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sz w:val="24"/>
        </w:rPr>
      </w:pPr>
    </w:p>
    <w:p>
      <w:pPr>
        <w:adjustRightInd/>
        <w:spacing w:line="360" w:lineRule="auto"/>
        <w:jc w:val="center"/>
        <w:rPr>
          <w:rFonts w:ascii="仿宋" w:hAnsi="仿宋" w:eastAsia="仿宋" w:cs="仿宋_GB2312"/>
          <w:b/>
          <w:sz w:val="48"/>
          <w:szCs w:val="48"/>
        </w:rPr>
      </w:pPr>
    </w:p>
    <w:p>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瓶窑老街和良渚遗址管理区周边安保服务项目</w:t>
      </w: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pPr>
        <w:adjustRightInd/>
        <w:spacing w:line="360" w:lineRule="auto"/>
        <w:jc w:val="center"/>
        <w:rPr>
          <w:rFonts w:hint="eastAsia" w:ascii="仿宋" w:hAnsi="仿宋" w:eastAsia="仿宋" w:cs="仿宋_GB2312"/>
          <w:b/>
          <w:sz w:val="32"/>
          <w:szCs w:val="32"/>
        </w:rPr>
      </w:pPr>
      <w:r>
        <w:rPr>
          <w:rFonts w:hint="eastAsia" w:ascii="仿宋" w:hAnsi="仿宋" w:eastAsia="仿宋" w:cs="宋体"/>
          <w:b/>
          <w:sz w:val="44"/>
          <w:szCs w:val="44"/>
        </w:rPr>
        <w:t xml:space="preserve"> （电子招投标）</w:t>
      </w:r>
    </w:p>
    <w:p>
      <w:pPr>
        <w:snapToGrid w:val="0"/>
        <w:spacing w:line="360" w:lineRule="auto"/>
        <w:jc w:val="center"/>
        <w:rPr>
          <w:rFonts w:hint="eastAsia" w:ascii="仿宋" w:hAnsi="仿宋" w:eastAsia="仿宋" w:cs="仿宋_GB2312"/>
          <w:sz w:val="28"/>
          <w:szCs w:val="20"/>
        </w:rPr>
      </w:pPr>
      <w:r>
        <w:rPr>
          <w:rFonts w:hint="eastAsia" w:ascii="仿宋" w:hAnsi="仿宋" w:eastAsia="仿宋" w:cs="仿宋_GB2312"/>
          <w:b/>
          <w:sz w:val="32"/>
          <w:szCs w:val="32"/>
        </w:rPr>
        <w:t>编号:（</w:t>
      </w:r>
      <w:r>
        <w:rPr>
          <w:rFonts w:ascii="仿宋" w:hAnsi="仿宋" w:eastAsia="仿宋" w:cs="仿宋_GB2312"/>
          <w:b/>
          <w:sz w:val="32"/>
          <w:szCs w:val="32"/>
        </w:rPr>
        <w:t>HZJYDL2023-</w:t>
      </w:r>
      <w:r>
        <w:rPr>
          <w:rFonts w:hint="eastAsia" w:ascii="仿宋" w:hAnsi="仿宋" w:eastAsia="仿宋" w:cs="仿宋_GB2312"/>
          <w:b/>
          <w:sz w:val="32"/>
          <w:szCs w:val="32"/>
          <w:lang w:val="en-US" w:eastAsia="zh-CN"/>
        </w:rPr>
        <w:t>006</w:t>
      </w:r>
      <w:r>
        <w:rPr>
          <w:rFonts w:hint="eastAsia" w:ascii="仿宋" w:hAnsi="仿宋" w:eastAsia="仿宋" w:cs="仿宋_GB2312"/>
          <w:b/>
          <w:sz w:val="32"/>
          <w:szCs w:val="32"/>
        </w:rPr>
        <w:t>）</w:t>
      </w:r>
    </w:p>
    <w:p>
      <w:pPr>
        <w:pStyle w:val="28"/>
        <w:rPr>
          <w:rFonts w:hint="eastAsia"/>
        </w:rPr>
      </w:pPr>
    </w:p>
    <w:p>
      <w:pPr>
        <w:adjustRightInd/>
        <w:spacing w:line="360" w:lineRule="auto"/>
        <w:jc w:val="center"/>
        <w:rPr>
          <w:rFonts w:ascii="仿宋" w:hAnsi="仿宋" w:eastAsia="仿宋" w:cs="宋体"/>
          <w:sz w:val="28"/>
          <w:szCs w:val="20"/>
        </w:rPr>
      </w:pPr>
      <w:r>
        <w:rPr>
          <w:rFonts w:hint="eastAsia" w:ascii="仿宋" w:hAnsi="仿宋" w:eastAsia="仿宋" w:cs="仿宋_GB2312"/>
          <w:sz w:val="28"/>
          <w:szCs w:val="20"/>
        </w:rPr>
        <w:drawing>
          <wp:inline distT="0" distB="0" distL="114300" distR="114300">
            <wp:extent cx="2102485" cy="1957070"/>
            <wp:effectExtent l="0" t="0" r="12065" b="5080"/>
            <wp:docPr id="2" name="图片 2"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聚亿LG"/>
                    <pic:cNvPicPr>
                      <a:picLocks noChangeAspect="1"/>
                    </pic:cNvPicPr>
                  </pic:nvPicPr>
                  <pic:blipFill>
                    <a:blip r:embed="rId26"/>
                    <a:stretch>
                      <a:fillRect/>
                    </a:stretch>
                  </pic:blipFill>
                  <pic:spPr>
                    <a:xfrm>
                      <a:off x="0" y="0"/>
                      <a:ext cx="2102485" cy="1957070"/>
                    </a:xfrm>
                    <a:prstGeom prst="rect">
                      <a:avLst/>
                    </a:prstGeom>
                  </pic:spPr>
                </pic:pic>
              </a:graphicData>
            </a:graphic>
          </wp:inline>
        </w:drawing>
      </w:r>
    </w:p>
    <w:p>
      <w:pPr>
        <w:pStyle w:val="28"/>
      </w:pPr>
    </w:p>
    <w:p>
      <w:pPr>
        <w:pStyle w:val="28"/>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杭州市余杭区瓶窑镇人民政府</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采购代理机构：杭州聚亿工程咨询有限公司</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二三年</w:t>
      </w:r>
      <w:r>
        <w:rPr>
          <w:rFonts w:hint="eastAsia" w:ascii="仿宋" w:hAnsi="仿宋" w:eastAsia="仿宋" w:cs="仿宋_GB2312"/>
          <w:bCs/>
          <w:sz w:val="32"/>
          <w:szCs w:val="32"/>
          <w:lang w:val="en-US" w:eastAsia="zh-CN"/>
        </w:rPr>
        <w:t>三</w:t>
      </w:r>
      <w:r>
        <w:rPr>
          <w:rFonts w:hint="eastAsia" w:ascii="仿宋" w:hAnsi="仿宋" w:eastAsia="仿宋" w:cs="仿宋_GB2312"/>
          <w:bCs/>
          <w:sz w:val="32"/>
          <w:szCs w:val="32"/>
        </w:rPr>
        <w:t>月</w:t>
      </w:r>
    </w:p>
    <w:p>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pPr>
        <w:spacing w:line="360" w:lineRule="auto"/>
        <w:rPr>
          <w:rFonts w:ascii="仿宋" w:hAnsi="仿宋" w:eastAsia="仿宋" w:cs="宋体"/>
          <w:sz w:val="32"/>
          <w:szCs w:val="32"/>
        </w:rPr>
      </w:pPr>
    </w:p>
    <w:p>
      <w:pPr>
        <w:spacing w:line="360" w:lineRule="auto"/>
        <w:rPr>
          <w:rFonts w:ascii="仿宋" w:hAnsi="仿宋" w:eastAsia="仿宋" w:cs="宋体"/>
          <w:sz w:val="32"/>
          <w:szCs w:val="32"/>
        </w:rPr>
      </w:pP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pPr>
        <w:spacing w:line="360" w:lineRule="auto"/>
        <w:ind w:firstLine="549" w:firstLineChars="229"/>
        <w:rPr>
          <w:rFonts w:ascii="仿宋" w:hAnsi="仿宋" w:eastAsia="仿宋" w:cs="宋体"/>
          <w:sz w:val="24"/>
        </w:rPr>
      </w:pPr>
      <w:bookmarkStart w:id="1" w:name="_Hlt91233176"/>
      <w:bookmarkEnd w:id="1"/>
      <w:bookmarkStart w:id="2" w:name="_Toc91899869"/>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rPr>
          <w:rFonts w:ascii="仿宋" w:hAnsi="仿宋" w:eastAsia="仿宋" w:cs="宋体"/>
          <w:sz w:val="24"/>
        </w:rPr>
      </w:pPr>
    </w:p>
    <w:p>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_GB2312" w:hAnsi="仿宋" w:eastAsia="仿宋_GB2312" w:cs="仿宋_GB2312"/>
          <w:sz w:val="24"/>
          <w:u w:val="single"/>
          <w:lang w:eastAsia="zh-CN"/>
        </w:rPr>
        <w:t>瓶窑老街和良渚遗址管理区周边安保服务项目</w:t>
      </w:r>
      <w:r>
        <w:rPr>
          <w:rFonts w:hint="eastAsia" w:ascii="仿宋" w:hAnsi="仿宋" w:eastAsia="仿宋"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80"/>
          <w:rFonts w:hint="eastAsia" w:ascii="仿宋" w:hAnsi="仿宋" w:eastAsia="仿宋" w:cs="宋体"/>
          <w:snapToGrid/>
          <w:kern w:val="2"/>
          <w:sz w:val="24"/>
          <w:szCs w:val="24"/>
        </w:rPr>
        <w:t>https://www.zcygov.cn/）获取（下载）招标文件，并于202</w:t>
      </w:r>
      <w:r>
        <w:rPr>
          <w:rStyle w:val="80"/>
          <w:rFonts w:hint="eastAsia" w:ascii="仿宋" w:hAnsi="仿宋" w:eastAsia="仿宋" w:cs="宋体"/>
          <w:snapToGrid/>
          <w:kern w:val="2"/>
          <w:sz w:val="24"/>
          <w:szCs w:val="24"/>
          <w:lang w:val="en-US" w:eastAsia="zh-CN"/>
        </w:rPr>
        <w:t>3</w:t>
      </w:r>
      <w:r>
        <w:rPr>
          <w:rStyle w:val="80"/>
          <w:rFonts w:hint="eastAsia" w:ascii="仿宋" w:hAnsi="仿宋" w:eastAsia="仿宋" w:cs="宋体"/>
          <w:snapToGrid/>
          <w:kern w:val="2"/>
          <w:sz w:val="24"/>
          <w:szCs w:val="24"/>
        </w:rPr>
        <w:t>年</w:t>
      </w:r>
      <w:r>
        <w:rPr>
          <w:rStyle w:val="80"/>
          <w:rFonts w:hint="eastAsia" w:ascii="仿宋" w:hAnsi="仿宋" w:eastAsia="仿宋" w:cs="宋体"/>
          <w:snapToGrid/>
          <w:kern w:val="2"/>
          <w:sz w:val="24"/>
          <w:szCs w:val="24"/>
          <w:lang w:val="en-US" w:eastAsia="zh-CN"/>
        </w:rPr>
        <w:t>04</w:t>
      </w:r>
      <w:r>
        <w:rPr>
          <w:rStyle w:val="80"/>
          <w:rFonts w:hint="eastAsia" w:ascii="仿宋" w:hAnsi="仿宋" w:eastAsia="仿宋" w:cs="宋体"/>
          <w:snapToGrid/>
          <w:kern w:val="2"/>
          <w:sz w:val="24"/>
          <w:szCs w:val="24"/>
        </w:rPr>
        <w:t>月</w:t>
      </w:r>
      <w:r>
        <w:rPr>
          <w:rStyle w:val="80"/>
          <w:rFonts w:hint="eastAsia" w:ascii="仿宋" w:hAnsi="仿宋" w:eastAsia="仿宋" w:cs="宋体"/>
          <w:snapToGrid/>
          <w:kern w:val="2"/>
          <w:sz w:val="24"/>
          <w:szCs w:val="24"/>
          <w:lang w:val="en-US" w:eastAsia="zh-CN"/>
        </w:rPr>
        <w:t>07</w:t>
      </w:r>
      <w:r>
        <w:rPr>
          <w:rStyle w:val="80"/>
          <w:rFonts w:hint="eastAsia" w:ascii="仿宋" w:hAnsi="仿宋" w:eastAsia="仿宋" w:cs="宋体"/>
          <w:snapToGrid/>
          <w:kern w:val="2"/>
          <w:sz w:val="24"/>
          <w:szCs w:val="24"/>
        </w:rPr>
        <w:t>日</w:t>
      </w:r>
      <w:r>
        <w:rPr>
          <w:rStyle w:val="80"/>
          <w:rFonts w:hint="eastAsia" w:ascii="仿宋" w:hAnsi="仿宋" w:eastAsia="仿宋" w:cs="宋体"/>
          <w:snapToGrid/>
          <w:kern w:val="2"/>
          <w:sz w:val="24"/>
          <w:szCs w:val="24"/>
          <w:lang w:val="en-US" w:eastAsia="zh-CN"/>
        </w:rPr>
        <w:t>13</w:t>
      </w:r>
      <w:r>
        <w:rPr>
          <w:rStyle w:val="80"/>
          <w:rFonts w:hint="eastAsia" w:ascii="仿宋" w:hAnsi="仿宋" w:eastAsia="仿宋" w:cs="宋体"/>
          <w:snapToGrid/>
          <w:kern w:val="2"/>
          <w:sz w:val="24"/>
          <w:szCs w:val="24"/>
        </w:rPr>
        <w:t>点</w:t>
      </w:r>
      <w:r>
        <w:rPr>
          <w:rStyle w:val="80"/>
          <w:rFonts w:hint="eastAsia" w:ascii="仿宋" w:hAnsi="仿宋" w:eastAsia="仿宋" w:cs="宋体"/>
          <w:snapToGrid/>
          <w:kern w:val="2"/>
          <w:sz w:val="24"/>
          <w:szCs w:val="24"/>
          <w:lang w:val="en-US" w:eastAsia="zh-CN"/>
        </w:rPr>
        <w:t>30</w:t>
      </w:r>
      <w:r>
        <w:rPr>
          <w:rStyle w:val="80"/>
          <w:rFonts w:hint="eastAsia" w:ascii="仿宋" w:hAnsi="仿宋" w:eastAsia="仿宋" w:cs="宋体"/>
          <w:snapToGrid/>
          <w:kern w:val="2"/>
          <w:sz w:val="24"/>
          <w:szCs w:val="24"/>
        </w:rPr>
        <w:t>分</w:t>
      </w:r>
      <w:r>
        <w:rPr>
          <w:rStyle w:val="80"/>
          <w:rFonts w:hint="eastAsia" w:ascii="仿宋" w:hAnsi="仿宋" w:eastAsia="仿宋" w:cs="宋体"/>
          <w:bCs/>
          <w:snapToGrid/>
          <w:kern w:val="2"/>
          <w:sz w:val="24"/>
          <w:szCs w:val="24"/>
        </w:rPr>
        <w:t>00秒</w:t>
      </w:r>
      <w:r>
        <w:rPr>
          <w:rStyle w:val="80"/>
          <w:rFonts w:hint="eastAsia" w:ascii="仿宋" w:hAnsi="仿宋" w:eastAsia="仿宋" w:cs="宋体"/>
          <w:bCs/>
          <w:snapToGrid/>
          <w:kern w:val="2"/>
          <w:sz w:val="24"/>
          <w:szCs w:val="24"/>
        </w:rP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pPr>
        <w:spacing w:line="360" w:lineRule="auto"/>
        <w:rPr>
          <w:rFonts w:hint="eastAsia" w:ascii="仿宋" w:hAnsi="仿宋" w:eastAsia="仿宋" w:cs="宋体"/>
          <w:color w:val="auto"/>
          <w:sz w:val="24"/>
          <w:lang w:eastAsia="zh-CN"/>
        </w:rPr>
      </w:pPr>
      <w:r>
        <w:rPr>
          <w:rFonts w:hint="eastAsia" w:ascii="仿宋" w:hAnsi="仿宋" w:eastAsia="仿宋" w:cs="宋体"/>
          <w:b/>
          <w:sz w:val="24"/>
        </w:rPr>
        <w:t>项目编号：HZJYDL2023-</w:t>
      </w:r>
      <w:r>
        <w:rPr>
          <w:rFonts w:hint="eastAsia" w:ascii="仿宋" w:hAnsi="仿宋" w:eastAsia="仿宋" w:cs="宋体"/>
          <w:b/>
          <w:sz w:val="24"/>
          <w:lang w:val="en-US" w:eastAsia="zh-CN"/>
        </w:rPr>
        <w:t>006</w:t>
      </w:r>
    </w:p>
    <w:p>
      <w:pPr>
        <w:spacing w:line="360" w:lineRule="auto"/>
        <w:rPr>
          <w:rFonts w:hint="eastAsia" w:ascii="仿宋" w:hAnsi="仿宋" w:eastAsia="仿宋" w:cs="宋体"/>
          <w:color w:val="auto"/>
          <w:sz w:val="24"/>
          <w:lang w:eastAsia="zh-CN"/>
        </w:rPr>
      </w:pPr>
      <w:r>
        <w:rPr>
          <w:rFonts w:hint="eastAsia" w:ascii="仿宋" w:hAnsi="仿宋" w:eastAsia="仿宋" w:cs="宋体"/>
          <w:b/>
          <w:color w:val="auto"/>
          <w:sz w:val="24"/>
        </w:rPr>
        <w:t>项目名称：</w:t>
      </w:r>
      <w:r>
        <w:rPr>
          <w:rFonts w:hint="eastAsia" w:ascii="仿宋" w:hAnsi="仿宋" w:eastAsia="仿宋" w:cs="宋体"/>
          <w:color w:val="auto"/>
          <w:sz w:val="24"/>
          <w:lang w:eastAsia="zh-CN"/>
        </w:rPr>
        <w:t>瓶窑老街和良渚遗址管理区周边安保服务项目</w:t>
      </w:r>
    </w:p>
    <w:p>
      <w:pPr>
        <w:spacing w:line="360" w:lineRule="auto"/>
        <w:rPr>
          <w:rFonts w:hint="default" w:ascii="仿宋" w:hAnsi="仿宋" w:eastAsia="仿宋" w:cs="宋体"/>
          <w:color w:val="auto"/>
          <w:sz w:val="24"/>
          <w:lang w:val="en-US" w:eastAsia="zh-CN"/>
        </w:rPr>
      </w:pPr>
      <w:r>
        <w:rPr>
          <w:rFonts w:hint="eastAsia" w:ascii="仿宋" w:hAnsi="仿宋" w:eastAsia="仿宋" w:cs="宋体"/>
          <w:b/>
          <w:color w:val="auto"/>
          <w:sz w:val="24"/>
        </w:rPr>
        <w:t>预算金额（元）：</w:t>
      </w:r>
      <w:r>
        <w:rPr>
          <w:rFonts w:hint="eastAsia" w:ascii="仿宋_GB2312" w:hAnsi="仿宋" w:eastAsia="仿宋_GB2312"/>
          <w:b/>
          <w:bCs/>
          <w:sz w:val="24"/>
          <w:lang w:val="en-US" w:eastAsia="zh-CN"/>
        </w:rPr>
        <w:t>9150000.00</w:t>
      </w:r>
    </w:p>
    <w:p>
      <w:pPr>
        <w:spacing w:line="360" w:lineRule="auto"/>
        <w:rPr>
          <w:rFonts w:hint="default" w:ascii="仿宋" w:hAnsi="仿宋" w:eastAsia="仿宋" w:cs="宋体"/>
          <w:color w:val="auto"/>
          <w:sz w:val="24"/>
          <w:lang w:val="en-US" w:eastAsia="zh-CN"/>
        </w:rPr>
      </w:pPr>
      <w:r>
        <w:rPr>
          <w:rFonts w:hint="eastAsia" w:ascii="仿宋" w:hAnsi="仿宋" w:eastAsia="仿宋" w:cs="宋体"/>
          <w:b/>
          <w:color w:val="auto"/>
          <w:sz w:val="24"/>
        </w:rPr>
        <w:t>最高限价（元）：</w:t>
      </w:r>
      <w:r>
        <w:rPr>
          <w:rFonts w:hint="eastAsia" w:ascii="仿宋" w:hAnsi="仿宋" w:eastAsia="仿宋" w:cs="宋体"/>
          <w:b/>
          <w:color w:val="auto"/>
          <w:sz w:val="24"/>
          <w:lang w:val="en-US" w:eastAsia="zh-CN"/>
        </w:rPr>
        <w:t>850</w:t>
      </w:r>
      <w:r>
        <w:rPr>
          <w:rFonts w:hint="eastAsia" w:ascii="仿宋" w:hAnsi="仿宋" w:eastAsia="仿宋" w:cs="宋体"/>
          <w:b/>
          <w:color w:val="auto"/>
          <w:sz w:val="24"/>
          <w:lang w:eastAsia="zh-CN"/>
        </w:rPr>
        <w:t>0000</w:t>
      </w:r>
      <w:r>
        <w:rPr>
          <w:rFonts w:hint="eastAsia" w:ascii="仿宋" w:hAnsi="仿宋" w:eastAsia="仿宋" w:cs="宋体"/>
          <w:b/>
          <w:color w:val="auto"/>
          <w:sz w:val="24"/>
          <w:lang w:val="en-US" w:eastAsia="zh-CN"/>
        </w:rPr>
        <w:t>.00</w:t>
      </w:r>
    </w:p>
    <w:p>
      <w:pPr>
        <w:pStyle w:val="11"/>
        <w:spacing w:line="360" w:lineRule="auto"/>
        <w:ind w:firstLine="480"/>
        <w:rPr>
          <w:rFonts w:ascii="仿宋" w:hAnsi="仿宋" w:eastAsia="仿宋" w:cs="宋体"/>
          <w:bCs/>
          <w:snapToGrid/>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lang w:eastAsia="zh-CN"/>
        </w:rPr>
        <w:t>瓶窑老街和良渚遗址管理区周边安保服务项目</w:t>
      </w:r>
      <w:r>
        <w:rPr>
          <w:rFonts w:hint="eastAsia" w:ascii="仿宋" w:hAnsi="仿宋" w:eastAsia="仿宋" w:cs="宋体"/>
          <w:bCs/>
          <w:snapToGrid/>
          <w:color w:val="auto"/>
          <w:kern w:val="2"/>
          <w:sz w:val="24"/>
          <w:szCs w:val="24"/>
        </w:rPr>
        <w:t>主要内容：</w:t>
      </w:r>
      <w:r>
        <w:rPr>
          <w:rFonts w:hint="eastAsia" w:ascii="仿宋" w:hAnsi="仿宋" w:eastAsia="仿宋"/>
          <w:snapToGrid/>
          <w:color w:val="auto"/>
          <w:kern w:val="2"/>
          <w:sz w:val="24"/>
          <w:szCs w:val="24"/>
        </w:rPr>
        <w:t>具体以招标文件第三部分采购需求为准，供应商可点击本公告下方“浏览采购文件”查看采购需求。</w:t>
      </w:r>
    </w:p>
    <w:p>
      <w:pPr>
        <w:pStyle w:val="133"/>
        <w:ind w:firstLine="482"/>
        <w:outlineLvl w:val="2"/>
        <w:rPr>
          <w:rFonts w:ascii="仿宋" w:hAnsi="仿宋" w:eastAsia="仿宋" w:cs="宋体"/>
        </w:rPr>
      </w:pPr>
      <w:r>
        <w:rPr>
          <w:rFonts w:hint="eastAsia" w:ascii="仿宋" w:hAnsi="仿宋" w:eastAsia="仿宋" w:cs="宋体"/>
          <w:b/>
        </w:rPr>
        <w:t>合同履约期限：详见招标文件第三部分采购需求</w:t>
      </w:r>
    </w:p>
    <w:p>
      <w:pPr>
        <w:pStyle w:val="11"/>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sdt>
        <w:sdtPr>
          <w:rPr>
            <w:rFonts w:ascii="仿宋" w:hAnsi="仿宋" w:eastAsia="仿宋" w:cs="宋体"/>
            <w:color w:val="auto"/>
            <w:kern w:val="0"/>
            <w:sz w:val="24"/>
          </w:rPr>
          <w:id w:val="-441836950"/>
        </w:sdtPr>
        <w:sdtEndPr>
          <w:rPr>
            <w:rFonts w:ascii="仿宋" w:hAnsi="仿宋" w:eastAsia="仿宋" w:cs="宋体"/>
            <w:color w:val="auto"/>
            <w:kern w:val="0"/>
            <w:sz w:val="24"/>
          </w:rPr>
        </w:sdtEndPr>
        <w:sdtContent>
          <w:r>
            <w:rPr>
              <w:rFonts w:ascii="仿宋" w:hAnsi="仿宋" w:eastAsia="仿宋" w:cs="宋体"/>
              <w:color w:val="auto"/>
              <w:kern w:val="0"/>
              <w:sz w:val="24"/>
            </w:rPr>
            <w:sym w:font="Wingdings" w:char="F0FE"/>
          </w:r>
        </w:sdtContent>
      </w:sdt>
      <w:r>
        <w:rPr>
          <w:rFonts w:hint="eastAsia" w:ascii="仿宋" w:hAnsi="仿宋" w:eastAsia="仿宋" w:cs="宋体"/>
          <w:b/>
          <w:color w:val="auto"/>
          <w:sz w:val="24"/>
        </w:rPr>
        <w:t>是；</w:t>
      </w:r>
      <w:sdt>
        <w:sdtPr>
          <w:rPr>
            <w:rFonts w:ascii="仿宋" w:hAnsi="仿宋" w:eastAsia="仿宋" w:cs="宋体"/>
            <w:color w:val="auto"/>
            <w:kern w:val="0"/>
            <w:sz w:val="24"/>
          </w:rPr>
          <w:id w:val="-1591624199"/>
        </w:sdtPr>
        <w:sdtEndPr>
          <w:rPr>
            <w:rFonts w:ascii="仿宋" w:hAnsi="仿宋" w:eastAsia="仿宋" w:cs="宋体"/>
            <w:color w:val="auto"/>
            <w:kern w:val="0"/>
            <w:sz w:val="24"/>
          </w:rPr>
        </w:sdtEndPr>
        <w:sdtContent>
          <w:r>
            <w:rPr>
              <w:rFonts w:ascii="仿宋" w:hAnsi="Segoe UI Symbol" w:eastAsia="仿宋" w:cs="Segoe UI Symbol"/>
              <w:color w:val="auto"/>
              <w:kern w:val="0"/>
              <w:sz w:val="24"/>
            </w:rPr>
            <w:t>☐</w:t>
          </w:r>
        </w:sdtContent>
      </w:sdt>
      <w:r>
        <w:rPr>
          <w:rFonts w:hint="eastAsia" w:ascii="仿宋" w:hAnsi="仿宋" w:eastAsia="仿宋" w:cs="宋体"/>
          <w:b/>
          <w:color w:val="auto"/>
          <w:sz w:val="24"/>
        </w:rPr>
        <w:t>否</w:t>
      </w:r>
      <w:r>
        <w:rPr>
          <w:rFonts w:hint="eastAsia" w:ascii="仿宋" w:hAnsi="仿宋" w:eastAsia="仿宋" w:cs="宋体"/>
          <w:color w:val="auto"/>
          <w:kern w:val="0"/>
          <w:sz w:val="24"/>
        </w:rPr>
        <w:t>。</w:t>
      </w:r>
    </w:p>
    <w:p>
      <w:pPr>
        <w:spacing w:line="360" w:lineRule="auto"/>
        <w:rPr>
          <w:rFonts w:ascii="仿宋" w:hAnsi="仿宋" w:eastAsia="仿宋" w:cs="宋体"/>
          <w:b/>
          <w:sz w:val="24"/>
        </w:rPr>
      </w:pPr>
      <w:r>
        <w:rPr>
          <w:rFonts w:hint="eastAsia" w:ascii="仿宋" w:hAnsi="仿宋" w:eastAsia="仿宋" w:cs="宋体"/>
          <w:b/>
          <w:sz w:val="24"/>
        </w:rPr>
        <w:t>二、申请人的资格要求：</w:t>
      </w:r>
    </w:p>
    <w:p>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pPr>
        <w:spacing w:line="360" w:lineRule="auto"/>
        <w:ind w:firstLine="480" w:firstLineChars="200"/>
        <w:rPr>
          <w:rFonts w:ascii="仿宋" w:hAnsi="仿宋" w:eastAsia="仿宋" w:cs="宋体"/>
          <w:color w:val="auto"/>
          <w:sz w:val="24"/>
          <w:highlight w:val="none"/>
        </w:rPr>
      </w:pPr>
      <w:sdt>
        <w:sdtPr>
          <w:rPr>
            <w:rFonts w:hint="eastAsia" w:ascii="仿宋" w:hAnsi="仿宋" w:eastAsia="仿宋" w:cs="宋体"/>
            <w:color w:val="0000FF"/>
            <w:kern w:val="0"/>
            <w:sz w:val="24"/>
          </w:rPr>
          <w:id w:val="1928616923"/>
        </w:sdtPr>
        <w:sdtEndPr>
          <w:rPr>
            <w:rFonts w:hint="eastAsia" w:ascii="仿宋" w:hAnsi="仿宋" w:eastAsia="仿宋" w:cs="宋体"/>
            <w:color w:val="auto"/>
            <w:kern w:val="0"/>
            <w:sz w:val="24"/>
            <w:highlight w:val="none"/>
          </w:rPr>
        </w:sdtEndPr>
        <w:sdtContent>
          <w:sdt>
            <w:sdtPr>
              <w:rPr>
                <w:rFonts w:ascii="仿宋" w:hAnsi="仿宋" w:eastAsia="仿宋" w:cs="宋体"/>
                <w:kern w:val="0"/>
                <w:sz w:val="24"/>
              </w:rPr>
              <w:id w:val="459792313"/>
            </w:sdtPr>
            <w:sdtEndPr>
              <w:rPr>
                <w:rFonts w:ascii="仿宋" w:hAnsi="仿宋" w:eastAsia="仿宋" w:cs="宋体"/>
                <w:color w:val="auto"/>
                <w:kern w:val="0"/>
                <w:sz w:val="24"/>
                <w:highlight w:val="none"/>
              </w:rPr>
            </w:sdtEndPr>
            <w:sdtContent>
              <w:r>
                <w:rPr>
                  <w:rFonts w:ascii="仿宋" w:hAnsi="仿宋" w:eastAsia="仿宋" w:cs="宋体"/>
                  <w:color w:val="auto"/>
                  <w:kern w:val="0"/>
                  <w:sz w:val="24"/>
                  <w:highlight w:val="none"/>
                </w:rPr>
                <w:sym w:font="Wingdings" w:char="00A8"/>
              </w:r>
            </w:sdtContent>
          </w:sdt>
        </w:sdtContent>
      </w:sdt>
      <w:r>
        <w:rPr>
          <w:rFonts w:hint="eastAsia" w:ascii="仿宋" w:hAnsi="仿宋" w:eastAsia="仿宋" w:cs="宋体"/>
          <w:color w:val="auto"/>
          <w:sz w:val="24"/>
          <w:highlight w:val="none"/>
        </w:rPr>
        <w:t>无</w:t>
      </w:r>
      <w:r>
        <w:rPr>
          <w:rFonts w:hint="eastAsia" w:ascii="仿宋" w:hAnsi="仿宋" w:eastAsia="仿宋"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仿宋" w:hAnsi="仿宋" w:eastAsia="仿宋" w:cs="宋体"/>
          <w:color w:val="auto"/>
          <w:sz w:val="24"/>
          <w:highlight w:val="none"/>
        </w:rPr>
      </w:pPr>
      <w:sdt>
        <w:sdtPr>
          <w:rPr>
            <w:rFonts w:ascii="仿宋" w:hAnsi="仿宋" w:eastAsia="仿宋" w:cs="宋体"/>
            <w:kern w:val="0"/>
            <w:sz w:val="24"/>
          </w:rPr>
          <w:id w:val="459792313"/>
        </w:sdtPr>
        <w:sdtEndPr>
          <w:rPr>
            <w:rFonts w:ascii="仿宋" w:hAnsi="仿宋" w:eastAsia="仿宋" w:cs="宋体"/>
            <w:color w:val="auto"/>
            <w:kern w:val="0"/>
            <w:sz w:val="24"/>
            <w:highlight w:val="none"/>
          </w:rPr>
        </w:sdtEndPr>
        <w:sdtContent>
          <w:r>
            <w:rPr>
              <w:rFonts w:ascii="仿宋" w:hAnsi="仿宋" w:eastAsia="仿宋" w:cs="宋体"/>
              <w:color w:val="auto"/>
              <w:kern w:val="0"/>
              <w:sz w:val="24"/>
              <w:highlight w:val="none"/>
            </w:rPr>
            <w:sym w:font="Wingdings" w:char="00FE"/>
          </w:r>
        </w:sdtContent>
      </w:sdt>
      <w:sdt>
        <w:sdtPr>
          <w:rPr>
            <w:rFonts w:hint="eastAsia" w:ascii="仿宋" w:hAnsi="仿宋" w:eastAsia="仿宋" w:cs="宋体"/>
            <w:color w:val="auto"/>
            <w:kern w:val="0"/>
            <w:sz w:val="24"/>
            <w:highlight w:val="none"/>
          </w:rPr>
          <w:id w:val="-1024704304"/>
        </w:sdtPr>
        <w:sdtEndPr>
          <w:rPr>
            <w:rFonts w:hint="eastAsia" w:ascii="仿宋" w:hAnsi="仿宋" w:eastAsia="仿宋" w:cs="宋体"/>
            <w:color w:val="auto"/>
            <w:kern w:val="0"/>
            <w:sz w:val="24"/>
            <w:highlight w:val="none"/>
          </w:rPr>
        </w:sdtEndPr>
        <w:sdtContent/>
      </w:sdt>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pPr>
        <w:spacing w:line="360" w:lineRule="auto"/>
        <w:ind w:firstLine="897" w:firstLineChars="374"/>
        <w:rPr>
          <w:rFonts w:ascii="仿宋" w:hAnsi="仿宋" w:eastAsia="仿宋" w:cs="宋体"/>
          <w:color w:val="auto"/>
          <w:sz w:val="24"/>
          <w:highlight w:val="none"/>
        </w:rPr>
      </w:pPr>
      <w:sdt>
        <w:sdtPr>
          <w:rPr>
            <w:rFonts w:hint="eastAsia" w:ascii="仿宋" w:hAnsi="仿宋" w:eastAsia="仿宋" w:cs="宋体"/>
            <w:color w:val="auto"/>
            <w:kern w:val="0"/>
            <w:sz w:val="24"/>
            <w:highlight w:val="none"/>
          </w:rPr>
          <w:id w:val="-333685401"/>
        </w:sdtPr>
        <w:sdtEndPr>
          <w:rPr>
            <w:rFonts w:hint="eastAsia" w:ascii="仿宋" w:hAnsi="仿宋" w:eastAsia="仿宋" w:cs="宋体"/>
            <w:color w:val="auto"/>
            <w:kern w:val="0"/>
            <w:sz w:val="24"/>
            <w:highlight w:val="none"/>
          </w:rPr>
        </w:sdtEndPr>
        <w:sdtContent>
          <w:sdt>
            <w:sdtPr>
              <w:rPr>
                <w:rFonts w:ascii="仿宋" w:hAnsi="仿宋" w:eastAsia="仿宋" w:cs="宋体"/>
                <w:kern w:val="0"/>
                <w:sz w:val="24"/>
              </w:rPr>
              <w:id w:val="459792313"/>
            </w:sdtPr>
            <w:sdtEndPr>
              <w:rPr>
                <w:rFonts w:ascii="仿宋" w:hAnsi="仿宋" w:eastAsia="仿宋" w:cs="宋体"/>
                <w:color w:val="auto"/>
                <w:kern w:val="0"/>
                <w:sz w:val="24"/>
                <w:highlight w:val="none"/>
              </w:rPr>
            </w:sdtEndPr>
            <w:sdtContent>
              <w:r>
                <w:rPr>
                  <w:rFonts w:ascii="仿宋" w:hAnsi="仿宋" w:eastAsia="仿宋" w:cs="宋体"/>
                  <w:color w:val="auto"/>
                  <w:kern w:val="0"/>
                  <w:sz w:val="24"/>
                  <w:highlight w:val="none"/>
                </w:rPr>
                <w:sym w:font="Wingdings" w:char="00FE"/>
              </w:r>
            </w:sdtContent>
          </w:sdt>
        </w:sdtContent>
      </w:sdt>
      <w:sdt>
        <w:sdtPr>
          <w:rPr>
            <w:rFonts w:hint="eastAsia" w:ascii="仿宋" w:hAnsi="仿宋" w:eastAsia="仿宋" w:cs="宋体"/>
            <w:color w:val="auto"/>
            <w:kern w:val="0"/>
            <w:sz w:val="24"/>
            <w:highlight w:val="none"/>
          </w:rPr>
          <w:id w:val="-333685401"/>
        </w:sdtPr>
        <w:sdtEndPr>
          <w:rPr>
            <w:rFonts w:hint="eastAsia" w:ascii="仿宋" w:hAnsi="仿宋" w:eastAsia="仿宋" w:cs="宋体"/>
            <w:color w:val="auto"/>
            <w:kern w:val="0"/>
            <w:sz w:val="24"/>
            <w:highlight w:val="none"/>
          </w:rPr>
        </w:sdtEndPr>
        <w:sdtContent/>
      </w:sdt>
      <w:r>
        <w:rPr>
          <w:rFonts w:hint="eastAsia" w:ascii="仿宋" w:hAnsi="仿宋" w:eastAsia="仿宋" w:cs="宋体"/>
          <w:color w:val="auto"/>
          <w:sz w:val="24"/>
          <w:highlight w:val="none"/>
        </w:rPr>
        <w:t>服务全部由符合政策要求的中小企业承接，提供中小企业声明函；</w:t>
      </w:r>
    </w:p>
    <w:p>
      <w:pPr>
        <w:spacing w:line="360" w:lineRule="auto"/>
        <w:ind w:firstLine="897" w:firstLineChars="374"/>
        <w:rPr>
          <w:rFonts w:ascii="仿宋" w:hAnsi="仿宋" w:eastAsia="仿宋" w:cs="宋体"/>
          <w:color w:val="auto"/>
          <w:sz w:val="24"/>
          <w:highlight w:val="none"/>
        </w:rPr>
      </w:pPr>
      <w:sdt>
        <w:sdtPr>
          <w:rPr>
            <w:rFonts w:hint="eastAsia" w:ascii="仿宋" w:hAnsi="仿宋" w:eastAsia="仿宋" w:cs="宋体"/>
            <w:color w:val="auto"/>
            <w:kern w:val="0"/>
            <w:sz w:val="24"/>
            <w:highlight w:val="none"/>
          </w:rPr>
          <w:id w:val="-333685401"/>
        </w:sdtPr>
        <w:sdtEndPr>
          <w:rPr>
            <w:rFonts w:hint="eastAsia" w:ascii="仿宋" w:hAnsi="仿宋" w:eastAsia="仿宋" w:cs="宋体"/>
            <w:color w:val="auto"/>
            <w:kern w:val="0"/>
            <w:sz w:val="24"/>
            <w:highlight w:val="none"/>
          </w:rPr>
        </w:sdtEndPr>
        <w:sdtContent>
          <w:sdt>
            <w:sdtPr>
              <w:rPr>
                <w:rFonts w:ascii="仿宋" w:hAnsi="仿宋" w:eastAsia="仿宋" w:cs="宋体"/>
                <w:kern w:val="0"/>
                <w:sz w:val="24"/>
              </w:rPr>
              <w:id w:val="459792313"/>
            </w:sdtPr>
            <w:sdtEndPr>
              <w:rPr>
                <w:rFonts w:ascii="仿宋" w:hAnsi="仿宋" w:eastAsia="仿宋" w:cs="宋体"/>
                <w:color w:val="auto"/>
                <w:kern w:val="0"/>
                <w:sz w:val="24"/>
                <w:highlight w:val="none"/>
              </w:rPr>
            </w:sdtEndPr>
            <w:sdtContent>
              <w:r>
                <w:rPr>
                  <w:rFonts w:ascii="仿宋" w:hAnsi="仿宋" w:eastAsia="仿宋" w:cs="宋体"/>
                  <w:color w:val="auto"/>
                  <w:kern w:val="0"/>
                  <w:sz w:val="24"/>
                  <w:highlight w:val="none"/>
                </w:rPr>
                <w:sym w:font="Wingdings" w:char="00FE"/>
              </w:r>
            </w:sdtContent>
          </w:sdt>
        </w:sdtContent>
      </w:sdt>
      <w:sdt>
        <w:sdtPr>
          <w:rPr>
            <w:rFonts w:hint="eastAsia" w:ascii="仿宋" w:hAnsi="仿宋" w:eastAsia="仿宋" w:cs="宋体"/>
            <w:color w:val="auto"/>
            <w:kern w:val="0"/>
            <w:sz w:val="24"/>
            <w:highlight w:val="none"/>
          </w:rPr>
          <w:id w:val="-2141025358"/>
        </w:sdtPr>
        <w:sdtEndPr>
          <w:rPr>
            <w:rFonts w:hint="eastAsia" w:ascii="仿宋" w:hAnsi="仿宋" w:eastAsia="仿宋" w:cs="宋体"/>
            <w:color w:val="auto"/>
            <w:kern w:val="0"/>
            <w:sz w:val="24"/>
            <w:highlight w:val="none"/>
          </w:rPr>
        </w:sdtEndPr>
        <w:sdtContent>
          <w:sdt>
            <w:sdtPr>
              <w:rPr>
                <w:rFonts w:hint="eastAsia" w:ascii="仿宋" w:hAnsi="仿宋" w:eastAsia="仿宋" w:cs="宋体"/>
                <w:color w:val="auto"/>
                <w:kern w:val="0"/>
                <w:sz w:val="24"/>
                <w:highlight w:val="none"/>
              </w:rPr>
              <w:id w:val="459792300"/>
              <w:showingPlcHdr/>
            </w:sdtPr>
            <w:sdtEndPr>
              <w:rPr>
                <w:rFonts w:hint="eastAsia" w:ascii="仿宋" w:hAnsi="仿宋" w:eastAsia="仿宋" w:cs="宋体"/>
                <w:color w:val="auto"/>
                <w:kern w:val="0"/>
                <w:sz w:val="24"/>
                <w:highlight w:val="none"/>
              </w:rPr>
            </w:sdtEndPr>
            <w:sdtContent/>
          </w:sdt>
        </w:sdtContent>
      </w:sdt>
      <w:r>
        <w:rPr>
          <w:rFonts w:hint="eastAsia" w:ascii="仿宋" w:hAnsi="仿宋" w:eastAsia="仿宋" w:cs="宋体"/>
          <w:color w:val="auto"/>
          <w:sz w:val="24"/>
          <w:highlight w:val="none"/>
        </w:rPr>
        <w:t xml:space="preserve">服务全部由符合政策要求的小微企业承接，提供中小企业声明函。 </w:t>
      </w:r>
      <w:r>
        <w:rPr>
          <w:rFonts w:ascii="仿宋" w:hAnsi="仿宋" w:eastAsia="仿宋" w:cs="宋体"/>
          <w:color w:val="auto"/>
          <w:sz w:val="24"/>
          <w:highlight w:val="none"/>
        </w:rPr>
        <w:t xml:space="preserve"> </w:t>
      </w:r>
    </w:p>
    <w:p>
      <w:pPr>
        <w:spacing w:line="360" w:lineRule="auto"/>
        <w:ind w:firstLine="897" w:firstLineChars="374"/>
        <w:rPr>
          <w:rFonts w:ascii="仿宋" w:hAnsi="仿宋" w:eastAsia="仿宋" w:cs="宋体"/>
          <w:color w:val="auto"/>
          <w:sz w:val="24"/>
          <w:highlight w:val="none"/>
        </w:rPr>
      </w:pPr>
      <w:sdt>
        <w:sdtPr>
          <w:rPr>
            <w:rFonts w:hint="eastAsia" w:ascii="仿宋" w:hAnsi="仿宋" w:eastAsia="仿宋" w:cs="宋体"/>
            <w:color w:val="auto"/>
            <w:kern w:val="0"/>
            <w:sz w:val="24"/>
            <w:highlight w:val="none"/>
          </w:rPr>
          <w:id w:val="531642917"/>
        </w:sdtPr>
        <w:sdtEndPr>
          <w:rPr>
            <w:rFonts w:hint="eastAsia" w:ascii="仿宋" w:hAnsi="仿宋" w:eastAsia="仿宋" w:cs="宋体"/>
            <w:color w:val="auto"/>
            <w:kern w:val="0"/>
            <w:sz w:val="24"/>
            <w:highlight w:val="none"/>
          </w:rPr>
        </w:sdtEndPr>
        <w:sdtContent>
          <w:r>
            <w:rPr>
              <w:rFonts w:hint="eastAsia" w:ascii="仿宋" w:hAnsi="MS Gothic" w:eastAsia="MS Gothic" w:cs="宋体"/>
              <w:color w:val="auto"/>
              <w:kern w:val="0"/>
              <w:sz w:val="24"/>
              <w:highlight w:val="none"/>
            </w:rPr>
            <w:t>☐</w:t>
          </w:r>
        </w:sdtContent>
      </w:sdt>
      <w:r>
        <w:rPr>
          <w:rFonts w:hint="eastAsia" w:ascii="仿宋" w:hAnsi="仿宋" w:eastAsia="仿宋" w:cs="宋体"/>
          <w:color w:val="auto"/>
          <w:sz w:val="24"/>
          <w:highlight w:val="none"/>
        </w:rPr>
        <w:t>货物全部由符合政策要求的中小企业制造，提供中小企业声明函；</w:t>
      </w:r>
    </w:p>
    <w:p>
      <w:pPr>
        <w:spacing w:line="360" w:lineRule="auto"/>
        <w:ind w:firstLine="897" w:firstLineChars="374"/>
        <w:rPr>
          <w:rFonts w:ascii="仿宋" w:hAnsi="仿宋" w:eastAsia="仿宋" w:cs="宋体"/>
          <w:color w:val="auto"/>
          <w:sz w:val="24"/>
          <w:highlight w:val="none"/>
        </w:rPr>
      </w:pPr>
      <w:sdt>
        <w:sdtPr>
          <w:rPr>
            <w:rFonts w:hint="eastAsia" w:ascii="仿宋" w:hAnsi="仿宋" w:eastAsia="仿宋" w:cs="宋体"/>
            <w:color w:val="auto"/>
            <w:kern w:val="0"/>
            <w:sz w:val="24"/>
            <w:highlight w:val="none"/>
          </w:rPr>
          <w:id w:val="531642918"/>
        </w:sdtPr>
        <w:sdtEndPr>
          <w:rPr>
            <w:rFonts w:hint="eastAsia" w:ascii="仿宋" w:hAnsi="仿宋" w:eastAsia="仿宋" w:cs="宋体"/>
            <w:color w:val="auto"/>
            <w:kern w:val="0"/>
            <w:sz w:val="24"/>
            <w:highlight w:val="none"/>
          </w:rPr>
        </w:sdtEndPr>
        <w:sdtContent>
          <w:r>
            <w:rPr>
              <w:rFonts w:hint="eastAsia" w:ascii="仿宋" w:hAnsi="MS Gothic" w:eastAsia="MS Gothic" w:cs="宋体"/>
              <w:color w:val="auto"/>
              <w:kern w:val="0"/>
              <w:sz w:val="24"/>
              <w:highlight w:val="none"/>
            </w:rPr>
            <w:t>☐</w:t>
          </w:r>
        </w:sdtContent>
      </w:sdt>
      <w:r>
        <w:rPr>
          <w:rFonts w:hint="eastAsia" w:ascii="仿宋" w:hAnsi="仿宋" w:eastAsia="仿宋" w:cs="宋体"/>
          <w:color w:val="auto"/>
          <w:sz w:val="24"/>
          <w:highlight w:val="none"/>
        </w:rPr>
        <w:t>货物全部由符合政策要求的小微企业制造，提供中小企业声明函。</w:t>
      </w:r>
    </w:p>
    <w:p>
      <w:pPr>
        <w:spacing w:line="360" w:lineRule="auto"/>
        <w:ind w:firstLine="480" w:firstLineChars="200"/>
        <w:rPr>
          <w:rFonts w:ascii="仿宋" w:hAnsi="仿宋" w:eastAsia="仿宋" w:cs="宋体"/>
          <w:color w:val="auto"/>
          <w:sz w:val="24"/>
        </w:rPr>
      </w:pPr>
      <w:sdt>
        <w:sdtPr>
          <w:rPr>
            <w:rFonts w:hint="eastAsia" w:ascii="仿宋" w:hAnsi="仿宋" w:eastAsia="仿宋" w:cs="宋体"/>
            <w:color w:val="0000FF"/>
            <w:sz w:val="24"/>
          </w:rPr>
          <w:id w:val="-1985607795"/>
        </w:sdtPr>
        <w:sdtEndPr>
          <w:rPr>
            <w:rFonts w:hint="eastAsia" w:ascii="仿宋" w:hAnsi="仿宋" w:eastAsia="仿宋" w:cs="宋体"/>
            <w:color w:val="auto"/>
            <w:sz w:val="24"/>
          </w:rPr>
        </w:sdtEndPr>
        <w:sdtContent>
          <w:sdt>
            <w:sdtPr>
              <w:rPr>
                <w:rFonts w:hint="eastAsia" w:ascii="仿宋" w:hAnsi="仿宋" w:eastAsia="仿宋" w:cs="宋体"/>
                <w:color w:val="0000FF"/>
                <w:sz w:val="24"/>
              </w:rPr>
              <w:id w:val="459792298"/>
            </w:sdtPr>
            <w:sdtEndPr>
              <w:rPr>
                <w:rFonts w:hint="eastAsia" w:ascii="仿宋" w:hAnsi="仿宋" w:eastAsia="仿宋" w:cs="宋体"/>
                <w:color w:val="auto"/>
                <w:sz w:val="24"/>
              </w:rPr>
            </w:sdtEndPr>
            <w:sdtContent>
              <w:sdt>
                <w:sdtPr>
                  <w:rPr>
                    <w:rFonts w:hint="eastAsia" w:ascii="仿宋" w:hAnsi="仿宋" w:eastAsia="仿宋" w:cs="宋体"/>
                    <w:color w:val="0000FF"/>
                    <w:kern w:val="0"/>
                    <w:sz w:val="24"/>
                  </w:rPr>
                  <w:id w:val="531642916"/>
                </w:sdtPr>
                <w:sdtEndPr>
                  <w:rPr>
                    <w:rFonts w:hint="eastAsia" w:ascii="仿宋" w:hAnsi="仿宋" w:eastAsia="仿宋" w:cs="宋体"/>
                    <w:color w:val="auto"/>
                    <w:kern w:val="0"/>
                    <w:sz w:val="24"/>
                  </w:rPr>
                </w:sdtEndPr>
                <w:sdtContent>
                  <w:r>
                    <w:rPr>
                      <w:rFonts w:hint="eastAsia" w:ascii="仿宋" w:hAnsi="MS Gothic" w:eastAsia="MS Gothic" w:cs="宋体"/>
                      <w:color w:val="auto"/>
                      <w:kern w:val="0"/>
                      <w:sz w:val="24"/>
                    </w:rPr>
                    <w:t>☐</w:t>
                  </w:r>
                </w:sdtContent>
              </w:sdt>
            </w:sdtContent>
          </w:sdt>
        </w:sdtContent>
      </w:sdt>
      <w:r>
        <w:rPr>
          <w:rFonts w:hint="eastAsia" w:ascii="仿宋" w:hAnsi="仿宋" w:eastAsia="仿宋" w:cs="宋体"/>
          <w:color w:val="auto"/>
          <w:sz w:val="24"/>
        </w:rPr>
        <w:t>要求以联合体形式参加，提供联合协议和中小企业声明函，联合协议中中小企业合同金额应当达到%，小微企业合同金额应当达到%;</w:t>
      </w:r>
      <w:r>
        <w:rPr>
          <w:rFonts w:hint="eastAsia" w:ascii="仿宋" w:hAnsi="仿宋" w:eastAsia="仿宋"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color w:val="auto"/>
          <w:sz w:val="24"/>
        </w:rPr>
        <w:t>；</w:t>
      </w:r>
    </w:p>
    <w:p>
      <w:pPr>
        <w:spacing w:line="360" w:lineRule="auto"/>
        <w:ind w:firstLine="480" w:firstLineChars="200"/>
        <w:rPr>
          <w:rFonts w:ascii="仿宋" w:hAnsi="仿宋" w:eastAsia="仿宋" w:cs="宋体"/>
          <w:color w:val="auto"/>
          <w:sz w:val="24"/>
        </w:rPr>
      </w:pPr>
      <w:sdt>
        <w:sdtPr>
          <w:rPr>
            <w:rFonts w:hint="eastAsia" w:ascii="仿宋" w:hAnsi="仿宋" w:eastAsia="仿宋" w:cs="宋体"/>
            <w:color w:val="auto"/>
            <w:kern w:val="0"/>
            <w:sz w:val="24"/>
          </w:rPr>
          <w:id w:val="34630645"/>
        </w:sdtPr>
        <w:sdtEndPr>
          <w:rPr>
            <w:rFonts w:hint="eastAsia" w:ascii="仿宋" w:hAnsi="仿宋" w:eastAsia="仿宋" w:cs="宋体"/>
            <w:color w:val="auto"/>
            <w:kern w:val="0"/>
            <w:sz w:val="24"/>
          </w:rPr>
        </w:sdtEndPr>
        <w:sdtContent>
          <w:sdt>
            <w:sdtPr>
              <w:rPr>
                <w:rFonts w:hint="eastAsia" w:ascii="仿宋" w:hAnsi="仿宋" w:eastAsia="仿宋" w:cs="宋体"/>
                <w:color w:val="auto"/>
                <w:kern w:val="0"/>
                <w:sz w:val="24"/>
              </w:rPr>
              <w:id w:val="459792302"/>
            </w:sdtPr>
            <w:sdtEndPr>
              <w:rPr>
                <w:rFonts w:hint="eastAsia" w:ascii="仿宋" w:hAnsi="仿宋" w:eastAsia="仿宋" w:cs="宋体"/>
                <w:color w:val="auto"/>
                <w:kern w:val="0"/>
                <w:sz w:val="24"/>
              </w:rPr>
            </w:sdtEndPr>
            <w:sdtContent>
              <w:r>
                <w:rPr>
                  <w:rFonts w:hint="eastAsia" w:ascii="仿宋" w:hAnsi="MS Gothic" w:eastAsia="MS Gothic" w:cs="宋体"/>
                  <w:color w:val="auto"/>
                  <w:kern w:val="0"/>
                  <w:sz w:val="24"/>
                </w:rPr>
                <w:t>☐</w:t>
              </w:r>
            </w:sdtContent>
          </w:sdt>
        </w:sdtContent>
      </w:sdt>
      <w:r>
        <w:rPr>
          <w:rFonts w:hint="eastAsia" w:ascii="仿宋" w:hAnsi="仿宋" w:eastAsia="仿宋" w:cs="宋体"/>
          <w:color w:val="auto"/>
          <w:sz w:val="24"/>
        </w:rPr>
        <w:t>要求合同分包，提供分包意向协议和中小企业声明函，分包意向协议中中小企业合同金额应当达到达到% ，小微企业合同金额应当达到% ;</w:t>
      </w:r>
      <w:r>
        <w:rPr>
          <w:rFonts w:hint="eastAsia" w:ascii="仿宋" w:hAnsi="仿宋" w:eastAsia="仿宋"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rPr>
        <w:t>；</w:t>
      </w:r>
    </w:p>
    <w:p>
      <w:pPr>
        <w:spacing w:line="360" w:lineRule="auto"/>
        <w:ind w:firstLine="480" w:firstLineChars="200"/>
        <w:rPr>
          <w:rFonts w:hint="eastAsia" w:ascii="仿宋" w:hAnsi="仿宋" w:eastAsia="宋体" w:cs="宋体"/>
          <w:color w:val="auto"/>
          <w:sz w:val="24"/>
          <w:lang w:eastAsia="zh-CN"/>
        </w:rPr>
      </w:pPr>
      <w:r>
        <w:rPr>
          <w:rFonts w:ascii="仿宋" w:hAnsi="仿宋" w:eastAsia="仿宋" w:cs="宋体"/>
          <w:color w:val="auto"/>
          <w:sz w:val="24"/>
        </w:rPr>
        <w:t>4</w:t>
      </w:r>
      <w:r>
        <w:rPr>
          <w:rFonts w:hint="eastAsia" w:ascii="仿宋" w:hAnsi="仿宋" w:eastAsia="仿宋" w:cs="宋体"/>
          <w:color w:val="auto"/>
          <w:sz w:val="24"/>
        </w:rPr>
        <w:t>.本项目的特定资格要求：</w:t>
      </w:r>
      <w:r>
        <w:rPr>
          <w:rFonts w:hint="eastAsia" w:ascii="宋体" w:hAnsi="宋体" w:cs="宋体"/>
          <w:b/>
          <w:bCs/>
          <w:sz w:val="24"/>
        </w:rPr>
        <w:t>具有省公安厅颁发的保安服务许可证</w:t>
      </w:r>
      <w:r>
        <w:rPr>
          <w:rFonts w:hint="eastAsia" w:ascii="仿宋" w:hAnsi="仿宋" w:eastAsia="仿宋" w:cs="宋体"/>
          <w:color w:val="auto"/>
          <w:sz w:val="24"/>
          <w:lang w:eastAsia="zh-CN"/>
        </w:rPr>
        <w:t>。</w:t>
      </w:r>
    </w:p>
    <w:p>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sz w:val="24"/>
        </w:rPr>
      </w:pPr>
      <w:r>
        <w:rPr>
          <w:rFonts w:hint="eastAsia" w:ascii="仿宋" w:hAnsi="仿宋" w:eastAsia="仿宋" w:cs="宋体"/>
          <w:b/>
          <w:sz w:val="24"/>
        </w:rPr>
        <w:t xml:space="preserve">三、获取招标文件 </w:t>
      </w:r>
    </w:p>
    <w:p>
      <w:pPr>
        <w:spacing w:line="360" w:lineRule="auto"/>
        <w:ind w:firstLine="482" w:firstLineChars="200"/>
        <w:rPr>
          <w:rFonts w:ascii="仿宋" w:hAnsi="仿宋" w:eastAsia="仿宋" w:cs="宋体"/>
          <w:color w:val="auto"/>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color w:val="auto"/>
          <w:sz w:val="24"/>
          <w:u w:val="single"/>
        </w:rPr>
        <w:t>2023年</w:t>
      </w:r>
      <w:r>
        <w:rPr>
          <w:rFonts w:hint="eastAsia" w:ascii="仿宋" w:hAnsi="仿宋" w:eastAsia="仿宋" w:cs="宋体"/>
          <w:color w:val="auto"/>
          <w:sz w:val="24"/>
          <w:u w:val="single"/>
          <w:lang w:val="en-US" w:eastAsia="zh-CN"/>
        </w:rPr>
        <w:t>04</w:t>
      </w:r>
      <w:r>
        <w:rPr>
          <w:rFonts w:hint="eastAsia" w:ascii="仿宋" w:hAnsi="仿宋" w:eastAsia="仿宋" w:cs="宋体"/>
          <w:color w:val="auto"/>
          <w:sz w:val="24"/>
          <w:u w:val="single"/>
        </w:rPr>
        <w:t>月</w:t>
      </w:r>
      <w:r>
        <w:rPr>
          <w:rFonts w:hint="eastAsia" w:ascii="仿宋" w:hAnsi="仿宋" w:eastAsia="仿宋" w:cs="宋体"/>
          <w:color w:val="auto"/>
          <w:sz w:val="24"/>
          <w:u w:val="single"/>
          <w:lang w:val="en-US" w:eastAsia="zh-CN"/>
        </w:rPr>
        <w:t>07</w:t>
      </w:r>
      <w:r>
        <w:rPr>
          <w:rFonts w:hint="eastAsia" w:ascii="仿宋" w:hAnsi="仿宋" w:eastAsia="仿宋" w:cs="宋体"/>
          <w:color w:val="auto"/>
          <w:sz w:val="24"/>
          <w:u w:val="single"/>
        </w:rPr>
        <w:t>日</w:t>
      </w:r>
      <w:r>
        <w:rPr>
          <w:rFonts w:hint="eastAsia" w:ascii="仿宋" w:hAnsi="仿宋" w:eastAsia="仿宋" w:cs="宋体"/>
          <w:color w:val="auto"/>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地点（网址）：</w:t>
      </w:r>
      <w:r>
        <w:rPr>
          <w:rFonts w:hint="eastAsia" w:ascii="仿宋" w:hAnsi="仿宋" w:eastAsia="仿宋" w:cs="宋体"/>
          <w:color w:val="auto"/>
          <w:sz w:val="24"/>
        </w:rPr>
        <w:t xml:space="preserve">政采云平台（https://www.zcygov.cn/） </w:t>
      </w:r>
    </w:p>
    <w:p>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方式：</w:t>
      </w:r>
      <w:r>
        <w:rPr>
          <w:rFonts w:hint="eastAsia" w:ascii="仿宋" w:hAnsi="仿宋" w:eastAsia="仿宋"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售价（元）：</w:t>
      </w:r>
      <w:r>
        <w:rPr>
          <w:rFonts w:hint="eastAsia" w:ascii="仿宋" w:hAnsi="仿宋" w:eastAsia="仿宋" w:cs="宋体"/>
          <w:color w:val="auto"/>
          <w:sz w:val="24"/>
        </w:rPr>
        <w:t xml:space="preserve">0 </w:t>
      </w:r>
      <w:r>
        <w:rPr>
          <w:rFonts w:hint="eastAsia" w:ascii="仿宋" w:hAnsi="仿宋" w:eastAsia="仿宋" w:cs="宋体"/>
          <w:color w:val="auto"/>
          <w:sz w:val="24"/>
        </w:rPr>
        <w:tab/>
      </w:r>
    </w:p>
    <w:p>
      <w:pPr>
        <w:spacing w:line="360" w:lineRule="auto"/>
        <w:rPr>
          <w:rFonts w:ascii="仿宋" w:hAnsi="仿宋" w:eastAsia="仿宋" w:cs="宋体"/>
          <w:b/>
          <w:color w:val="auto"/>
          <w:sz w:val="24"/>
        </w:rPr>
      </w:pPr>
      <w:r>
        <w:rPr>
          <w:rFonts w:hint="eastAsia" w:ascii="仿宋" w:hAnsi="仿宋" w:eastAsia="仿宋" w:cs="宋体"/>
          <w:b/>
          <w:color w:val="auto"/>
          <w:sz w:val="24"/>
        </w:rPr>
        <w:t>四、提交投标文件截止时间、开标时间和地点</w:t>
      </w:r>
    </w:p>
    <w:p>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提交投标文件截止时间：</w:t>
      </w:r>
      <w:r>
        <w:rPr>
          <w:rFonts w:hint="eastAsia" w:ascii="仿宋" w:hAnsi="仿宋" w:eastAsia="仿宋" w:cs="宋体"/>
          <w:color w:val="auto"/>
          <w:sz w:val="24"/>
          <w:u w:val="single"/>
        </w:rPr>
        <w:t xml:space="preserve"> 2023年</w:t>
      </w:r>
      <w:r>
        <w:rPr>
          <w:rFonts w:hint="eastAsia" w:ascii="仿宋" w:hAnsi="仿宋" w:eastAsia="仿宋" w:cs="宋体"/>
          <w:color w:val="auto"/>
          <w:sz w:val="24"/>
          <w:u w:val="single"/>
          <w:lang w:val="en-US" w:eastAsia="zh-CN"/>
        </w:rPr>
        <w:t>04</w:t>
      </w:r>
      <w:r>
        <w:rPr>
          <w:rFonts w:hint="eastAsia" w:ascii="仿宋" w:hAnsi="仿宋" w:eastAsia="仿宋" w:cs="宋体"/>
          <w:color w:val="auto"/>
          <w:sz w:val="24"/>
          <w:u w:val="single"/>
        </w:rPr>
        <w:t>月</w:t>
      </w:r>
      <w:r>
        <w:rPr>
          <w:rFonts w:hint="eastAsia" w:ascii="仿宋" w:hAnsi="仿宋" w:eastAsia="仿宋" w:cs="宋体"/>
          <w:color w:val="auto"/>
          <w:sz w:val="24"/>
          <w:u w:val="single"/>
          <w:lang w:val="en-US" w:eastAsia="zh-CN"/>
        </w:rPr>
        <w:t>07</w:t>
      </w:r>
      <w:r>
        <w:rPr>
          <w:rFonts w:hint="eastAsia" w:ascii="仿宋" w:hAnsi="仿宋" w:eastAsia="仿宋" w:cs="宋体"/>
          <w:color w:val="auto"/>
          <w:sz w:val="24"/>
          <w:u w:val="single"/>
        </w:rPr>
        <w:t>日</w:t>
      </w:r>
      <w:r>
        <w:rPr>
          <w:rFonts w:hint="eastAsia" w:ascii="仿宋" w:hAnsi="仿宋" w:eastAsia="仿宋" w:cs="宋体"/>
          <w:color w:val="auto"/>
          <w:sz w:val="24"/>
          <w:u w:val="single"/>
          <w:lang w:val="en-US" w:eastAsia="zh-CN"/>
        </w:rPr>
        <w:t>13</w:t>
      </w:r>
      <w:r>
        <w:rPr>
          <w:rFonts w:hint="eastAsia" w:ascii="仿宋" w:hAnsi="仿宋" w:eastAsia="仿宋" w:cs="宋体"/>
          <w:color w:val="auto"/>
          <w:sz w:val="24"/>
          <w:u w:val="single"/>
        </w:rPr>
        <w:t>点</w:t>
      </w:r>
      <w:r>
        <w:rPr>
          <w:rFonts w:hint="eastAsia" w:ascii="仿宋" w:hAnsi="仿宋" w:eastAsia="仿宋" w:cs="宋体"/>
          <w:color w:val="auto"/>
          <w:sz w:val="24"/>
          <w:u w:val="single"/>
          <w:lang w:val="en-US" w:eastAsia="zh-CN"/>
        </w:rPr>
        <w:t>30</w:t>
      </w:r>
      <w:r>
        <w:rPr>
          <w:rFonts w:hint="eastAsia" w:ascii="仿宋" w:hAnsi="仿宋" w:eastAsia="仿宋" w:cs="宋体"/>
          <w:color w:val="auto"/>
          <w:sz w:val="24"/>
          <w:u w:val="single"/>
        </w:rPr>
        <w:t>分00秒</w:t>
      </w:r>
      <w:r>
        <w:rPr>
          <w:rFonts w:hint="eastAsia" w:ascii="仿宋" w:hAnsi="仿宋" w:eastAsia="仿宋" w:cs="宋体"/>
          <w:color w:val="auto"/>
          <w:sz w:val="24"/>
        </w:rPr>
        <w:t>（北京时间）</w:t>
      </w:r>
    </w:p>
    <w:p>
      <w:pPr>
        <w:spacing w:line="360" w:lineRule="auto"/>
        <w:ind w:firstLine="482" w:firstLineChars="200"/>
        <w:rPr>
          <w:rFonts w:ascii="仿宋" w:hAnsi="仿宋" w:eastAsia="仿宋" w:cs="宋体"/>
          <w:b/>
          <w:color w:val="auto"/>
          <w:sz w:val="24"/>
        </w:rPr>
      </w:pPr>
      <w:r>
        <w:rPr>
          <w:rFonts w:hint="eastAsia" w:ascii="仿宋" w:hAnsi="仿宋" w:eastAsia="仿宋" w:cs="宋体"/>
          <w:b/>
          <w:color w:val="auto"/>
          <w:sz w:val="24"/>
        </w:rPr>
        <w:t>投标地点（网址）：</w:t>
      </w:r>
      <w:r>
        <w:rPr>
          <w:rFonts w:hint="eastAsia" w:ascii="仿宋" w:hAnsi="仿宋" w:eastAsia="仿宋" w:cs="宋体"/>
          <w:color w:val="auto"/>
          <w:sz w:val="24"/>
        </w:rPr>
        <w:t xml:space="preserve">政采云平台（https://www.zcygov.cn/） </w:t>
      </w:r>
    </w:p>
    <w:p>
      <w:pPr>
        <w:spacing w:line="360" w:lineRule="auto"/>
        <w:ind w:firstLine="482" w:firstLineChars="200"/>
        <w:rPr>
          <w:rFonts w:ascii="仿宋" w:hAnsi="仿宋" w:eastAsia="仿宋" w:cs="宋体"/>
          <w:bCs/>
          <w:color w:val="auto"/>
          <w:sz w:val="24"/>
          <w:u w:val="single"/>
        </w:rPr>
      </w:pPr>
      <w:r>
        <w:rPr>
          <w:rFonts w:hint="eastAsia" w:ascii="仿宋" w:hAnsi="仿宋" w:eastAsia="仿宋" w:cs="宋体"/>
          <w:b/>
          <w:color w:val="auto"/>
          <w:sz w:val="24"/>
        </w:rPr>
        <w:t>开标时间：</w:t>
      </w:r>
      <w:r>
        <w:rPr>
          <w:rFonts w:hint="eastAsia" w:ascii="仿宋" w:hAnsi="仿宋" w:eastAsia="仿宋" w:cs="宋体"/>
          <w:color w:val="auto"/>
          <w:sz w:val="24"/>
          <w:u w:val="single"/>
        </w:rPr>
        <w:t>2023年</w:t>
      </w:r>
      <w:r>
        <w:rPr>
          <w:rFonts w:hint="eastAsia" w:ascii="仿宋" w:hAnsi="仿宋" w:eastAsia="仿宋" w:cs="宋体"/>
          <w:color w:val="auto"/>
          <w:sz w:val="24"/>
          <w:u w:val="single"/>
          <w:lang w:val="en-US" w:eastAsia="zh-CN"/>
        </w:rPr>
        <w:t>04</w:t>
      </w:r>
      <w:r>
        <w:rPr>
          <w:rFonts w:hint="eastAsia" w:ascii="仿宋" w:hAnsi="仿宋" w:eastAsia="仿宋" w:cs="宋体"/>
          <w:color w:val="auto"/>
          <w:sz w:val="24"/>
          <w:u w:val="single"/>
        </w:rPr>
        <w:t>月</w:t>
      </w:r>
      <w:r>
        <w:rPr>
          <w:rFonts w:hint="eastAsia" w:ascii="仿宋" w:hAnsi="仿宋" w:eastAsia="仿宋" w:cs="宋体"/>
          <w:color w:val="auto"/>
          <w:sz w:val="24"/>
          <w:u w:val="single"/>
          <w:lang w:val="en-US" w:eastAsia="zh-CN"/>
        </w:rPr>
        <w:t>07</w:t>
      </w:r>
      <w:r>
        <w:rPr>
          <w:rFonts w:hint="eastAsia" w:ascii="仿宋" w:hAnsi="仿宋" w:eastAsia="仿宋" w:cs="宋体"/>
          <w:color w:val="auto"/>
          <w:sz w:val="24"/>
          <w:u w:val="single"/>
        </w:rPr>
        <w:t>日</w:t>
      </w:r>
      <w:r>
        <w:rPr>
          <w:rFonts w:hint="eastAsia" w:ascii="仿宋" w:hAnsi="仿宋" w:eastAsia="仿宋" w:cs="宋体"/>
          <w:color w:val="auto"/>
          <w:sz w:val="24"/>
          <w:u w:val="single"/>
          <w:lang w:val="en-US" w:eastAsia="zh-CN"/>
        </w:rPr>
        <w:t>13</w:t>
      </w:r>
      <w:r>
        <w:rPr>
          <w:rFonts w:hint="eastAsia" w:ascii="仿宋" w:hAnsi="仿宋" w:eastAsia="仿宋" w:cs="宋体"/>
          <w:color w:val="auto"/>
          <w:sz w:val="24"/>
          <w:u w:val="single"/>
        </w:rPr>
        <w:t>点</w:t>
      </w:r>
      <w:r>
        <w:rPr>
          <w:rFonts w:hint="eastAsia" w:ascii="仿宋" w:hAnsi="仿宋" w:eastAsia="仿宋" w:cs="宋体"/>
          <w:color w:val="auto"/>
          <w:sz w:val="24"/>
          <w:u w:val="single"/>
          <w:lang w:val="en-US" w:eastAsia="zh-CN"/>
        </w:rPr>
        <w:t>30</w:t>
      </w:r>
      <w:r>
        <w:rPr>
          <w:rFonts w:hint="eastAsia" w:ascii="仿宋" w:hAnsi="仿宋" w:eastAsia="仿宋" w:cs="宋体"/>
          <w:color w:val="auto"/>
          <w:sz w:val="24"/>
          <w:u w:val="single"/>
        </w:rPr>
        <w:t>分00秒</w:t>
      </w:r>
    </w:p>
    <w:p>
      <w:pPr>
        <w:spacing w:line="360" w:lineRule="auto"/>
        <w:ind w:firstLine="482" w:firstLineChars="200"/>
        <w:rPr>
          <w:rFonts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pPr>
        <w:spacing w:line="360" w:lineRule="auto"/>
        <w:rPr>
          <w:rFonts w:ascii="仿宋" w:hAnsi="仿宋" w:eastAsia="仿宋" w:cs="宋体"/>
          <w:sz w:val="24"/>
        </w:rPr>
      </w:pPr>
      <w:r>
        <w:rPr>
          <w:rFonts w:hint="eastAsia" w:ascii="仿宋" w:hAnsi="仿宋" w:eastAsia="仿宋" w:cs="宋体"/>
          <w:b/>
          <w:sz w:val="24"/>
        </w:rPr>
        <w:t xml:space="preserve">五、公告期限 </w:t>
      </w:r>
    </w:p>
    <w:p>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pPr>
        <w:spacing w:line="360" w:lineRule="auto"/>
        <w:rPr>
          <w:rFonts w:ascii="仿宋" w:hAnsi="仿宋" w:eastAsia="仿宋" w:cs="宋体"/>
          <w:b/>
          <w:sz w:val="24"/>
        </w:rPr>
      </w:pPr>
      <w:r>
        <w:rPr>
          <w:rFonts w:hint="eastAsia" w:ascii="仿宋" w:hAnsi="仿宋" w:eastAsia="仿宋" w:cs="宋体"/>
          <w:b/>
          <w:sz w:val="24"/>
        </w:rPr>
        <w:t>六、其他补充事宜</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sz w:val="24"/>
        </w:rPr>
      </w:pPr>
      <w:r>
        <w:rPr>
          <w:rFonts w:hint="eastAsia" w:ascii="仿宋" w:hAnsi="仿宋" w:eastAsia="仿宋" w:cs="宋体"/>
          <w:b/>
          <w:sz w:val="24"/>
        </w:rPr>
        <w:t>七、对本次采购提出询问、质疑、投诉，请按以下方式联系</w:t>
      </w:r>
    </w:p>
    <w:p>
      <w:pPr>
        <w:spacing w:line="360" w:lineRule="auto"/>
        <w:rPr>
          <w:rFonts w:ascii="仿宋" w:hAnsi="仿宋" w:eastAsia="仿宋" w:cs="宋体"/>
          <w:sz w:val="24"/>
        </w:rPr>
      </w:pPr>
      <w:r>
        <w:rPr>
          <w:rFonts w:hint="eastAsia" w:ascii="仿宋" w:hAnsi="仿宋" w:eastAsia="仿宋" w:cs="宋体"/>
          <w:sz w:val="24"/>
        </w:rPr>
        <w:t xml:space="preserve">    1.采购人信息</w:t>
      </w:r>
    </w:p>
    <w:p>
      <w:pPr>
        <w:spacing w:line="360" w:lineRule="auto"/>
        <w:ind w:firstLine="480" w:firstLineChars="200"/>
        <w:rPr>
          <w:rFonts w:hint="eastAsia" w:ascii="仿宋" w:hAnsi="仿宋" w:eastAsia="仿宋" w:cs="宋体"/>
          <w:sz w:val="24"/>
          <w:lang w:eastAsia="zh-CN"/>
        </w:rPr>
      </w:pPr>
      <w:r>
        <w:rPr>
          <w:rFonts w:hint="eastAsia" w:ascii="仿宋" w:hAnsi="仿宋" w:eastAsia="仿宋" w:cs="宋体"/>
          <w:sz w:val="24"/>
        </w:rPr>
        <w:t>名    称：（采购人）</w:t>
      </w:r>
      <w:r>
        <w:rPr>
          <w:rFonts w:hint="eastAsia" w:ascii="仿宋" w:hAnsi="仿宋" w:eastAsia="仿宋" w:cs="宋体"/>
          <w:sz w:val="24"/>
          <w:lang w:eastAsia="zh-CN"/>
        </w:rPr>
        <w:t>杭州市余杭区瓶窑镇人民政府</w:t>
      </w:r>
    </w:p>
    <w:p>
      <w:pPr>
        <w:spacing w:line="360" w:lineRule="auto"/>
        <w:rPr>
          <w:rFonts w:hint="eastAsia" w:ascii="仿宋" w:hAnsi="仿宋" w:eastAsia="仿宋" w:cs="宋体"/>
          <w:sz w:val="24"/>
          <w:lang w:val="en-US"/>
        </w:rPr>
      </w:pPr>
      <w:r>
        <w:rPr>
          <w:rFonts w:hint="eastAsia" w:ascii="仿宋" w:hAnsi="仿宋" w:eastAsia="仿宋" w:cs="宋体"/>
          <w:sz w:val="24"/>
        </w:rPr>
        <w:t xml:space="preserve">    地    址：</w:t>
      </w:r>
      <w:r>
        <w:rPr>
          <w:rFonts w:hint="eastAsia" w:ascii="仿宋" w:hAnsi="仿宋" w:eastAsia="仿宋" w:cs="宋体"/>
          <w:sz w:val="24"/>
          <w:lang w:eastAsia="zh-CN"/>
        </w:rPr>
        <w:t>杭州市余杭区瓶窑镇前程路28号</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传    真： /</w:t>
      </w:r>
    </w:p>
    <w:p>
      <w:pPr>
        <w:spacing w:line="360" w:lineRule="auto"/>
        <w:ind w:firstLine="480" w:firstLineChars="200"/>
        <w:rPr>
          <w:rFonts w:hint="eastAsia" w:ascii="仿宋" w:hAnsi="仿宋" w:eastAsia="仿宋" w:cs="宋体"/>
          <w:sz w:val="24"/>
          <w:lang w:val="en-US" w:eastAsia="zh-CN"/>
        </w:rPr>
      </w:pPr>
      <w:r>
        <w:rPr>
          <w:rFonts w:hint="eastAsia" w:ascii="仿宋" w:hAnsi="仿宋" w:eastAsia="仿宋" w:cs="宋体"/>
          <w:sz w:val="24"/>
          <w:lang w:eastAsia="zh-CN"/>
        </w:rPr>
        <w:t>项目联系人（询问）：</w:t>
      </w:r>
      <w:r>
        <w:rPr>
          <w:rFonts w:hint="eastAsia" w:ascii="仿宋" w:hAnsi="仿宋" w:eastAsia="仿宋" w:cs="宋体"/>
          <w:sz w:val="24"/>
          <w:lang w:val="en-US" w:eastAsia="zh-CN"/>
        </w:rPr>
        <w:t>林鹏程</w:t>
      </w:r>
    </w:p>
    <w:p>
      <w:pPr>
        <w:spacing w:line="360" w:lineRule="auto"/>
        <w:ind w:firstLine="480" w:firstLineChars="200"/>
        <w:rPr>
          <w:rFonts w:hint="eastAsia" w:ascii="仿宋" w:hAnsi="仿宋" w:eastAsia="仿宋" w:cs="宋体"/>
          <w:sz w:val="24"/>
          <w:lang w:val="en-US" w:eastAsia="zh-CN"/>
        </w:rPr>
      </w:pPr>
      <w:r>
        <w:rPr>
          <w:rFonts w:hint="eastAsia" w:ascii="仿宋" w:hAnsi="仿宋" w:eastAsia="仿宋" w:cs="宋体"/>
          <w:sz w:val="24"/>
          <w:lang w:eastAsia="zh-CN"/>
        </w:rPr>
        <w:t>项目联系方式（询问）：0571-88542009</w:t>
      </w:r>
      <w:r>
        <w:rPr>
          <w:rFonts w:hint="eastAsia" w:ascii="仿宋" w:hAnsi="仿宋" w:eastAsia="仿宋" w:cs="宋体"/>
          <w:sz w:val="24"/>
          <w:lang w:val="en-US" w:eastAsia="zh-CN"/>
        </w:rPr>
        <w:t xml:space="preserve"> </w:t>
      </w:r>
    </w:p>
    <w:p>
      <w:pPr>
        <w:spacing w:line="360" w:lineRule="auto"/>
        <w:rPr>
          <w:rFonts w:hint="eastAsia" w:ascii="仿宋" w:hAnsi="仿宋" w:eastAsia="仿宋" w:cs="宋体"/>
          <w:sz w:val="24"/>
          <w:lang w:val="en-US" w:eastAsia="zh-CN"/>
        </w:rPr>
      </w:pPr>
      <w:r>
        <w:rPr>
          <w:rFonts w:hint="eastAsia" w:ascii="仿宋" w:hAnsi="仿宋" w:eastAsia="仿宋" w:cs="宋体"/>
          <w:sz w:val="24"/>
          <w:lang w:eastAsia="zh-CN"/>
        </w:rPr>
        <w:t xml:space="preserve">    质疑联系人：盛相洋</w:t>
      </w:r>
    </w:p>
    <w:p>
      <w:pPr>
        <w:spacing w:line="360" w:lineRule="auto"/>
        <w:ind w:firstLine="480" w:firstLineChars="200"/>
        <w:rPr>
          <w:rFonts w:hint="eastAsia" w:ascii="仿宋" w:hAnsi="仿宋" w:eastAsia="仿宋" w:cs="宋体"/>
          <w:sz w:val="24"/>
          <w:lang w:val="en-US" w:eastAsia="zh-CN"/>
        </w:rPr>
      </w:pPr>
      <w:r>
        <w:rPr>
          <w:rFonts w:hint="eastAsia" w:ascii="仿宋" w:hAnsi="仿宋" w:eastAsia="仿宋" w:cs="宋体"/>
          <w:sz w:val="24"/>
          <w:lang w:eastAsia="zh-CN"/>
        </w:rPr>
        <w:t>质疑联系方式：0571-88533700</w:t>
      </w:r>
    </w:p>
    <w:p>
      <w:pPr>
        <w:spacing w:line="360" w:lineRule="auto"/>
        <w:rPr>
          <w:rFonts w:ascii="仿宋" w:hAnsi="仿宋" w:eastAsia="仿宋" w:cs="宋体"/>
          <w:sz w:val="24"/>
        </w:rPr>
      </w:pPr>
      <w:r>
        <w:rPr>
          <w:rFonts w:hint="eastAsia" w:ascii="仿宋" w:hAnsi="仿宋" w:eastAsia="仿宋" w:cs="宋体"/>
          <w:sz w:val="24"/>
        </w:rPr>
        <w:t xml:space="preserve">    2.采购代理机构信息            </w:t>
      </w:r>
    </w:p>
    <w:p>
      <w:pPr>
        <w:spacing w:line="360" w:lineRule="auto"/>
        <w:ind w:firstLine="480"/>
        <w:rPr>
          <w:rFonts w:ascii="仿宋" w:hAnsi="仿宋" w:eastAsia="仿宋" w:cs="宋体"/>
          <w:sz w:val="24"/>
        </w:rPr>
      </w:pPr>
      <w:r>
        <w:rPr>
          <w:rFonts w:hint="eastAsia" w:ascii="仿宋" w:hAnsi="仿宋" w:eastAsia="仿宋" w:cs="宋体"/>
          <w:sz w:val="24"/>
        </w:rPr>
        <w:t>名    称：</w:t>
      </w:r>
      <w:r>
        <w:rPr>
          <w:rFonts w:hint="eastAsia" w:ascii="仿宋_GB2312" w:hAnsi="仿宋" w:eastAsia="仿宋_GB2312"/>
          <w:sz w:val="24"/>
        </w:rPr>
        <w:t>杭州聚亿工程咨询有限公司</w:t>
      </w:r>
    </w:p>
    <w:p>
      <w:pPr>
        <w:spacing w:line="360" w:lineRule="auto"/>
        <w:ind w:firstLine="480"/>
        <w:rPr>
          <w:rFonts w:ascii="仿宋" w:hAnsi="仿宋" w:eastAsia="仿宋" w:cs="宋体"/>
          <w:sz w:val="24"/>
        </w:rPr>
      </w:pPr>
      <w:r>
        <w:rPr>
          <w:rFonts w:hint="eastAsia" w:ascii="仿宋" w:hAnsi="仿宋" w:eastAsia="仿宋" w:cs="宋体"/>
          <w:sz w:val="24"/>
        </w:rPr>
        <w:t>地    址：</w:t>
      </w:r>
      <w:r>
        <w:rPr>
          <w:rFonts w:hint="eastAsia" w:ascii="仿宋_GB2312" w:hAnsi="仿宋" w:eastAsia="仿宋_GB2312"/>
          <w:sz w:val="24"/>
        </w:rPr>
        <w:t>浙江省杭州市瓶窑镇观山路11号1幢一楼1016室</w:t>
      </w:r>
    </w:p>
    <w:p>
      <w:pPr>
        <w:spacing w:line="360" w:lineRule="auto"/>
        <w:rPr>
          <w:rFonts w:ascii="仿宋" w:hAnsi="仿宋" w:eastAsia="仿宋" w:cs="宋体"/>
          <w:sz w:val="24"/>
        </w:rPr>
      </w:pPr>
      <w:r>
        <w:rPr>
          <w:rFonts w:hint="eastAsia" w:ascii="仿宋" w:hAnsi="仿宋" w:eastAsia="仿宋" w:cs="宋体"/>
          <w:sz w:val="24"/>
        </w:rPr>
        <w:t xml:space="preserve">    传    真： </w:t>
      </w:r>
      <w:r>
        <w:rPr>
          <w:rFonts w:hint="eastAsia" w:ascii="仿宋_GB2312" w:hAnsi="仿宋" w:eastAsia="仿宋_GB2312"/>
          <w:sz w:val="24"/>
        </w:rPr>
        <w:t>0571-86235827</w:t>
      </w:r>
    </w:p>
    <w:p>
      <w:pPr>
        <w:spacing w:line="360" w:lineRule="auto"/>
        <w:rPr>
          <w:rFonts w:ascii="仿宋" w:hAnsi="仿宋" w:eastAsia="仿宋" w:cs="宋体"/>
          <w:sz w:val="24"/>
        </w:rPr>
      </w:pPr>
      <w:r>
        <w:rPr>
          <w:rFonts w:hint="eastAsia" w:ascii="仿宋" w:hAnsi="仿宋" w:eastAsia="仿宋" w:cs="宋体"/>
          <w:sz w:val="24"/>
        </w:rPr>
        <w:t xml:space="preserve">    项目联系人（询问）：茅俊杰</w:t>
      </w:r>
    </w:p>
    <w:p>
      <w:pPr>
        <w:spacing w:line="360" w:lineRule="auto"/>
        <w:ind w:firstLine="465"/>
        <w:rPr>
          <w:rFonts w:hint="eastAsia" w:ascii="仿宋_GB2312" w:hAnsi="仿宋" w:eastAsia="仿宋_GB2312"/>
          <w:sz w:val="24"/>
        </w:rPr>
      </w:pPr>
      <w:r>
        <w:rPr>
          <w:rFonts w:hint="eastAsia" w:ascii="仿宋" w:hAnsi="仿宋" w:eastAsia="仿宋" w:cs="宋体"/>
          <w:sz w:val="24"/>
        </w:rPr>
        <w:t>项目联系方式（询问）：</w:t>
      </w:r>
      <w:r>
        <w:rPr>
          <w:rFonts w:ascii="仿宋_GB2312" w:hAnsi="仿宋" w:eastAsia="仿宋_GB2312"/>
          <w:sz w:val="24"/>
        </w:rPr>
        <w:t>0571-86106590</w:t>
      </w:r>
    </w:p>
    <w:p>
      <w:pPr>
        <w:spacing w:line="360" w:lineRule="auto"/>
        <w:ind w:firstLine="465"/>
        <w:rPr>
          <w:rFonts w:ascii="仿宋" w:hAnsi="仿宋" w:eastAsia="仿宋" w:cs="宋体"/>
          <w:sz w:val="24"/>
        </w:rPr>
      </w:pPr>
      <w:r>
        <w:rPr>
          <w:rFonts w:hint="eastAsia" w:ascii="仿宋" w:hAnsi="仿宋" w:eastAsia="仿宋" w:cs="宋体"/>
          <w:sz w:val="24"/>
        </w:rPr>
        <w:t>质疑联系人：</w:t>
      </w:r>
      <w:r>
        <w:rPr>
          <w:rFonts w:hint="eastAsia" w:ascii="仿宋_GB2312" w:hAnsi="仿宋" w:eastAsia="仿宋_GB2312"/>
          <w:sz w:val="24"/>
        </w:rPr>
        <w:t>贾国松</w:t>
      </w:r>
    </w:p>
    <w:p>
      <w:pPr>
        <w:spacing w:line="360" w:lineRule="auto"/>
        <w:rPr>
          <w:rFonts w:ascii="仿宋" w:hAnsi="仿宋" w:eastAsia="仿宋"/>
          <w:sz w:val="24"/>
        </w:rPr>
      </w:pPr>
      <w:r>
        <w:rPr>
          <w:rFonts w:hint="eastAsia" w:ascii="仿宋" w:hAnsi="仿宋" w:eastAsia="仿宋" w:cs="宋体"/>
          <w:sz w:val="24"/>
        </w:rPr>
        <w:t xml:space="preserve">    质疑联系方式：</w:t>
      </w:r>
      <w:r>
        <w:rPr>
          <w:rFonts w:ascii="仿宋_GB2312" w:hAnsi="仿宋" w:eastAsia="仿宋_GB2312"/>
          <w:sz w:val="24"/>
        </w:rPr>
        <w:t>18167100085</w:t>
      </w:r>
    </w:p>
    <w:p>
      <w:pPr>
        <w:spacing w:line="360" w:lineRule="auto"/>
        <w:rPr>
          <w:rFonts w:ascii="仿宋" w:hAnsi="仿宋" w:eastAsia="仿宋" w:cs="宋体"/>
          <w:sz w:val="24"/>
        </w:rPr>
      </w:pPr>
      <w:r>
        <w:rPr>
          <w:rFonts w:hint="eastAsia" w:ascii="仿宋" w:hAnsi="仿宋" w:eastAsia="仿宋" w:cs="宋体"/>
          <w:sz w:val="24"/>
        </w:rPr>
        <w:t xml:space="preserve">    3.同级政府采购监督管理部门            </w:t>
      </w:r>
    </w:p>
    <w:p>
      <w:pPr>
        <w:spacing w:line="360" w:lineRule="auto"/>
        <w:ind w:firstLine="480" w:firstLineChars="200"/>
        <w:rPr>
          <w:rFonts w:ascii="仿宋_GB2312" w:hAnsi="仿宋" w:eastAsia="仿宋_GB2312"/>
          <w:sz w:val="24"/>
        </w:rPr>
      </w:pPr>
      <w:r>
        <w:rPr>
          <w:rFonts w:ascii="仿宋_GB2312" w:hAnsi="仿宋" w:eastAsia="仿宋_GB2312"/>
          <w:sz w:val="24"/>
        </w:rPr>
        <w:t>名    称：</w:t>
      </w:r>
      <w:r>
        <w:rPr>
          <w:rFonts w:hint="eastAsia" w:ascii="仿宋_GB2312" w:hAnsi="仿宋" w:eastAsia="仿宋_GB2312"/>
          <w:sz w:val="24"/>
        </w:rPr>
        <w:t xml:space="preserve">杭州市余杭区财政局 </w:t>
      </w:r>
    </w:p>
    <w:p>
      <w:pPr>
        <w:spacing w:line="360" w:lineRule="auto"/>
        <w:ind w:firstLine="480" w:firstLineChars="200"/>
        <w:rPr>
          <w:rFonts w:ascii="仿宋_GB2312" w:hAnsi="仿宋" w:eastAsia="仿宋_GB2312"/>
          <w:sz w:val="24"/>
        </w:rPr>
      </w:pPr>
      <w:r>
        <w:rPr>
          <w:rFonts w:ascii="仿宋_GB2312" w:hAnsi="仿宋" w:eastAsia="仿宋_GB2312"/>
          <w:sz w:val="24"/>
        </w:rPr>
        <w:t>地    址：杭州市余杭区文一西路1500号8号楼1201室</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传    真：</w:t>
      </w:r>
      <w:r>
        <w:rPr>
          <w:rFonts w:hint="eastAsia" w:ascii="仿宋_GB2312" w:hAnsi="仿宋" w:eastAsia="仿宋_GB2312"/>
          <w:sz w:val="24"/>
          <w:lang w:val="en-US" w:eastAsia="zh-CN"/>
        </w:rPr>
        <w:t>/</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联系人 ：</w:t>
      </w:r>
      <w:r>
        <w:rPr>
          <w:rFonts w:hint="eastAsia" w:ascii="仿宋_GB2312" w:hAnsi="仿宋" w:eastAsia="仿宋_GB2312"/>
          <w:sz w:val="24"/>
        </w:rPr>
        <w:t xml:space="preserve">杜国强  </w:t>
      </w:r>
      <w:r>
        <w:rPr>
          <w:rFonts w:ascii="仿宋_GB2312" w:hAnsi="仿宋" w:eastAsia="仿宋_GB2312"/>
          <w:sz w:val="24"/>
        </w:rPr>
        <w:t xml:space="preserve">   </w:t>
      </w:r>
    </w:p>
    <w:p>
      <w:pPr>
        <w:spacing w:line="360" w:lineRule="auto"/>
        <w:ind w:firstLine="360" w:firstLineChars="150"/>
        <w:rPr>
          <w:rFonts w:ascii="仿宋" w:hAnsi="仿宋" w:eastAsia="仿宋" w:cs="宋体"/>
          <w:sz w:val="24"/>
        </w:rPr>
      </w:pPr>
      <w:r>
        <w:rPr>
          <w:rFonts w:ascii="仿宋_GB2312" w:hAnsi="仿宋" w:eastAsia="仿宋_GB2312"/>
          <w:sz w:val="24"/>
        </w:rPr>
        <w:t>监督投诉电话：0571-88728858</w:t>
      </w:r>
      <w:r>
        <w:rPr>
          <w:rFonts w:hint="eastAsia" w:ascii="仿宋_GB2312" w:hAnsi="仿宋" w:eastAsia="仿宋_GB2312"/>
          <w:sz w:val="24"/>
        </w:rPr>
        <w:t xml:space="preserve"> </w:t>
      </w:r>
    </w:p>
    <w:p>
      <w:pPr>
        <w:spacing w:line="360" w:lineRule="auto"/>
        <w:rPr>
          <w:rFonts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pPr>
        <w:widowControl/>
        <w:adjustRightInd/>
        <w:spacing w:line="360" w:lineRule="auto"/>
        <w:jc w:val="left"/>
        <w:rPr>
          <w:rFonts w:ascii="仿宋" w:hAnsi="仿宋" w:eastAsia="仿宋" w:cs="宋体"/>
          <w:b/>
          <w:sz w:val="36"/>
          <w:szCs w:val="20"/>
        </w:rPr>
      </w:pPr>
      <w:r>
        <w:rPr>
          <w:rFonts w:ascii="仿宋" w:hAnsi="仿宋" w:eastAsia="仿宋" w:cs="宋体"/>
          <w:b/>
          <w:sz w:val="36"/>
          <w:szCs w:val="20"/>
        </w:rPr>
        <w:br w:type="page"/>
      </w:r>
    </w:p>
    <w:p>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tbl>
      <w:tblPr>
        <w:tblStyle w:val="6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事项</w:t>
            </w:r>
          </w:p>
        </w:tc>
        <w:tc>
          <w:tcPr>
            <w:tcW w:w="6095"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1</w:t>
            </w:r>
          </w:p>
        </w:tc>
        <w:tc>
          <w:tcPr>
            <w:tcW w:w="1843" w:type="dxa"/>
            <w:vAlign w:val="center"/>
          </w:tcPr>
          <w:p>
            <w:pPr>
              <w:snapToGrid w:val="0"/>
              <w:spacing w:line="360" w:lineRule="auto"/>
              <w:rPr>
                <w:rFonts w:ascii="仿宋" w:hAnsi="仿宋" w:eastAsia="仿宋" w:cs="宋体"/>
                <w:b/>
                <w:sz w:val="24"/>
              </w:rPr>
            </w:pPr>
            <w:r>
              <w:rPr>
                <w:rFonts w:hint="eastAsia" w:ascii="仿宋" w:hAnsi="仿宋" w:eastAsia="仿宋" w:cs="宋体"/>
                <w:b/>
                <w:sz w:val="24"/>
              </w:rPr>
              <w:t>项目属性</w:t>
            </w:r>
          </w:p>
        </w:tc>
        <w:tc>
          <w:tcPr>
            <w:tcW w:w="6095" w:type="dxa"/>
            <w:vAlign w:val="center"/>
          </w:tcPr>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2</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采购标的及其对应的中小企业划分标准所属行业</w:t>
            </w:r>
          </w:p>
        </w:tc>
        <w:tc>
          <w:tcPr>
            <w:tcW w:w="6095" w:type="dxa"/>
            <w:vAlign w:val="center"/>
          </w:tcPr>
          <w:p>
            <w:pPr>
              <w:numPr>
                <w:ilvl w:val="0"/>
                <w:numId w:val="1"/>
              </w:numPr>
              <w:snapToGrid w:val="0"/>
              <w:spacing w:line="360" w:lineRule="auto"/>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标的：</w:t>
            </w:r>
            <w:r>
              <w:rPr>
                <w:rFonts w:hint="eastAsia" w:ascii="仿宋" w:hAnsi="仿宋" w:eastAsia="仿宋" w:cs="宋体"/>
                <w:b/>
                <w:color w:val="auto"/>
                <w:kern w:val="0"/>
                <w:sz w:val="24"/>
                <w:highlight w:val="none"/>
                <w:lang w:eastAsia="zh-CN"/>
              </w:rPr>
              <w:t>瓶窑老街和良渚遗址管理区周边安保服务项目</w:t>
            </w:r>
            <w:r>
              <w:rPr>
                <w:rFonts w:hint="eastAsia" w:ascii="仿宋" w:hAnsi="仿宋" w:eastAsia="仿宋" w:cs="宋体"/>
                <w:b/>
                <w:color w:val="auto"/>
                <w:kern w:val="0"/>
                <w:sz w:val="24"/>
                <w:highlight w:val="none"/>
              </w:rPr>
              <w:t>，属于行业：租赁和商务服务业</w:t>
            </w:r>
            <w:r>
              <w:rPr>
                <w:rFonts w:hint="eastAsia" w:ascii="仿宋" w:hAnsi="仿宋" w:eastAsia="仿宋" w:cs="宋体"/>
                <w:b/>
                <w:color w:val="auto"/>
                <w:kern w:val="0"/>
                <w:sz w:val="24"/>
                <w:highlight w:val="none"/>
                <w:lang w:eastAsia="zh-CN"/>
              </w:rPr>
              <w:t>。</w:t>
            </w:r>
          </w:p>
          <w:p>
            <w:pPr>
              <w:numPr>
                <w:ilvl w:val="0"/>
                <w:numId w:val="1"/>
              </w:numPr>
              <w:snapToGrid w:val="0"/>
              <w:spacing w:line="360" w:lineRule="auto"/>
              <w:rPr>
                <w:rFonts w:ascii="仿宋" w:eastAsia="仿宋" w:cs="宋体"/>
                <w:b/>
                <w:color w:val="auto"/>
                <w:highlight w:val="none"/>
              </w:rPr>
            </w:pPr>
            <w:r>
              <w:rPr>
                <w:rFonts w:hint="eastAsia" w:ascii="仿宋" w:hAnsi="仿宋" w:eastAsia="仿宋" w:cs="宋体"/>
                <w:b/>
                <w:color w:val="auto"/>
                <w:kern w:val="0"/>
                <w:sz w:val="24"/>
                <w:highlight w:val="none"/>
              </w:rPr>
              <w:t>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3</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是否允许采购进口产品</w:t>
            </w:r>
          </w:p>
        </w:tc>
        <w:tc>
          <w:tcPr>
            <w:tcW w:w="6095" w:type="dxa"/>
            <w:vAlign w:val="center"/>
          </w:tcPr>
          <w:p>
            <w:pPr>
              <w:spacing w:line="360" w:lineRule="auto"/>
              <w:rPr>
                <w:rFonts w:ascii="仿宋" w:hAnsi="仿宋" w:eastAsia="仿宋" w:cs="宋体"/>
                <w:b/>
                <w:kern w:val="0"/>
                <w:sz w:val="24"/>
              </w:rPr>
            </w:pPr>
            <w:sdt>
              <w:sdtPr>
                <w:rPr>
                  <w:rFonts w:hint="eastAsia" w:ascii="仿宋" w:hAnsi="仿宋" w:eastAsia="仿宋" w:cs="宋体"/>
                  <w:b/>
                  <w:kern w:val="0"/>
                  <w:sz w:val="24"/>
                </w:rPr>
                <w:id w:val="-1828425707"/>
              </w:sdtPr>
              <w:sdtEndPr>
                <w:rPr>
                  <w:rFonts w:hint="eastAsia" w:ascii="仿宋" w:hAnsi="仿宋" w:eastAsia="仿宋" w:cs="宋体"/>
                  <w:b/>
                  <w:kern w:val="0"/>
                  <w:sz w:val="24"/>
                </w:rPr>
              </w:sdtEndPr>
              <w:sdtContent>
                <w:r>
                  <w:rPr>
                    <w:rFonts w:hint="eastAsia" w:ascii="仿宋" w:hAnsi="仿宋" w:eastAsia="仿宋" w:cs="宋体"/>
                    <w:b/>
                    <w:kern w:val="0"/>
                    <w:sz w:val="24"/>
                  </w:rPr>
                  <w:sym w:font="Wingdings" w:char="F0FE"/>
                </w:r>
              </w:sdtContent>
            </w:sdt>
            <w:r>
              <w:rPr>
                <w:rFonts w:hint="eastAsia" w:ascii="仿宋" w:hAnsi="仿宋" w:eastAsia="仿宋" w:cs="宋体"/>
                <w:b/>
                <w:kern w:val="0"/>
                <w:sz w:val="24"/>
              </w:rPr>
              <w:t>本项目不允许采购进口产品。</w:t>
            </w:r>
          </w:p>
          <w:p>
            <w:pPr>
              <w:spacing w:line="360" w:lineRule="auto"/>
              <w:rPr>
                <w:rFonts w:ascii="仿宋" w:hAnsi="仿宋" w:eastAsia="仿宋" w:cs="宋体"/>
                <w:b/>
              </w:rPr>
            </w:pPr>
            <w:sdt>
              <w:sdtPr>
                <w:rPr>
                  <w:rFonts w:hint="eastAsia" w:ascii="仿宋" w:hAnsi="仿宋" w:eastAsia="仿宋" w:cs="宋体"/>
                  <w:b/>
                  <w:kern w:val="0"/>
                  <w:sz w:val="24"/>
                </w:rPr>
                <w:id w:val="-52852824"/>
              </w:sdtPr>
              <w:sdtEndPr>
                <w:rPr>
                  <w:rFonts w:hint="eastAsia" w:ascii="仿宋" w:hAnsi="仿宋" w:eastAsia="仿宋" w:cs="宋体"/>
                  <w:b/>
                  <w:kern w:val="0"/>
                  <w:sz w:val="24"/>
                </w:rPr>
              </w:sdtEndPr>
              <w:sdtContent>
                <w:r>
                  <w:rPr>
                    <w:rFonts w:ascii="MS Gothic" w:hAnsi="MS Gothic" w:eastAsia="MS Gothic" w:cs="Arial"/>
                    <w:b/>
                    <w:kern w:val="0"/>
                    <w:sz w:val="24"/>
                  </w:rPr>
                  <w:t>☐</w:t>
                </w:r>
              </w:sdtContent>
            </w:sdt>
            <w:r>
              <w:rPr>
                <w:rFonts w:hint="eastAsia" w:ascii="仿宋" w:hAnsi="仿宋" w:eastAsia="仿宋" w:cs="宋体"/>
                <w:b/>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4</w:t>
            </w:r>
          </w:p>
        </w:tc>
        <w:tc>
          <w:tcPr>
            <w:tcW w:w="1843" w:type="dxa"/>
            <w:vAlign w:val="center"/>
          </w:tcPr>
          <w:p>
            <w:pPr>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分包</w:t>
            </w:r>
          </w:p>
        </w:tc>
        <w:tc>
          <w:tcPr>
            <w:tcW w:w="6095" w:type="dxa"/>
            <w:vAlign w:val="center"/>
          </w:tcPr>
          <w:p>
            <w:pPr>
              <w:spacing w:line="360" w:lineRule="auto"/>
              <w:rPr>
                <w:rFonts w:ascii="仿宋" w:hAnsi="仿宋" w:eastAsia="仿宋" w:cs="宋体"/>
                <w:b/>
                <w:sz w:val="24"/>
              </w:rPr>
            </w:pPr>
            <w:r>
              <w:rPr>
                <w:rFonts w:ascii="MS Gothic" w:hAnsi="MS Gothic" w:eastAsia="MS Gothic" w:cs="Arial"/>
                <w:b/>
                <w:kern w:val="0"/>
                <w:sz w:val="24"/>
              </w:rPr>
              <w:t>☐</w:t>
            </w:r>
            <w:r>
              <w:rPr>
                <w:rFonts w:ascii="仿宋_GB2312" w:hAnsi="仿宋" w:eastAsia="仿宋_GB2312" w:cs="Arial"/>
                <w:b/>
                <w:kern w:val="0"/>
                <w:sz w:val="24"/>
              </w:rPr>
              <w:t xml:space="preserve"> A</w:t>
            </w:r>
            <w:r>
              <w:rPr>
                <w:rFonts w:hint="eastAsia" w:ascii="仿宋_GB2312" w:hAnsi="仿宋" w:eastAsia="仿宋_GB2312"/>
                <w:b/>
                <w:sz w:val="24"/>
              </w:rPr>
              <w:t>同意将非主体、非关键性的工作分包。</w:t>
            </w:r>
            <w:r>
              <w:rPr>
                <w:rFonts w:ascii="仿宋_GB2312" w:hAnsi="仿宋" w:eastAsia="仿宋_GB2312" w:cs="Arial"/>
                <w:b/>
                <w:kern w:val="0"/>
                <w:sz w:val="24"/>
              </w:rPr>
              <w:sym w:font="Wingdings" w:char="F0FE"/>
            </w:r>
            <w:r>
              <w:rPr>
                <w:rFonts w:ascii="仿宋_GB2312" w:hAnsi="仿宋" w:eastAsia="仿宋_GB2312" w:cs="Arial"/>
                <w:b/>
                <w:kern w:val="0"/>
                <w:sz w:val="24"/>
              </w:rPr>
              <w:t xml:space="preserve"> B</w:t>
            </w:r>
            <w:r>
              <w:rPr>
                <w:rFonts w:hint="eastAsia" w:ascii="仿宋_GB2312" w:hAnsi="仿宋" w:eastAsia="仿宋_GB2312"/>
                <w:b/>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5</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开标前答疑会或现场考察</w:t>
            </w:r>
          </w:p>
        </w:tc>
        <w:tc>
          <w:tcPr>
            <w:tcW w:w="6095" w:type="dxa"/>
            <w:vAlign w:val="center"/>
          </w:tcPr>
          <w:p>
            <w:pPr>
              <w:spacing w:line="360" w:lineRule="auto"/>
              <w:rPr>
                <w:rFonts w:ascii="仿宋" w:hAnsi="仿宋" w:eastAsia="仿宋" w:cs="宋体"/>
                <w:b/>
                <w:sz w:val="24"/>
              </w:rPr>
            </w:pPr>
            <w:sdt>
              <w:sdtPr>
                <w:rPr>
                  <w:rFonts w:hint="eastAsia" w:ascii="仿宋" w:hAnsi="仿宋" w:eastAsia="仿宋" w:cs="宋体"/>
                  <w:b/>
                  <w:kern w:val="0"/>
                  <w:sz w:val="24"/>
                </w:rPr>
                <w:id w:val="-212966419"/>
              </w:sdtPr>
              <w:sdtEndPr>
                <w:rPr>
                  <w:rFonts w:hint="eastAsia" w:ascii="仿宋" w:hAnsi="仿宋" w:eastAsia="仿宋" w:cs="宋体"/>
                  <w:b/>
                  <w:kern w:val="0"/>
                  <w:sz w:val="24"/>
                </w:rPr>
              </w:sdtEndPr>
              <w:sdtContent>
                <w:r>
                  <w:rPr>
                    <w:rFonts w:ascii="仿宋_GB2312" w:hAnsi="仿宋" w:eastAsia="仿宋_GB2312" w:cs="Arial"/>
                    <w:b/>
                    <w:kern w:val="0"/>
                    <w:sz w:val="24"/>
                  </w:rPr>
                  <w:sym w:font="Wingdings" w:char="F0FE"/>
                </w:r>
              </w:sdtContent>
            </w:sdt>
            <w:r>
              <w:rPr>
                <w:rFonts w:hint="eastAsia" w:ascii="仿宋" w:hAnsi="仿宋" w:eastAsia="仿宋" w:cs="宋体"/>
                <w:b/>
                <w:kern w:val="0"/>
                <w:sz w:val="24"/>
              </w:rPr>
              <w:t>A</w:t>
            </w:r>
            <w:r>
              <w:rPr>
                <w:rFonts w:hint="eastAsia" w:ascii="仿宋" w:hAnsi="仿宋" w:eastAsia="仿宋" w:cs="宋体"/>
                <w:b/>
                <w:sz w:val="24"/>
              </w:rPr>
              <w:t>不组织。</w:t>
            </w:r>
          </w:p>
          <w:p>
            <w:pPr>
              <w:spacing w:line="360" w:lineRule="auto"/>
              <w:rPr>
                <w:rFonts w:ascii="仿宋" w:hAnsi="仿宋" w:eastAsia="仿宋" w:cs="宋体"/>
                <w:b/>
                <w:sz w:val="24"/>
                <w:szCs w:val="20"/>
              </w:rPr>
            </w:pPr>
            <w:sdt>
              <w:sdtPr>
                <w:rPr>
                  <w:rFonts w:hint="eastAsia" w:ascii="仿宋" w:hAnsi="仿宋" w:eastAsia="仿宋" w:cs="宋体"/>
                  <w:b/>
                  <w:kern w:val="0"/>
                  <w:sz w:val="24"/>
                </w:rPr>
                <w:id w:val="-999802974"/>
              </w:sdtPr>
              <w:sdtEndPr>
                <w:rPr>
                  <w:rFonts w:hint="eastAsia" w:ascii="仿宋" w:hAnsi="仿宋" w:eastAsia="仿宋" w:cs="宋体"/>
                  <w:b/>
                  <w:kern w:val="0"/>
                  <w:sz w:val="24"/>
                </w:rPr>
              </w:sdtEndPr>
              <w:sdtContent>
                <w:r>
                  <w:rPr>
                    <w:rFonts w:ascii="MS Gothic" w:hAnsi="MS Gothic" w:eastAsia="MS Gothic" w:cs="Arial"/>
                    <w:b/>
                    <w:kern w:val="0"/>
                    <w:sz w:val="24"/>
                  </w:rPr>
                  <w:t>☐</w:t>
                </w:r>
              </w:sdtContent>
            </w:sdt>
            <w:r>
              <w:rPr>
                <w:rFonts w:hint="eastAsia" w:ascii="仿宋" w:hAnsi="仿宋" w:eastAsia="仿宋" w:cs="宋体"/>
                <w:b/>
                <w:kern w:val="0"/>
                <w:sz w:val="24"/>
              </w:rPr>
              <w:t>B组织，</w:t>
            </w:r>
            <w:r>
              <w:rPr>
                <w:rFonts w:hint="eastAsia" w:ascii="仿宋" w:hAnsi="仿宋" w:eastAsia="仿宋" w:cs="宋体"/>
                <w:b/>
                <w:sz w:val="24"/>
              </w:rPr>
              <w:t>时间：,地点：，联系人：，联系方式：</w:t>
            </w:r>
            <w:r>
              <w:rPr>
                <w:rFonts w:hint="eastAsia" w:ascii="仿宋" w:hAnsi="仿宋" w:eastAsia="仿宋" w:cs="宋体"/>
                <w:b/>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6</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样品提供</w:t>
            </w:r>
          </w:p>
        </w:tc>
        <w:tc>
          <w:tcPr>
            <w:tcW w:w="6095" w:type="dxa"/>
            <w:vAlign w:val="center"/>
          </w:tcPr>
          <w:p>
            <w:pPr>
              <w:spacing w:line="360" w:lineRule="auto"/>
              <w:rPr>
                <w:rFonts w:ascii="仿宋" w:hAnsi="仿宋" w:eastAsia="仿宋" w:cs="宋体"/>
                <w:b/>
                <w:sz w:val="24"/>
              </w:rPr>
            </w:pPr>
            <w:sdt>
              <w:sdtPr>
                <w:rPr>
                  <w:rFonts w:hint="eastAsia" w:ascii="仿宋" w:hAnsi="仿宋" w:eastAsia="仿宋" w:cs="宋体"/>
                  <w:b/>
                  <w:kern w:val="0"/>
                  <w:sz w:val="24"/>
                </w:rPr>
                <w:id w:val="-1639946486"/>
              </w:sdtPr>
              <w:sdtEndPr>
                <w:rPr>
                  <w:rFonts w:hint="eastAsia" w:ascii="仿宋" w:hAnsi="仿宋" w:eastAsia="仿宋" w:cs="宋体"/>
                  <w:b/>
                  <w:kern w:val="0"/>
                  <w:sz w:val="24"/>
                </w:rPr>
              </w:sdtEndPr>
              <w:sdtContent>
                <w:sdt>
                  <w:sdtPr>
                    <w:rPr>
                      <w:rFonts w:hint="eastAsia" w:ascii="仿宋" w:hAnsi="仿宋" w:eastAsia="仿宋" w:cs="宋体"/>
                      <w:b/>
                      <w:kern w:val="0"/>
                      <w:sz w:val="24"/>
                    </w:rPr>
                    <w:id w:val="459792309"/>
                  </w:sdtPr>
                  <w:sdtEndPr>
                    <w:rPr>
                      <w:rFonts w:hint="eastAsia" w:ascii="仿宋" w:hAnsi="仿宋" w:eastAsia="仿宋" w:cs="宋体"/>
                      <w:b/>
                      <w:kern w:val="0"/>
                      <w:sz w:val="24"/>
                    </w:rPr>
                  </w:sdtEndPr>
                  <w:sdtContent>
                    <w:r>
                      <w:rPr>
                        <w:rFonts w:ascii="仿宋_GB2312" w:hAnsi="仿宋" w:eastAsia="仿宋_GB2312" w:cs="Arial"/>
                        <w:b/>
                        <w:kern w:val="0"/>
                        <w:sz w:val="24"/>
                      </w:rPr>
                      <w:sym w:font="Wingdings" w:char="F0FE"/>
                    </w:r>
                  </w:sdtContent>
                </w:sdt>
              </w:sdtContent>
            </w:sdt>
            <w:r>
              <w:rPr>
                <w:rFonts w:hint="eastAsia" w:ascii="仿宋" w:hAnsi="仿宋" w:eastAsia="仿宋" w:cs="宋体"/>
                <w:b/>
                <w:kern w:val="0"/>
                <w:sz w:val="24"/>
              </w:rPr>
              <w:t>A</w:t>
            </w:r>
            <w:r>
              <w:rPr>
                <w:rFonts w:hint="eastAsia" w:ascii="仿宋" w:hAnsi="仿宋" w:eastAsia="仿宋" w:cs="宋体"/>
                <w:b/>
                <w:sz w:val="24"/>
              </w:rPr>
              <w:t>不要求提供。</w:t>
            </w:r>
          </w:p>
          <w:p>
            <w:pPr>
              <w:spacing w:line="360" w:lineRule="auto"/>
              <w:rPr>
                <w:rFonts w:ascii="仿宋_GB2312" w:hAnsi="仿宋" w:eastAsia="仿宋_GB2312"/>
                <w:b/>
                <w:kern w:val="0"/>
                <w:sz w:val="24"/>
              </w:rPr>
            </w:pPr>
            <w:r>
              <w:rPr>
                <w:rFonts w:ascii="MS Gothic" w:hAnsi="MS Gothic" w:eastAsia="MS Gothic" w:cs="Arial"/>
                <w:b/>
                <w:kern w:val="0"/>
                <w:sz w:val="24"/>
              </w:rPr>
              <w:t>☐</w:t>
            </w:r>
            <w:r>
              <w:rPr>
                <w:rFonts w:ascii="仿宋_GB2312" w:hAnsi="仿宋" w:eastAsia="仿宋_GB2312"/>
                <w:b/>
                <w:kern w:val="0"/>
                <w:sz w:val="24"/>
              </w:rPr>
              <w:t>B</w:t>
            </w:r>
            <w:r>
              <w:rPr>
                <w:rFonts w:hint="eastAsia" w:ascii="仿宋_GB2312" w:hAnsi="仿宋" w:eastAsia="仿宋_GB2312"/>
                <w:b/>
                <w:kern w:val="0"/>
                <w:sz w:val="24"/>
              </w:rPr>
              <w:t>要求提供，</w:t>
            </w:r>
          </w:p>
          <w:p>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1）</w:t>
            </w:r>
            <w:r>
              <w:rPr>
                <w:rFonts w:hint="eastAsia" w:ascii="仿宋" w:hAnsi="仿宋" w:eastAsia="仿宋"/>
                <w:b/>
                <w:snapToGrid w:val="0"/>
                <w:kern w:val="28"/>
                <w:sz w:val="24"/>
              </w:rPr>
              <w:t>样品：</w:t>
            </w:r>
            <w:r>
              <w:rPr>
                <w:rFonts w:hint="eastAsia" w:ascii="仿宋_GB2312" w:hAnsi="仿宋" w:eastAsia="仿宋_GB2312"/>
                <w:b/>
                <w:kern w:val="0"/>
                <w:sz w:val="24"/>
              </w:rPr>
              <w:t>；</w:t>
            </w:r>
          </w:p>
          <w:p>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2）</w:t>
            </w:r>
            <w:r>
              <w:rPr>
                <w:rFonts w:hint="eastAsia" w:ascii="仿宋" w:hAnsi="仿宋" w:eastAsia="仿宋"/>
                <w:b/>
                <w:snapToGrid w:val="0"/>
                <w:kern w:val="28"/>
                <w:sz w:val="24"/>
              </w:rPr>
              <w:t>样品制作的标准和要求：</w:t>
            </w:r>
            <w:r>
              <w:rPr>
                <w:rFonts w:hint="eastAsia" w:ascii="仿宋_GB2312" w:hAnsi="仿宋" w:eastAsia="仿宋_GB2312"/>
                <w:b/>
                <w:kern w:val="0"/>
                <w:sz w:val="24"/>
              </w:rPr>
              <w:t>；</w:t>
            </w:r>
          </w:p>
          <w:p>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3）样品的评审方法以及评审标准</w:t>
            </w:r>
            <w:r>
              <w:rPr>
                <w:rFonts w:hint="eastAsia" w:ascii="仿宋" w:hAnsi="仿宋" w:eastAsia="仿宋"/>
                <w:b/>
                <w:snapToGrid w:val="0"/>
                <w:kern w:val="28"/>
                <w:sz w:val="24"/>
              </w:rPr>
              <w:t>：详见</w:t>
            </w:r>
            <w:r>
              <w:rPr>
                <w:rFonts w:hint="eastAsia" w:ascii="仿宋_GB2312" w:hAnsi="仿宋" w:eastAsia="仿宋_GB2312"/>
                <w:b/>
                <w:sz w:val="24"/>
                <w:u w:val="single"/>
              </w:rPr>
              <w:t>评标办法</w:t>
            </w:r>
            <w:r>
              <w:rPr>
                <w:rFonts w:hint="eastAsia" w:ascii="仿宋_GB2312" w:hAnsi="仿宋" w:eastAsia="仿宋_GB2312"/>
                <w:b/>
                <w:kern w:val="0"/>
                <w:sz w:val="24"/>
              </w:rPr>
              <w:t>；</w:t>
            </w:r>
          </w:p>
          <w:p>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4）是否需要随样品提交检测报告</w:t>
            </w:r>
            <w:r>
              <w:rPr>
                <w:rFonts w:hint="eastAsia" w:ascii="仿宋_GB2312" w:hAnsi="仿宋" w:eastAsia="仿宋_GB2312"/>
                <w:b/>
                <w:kern w:val="0"/>
                <w:sz w:val="24"/>
              </w:rPr>
              <w:t>：</w:t>
            </w:r>
            <w:r>
              <w:rPr>
                <w:rFonts w:ascii="MS Gothic" w:hAnsi="MS Gothic" w:eastAsia="仿宋_GB2312" w:cs="Arial"/>
                <w:b/>
                <w:kern w:val="0"/>
                <w:sz w:val="24"/>
              </w:rPr>
              <w:sym w:font="Wingdings" w:char="F0FE"/>
            </w:r>
            <w:r>
              <w:rPr>
                <w:rFonts w:ascii="仿宋_GB2312" w:hAnsi="仿宋" w:eastAsia="仿宋_GB2312"/>
                <w:b/>
                <w:kern w:val="0"/>
                <w:sz w:val="24"/>
              </w:rPr>
              <w:t>否；</w:t>
            </w:r>
            <w:r>
              <w:rPr>
                <w:rFonts w:ascii="MS Gothic" w:hAnsi="MS Gothic" w:eastAsia="仿宋_GB2312" w:cs="Arial"/>
                <w:b/>
                <w:kern w:val="0"/>
                <w:sz w:val="24"/>
              </w:rPr>
              <w:t>☐</w:t>
            </w:r>
            <w:r>
              <w:rPr>
                <w:rFonts w:ascii="仿宋_GB2312" w:hAnsi="仿宋" w:eastAsia="仿宋_GB2312"/>
                <w:b/>
                <w:kern w:val="0"/>
                <w:sz w:val="24"/>
              </w:rPr>
              <w:t>是，检测机构的要求</w:t>
            </w:r>
            <w:r>
              <w:rPr>
                <w:rFonts w:hint="eastAsia" w:ascii="仿宋_GB2312" w:hAnsi="仿宋" w:eastAsia="仿宋_GB2312"/>
                <w:b/>
                <w:sz w:val="24"/>
              </w:rPr>
              <w:t>：</w:t>
            </w:r>
            <w:r>
              <w:rPr>
                <w:rFonts w:hint="eastAsia" w:ascii="仿宋_GB2312" w:hAnsi="仿宋" w:eastAsia="仿宋_GB2312"/>
                <w:b/>
                <w:kern w:val="0"/>
                <w:sz w:val="24"/>
              </w:rPr>
              <w:t>；检测内容</w:t>
            </w:r>
            <w:r>
              <w:rPr>
                <w:rFonts w:hint="eastAsia" w:ascii="仿宋_GB2312" w:hAnsi="仿宋" w:eastAsia="仿宋_GB2312"/>
                <w:b/>
                <w:sz w:val="24"/>
              </w:rPr>
              <w:t>：</w:t>
            </w:r>
            <w:r>
              <w:rPr>
                <w:rFonts w:hint="eastAsia" w:ascii="仿宋_GB2312" w:hAnsi="仿宋" w:eastAsia="仿宋_GB2312"/>
                <w:b/>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w:t>
            </w:r>
            <w:r>
              <w:rPr>
                <w:rFonts w:ascii="仿宋_GB2312" w:hAnsi="仿宋" w:eastAsia="仿宋_GB2312"/>
                <w:b/>
                <w:sz w:val="24"/>
              </w:rPr>
              <w:t>5）提供样品的时间：</w:t>
            </w:r>
            <w:r>
              <w:rPr>
                <w:rFonts w:hint="eastAsia" w:ascii="仿宋_GB2312" w:hAnsi="仿宋" w:eastAsia="仿宋_GB2312"/>
                <w:b/>
                <w:kern w:val="0"/>
                <w:sz w:val="24"/>
              </w:rPr>
              <w:t>；地点：；联系人</w:t>
            </w:r>
            <w:r>
              <w:rPr>
                <w:rFonts w:hint="eastAsia" w:ascii="仿宋_GB2312" w:hAnsi="仿宋" w:eastAsia="仿宋_GB2312"/>
                <w:b/>
                <w:sz w:val="24"/>
              </w:rPr>
              <w:t>：，</w:t>
            </w:r>
            <w:r>
              <w:rPr>
                <w:rFonts w:hint="eastAsia" w:ascii="仿宋_GB2312" w:hAnsi="仿宋" w:eastAsia="仿宋_GB2312"/>
                <w:b/>
                <w:kern w:val="28"/>
                <w:sz w:val="24"/>
              </w:rPr>
              <w:t>联系电话：</w:t>
            </w:r>
            <w:r>
              <w:rPr>
                <w:rFonts w:hint="eastAsia" w:ascii="仿宋_GB2312" w:hAnsi="仿宋" w:eastAsia="仿宋_GB2312"/>
                <w:b/>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b/>
                <w:bCs/>
                <w:sz w:val="24"/>
              </w:rPr>
            </w:pPr>
            <w:r>
              <w:rPr>
                <w:rFonts w:hint="eastAsia" w:ascii="仿宋_GB2312" w:hAnsi="仿宋" w:eastAsia="仿宋_GB2312"/>
                <w:b/>
                <w:bCs/>
                <w:sz w:val="24"/>
              </w:rPr>
              <w:t>▲（6）本条要求提供样品但投标人不提供样品的则其投标无效。</w:t>
            </w:r>
          </w:p>
          <w:p>
            <w:pPr>
              <w:spacing w:line="360" w:lineRule="auto"/>
              <w:rPr>
                <w:rFonts w:ascii="仿宋_GB2312" w:hAnsi="仿宋" w:eastAsia="仿宋_GB2312"/>
                <w:b/>
                <w:sz w:val="24"/>
              </w:rPr>
            </w:pPr>
            <w:r>
              <w:rPr>
                <w:rFonts w:hint="eastAsia" w:ascii="仿宋_GB2312" w:hAnsi="仿宋" w:eastAsia="仿宋_GB2312"/>
                <w:b/>
                <w:sz w:val="24"/>
              </w:rPr>
              <w:t>（7）投标人样品提供不全或外观尺寸不符合招标文件要求或技术参数明显不符合招标文件要求的则样品分为0分；</w:t>
            </w:r>
          </w:p>
          <w:p>
            <w:pPr>
              <w:spacing w:line="360" w:lineRule="auto"/>
              <w:rPr>
                <w:rFonts w:ascii="仿宋_GB2312" w:hAnsi="仿宋" w:eastAsia="仿宋_GB2312"/>
                <w:b/>
                <w:sz w:val="24"/>
              </w:rPr>
            </w:pPr>
            <w:r>
              <w:rPr>
                <w:rFonts w:ascii="仿宋_GB2312" w:hAnsi="仿宋" w:eastAsia="仿宋_GB2312"/>
                <w:b/>
                <w:sz w:val="24"/>
              </w:rPr>
              <w:t xml:space="preserve"> (</w:t>
            </w:r>
            <w:r>
              <w:rPr>
                <w:rFonts w:hint="eastAsia" w:ascii="仿宋_GB2312" w:hAnsi="仿宋" w:eastAsia="仿宋_GB2312"/>
                <w:b/>
                <w:sz w:val="24"/>
              </w:rPr>
              <w:t>8</w:t>
            </w:r>
            <w:r>
              <w:rPr>
                <w:rFonts w:ascii="仿宋_GB2312" w:hAnsi="仿宋" w:eastAsia="仿宋_GB2312"/>
                <w:b/>
                <w:sz w:val="24"/>
              </w:rPr>
              <w:t>)采购活动结束后，对于未中标人提供的样品，</w:t>
            </w:r>
            <w:r>
              <w:rPr>
                <w:rFonts w:hint="eastAsia" w:ascii="仿宋_GB2312" w:hAnsi="仿宋" w:eastAsia="仿宋_GB2312"/>
                <w:b/>
                <w:sz w:val="24"/>
              </w:rPr>
              <w:t>采购人、采购机构将通知</w:t>
            </w:r>
            <w:r>
              <w:rPr>
                <w:rFonts w:ascii="仿宋_GB2312" w:hAnsi="仿宋" w:eastAsia="仿宋_GB2312"/>
                <w:b/>
                <w:sz w:val="24"/>
              </w:rPr>
              <w:t>未中标人</w:t>
            </w:r>
            <w:r>
              <w:rPr>
                <w:rFonts w:hint="eastAsia" w:ascii="仿宋_GB2312" w:hAnsi="仿宋" w:eastAsia="仿宋_GB2312"/>
                <w:b/>
                <w:sz w:val="24"/>
              </w:rPr>
              <w:t>在规定的时间内取回，逾期未取回的，采购人、采购机构不负保管义务</w:t>
            </w:r>
            <w:r>
              <w:rPr>
                <w:rFonts w:ascii="仿宋_GB2312" w:hAnsi="仿宋" w:eastAsia="仿宋_GB2312"/>
                <w:b/>
                <w:sz w:val="24"/>
              </w:rPr>
              <w:t>；对于中标人提供的样品，</w:t>
            </w:r>
            <w:r>
              <w:rPr>
                <w:rFonts w:hint="eastAsia" w:ascii="仿宋_GB2312" w:hAnsi="仿宋" w:eastAsia="仿宋_GB2312"/>
                <w:b/>
                <w:sz w:val="24"/>
              </w:rPr>
              <w:t>采购人将进</w:t>
            </w:r>
            <w:r>
              <w:rPr>
                <w:rFonts w:ascii="仿宋_GB2312" w:hAnsi="仿宋" w:eastAsia="仿宋_GB2312"/>
                <w:b/>
                <w:sz w:val="24"/>
              </w:rPr>
              <w:t>行保管、封存，并作为履约验收的参考。</w:t>
            </w:r>
          </w:p>
          <w:p>
            <w:pPr>
              <w:spacing w:line="360" w:lineRule="auto"/>
              <w:rPr>
                <w:rFonts w:ascii="仿宋" w:hAnsi="仿宋" w:eastAsia="仿宋" w:cs="宋体"/>
                <w:b/>
                <w:sz w:val="24"/>
              </w:rPr>
            </w:pPr>
            <w:r>
              <w:rPr>
                <w:rFonts w:hint="eastAsia" w:ascii="仿宋_GB2312" w:hAnsi="仿宋" w:eastAsia="仿宋_GB2312"/>
                <w:b/>
                <w:sz w:val="24"/>
              </w:rPr>
              <w:t>（9</w:t>
            </w:r>
            <w:r>
              <w:rPr>
                <w:rFonts w:ascii="仿宋_GB2312" w:hAnsi="仿宋" w:eastAsia="仿宋_GB2312"/>
                <w:b/>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7</w:t>
            </w:r>
          </w:p>
        </w:tc>
        <w:tc>
          <w:tcPr>
            <w:tcW w:w="1843" w:type="dxa"/>
            <w:vAlign w:val="center"/>
          </w:tcPr>
          <w:p>
            <w:pPr>
              <w:snapToGrid w:val="0"/>
              <w:spacing w:line="360" w:lineRule="auto"/>
              <w:jc w:val="center"/>
              <w:rPr>
                <w:rFonts w:ascii="仿宋" w:hAnsi="仿宋" w:eastAsia="仿宋" w:cs="宋体"/>
                <w:b/>
                <w:bCs/>
                <w:sz w:val="24"/>
              </w:rPr>
            </w:pPr>
            <w:r>
              <w:rPr>
                <w:rFonts w:hint="eastAsia" w:ascii="仿宋" w:hAnsi="仿宋" w:eastAsia="仿宋" w:cs="宋体"/>
                <w:b/>
                <w:sz w:val="24"/>
              </w:rPr>
              <w:t>方案讲解演示</w:t>
            </w:r>
          </w:p>
        </w:tc>
        <w:tc>
          <w:tcPr>
            <w:tcW w:w="6095" w:type="dxa"/>
            <w:vAlign w:val="center"/>
          </w:tcPr>
          <w:p>
            <w:pPr>
              <w:spacing w:line="360" w:lineRule="auto"/>
              <w:rPr>
                <w:rFonts w:ascii="仿宋" w:hAnsi="仿宋" w:eastAsia="仿宋" w:cs="宋体"/>
                <w:b/>
                <w:sz w:val="24"/>
              </w:rPr>
            </w:pPr>
            <w:sdt>
              <w:sdtPr>
                <w:rPr>
                  <w:rFonts w:hint="eastAsia" w:ascii="仿宋" w:hAnsi="仿宋" w:eastAsia="仿宋" w:cs="宋体"/>
                  <w:b/>
                  <w:kern w:val="0"/>
                  <w:sz w:val="24"/>
                </w:rPr>
                <w:id w:val="-1859348549"/>
              </w:sdtPr>
              <w:sdtEndPr>
                <w:rPr>
                  <w:rFonts w:hint="eastAsia" w:ascii="仿宋" w:hAnsi="仿宋" w:eastAsia="仿宋" w:cs="宋体"/>
                  <w:b/>
                  <w:kern w:val="0"/>
                  <w:sz w:val="24"/>
                </w:rPr>
              </w:sdtEndPr>
              <w:sdtContent>
                <w:sdt>
                  <w:sdtPr>
                    <w:rPr>
                      <w:rFonts w:hint="eastAsia" w:ascii="仿宋" w:hAnsi="仿宋" w:eastAsia="仿宋" w:cs="宋体"/>
                      <w:b/>
                      <w:kern w:val="0"/>
                      <w:sz w:val="24"/>
                    </w:rPr>
                    <w:id w:val="459792311"/>
                  </w:sdtPr>
                  <w:sdtEndPr>
                    <w:rPr>
                      <w:rFonts w:hint="eastAsia" w:ascii="仿宋" w:hAnsi="仿宋" w:eastAsia="仿宋" w:cs="宋体"/>
                      <w:b/>
                      <w:kern w:val="0"/>
                      <w:sz w:val="24"/>
                    </w:rPr>
                  </w:sdtEndPr>
                  <w:sdtContent>
                    <w:r>
                      <w:rPr>
                        <w:rFonts w:ascii="仿宋_GB2312" w:hAnsi="仿宋" w:eastAsia="仿宋_GB2312" w:cs="Arial"/>
                        <w:b/>
                        <w:kern w:val="0"/>
                        <w:sz w:val="24"/>
                      </w:rPr>
                      <w:sym w:font="Wingdings" w:char="F0FE"/>
                    </w:r>
                  </w:sdtContent>
                </w:sdt>
              </w:sdtContent>
            </w:sdt>
            <w:r>
              <w:rPr>
                <w:rFonts w:hint="eastAsia" w:ascii="仿宋" w:hAnsi="仿宋" w:eastAsia="仿宋" w:cs="宋体"/>
                <w:b/>
                <w:kern w:val="0"/>
                <w:sz w:val="24"/>
              </w:rPr>
              <w:t>A</w:t>
            </w:r>
            <w:r>
              <w:rPr>
                <w:rFonts w:hint="eastAsia" w:ascii="仿宋" w:hAnsi="仿宋" w:eastAsia="仿宋" w:cs="宋体"/>
                <w:b/>
                <w:sz w:val="24"/>
              </w:rPr>
              <w:t>不组织。</w:t>
            </w:r>
          </w:p>
          <w:p>
            <w:pPr>
              <w:spacing w:line="360" w:lineRule="auto"/>
              <w:rPr>
                <w:rFonts w:ascii="仿宋" w:hAnsi="仿宋" w:eastAsia="仿宋" w:cs="宋体"/>
                <w:b/>
                <w:kern w:val="0"/>
                <w:sz w:val="24"/>
              </w:rPr>
            </w:pPr>
            <w:sdt>
              <w:sdtPr>
                <w:rPr>
                  <w:rFonts w:hint="eastAsia" w:ascii="仿宋" w:hAnsi="仿宋" w:eastAsia="仿宋" w:cs="宋体"/>
                  <w:b/>
                  <w:kern w:val="0"/>
                  <w:sz w:val="24"/>
                </w:rPr>
                <w:id w:val="1174071719"/>
              </w:sdtPr>
              <w:sdtEndPr>
                <w:rPr>
                  <w:rFonts w:hint="eastAsia" w:ascii="仿宋" w:hAnsi="仿宋" w:eastAsia="仿宋" w:cs="宋体"/>
                  <w:b/>
                  <w:kern w:val="0"/>
                  <w:sz w:val="24"/>
                </w:rPr>
              </w:sdtEndPr>
              <w:sdtContent>
                <w:r>
                  <w:rPr>
                    <w:rFonts w:hint="eastAsia" w:ascii="仿宋" w:hAnsi="仿宋" w:eastAsia="仿宋" w:cs="宋体"/>
                    <w:b/>
                    <w:kern w:val="0"/>
                    <w:sz w:val="24"/>
                  </w:rPr>
                  <w:t>☐</w:t>
                </w:r>
              </w:sdtContent>
            </w:sdt>
            <w:r>
              <w:rPr>
                <w:rFonts w:hint="eastAsia" w:ascii="仿宋" w:hAnsi="仿宋" w:eastAsia="仿宋" w:cs="宋体"/>
                <w:b/>
                <w:kern w:val="0"/>
                <w:sz w:val="24"/>
              </w:rPr>
              <w:t>B组织。</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（2）方案讲解演示可选择以下其中一种方式：</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方式二：到代理公司现场讲解演示。现场讲解地点为：，讲解演示所用电脑等设备由投标人自备。现场讲解演示人员进场时提供讲解人员名单（加盖公章或授权代表签名）及身份证明，否则不得讲解演示。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8</w:t>
            </w:r>
          </w:p>
        </w:tc>
        <w:tc>
          <w:tcPr>
            <w:tcW w:w="1843" w:type="dxa"/>
            <w:vMerge w:val="restart"/>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投标人应当提供的资格、资信证明文件</w:t>
            </w:r>
          </w:p>
        </w:tc>
        <w:tc>
          <w:tcPr>
            <w:tcW w:w="6095" w:type="dxa"/>
            <w:vAlign w:val="center"/>
          </w:tcPr>
          <w:p>
            <w:pPr>
              <w:spacing w:line="360" w:lineRule="auto"/>
              <w:rPr>
                <w:rFonts w:ascii="仿宋" w:hAnsi="仿宋" w:eastAsia="仿宋" w:cs="宋体"/>
                <w:b/>
                <w:sz w:val="24"/>
              </w:rPr>
            </w:pPr>
            <w:r>
              <w:rPr>
                <w:rFonts w:hint="eastAsia" w:ascii="仿宋" w:hAnsi="仿宋" w:eastAsia="仿宋" w:cs="宋体"/>
                <w:b/>
                <w:sz w:val="24"/>
              </w:rPr>
              <w:t>（1）资格证明文件：见招标文件第二部分11.1。</w:t>
            </w:r>
          </w:p>
          <w:p>
            <w:pPr>
              <w:spacing w:line="360" w:lineRule="auto"/>
              <w:rPr>
                <w:rFonts w:ascii="仿宋" w:hAnsi="仿宋" w:eastAsia="仿宋" w:cs="宋体"/>
                <w:b/>
                <w:snapToGrid w:val="0"/>
                <w:kern w:val="0"/>
                <w:szCs w:val="21"/>
              </w:rPr>
            </w:pPr>
            <w:r>
              <w:rPr>
                <w:rFonts w:hint="eastAsia" w:ascii="仿宋" w:hAnsi="仿宋" w:eastAsia="仿宋" w:cs="宋体"/>
                <w:b/>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pPr>
              <w:snapToGrid w:val="0"/>
              <w:spacing w:line="360" w:lineRule="auto"/>
              <w:jc w:val="center"/>
              <w:rPr>
                <w:rFonts w:ascii="仿宋" w:hAnsi="仿宋" w:eastAsia="仿宋" w:cs="宋体"/>
                <w:b/>
                <w:sz w:val="24"/>
              </w:rPr>
            </w:pPr>
          </w:p>
        </w:tc>
        <w:tc>
          <w:tcPr>
            <w:tcW w:w="1843" w:type="dxa"/>
            <w:vMerge w:val="continue"/>
            <w:vAlign w:val="center"/>
          </w:tcPr>
          <w:p>
            <w:pPr>
              <w:snapToGrid w:val="0"/>
              <w:spacing w:line="360" w:lineRule="auto"/>
              <w:jc w:val="center"/>
              <w:rPr>
                <w:rFonts w:ascii="仿宋" w:hAnsi="仿宋" w:eastAsia="仿宋" w:cs="宋体"/>
                <w:b/>
                <w:sz w:val="24"/>
              </w:rPr>
            </w:pPr>
          </w:p>
        </w:tc>
        <w:tc>
          <w:tcPr>
            <w:tcW w:w="6095" w:type="dxa"/>
            <w:vAlign w:val="center"/>
          </w:tcPr>
          <w:p>
            <w:pPr>
              <w:spacing w:line="360" w:lineRule="auto"/>
              <w:rPr>
                <w:rFonts w:ascii="仿宋" w:hAnsi="仿宋" w:eastAsia="仿宋" w:cs="宋体"/>
                <w:b/>
                <w:sz w:val="24"/>
              </w:rPr>
            </w:pPr>
            <w:r>
              <w:rPr>
                <w:rFonts w:hint="eastAsia" w:ascii="仿宋" w:hAnsi="仿宋" w:eastAsia="仿宋" w:cs="宋体"/>
                <w:b/>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9</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节能产品、环境标志产品</w:t>
            </w:r>
          </w:p>
        </w:tc>
        <w:tc>
          <w:tcPr>
            <w:tcW w:w="6095" w:type="dxa"/>
            <w:vAlign w:val="center"/>
          </w:tcPr>
          <w:p>
            <w:pPr>
              <w:snapToGrid w:val="0"/>
              <w:spacing w:line="360" w:lineRule="auto"/>
              <w:rPr>
                <w:rFonts w:ascii="仿宋" w:hAnsi="仿宋" w:eastAsia="仿宋" w:cs="宋体"/>
                <w:b/>
              </w:rPr>
            </w:pPr>
            <w:r>
              <w:rPr>
                <w:rFonts w:hint="eastAsia" w:ascii="仿宋" w:hAnsi="仿宋" w:eastAsia="仿宋" w:cs="宋体"/>
                <w:b/>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10</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报价要求</w:t>
            </w:r>
          </w:p>
        </w:tc>
        <w:tc>
          <w:tcPr>
            <w:tcW w:w="6095" w:type="dxa"/>
            <w:vAlign w:val="center"/>
          </w:tcPr>
          <w:p>
            <w:pPr>
              <w:snapToGrid w:val="0"/>
              <w:spacing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pPr>
              <w:snapToGrid w:val="0"/>
              <w:spacing w:line="360" w:lineRule="auto"/>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投标报价超过招标文件中规定的预算金额或者最高限价的;</w:t>
            </w:r>
          </w:p>
          <w:p>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8"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11</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中小企业信用融资</w:t>
            </w:r>
          </w:p>
        </w:tc>
        <w:tc>
          <w:tcPr>
            <w:tcW w:w="6095" w:type="dxa"/>
            <w:vAlign w:val="center"/>
          </w:tcPr>
          <w:p>
            <w:pPr>
              <w:spacing w:line="360" w:lineRule="auto"/>
              <w:ind w:firstLine="482" w:firstLineChars="200"/>
              <w:rPr>
                <w:rFonts w:ascii="仿宋" w:hAnsi="仿宋" w:eastAsia="仿宋" w:cs="宋体"/>
                <w:b/>
                <w:sz w:val="24"/>
              </w:rPr>
            </w:pPr>
            <w:r>
              <w:rPr>
                <w:rFonts w:hint="eastAsia" w:ascii="仿宋" w:hAnsi="仿宋" w:eastAsia="仿宋" w:cs="宋体"/>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tcPr>
          <w:p>
            <w:pPr>
              <w:snapToGrid w:val="0"/>
              <w:spacing w:line="360" w:lineRule="auto"/>
              <w:jc w:val="center"/>
              <w:rPr>
                <w:rFonts w:ascii="仿宋" w:hAnsi="仿宋" w:eastAsia="仿宋" w:cs="宋体"/>
                <w:b/>
                <w:sz w:val="24"/>
              </w:rPr>
            </w:pPr>
            <w:r>
              <w:rPr>
                <w:rFonts w:hint="eastAsia" w:ascii="仿宋" w:hAnsi="仿宋" w:eastAsia="仿宋" w:cs="宋体"/>
                <w:b/>
                <w:sz w:val="24"/>
              </w:rPr>
              <w:t>12</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 xml:space="preserve">备份投标文件送达地点和签收人员 </w:t>
            </w:r>
          </w:p>
        </w:tc>
        <w:tc>
          <w:tcPr>
            <w:tcW w:w="6095" w:type="dxa"/>
            <w:vAlign w:val="center"/>
          </w:tcPr>
          <w:p>
            <w:pPr>
              <w:pStyle w:val="36"/>
              <w:spacing w:line="360" w:lineRule="auto"/>
              <w:rPr>
                <w:rFonts w:ascii="仿宋" w:hAnsi="仿宋" w:eastAsia="仿宋" w:cs="宋体"/>
                <w:b/>
                <w:kern w:val="28"/>
                <w:sz w:val="24"/>
              </w:rPr>
            </w:pPr>
            <w:r>
              <w:rPr>
                <w:rFonts w:hint="eastAsia" w:ascii="仿宋" w:hAnsi="仿宋" w:eastAsia="仿宋" w:cs="宋体"/>
                <w:b/>
                <w:kern w:val="28"/>
                <w:sz w:val="24"/>
                <w:szCs w:val="24"/>
              </w:rPr>
              <w:t>备份投标文件送达地点：杭州市临平区</w:t>
            </w:r>
            <w:r>
              <w:rPr>
                <w:rFonts w:hint="eastAsia" w:ascii="仿宋" w:hAnsi="仿宋" w:eastAsia="仿宋" w:cs="宋体"/>
                <w:b/>
                <w:kern w:val="28"/>
                <w:sz w:val="24"/>
                <w:szCs w:val="24"/>
                <w:lang w:eastAsia="zh-CN"/>
              </w:rPr>
              <w:t>运河街道</w:t>
            </w:r>
            <w:r>
              <w:rPr>
                <w:rFonts w:hint="eastAsia" w:ascii="仿宋" w:hAnsi="仿宋" w:eastAsia="仿宋" w:cs="宋体"/>
                <w:b/>
                <w:kern w:val="28"/>
                <w:sz w:val="24"/>
                <w:szCs w:val="24"/>
              </w:rPr>
              <w:t>黄鹤山居4-3号茅俊杰收；备份投标文件签收人员联系电话：18368110818。采购人、采购机构不强制或变相强制投标人提交备份投标文件。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tcPr>
          <w:p>
            <w:pPr>
              <w:snapToGrid w:val="0"/>
              <w:spacing w:line="360" w:lineRule="auto"/>
              <w:jc w:val="center"/>
              <w:rPr>
                <w:rFonts w:ascii="仿宋" w:hAnsi="仿宋" w:eastAsia="仿宋" w:cs="宋体"/>
                <w:b/>
                <w:sz w:val="24"/>
              </w:rPr>
            </w:pPr>
            <w:r>
              <w:rPr>
                <w:rFonts w:hint="eastAsia" w:ascii="仿宋" w:hAnsi="仿宋" w:eastAsia="仿宋" w:cs="宋体"/>
                <w:b/>
                <w:sz w:val="24"/>
              </w:rPr>
              <w:t>13</w:t>
            </w:r>
          </w:p>
        </w:tc>
        <w:tc>
          <w:tcPr>
            <w:tcW w:w="1843" w:type="dxa"/>
            <w:vMerge w:val="restart"/>
            <w:vAlign w:val="center"/>
          </w:tcPr>
          <w:p>
            <w:pPr>
              <w:snapToGrid w:val="0"/>
              <w:spacing w:line="360" w:lineRule="auto"/>
              <w:jc w:val="center"/>
              <w:rPr>
                <w:rFonts w:ascii="仿宋" w:hAnsi="仿宋" w:eastAsia="仿宋" w:cs="宋体"/>
                <w:b/>
                <w:sz w:val="24"/>
              </w:rPr>
            </w:pPr>
            <w:r>
              <w:rPr>
                <w:rFonts w:hint="eastAsia" w:ascii="仿宋" w:hAnsi="仿宋" w:eastAsia="仿宋" w:cs="仿宋_GB2312"/>
                <w:b/>
                <w:sz w:val="24"/>
              </w:rPr>
              <w:t>特别说明</w:t>
            </w:r>
          </w:p>
        </w:tc>
        <w:tc>
          <w:tcPr>
            <w:tcW w:w="6095" w:type="dxa"/>
            <w:vAlign w:val="center"/>
          </w:tcPr>
          <w:p>
            <w:pPr>
              <w:spacing w:line="360" w:lineRule="auto"/>
              <w:rPr>
                <w:rFonts w:ascii="仿宋" w:hAnsi="仿宋" w:eastAsia="仿宋" w:cs="宋体"/>
                <w:b/>
                <w:snapToGrid w:val="0"/>
                <w:kern w:val="28"/>
                <w:sz w:val="24"/>
              </w:rPr>
            </w:pPr>
            <w:r>
              <w:rPr>
                <w:rFonts w:hint="eastAsia" w:ascii="仿宋" w:hAnsi="仿宋" w:eastAsia="仿宋" w:cs="宋体"/>
                <w:b/>
                <w:snapToGrid w:val="0"/>
                <w:kern w:val="28"/>
                <w:sz w:val="24"/>
              </w:rPr>
              <w:t>联合体投标的，联合体各方按要求分别提供与联合体协议中规定的分工内容相应的业绩证明材料，业绩数量以提供材料较少的一方为准。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pPr>
              <w:snapToGrid w:val="0"/>
              <w:spacing w:line="360" w:lineRule="auto"/>
              <w:jc w:val="center"/>
              <w:rPr>
                <w:rFonts w:ascii="仿宋" w:hAnsi="仿宋" w:eastAsia="仿宋" w:cs="宋体"/>
                <w:b/>
                <w:sz w:val="24"/>
              </w:rPr>
            </w:pPr>
          </w:p>
        </w:tc>
        <w:tc>
          <w:tcPr>
            <w:tcW w:w="1843" w:type="dxa"/>
            <w:vMerge w:val="continue"/>
            <w:vAlign w:val="center"/>
          </w:tcPr>
          <w:p>
            <w:pPr>
              <w:snapToGrid w:val="0"/>
              <w:spacing w:line="360" w:lineRule="auto"/>
              <w:jc w:val="center"/>
              <w:rPr>
                <w:rFonts w:ascii="仿宋" w:hAnsi="仿宋" w:eastAsia="仿宋" w:cs="宋体"/>
                <w:b/>
                <w:sz w:val="24"/>
              </w:rPr>
            </w:pPr>
          </w:p>
        </w:tc>
        <w:tc>
          <w:tcPr>
            <w:tcW w:w="6095" w:type="dxa"/>
            <w:vAlign w:val="center"/>
          </w:tcPr>
          <w:p>
            <w:pPr>
              <w:spacing w:line="360" w:lineRule="auto"/>
              <w:rPr>
                <w:rFonts w:ascii="仿宋" w:hAnsi="仿宋" w:eastAsia="仿宋" w:cs="宋体"/>
                <w:b/>
                <w:snapToGrid w:val="0"/>
                <w:kern w:val="28"/>
                <w:sz w:val="24"/>
              </w:rPr>
            </w:pPr>
            <w:sdt>
              <w:sdtPr>
                <w:rPr>
                  <w:rFonts w:hint="eastAsia" w:ascii="仿宋" w:hAnsi="仿宋" w:eastAsia="仿宋" w:cs="Arial"/>
                  <w:b/>
                  <w:kern w:val="0"/>
                  <w:sz w:val="24"/>
                </w:rPr>
                <w:id w:val="-1816336663"/>
              </w:sdtPr>
              <w:sdtEndPr>
                <w:rPr>
                  <w:rFonts w:hint="eastAsia" w:ascii="仿宋" w:hAnsi="仿宋" w:eastAsia="仿宋" w:cs="Arial"/>
                  <w:b/>
                  <w:kern w:val="0"/>
                  <w:sz w:val="24"/>
                </w:rPr>
              </w:sdtEndPr>
              <w:sdtContent>
                <w:r>
                  <w:rPr>
                    <w:rFonts w:hint="eastAsia" w:ascii="仿宋" w:hAnsi="MS Mincho" w:eastAsia="MS Mincho" w:cs="MS Mincho"/>
                    <w:b/>
                    <w:kern w:val="0"/>
                    <w:sz w:val="24"/>
                  </w:rPr>
                  <w:t>☐</w:t>
                </w:r>
              </w:sdtContent>
            </w:sdt>
            <w:r>
              <w:rPr>
                <w:rFonts w:hint="eastAsia" w:ascii="仿宋" w:hAnsi="仿宋" w:eastAsia="仿宋" w:cs="宋体"/>
                <w:b/>
                <w:snapToGrid w:val="0"/>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宋体"/>
                <w:b/>
                <w:snapToGrid w:val="0"/>
                <w:kern w:val="28"/>
                <w:sz w:val="24"/>
              </w:rPr>
            </w:pPr>
            <w:sdt>
              <w:sdtPr>
                <w:rPr>
                  <w:rFonts w:hint="eastAsia" w:ascii="仿宋" w:hAnsi="仿宋" w:eastAsia="仿宋" w:cs="Arial"/>
                  <w:b/>
                  <w:kern w:val="0"/>
                  <w:sz w:val="24"/>
                </w:rPr>
                <w:id w:val="-232311894"/>
              </w:sdtPr>
              <w:sdtEndPr>
                <w:rPr>
                  <w:rFonts w:hint="eastAsia" w:ascii="仿宋" w:hAnsi="仿宋" w:eastAsia="仿宋" w:cs="Arial"/>
                  <w:b/>
                  <w:kern w:val="0"/>
                  <w:sz w:val="24"/>
                </w:rPr>
              </w:sdtEndPr>
              <w:sdtContent>
                <w:r>
                  <w:rPr>
                    <w:rFonts w:hint="eastAsia" w:ascii="仿宋" w:hAnsi="仿宋" w:eastAsia="仿宋" w:cs="Arial"/>
                    <w:b/>
                    <w:kern w:val="0"/>
                    <w:sz w:val="24"/>
                  </w:rPr>
                  <w:sym w:font="Wingdings" w:char="F0FE"/>
                </w:r>
              </w:sdtContent>
            </w:sdt>
            <w:r>
              <w:rPr>
                <w:rFonts w:hint="eastAsia" w:ascii="仿宋" w:hAnsi="仿宋" w:eastAsia="仿宋" w:cs="宋体"/>
                <w:b/>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pPr>
              <w:snapToGrid w:val="0"/>
              <w:spacing w:line="360" w:lineRule="auto"/>
              <w:jc w:val="center"/>
              <w:rPr>
                <w:rFonts w:ascii="仿宋" w:hAnsi="仿宋" w:eastAsia="仿宋" w:cs="宋体"/>
                <w:b/>
                <w:sz w:val="24"/>
              </w:rPr>
            </w:pPr>
          </w:p>
        </w:tc>
        <w:tc>
          <w:tcPr>
            <w:tcW w:w="1843" w:type="dxa"/>
            <w:vMerge w:val="continue"/>
            <w:vAlign w:val="center"/>
          </w:tcPr>
          <w:p>
            <w:pPr>
              <w:snapToGrid w:val="0"/>
              <w:spacing w:line="360" w:lineRule="auto"/>
              <w:jc w:val="center"/>
              <w:rPr>
                <w:rFonts w:ascii="仿宋" w:hAnsi="仿宋" w:eastAsia="仿宋" w:cs="宋体"/>
                <w:b/>
                <w:sz w:val="24"/>
              </w:rPr>
            </w:pPr>
          </w:p>
        </w:tc>
        <w:tc>
          <w:tcPr>
            <w:tcW w:w="6095" w:type="dxa"/>
            <w:vAlign w:val="center"/>
          </w:tcPr>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供应商以联合体形式投标的：在按招标文件要求提供联合协议，联合体投标的联合体各方承担连带责任。</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仿宋" w:hAnsi="仿宋" w:eastAsia="仿宋" w:cs="Arial"/>
                <w:b/>
                <w:kern w:val="0"/>
                <w:sz w:val="24"/>
              </w:rPr>
            </w:pPr>
            <w:r>
              <w:rPr>
                <w:rFonts w:hint="eastAsia" w:ascii="仿宋_GB2312" w:hAnsi="仿宋" w:eastAsia="仿宋_GB2312"/>
                <w:sz w:val="24"/>
              </w:rPr>
              <w:t>▲</w:t>
            </w:r>
            <w:r>
              <w:rPr>
                <w:rFonts w:hint="eastAsia" w:ascii="华文仿宋" w:hAnsi="华文仿宋" w:eastAsia="华文仿宋"/>
                <w:sz w:val="24"/>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pPr>
              <w:snapToGrid w:val="0"/>
              <w:spacing w:line="360" w:lineRule="auto"/>
              <w:jc w:val="center"/>
              <w:rPr>
                <w:rFonts w:ascii="仿宋" w:hAnsi="仿宋" w:eastAsia="仿宋" w:cs="宋体"/>
                <w:b/>
                <w:sz w:val="24"/>
              </w:rPr>
            </w:pPr>
            <w:r>
              <w:rPr>
                <w:rFonts w:hint="eastAsia" w:ascii="仿宋" w:hAnsi="仿宋" w:eastAsia="仿宋" w:cs="宋体"/>
                <w:b/>
                <w:sz w:val="24"/>
              </w:rPr>
              <w:t>14</w:t>
            </w:r>
          </w:p>
        </w:tc>
        <w:tc>
          <w:tcPr>
            <w:tcW w:w="1843" w:type="dxa"/>
            <w:vAlign w:val="center"/>
          </w:tcPr>
          <w:p>
            <w:pPr>
              <w:snapToGrid w:val="0"/>
              <w:spacing w:line="360" w:lineRule="auto"/>
              <w:jc w:val="center"/>
              <w:rPr>
                <w:rFonts w:ascii="仿宋" w:hAnsi="仿宋" w:eastAsia="仿宋" w:cs="宋体"/>
                <w:b/>
                <w:sz w:val="24"/>
              </w:rPr>
            </w:pPr>
            <w:r>
              <w:rPr>
                <w:rFonts w:ascii="仿宋" w:hAnsi="仿宋" w:eastAsia="仿宋" w:cs="宋体"/>
                <w:b/>
                <w:sz w:val="24"/>
              </w:rPr>
              <w:t>代理服务费</w:t>
            </w:r>
          </w:p>
        </w:tc>
        <w:tc>
          <w:tcPr>
            <w:tcW w:w="6095" w:type="dxa"/>
            <w:vAlign w:val="center"/>
          </w:tcPr>
          <w:p>
            <w:pPr>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采购代理服务费：本项目的采购代理费由  中标人  支付。</w:t>
            </w:r>
          </w:p>
          <w:p>
            <w:pPr>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计费标准：以中标（成交）金额为计费基准，按差额定率累进制计算,具体标准为按国家计价格[2002]1980号文件规定标准执行。费用包含在总报价中，不单独列项报价，投标人应在投标报价中予以考虑。</w:t>
            </w:r>
          </w:p>
          <w:p>
            <w:pPr>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结算方式及时间为：在领取中标通知书时由中标供应商一次性向采购代理机构付清。</w:t>
            </w:r>
          </w:p>
          <w:p>
            <w:pPr>
              <w:spacing w:line="360" w:lineRule="auto"/>
              <w:rPr>
                <w:rFonts w:ascii="仿宋" w:hAnsi="仿宋" w:eastAsia="仿宋" w:cs="Arial"/>
                <w:b/>
                <w:kern w:val="0"/>
                <w:sz w:val="24"/>
              </w:rPr>
            </w:pPr>
            <w:r>
              <w:rPr>
                <w:rFonts w:hint="eastAsia" w:ascii="仿宋_GB2312" w:hAnsi="仿宋" w:eastAsia="仿宋_GB2312"/>
                <w:snapToGrid w:val="0"/>
                <w:kern w:val="28"/>
                <w:sz w:val="24"/>
              </w:rPr>
              <w:t>招标代理服务费的交纳方式：以转帐或支票的形式支付，户名：杭州聚亿工程咨询有限公司，开户行名称：余杭农商银行东湖支行；帐号：201000283074280。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pPr>
              <w:snapToGrid w:val="0"/>
              <w:spacing w:line="360" w:lineRule="auto"/>
              <w:jc w:val="center"/>
              <w:rPr>
                <w:rFonts w:ascii="仿宋" w:hAnsi="仿宋" w:eastAsia="仿宋" w:cs="宋体"/>
                <w:b/>
                <w:sz w:val="24"/>
              </w:rPr>
            </w:pPr>
            <w:r>
              <w:rPr>
                <w:rFonts w:hint="eastAsia" w:ascii="仿宋" w:hAnsi="仿宋" w:eastAsia="仿宋" w:cs="宋体"/>
                <w:b/>
                <w:sz w:val="24"/>
              </w:rPr>
              <w:t>15</w:t>
            </w:r>
          </w:p>
        </w:tc>
        <w:tc>
          <w:tcPr>
            <w:tcW w:w="1843" w:type="dxa"/>
            <w:vAlign w:val="center"/>
          </w:tcPr>
          <w:p>
            <w:pPr>
              <w:snapToGrid w:val="0"/>
              <w:spacing w:line="360" w:lineRule="auto"/>
              <w:jc w:val="center"/>
              <w:rPr>
                <w:rFonts w:ascii="仿宋" w:hAnsi="仿宋" w:eastAsia="仿宋" w:cs="宋体"/>
                <w:b/>
                <w:sz w:val="24"/>
              </w:rPr>
            </w:pPr>
            <w:r>
              <w:rPr>
                <w:rFonts w:hint="eastAsia" w:ascii="仿宋_GB2312" w:hAnsi="仿宋" w:eastAsia="仿宋_GB2312"/>
                <w:b/>
                <w:snapToGrid w:val="0"/>
                <w:kern w:val="28"/>
                <w:sz w:val="24"/>
              </w:rPr>
              <w:t>纸质投标文件</w:t>
            </w:r>
          </w:p>
        </w:tc>
        <w:tc>
          <w:tcPr>
            <w:tcW w:w="6095" w:type="dxa"/>
            <w:vAlign w:val="center"/>
          </w:tcPr>
          <w:p>
            <w:pPr>
              <w:spacing w:line="360" w:lineRule="auto"/>
              <w:rPr>
                <w:rFonts w:ascii="仿宋_GB2312" w:hAnsi="仿宋" w:eastAsia="仿宋_GB2312"/>
                <w:snapToGrid w:val="0"/>
                <w:kern w:val="28"/>
                <w:sz w:val="24"/>
                <w:highlight w:val="green"/>
              </w:rPr>
            </w:pPr>
            <w:r>
              <w:rPr>
                <w:rFonts w:hint="eastAsia" w:ascii="仿宋_GB2312" w:hAnsi="仿宋" w:eastAsia="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pPr>
              <w:snapToGrid w:val="0"/>
              <w:spacing w:line="360" w:lineRule="auto"/>
              <w:jc w:val="center"/>
              <w:rPr>
                <w:rFonts w:ascii="仿宋" w:hAnsi="仿宋" w:eastAsia="仿宋" w:cs="宋体"/>
                <w:b/>
                <w:sz w:val="24"/>
              </w:rPr>
            </w:pPr>
            <w:r>
              <w:rPr>
                <w:rFonts w:hint="eastAsia" w:ascii="仿宋" w:hAnsi="仿宋" w:eastAsia="仿宋" w:cs="宋体"/>
                <w:b/>
                <w:sz w:val="24"/>
              </w:rPr>
              <w:t>16</w:t>
            </w:r>
          </w:p>
        </w:tc>
        <w:tc>
          <w:tcPr>
            <w:tcW w:w="1843" w:type="dxa"/>
            <w:vAlign w:val="center"/>
          </w:tcPr>
          <w:p>
            <w:pPr>
              <w:snapToGrid w:val="0"/>
              <w:spacing w:line="360" w:lineRule="auto"/>
              <w:jc w:val="center"/>
              <w:rPr>
                <w:rFonts w:ascii="仿宋_GB2312" w:hAnsi="仿宋" w:eastAsia="仿宋_GB2312"/>
                <w:b/>
                <w:snapToGrid w:val="0"/>
                <w:kern w:val="28"/>
                <w:sz w:val="24"/>
              </w:rPr>
            </w:pPr>
            <w:r>
              <w:rPr>
                <w:rFonts w:hint="eastAsia" w:ascii="仿宋_GB2312" w:hAnsi="仿宋" w:eastAsia="仿宋_GB2312"/>
                <w:b/>
                <w:snapToGrid w:val="0"/>
                <w:kern w:val="28"/>
                <w:sz w:val="24"/>
              </w:rPr>
              <w:t>其他约定</w:t>
            </w:r>
          </w:p>
        </w:tc>
        <w:tc>
          <w:tcPr>
            <w:tcW w:w="6095" w:type="dxa"/>
            <w:vAlign w:val="center"/>
          </w:tcPr>
          <w:p>
            <w:pPr>
              <w:spacing w:line="360" w:lineRule="auto"/>
              <w:rPr>
                <w:rFonts w:hint="eastAsia" w:ascii="仿宋" w:hAnsi="仿宋" w:eastAsia="仿宋"/>
                <w:snapToGrid w:val="0"/>
                <w:kern w:val="28"/>
                <w:sz w:val="24"/>
                <w:lang w:eastAsia="zh-CN"/>
              </w:rPr>
            </w:pPr>
            <w:r>
              <w:rPr>
                <w:rFonts w:hint="eastAsia" w:ascii="仿宋" w:hAnsi="仿宋" w:eastAsia="仿宋"/>
                <w:snapToGrid w:val="0"/>
                <w:kern w:val="28"/>
                <w:sz w:val="24"/>
                <w:lang w:val="en-US" w:eastAsia="zh-CN"/>
              </w:rPr>
              <w:t>无</w:t>
            </w:r>
          </w:p>
        </w:tc>
      </w:tr>
      <w:bookmarkEnd w:id="10"/>
    </w:tbl>
    <w:p>
      <w:pPr>
        <w:adjustRightInd/>
        <w:spacing w:line="360" w:lineRule="auto"/>
        <w:ind w:firstLine="3845" w:firstLineChars="1197"/>
        <w:outlineLvl w:val="0"/>
        <w:rPr>
          <w:rFonts w:hint="eastAsia" w:ascii="仿宋" w:hAnsi="仿宋" w:eastAsia="仿宋" w:cs="宋体"/>
          <w:b/>
          <w:sz w:val="32"/>
          <w:szCs w:val="20"/>
        </w:rPr>
      </w:pPr>
      <w:bookmarkStart w:id="11" w:name="_Toc164416483"/>
      <w:bookmarkStart w:id="12" w:name="第三部分"/>
    </w:p>
    <w:p>
      <w:pPr>
        <w:adjustRightInd/>
        <w:spacing w:line="360" w:lineRule="auto"/>
        <w:ind w:firstLine="3845" w:firstLineChars="1197"/>
        <w:outlineLvl w:val="0"/>
        <w:rPr>
          <w:rFonts w:hint="eastAsia"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一、总则</w:t>
      </w:r>
    </w:p>
    <w:p>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pPr>
        <w:spacing w:line="360" w:lineRule="auto"/>
        <w:ind w:firstLine="480" w:firstLineChars="200"/>
        <w:rPr>
          <w:rFonts w:ascii="仿宋" w:hAnsi="仿宋" w:eastAsia="仿宋" w:cs="宋体"/>
          <w:sz w:val="24"/>
        </w:rPr>
      </w:pPr>
      <w:r>
        <w:rPr>
          <w:rFonts w:hint="eastAsia" w:ascii="仿宋" w:hAnsi="仿宋" w:eastAsia="仿宋" w:cs="宋体"/>
          <w:sz w:val="24"/>
        </w:rPr>
        <w:t>2.2 “采购机构”系指招标公告中载明的本项目的采购机构。</w:t>
      </w:r>
    </w:p>
    <w:p>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sdt>
        <w:sdtPr>
          <w:rPr>
            <w:rFonts w:hint="eastAsia" w:ascii="仿宋" w:hAnsi="仿宋" w:eastAsia="仿宋" w:cs="宋体"/>
            <w:kern w:val="0"/>
            <w:sz w:val="24"/>
          </w:rPr>
          <w:id w:val="512970236"/>
        </w:sdtPr>
        <w:sdtEndPr>
          <w:rPr>
            <w:rFonts w:hint="eastAsia" w:ascii="仿宋" w:hAnsi="仿宋" w:eastAsia="仿宋" w:cs="宋体"/>
            <w:kern w:val="0"/>
            <w:sz w:val="24"/>
          </w:rPr>
        </w:sdtEndPr>
        <w:sdtContent>
          <w:sdt>
            <w:sdtPr>
              <w:rPr>
                <w:rFonts w:hint="eastAsia" w:ascii="仿宋" w:hAnsi="仿宋" w:eastAsia="仿宋" w:cs="Arial"/>
                <w:b/>
                <w:kern w:val="0"/>
                <w:sz w:val="24"/>
              </w:rPr>
              <w:id w:val="459792370"/>
            </w:sdtPr>
            <w:sdtEndPr>
              <w:rPr>
                <w:rFonts w:hint="eastAsia" w:ascii="仿宋" w:hAnsi="仿宋" w:eastAsia="仿宋" w:cs="Arial"/>
                <w:b/>
                <w:kern w:val="0"/>
                <w:sz w:val="24"/>
              </w:rPr>
            </w:sdtEndPr>
            <w:sdtContent>
              <w:r>
                <w:rPr>
                  <w:rFonts w:hint="eastAsia" w:ascii="仿宋" w:hAnsi="仿宋" w:eastAsia="仿宋" w:cs="Arial"/>
                  <w:b/>
                  <w:kern w:val="0"/>
                  <w:sz w:val="24"/>
                </w:rPr>
                <w:sym w:font="Wingdings" w:char="F0FE"/>
              </w:r>
            </w:sdtContent>
          </w:sdt>
        </w:sdtContent>
      </w:sdt>
      <w:r>
        <w:rPr>
          <w:rFonts w:hint="eastAsia" w:ascii="仿宋" w:hAnsi="仿宋" w:eastAsia="仿宋" w:cs="宋体"/>
          <w:sz w:val="24"/>
        </w:rPr>
        <w:t>” 系指适用本项目的要求，“</w:t>
      </w:r>
      <w:sdt>
        <w:sdtPr>
          <w:rPr>
            <w:rFonts w:hint="eastAsia" w:ascii="仿宋" w:hAnsi="仿宋" w:eastAsia="仿宋" w:cs="宋体"/>
            <w:kern w:val="0"/>
            <w:sz w:val="24"/>
          </w:rPr>
          <w:id w:val="404888855"/>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 系指不适用本项目的要求。</w:t>
      </w:r>
    </w:p>
    <w:p>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pPr>
        <w:spacing w:line="360" w:lineRule="auto"/>
        <w:ind w:firstLine="240" w:firstLineChars="100"/>
        <w:rPr>
          <w:rFonts w:ascii="仿宋" w:hAnsi="仿宋" w:eastAsia="仿宋" w:cs="宋体"/>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宋体"/>
          <w:kern w:val="0"/>
          <w:sz w:val="24"/>
        </w:rPr>
        <w:t>优先采购向我国企业转让技术、与我国企业签订消化吸收再创新方案的供应商的进口产品</w:t>
      </w:r>
      <w:r>
        <w:rPr>
          <w:rFonts w:hint="eastAsia" w:ascii="仿宋" w:hAnsi="仿宋" w:eastAsia="仿宋" w:cs="宋体"/>
          <w:sz w:val="24"/>
        </w:rPr>
        <w:t>。</w:t>
      </w:r>
    </w:p>
    <w:p>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cs="宋体"/>
          <w:bCs/>
          <w:sz w:val="24"/>
          <w:highlight w:val="none"/>
        </w:rPr>
        <w:t>3.3.2</w:t>
      </w:r>
      <w:r>
        <w:rPr>
          <w:rFonts w:hint="eastAsia" w:ascii="仿宋" w:hAnsi="仿宋" w:eastAsia="仿宋"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pPr>
        <w:pStyle w:val="36"/>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1"/>
        <w:spacing w:line="360" w:lineRule="auto"/>
        <w:ind w:firstLine="480" w:firstLineChars="200"/>
        <w:rPr>
          <w:rFonts w:ascii="仿宋" w:hAnsi="仿宋" w:eastAsia="仿宋" w:cs="宋体"/>
          <w:snapToGrid/>
          <w:color w:val="auto"/>
          <w:kern w:val="2"/>
          <w:sz w:val="24"/>
        </w:rPr>
      </w:pPr>
      <w:r>
        <w:rPr>
          <w:rFonts w:hint="eastAsia" w:ascii="仿宋" w:hAnsi="仿宋" w:eastAsia="仿宋" w:cs="宋体"/>
          <w:snapToGrid/>
          <w:color w:val="auto"/>
          <w:kern w:val="2"/>
          <w:sz w:val="24"/>
        </w:rPr>
        <w:t>4.3.2.1对招标文件提出质疑的，质疑期限为供应商获得招标文件之日或者招标文件公告期限届满之日起计算。</w:t>
      </w:r>
    </w:p>
    <w:p>
      <w:pPr>
        <w:pStyle w:val="36"/>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pPr>
        <w:pStyle w:val="36"/>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pPr>
        <w:pStyle w:val="889"/>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pPr>
        <w:pStyle w:val="889"/>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pPr>
        <w:pStyle w:val="889"/>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pPr>
        <w:pStyle w:val="889"/>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pPr>
        <w:pStyle w:val="133"/>
        <w:snapToGrid w:val="0"/>
        <w:spacing w:before="0"/>
        <w:ind w:firstLine="360"/>
        <w:rPr>
          <w:rFonts w:ascii="仿宋" w:hAnsi="仿宋" w:eastAsia="仿宋" w:cs="宋体"/>
          <w:sz w:val="18"/>
          <w:szCs w:val="18"/>
        </w:rPr>
      </w:pPr>
    </w:p>
    <w:p>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pPr>
        <w:pStyle w:val="36"/>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pPr>
        <w:pStyle w:val="36"/>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pPr>
        <w:pStyle w:val="36"/>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pPr>
        <w:pStyle w:val="133"/>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6.1已获取招标文件的潜在投标人，若有问题需要澄清，应于投标截止时间前，以书面形式向采购机构提出。</w:t>
      </w:r>
    </w:p>
    <w:p>
      <w:pPr>
        <w:pStyle w:val="133"/>
        <w:snapToGrid w:val="0"/>
        <w:spacing w:before="0"/>
        <w:ind w:firstLine="480"/>
        <w:rPr>
          <w:rFonts w:ascii="仿宋" w:hAnsi="仿宋" w:eastAsia="仿宋" w:cs="宋体"/>
        </w:rPr>
      </w:pPr>
      <w:r>
        <w:rPr>
          <w:rFonts w:hint="eastAsia" w:ascii="仿宋" w:hAnsi="仿宋" w:eastAsia="仿宋"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8"/>
        <w:rPr>
          <w:rFonts w:ascii="仿宋" w:hAnsi="仿宋" w:eastAsia="仿宋" w:cs="宋体"/>
          <w:sz w:val="18"/>
          <w:szCs w:val="18"/>
          <w:lang w:val="en-US"/>
        </w:rPr>
      </w:pPr>
    </w:p>
    <w:p>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pPr>
        <w:pStyle w:val="36"/>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pPr>
        <w:pStyle w:val="36"/>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pPr>
        <w:pStyle w:val="36"/>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pPr>
        <w:pStyle w:val="11"/>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pPr>
        <w:pStyle w:val="36"/>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pPr>
        <w:pStyle w:val="36"/>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w:t>
      </w:r>
      <w:r>
        <w:rPr>
          <w:rFonts w:hint="eastAsia" w:ascii="仿宋" w:hAnsi="仿宋" w:eastAsia="仿宋" w:cs="宋体"/>
          <w:b/>
          <w:bCs/>
          <w:snapToGrid w:val="0"/>
          <w:color w:val="auto"/>
          <w:kern w:val="28"/>
          <w:sz w:val="24"/>
          <w:szCs w:val="20"/>
        </w:rPr>
        <w:t>（如果有)</w:t>
      </w:r>
      <w:r>
        <w:rPr>
          <w:rFonts w:hint="eastAsia" w:ascii="仿宋" w:hAnsi="仿宋" w:eastAsia="仿宋" w:cs="宋体"/>
          <w:snapToGrid w:val="0"/>
          <w:kern w:val="28"/>
          <w:sz w:val="24"/>
          <w:szCs w:val="20"/>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b/>
          <w:bCs/>
          <w:snapToGrid w:val="0"/>
          <w:color w:val="auto"/>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p>
    <w:p>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b/>
          <w:bCs/>
          <w:snapToGrid w:val="0"/>
          <w:color w:val="auto"/>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pPr>
        <w:snapToGrid w:val="0"/>
        <w:spacing w:line="360" w:lineRule="auto"/>
        <w:ind w:firstLine="960" w:firstLineChars="400"/>
        <w:rPr>
          <w:rFonts w:hint="eastAsia" w:ascii="仿宋" w:hAnsi="仿宋" w:eastAsia="仿宋" w:cs="宋体"/>
          <w:b/>
          <w:bCs/>
          <w:snapToGrid w:val="0"/>
          <w:color w:val="auto"/>
          <w:kern w:val="28"/>
          <w:sz w:val="24"/>
          <w:szCs w:val="20"/>
        </w:rPr>
      </w:pPr>
      <w:r>
        <w:rPr>
          <w:rFonts w:hint="eastAsia" w:ascii="仿宋" w:hAnsi="仿宋" w:eastAsia="仿宋" w:cs="宋体"/>
          <w:b w:val="0"/>
          <w:bCs w:val="0"/>
          <w:snapToGrid w:val="0"/>
          <w:color w:val="auto"/>
          <w:kern w:val="28"/>
          <w:sz w:val="24"/>
          <w:szCs w:val="20"/>
        </w:rPr>
        <w:t>11.3.2中小企业声明函</w:t>
      </w:r>
      <w:r>
        <w:rPr>
          <w:rFonts w:hint="eastAsia" w:ascii="仿宋" w:hAnsi="仿宋" w:eastAsia="仿宋" w:cs="宋体"/>
          <w:b/>
          <w:bCs/>
          <w:snapToGrid w:val="0"/>
          <w:color w:val="auto"/>
          <w:kern w:val="28"/>
          <w:sz w:val="24"/>
          <w:szCs w:val="20"/>
        </w:rPr>
        <w:t>（如果有)。</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投标人提供虚假材料投标的，投标无效。</w:t>
      </w:r>
    </w:p>
    <w:p>
      <w:pPr>
        <w:pStyle w:val="133"/>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pPr>
        <w:pStyle w:val="133"/>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pPr>
        <w:pStyle w:val="133"/>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pPr>
        <w:pStyle w:val="133"/>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pPr>
        <w:pStyle w:val="133"/>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仿宋" w:hAnsi="仿宋" w:eastAsia="仿宋" w:cs="宋体"/>
          <w:szCs w:val="24"/>
        </w:rPr>
      </w:pPr>
      <w:r>
        <w:rPr>
          <w:rFonts w:hint="eastAsia" w:ascii="仿宋" w:hAnsi="仿宋" w:eastAsia="仿宋"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pPr>
        <w:pStyle w:val="36"/>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宋体"/>
          <w:b/>
          <w:sz w:val="24"/>
          <w:szCs w:val="24"/>
        </w:rPr>
        <w:t>但采购人、采购机构不强制或变相强制投标人提交备份投标文件。</w:t>
      </w:r>
    </w:p>
    <w:p>
      <w:pPr>
        <w:pStyle w:val="36"/>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w:t>
      </w:r>
      <w:r>
        <w:rPr>
          <w:rFonts w:hint="eastAsia" w:ascii="仿宋" w:hAnsi="仿宋" w:eastAsia="仿宋" w:cs="宋体"/>
          <w:sz w:val="24"/>
        </w:rPr>
        <w:t>DVD光盘</w:t>
      </w:r>
      <w:r>
        <w:rPr>
          <w:rFonts w:hint="eastAsia" w:ascii="仿宋" w:hAnsi="仿宋" w:eastAsia="仿宋"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pPr>
        <w:pStyle w:val="36"/>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sz w:val="24"/>
          <w:szCs w:val="24"/>
        </w:rPr>
        <w:t>招标文件第二部分投标人须知前附表规定的备份投标文件送达地点；</w:t>
      </w:r>
      <w:r>
        <w:rPr>
          <w:rFonts w:hint="eastAsia" w:ascii="仿宋" w:hAnsi="仿宋" w:eastAsia="仿宋"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pPr>
        <w:pStyle w:val="133"/>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pPr>
        <w:pStyle w:val="2"/>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pPr>
        <w:pStyle w:val="133"/>
        <w:spacing w:before="0"/>
        <w:ind w:firstLine="0" w:firstLineChars="0"/>
        <w:rPr>
          <w:rFonts w:ascii="仿宋" w:hAnsi="仿宋" w:eastAsia="仿宋" w:cs="宋体"/>
          <w:b/>
          <w:szCs w:val="24"/>
        </w:rPr>
      </w:pPr>
      <w:r>
        <w:rPr>
          <w:rFonts w:hint="eastAsia" w:ascii="仿宋" w:hAnsi="仿宋" w:eastAsia="仿宋" w:cs="宋体"/>
          <w:b/>
          <w:szCs w:val="24"/>
        </w:rPr>
        <w:t>17.投标有效期</w:t>
      </w:r>
    </w:p>
    <w:p>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pPr>
        <w:pStyle w:val="133"/>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pPr>
        <w:pStyle w:val="133"/>
        <w:spacing w:before="0"/>
        <w:ind w:firstLine="480"/>
        <w:rPr>
          <w:rFonts w:ascii="仿宋" w:hAnsi="仿宋" w:eastAsia="仿宋" w:cs="宋体"/>
        </w:rPr>
      </w:pPr>
      <w:r>
        <w:rPr>
          <w:rFonts w:hint="eastAsia" w:ascii="仿宋" w:hAnsi="仿宋" w:eastAsia="仿宋"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33"/>
        <w:spacing w:before="0"/>
        <w:ind w:firstLine="643"/>
        <w:rPr>
          <w:rFonts w:ascii="仿宋" w:hAnsi="仿宋" w:eastAsia="仿宋" w:cs="宋体"/>
          <w:b/>
          <w:sz w:val="32"/>
        </w:rPr>
      </w:pPr>
    </w:p>
    <w:p>
      <w:pPr>
        <w:pStyle w:val="133"/>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pPr>
        <w:pStyle w:val="559"/>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pPr>
        <w:pStyle w:val="559"/>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w:t>
      </w:r>
      <w:r>
        <w:rPr>
          <w:rFonts w:hint="eastAsia" w:ascii="仿宋" w:hAnsi="仿宋" w:eastAsia="仿宋" w:cs="宋体"/>
          <w:b/>
          <w:sz w:val="24"/>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pPr>
        <w:pStyle w:val="133"/>
        <w:spacing w:before="0"/>
        <w:ind w:firstLine="480"/>
        <w:rPr>
          <w:rFonts w:ascii="仿宋" w:hAnsi="仿宋" w:eastAsia="仿宋" w:cs="宋体"/>
          <w:kern w:val="0"/>
          <w:szCs w:val="24"/>
        </w:rPr>
      </w:pPr>
      <w:r>
        <w:rPr>
          <w:rFonts w:hint="eastAsia" w:ascii="仿宋" w:hAnsi="仿宋" w:eastAsia="仿宋" w:cs="宋体"/>
          <w:kern w:val="0"/>
          <w:szCs w:val="24"/>
        </w:rPr>
        <w:t>19.1开标后，采购人或采购机构将依法对投标人的资格进行审查。</w:t>
      </w:r>
    </w:p>
    <w:p>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19.2</w:t>
      </w:r>
      <w:r>
        <w:rPr>
          <w:rFonts w:hint="eastAsia" w:ascii="仿宋" w:hAnsi="仿宋" w:eastAsia="仿宋" w:cs="宋体"/>
          <w:sz w:val="24"/>
        </w:rPr>
        <w:t>采购人或采购机构依据法律法规和招标文件的规定，对投标人的资格进行审查。</w:t>
      </w:r>
    </w:p>
    <w:p>
      <w:pPr>
        <w:pStyle w:val="133"/>
        <w:spacing w:before="0"/>
        <w:ind w:firstLine="480"/>
        <w:rPr>
          <w:rFonts w:ascii="仿宋" w:hAnsi="仿宋" w:eastAsia="仿宋" w:cs="宋体"/>
        </w:rPr>
      </w:pPr>
      <w:r>
        <w:rPr>
          <w:rFonts w:hint="eastAsia" w:ascii="仿宋" w:hAnsi="仿宋" w:eastAsia="仿宋" w:cs="宋体"/>
          <w:kern w:val="0"/>
          <w:szCs w:val="24"/>
        </w:rPr>
        <w:t>19.3投标人未按照招标文件要求提供与</w:t>
      </w:r>
      <w:r>
        <w:rPr>
          <w:rFonts w:hint="eastAsia" w:ascii="仿宋" w:hAnsi="仿宋" w:eastAsia="仿宋" w:cs="宋体"/>
        </w:rPr>
        <w:t>资格条件相应的</w:t>
      </w:r>
      <w:r>
        <w:rPr>
          <w:rFonts w:hint="eastAsia" w:ascii="仿宋" w:hAnsi="仿宋" w:eastAsia="仿宋" w:cs="宋体"/>
          <w:kern w:val="0"/>
          <w:szCs w:val="24"/>
        </w:rPr>
        <w:t>有效资格证明材料的，视为</w:t>
      </w:r>
      <w:r>
        <w:rPr>
          <w:rFonts w:hint="eastAsia" w:ascii="仿宋" w:hAnsi="仿宋" w:eastAsia="仿宋" w:cs="宋体"/>
        </w:rPr>
        <w:t>投标人不具备招标文件中规定的资格要求，其投标无效。</w:t>
      </w:r>
    </w:p>
    <w:p>
      <w:pPr>
        <w:pStyle w:val="133"/>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4对未通过资格审查的投标人，采购人或采购机构告知其未通过的原因。</w:t>
      </w:r>
    </w:p>
    <w:p>
      <w:pPr>
        <w:pStyle w:val="133"/>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5合格投标人不足3家的，不再评标。</w:t>
      </w:r>
    </w:p>
    <w:p>
      <w:pPr>
        <w:pStyle w:val="133"/>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pPr>
        <w:pStyle w:val="133"/>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20.1信用信息查询渠道及截止时间：采购机构将在资格审查时通过“信用中国”网站(www.creditchina.gov.cn)、中国政府采购网(www.ccgp.gov.cn)渠道查询投标人接受资格审查时的信用记录。</w:t>
      </w:r>
    </w:p>
    <w:p>
      <w:pPr>
        <w:pStyle w:val="133"/>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pPr>
        <w:pStyle w:val="133"/>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pPr>
        <w:pStyle w:val="133"/>
        <w:spacing w:before="0"/>
        <w:ind w:firstLine="0" w:firstLineChars="0"/>
        <w:rPr>
          <w:rFonts w:ascii="仿宋" w:hAnsi="仿宋" w:eastAsia="仿宋" w:cs="宋体"/>
          <w:kern w:val="0"/>
          <w:szCs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pPr>
        <w:spacing w:line="360" w:lineRule="auto"/>
        <w:rPr>
          <w:rFonts w:ascii="仿宋" w:hAnsi="仿宋" w:eastAsia="仿宋" w:cs="宋体"/>
          <w:b/>
          <w:sz w:val="24"/>
        </w:rPr>
      </w:pPr>
      <w:bookmarkStart w:id="13"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pPr>
        <w:spacing w:line="360" w:lineRule="auto"/>
        <w:rPr>
          <w:rFonts w:ascii="仿宋" w:hAnsi="仿宋" w:eastAsia="仿宋" w:cs="宋体"/>
          <w:b/>
          <w:sz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pPr>
        <w:pStyle w:val="2"/>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pPr>
        <w:pStyle w:val="133"/>
        <w:snapToGrid w:val="0"/>
        <w:spacing w:before="0"/>
        <w:ind w:firstLine="480"/>
        <w:rPr>
          <w:rFonts w:ascii="仿宋" w:hAnsi="仿宋" w:eastAsia="仿宋" w:cs="宋体"/>
          <w:b/>
          <w:szCs w:val="24"/>
        </w:rPr>
      </w:pPr>
      <w:r>
        <w:rPr>
          <w:rFonts w:hint="eastAsia" w:ascii="仿宋" w:hAnsi="仿宋" w:eastAsia="仿宋"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宋体"/>
          <w:sz w:val="24"/>
        </w:rPr>
        <w:t>资格审查情况、评审专家抽取规则、符合性审查情况、</w:t>
      </w:r>
      <w:bookmarkEnd w:id="14"/>
      <w:r>
        <w:rPr>
          <w:rFonts w:hint="eastAsia" w:ascii="仿宋" w:hAnsi="仿宋" w:eastAsia="仿宋" w:cs="宋体"/>
          <w:sz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pPr>
        <w:snapToGrid w:val="0"/>
        <w:spacing w:line="360" w:lineRule="auto"/>
        <w:ind w:left="120" w:leftChars="57" w:firstLine="482" w:firstLineChars="150"/>
        <w:jc w:val="center"/>
        <w:rPr>
          <w:rFonts w:ascii="仿宋" w:hAnsi="仿宋" w:eastAsia="仿宋" w:cs="宋体"/>
          <w:b/>
          <w:sz w:val="32"/>
        </w:rPr>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pPr>
        <w:pStyle w:val="2"/>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pPr>
        <w:pStyle w:val="2"/>
        <w:spacing w:line="360" w:lineRule="auto"/>
        <w:ind w:left="479" w:hanging="479" w:hangingChars="199"/>
        <w:rPr>
          <w:rFonts w:ascii="仿宋" w:hAnsi="仿宋" w:eastAsia="仿宋" w:cs="宋体"/>
          <w:b/>
        </w:rPr>
      </w:pPr>
      <w:r>
        <w:rPr>
          <w:rFonts w:hint="eastAsia" w:ascii="仿宋" w:hAnsi="仿宋" w:eastAsia="仿宋" w:cs="宋体"/>
          <w:b/>
        </w:rPr>
        <w:t>25. 合同的签订</w:t>
      </w:r>
    </w:p>
    <w:p>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pPr>
        <w:pStyle w:val="133"/>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pPr>
        <w:pStyle w:val="2"/>
        <w:spacing w:line="360" w:lineRule="auto"/>
        <w:ind w:left="479" w:hanging="479" w:hangingChars="199"/>
        <w:rPr>
          <w:rFonts w:ascii="仿宋" w:hAnsi="仿宋" w:eastAsia="仿宋" w:cs="宋体"/>
          <w:b/>
        </w:rPr>
      </w:pPr>
      <w:r>
        <w:rPr>
          <w:rFonts w:hint="eastAsia" w:ascii="仿宋" w:hAnsi="仿宋" w:eastAsia="仿宋" w:cs="宋体"/>
          <w:b/>
        </w:rPr>
        <w:t>26. 履约保证金</w:t>
      </w:r>
    </w:p>
    <w:p>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w:t>
      </w:r>
      <w:r>
        <w:rPr>
          <w:rFonts w:ascii="仿宋" w:hAnsi="仿宋" w:eastAsia="仿宋" w:cs="宋体"/>
          <w:sz w:val="24"/>
        </w:rPr>
        <w:t>1</w:t>
      </w:r>
      <w:r>
        <w:rPr>
          <w:rFonts w:hint="eastAsia" w:ascii="仿宋" w:hAnsi="仿宋" w:eastAsia="仿宋" w:cs="宋体"/>
          <w:sz w:val="24"/>
        </w:rPr>
        <w:t>%。鼓励和支持供应商以银行、保险公司出具的保函形式提供履约保证金。采购人不得拒收履约保函，项目验收结束后应及时退还，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pPr>
        <w:pStyle w:val="9"/>
        <w:ind w:left="0" w:firstLine="480" w:firstLineChars="200"/>
        <w:rPr>
          <w:rFonts w:ascii="仿宋" w:eastAsia="仿宋" w:cs="宋体"/>
          <w:lang w:val="en-US"/>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宋体"/>
          <w:b/>
          <w:sz w:val="32"/>
        </w:rPr>
      </w:pPr>
    </w:p>
    <w:p>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pPr>
        <w:pStyle w:val="133"/>
        <w:snapToGrid w:val="0"/>
        <w:spacing w:before="0"/>
        <w:ind w:firstLine="0" w:firstLineChars="0"/>
        <w:rPr>
          <w:rFonts w:ascii="仿宋" w:hAnsi="仿宋" w:eastAsia="仿宋" w:cs="宋体"/>
        </w:rPr>
      </w:pPr>
      <w:r>
        <w:rPr>
          <w:rFonts w:hint="eastAsia" w:ascii="仿宋" w:hAnsi="仿宋" w:eastAsia="仿宋" w:cs="宋体"/>
        </w:rPr>
        <w:t>2</w:t>
      </w:r>
      <w:r>
        <w:rPr>
          <w:rFonts w:hint="eastAsia" w:ascii="仿宋" w:hAnsi="仿宋" w:eastAsia="仿宋" w:cs="宋体"/>
          <w:b/>
          <w:szCs w:val="24"/>
        </w:rPr>
        <w:t>7. 电子交易活动的中止。</w:t>
      </w:r>
      <w:r>
        <w:rPr>
          <w:rFonts w:hint="eastAsia" w:ascii="仿宋" w:hAnsi="仿宋" w:eastAsia="仿宋" w:cs="宋体"/>
        </w:rPr>
        <w:t>采购过程中出现以下情形，导致电子交易平台无法正常运行，或者无法保证电子交易的公平、公正和安全时，采购机构可中止电子交易活动：</w:t>
      </w:r>
    </w:p>
    <w:p>
      <w:pPr>
        <w:pStyle w:val="133"/>
        <w:snapToGrid w:val="0"/>
        <w:spacing w:before="0"/>
        <w:ind w:firstLine="480"/>
        <w:rPr>
          <w:rFonts w:ascii="仿宋" w:hAnsi="仿宋" w:eastAsia="仿宋" w:cs="宋体"/>
        </w:rPr>
      </w:pPr>
      <w:r>
        <w:rPr>
          <w:rFonts w:hint="eastAsia" w:ascii="仿宋" w:hAnsi="仿宋" w:eastAsia="仿宋" w:cs="宋体"/>
        </w:rPr>
        <w:t xml:space="preserve">27.1电子交易平台发生故障而无法登录访问的； </w:t>
      </w:r>
    </w:p>
    <w:p>
      <w:pPr>
        <w:pStyle w:val="133"/>
        <w:snapToGrid w:val="0"/>
        <w:spacing w:before="0"/>
        <w:ind w:firstLine="480"/>
        <w:rPr>
          <w:rFonts w:ascii="仿宋" w:hAnsi="仿宋" w:eastAsia="仿宋" w:cs="宋体"/>
        </w:rPr>
      </w:pPr>
      <w:r>
        <w:rPr>
          <w:rFonts w:hint="eastAsia" w:ascii="仿宋" w:hAnsi="仿宋" w:eastAsia="仿宋" w:cs="宋体"/>
        </w:rPr>
        <w:t>27.2电子交易平台应用或数据库出现错误，不能进行正常操作的；</w:t>
      </w:r>
    </w:p>
    <w:p>
      <w:pPr>
        <w:pStyle w:val="133"/>
        <w:snapToGrid w:val="0"/>
        <w:spacing w:before="0"/>
        <w:ind w:firstLine="480"/>
        <w:rPr>
          <w:rFonts w:ascii="仿宋" w:hAnsi="仿宋" w:eastAsia="仿宋" w:cs="宋体"/>
        </w:rPr>
      </w:pPr>
      <w:r>
        <w:rPr>
          <w:rFonts w:hint="eastAsia" w:ascii="仿宋" w:hAnsi="仿宋" w:eastAsia="仿宋" w:cs="宋体"/>
        </w:rPr>
        <w:t>27.3电子交易平台发现严重安全漏洞，有潜在泄密危险的；</w:t>
      </w:r>
    </w:p>
    <w:p>
      <w:pPr>
        <w:pStyle w:val="133"/>
        <w:snapToGrid w:val="0"/>
        <w:spacing w:before="0"/>
        <w:ind w:firstLine="480"/>
        <w:rPr>
          <w:rFonts w:ascii="仿宋" w:hAnsi="仿宋" w:eastAsia="仿宋" w:cs="宋体"/>
        </w:rPr>
      </w:pPr>
      <w:r>
        <w:rPr>
          <w:rFonts w:hint="eastAsia" w:ascii="仿宋" w:hAnsi="仿宋" w:eastAsia="仿宋" w:cs="宋体"/>
        </w:rPr>
        <w:t xml:space="preserve">27.4病毒发作导致不能进行正常操作的； </w:t>
      </w:r>
    </w:p>
    <w:p>
      <w:pPr>
        <w:pStyle w:val="133"/>
        <w:snapToGrid w:val="0"/>
        <w:spacing w:before="0"/>
        <w:ind w:firstLine="480"/>
        <w:rPr>
          <w:rFonts w:ascii="仿宋" w:hAnsi="仿宋" w:eastAsia="仿宋" w:cs="宋体"/>
        </w:rPr>
      </w:pPr>
      <w:r>
        <w:rPr>
          <w:rFonts w:hint="eastAsia" w:ascii="仿宋" w:hAnsi="仿宋" w:eastAsia="仿宋" w:cs="宋体"/>
        </w:rPr>
        <w:t>27.5其他无法保证电子交易的公平、公正和安全的情况。</w:t>
      </w:r>
    </w:p>
    <w:p>
      <w:pPr>
        <w:pStyle w:val="133"/>
        <w:snapToGrid w:val="0"/>
        <w:spacing w:before="0"/>
        <w:ind w:firstLine="0" w:firstLineChars="0"/>
        <w:rPr>
          <w:rFonts w:ascii="仿宋" w:hAnsi="仿宋" w:eastAsia="仿宋" w:cs="宋体"/>
        </w:rPr>
      </w:pPr>
      <w:r>
        <w:rPr>
          <w:rFonts w:hint="eastAsia" w:ascii="仿宋" w:hAnsi="仿宋" w:eastAsia="仿宋"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宋体"/>
          <w:sz w:val="24"/>
        </w:rPr>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pPr>
        <w:pStyle w:val="2"/>
        <w:spacing w:line="360" w:lineRule="auto"/>
        <w:ind w:firstLine="0" w:firstLineChars="0"/>
        <w:rPr>
          <w:rFonts w:ascii="仿宋" w:hAnsi="仿宋" w:eastAsia="仿宋" w:cs="宋体"/>
          <w:b/>
        </w:rPr>
      </w:pPr>
      <w:r>
        <w:rPr>
          <w:rFonts w:hint="eastAsia" w:ascii="仿宋" w:hAnsi="仿宋" w:eastAsia="仿宋" w:cs="宋体"/>
          <w:b/>
        </w:rPr>
        <w:t>29.验收</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68073093"/>
      <w:bookmarkEnd w:id="16"/>
      <w:bookmarkStart w:id="17" w:name="_Hlt74714665"/>
      <w:bookmarkEnd w:id="17"/>
      <w:bookmarkStart w:id="18" w:name="_Hlt68072998"/>
      <w:bookmarkEnd w:id="18"/>
      <w:bookmarkStart w:id="19" w:name="_Hlt74730295"/>
      <w:bookmarkEnd w:id="19"/>
      <w:bookmarkStart w:id="20" w:name="_Hlt68403820"/>
      <w:bookmarkEnd w:id="20"/>
      <w:bookmarkStart w:id="21" w:name="_Hlt75236290"/>
      <w:bookmarkEnd w:id="21"/>
      <w:bookmarkStart w:id="22" w:name="_Hlt68057669"/>
      <w:bookmarkEnd w:id="22"/>
      <w:bookmarkStart w:id="23" w:name="_Hlt75236011"/>
      <w:bookmarkEnd w:id="23"/>
      <w:bookmarkStart w:id="24" w:name="_Hlt68072990"/>
      <w:bookmarkEnd w:id="24"/>
      <w:bookmarkStart w:id="25" w:name="_Hlt74707468"/>
      <w:bookmarkEnd w:id="25"/>
      <w:bookmarkStart w:id="26" w:name="_Hlt75236101"/>
      <w:bookmarkEnd w:id="26"/>
    </w:p>
    <w:bookmarkEnd w:id="11"/>
    <w:bookmarkEnd w:id="12"/>
    <w:p>
      <w:pPr>
        <w:spacing w:line="360" w:lineRule="auto"/>
        <w:jc w:val="center"/>
        <w:outlineLvl w:val="0"/>
        <w:rPr>
          <w:rFonts w:ascii="仿宋" w:hAnsi="仿宋" w:eastAsia="仿宋" w:cs="宋体"/>
          <w:b/>
          <w:sz w:val="36"/>
          <w:szCs w:val="36"/>
        </w:rPr>
      </w:pPr>
      <w:bookmarkStart w:id="27" w:name="第四部分"/>
      <w:r>
        <w:rPr>
          <w:rFonts w:hint="eastAsia" w:ascii="仿宋" w:hAnsi="仿宋" w:eastAsia="仿宋" w:cs="宋体"/>
          <w:b/>
          <w:sz w:val="36"/>
          <w:szCs w:val="36"/>
        </w:rPr>
        <w:t>第三部分   采购需求</w:t>
      </w:r>
    </w:p>
    <w:p>
      <w:pPr>
        <w:keepNext w:val="0"/>
        <w:keepLines w:val="0"/>
        <w:pageBreakBefore w:val="0"/>
        <w:widowControl/>
        <w:kinsoku/>
        <w:wordWrap/>
        <w:overflowPunct/>
        <w:topLinePunct w:val="0"/>
        <w:autoSpaceDE/>
        <w:autoSpaceDN/>
        <w:bidi w:val="0"/>
        <w:spacing w:line="600" w:lineRule="exact"/>
        <w:ind w:firstLine="0" w:firstLineChars="0"/>
        <w:textAlignment w:val="auto"/>
        <w:rPr>
          <w:rFonts w:hint="default" w:ascii="宋体" w:hAnsi="宋体" w:eastAsia="宋体" w:cs="宋体"/>
          <w:b/>
          <w:color w:val="000000"/>
          <w:sz w:val="24"/>
          <w:szCs w:val="24"/>
          <w:highlight w:val="none"/>
          <w:lang w:bidi="ar"/>
        </w:rPr>
      </w:pPr>
      <w:bookmarkStart w:id="28" w:name="_Toc327908838"/>
      <w:bookmarkStart w:id="29" w:name="_Toc323807935"/>
      <w:bookmarkStart w:id="30" w:name="_Toc323807632"/>
      <w:bookmarkStart w:id="31" w:name="_Toc323807856"/>
      <w:r>
        <w:rPr>
          <w:rFonts w:hint="default" w:ascii="宋体" w:hAnsi="宋体" w:eastAsia="宋体" w:cs="宋体"/>
          <w:b/>
          <w:color w:val="000000"/>
          <w:sz w:val="24"/>
          <w:szCs w:val="24"/>
          <w:highlight w:val="none"/>
          <w:lang w:bidi="ar"/>
        </w:rPr>
        <w:t>一、采购内容：</w:t>
      </w:r>
    </w:p>
    <w:p>
      <w:pPr>
        <w:tabs>
          <w:tab w:val="left" w:pos="0"/>
        </w:tabs>
        <w:spacing w:line="360" w:lineRule="auto"/>
        <w:ind w:firstLine="480"/>
        <w:rPr>
          <w:rFonts w:hint="default" w:ascii="仿宋_GB2312" w:hAnsi="仿宋" w:eastAsia="仿宋_GB2312" w:cs="Helvetica"/>
          <w:kern w:val="0"/>
          <w:sz w:val="24"/>
          <w:lang w:val="en-US" w:eastAsia="zh-CN"/>
        </w:rPr>
      </w:pPr>
      <w:r>
        <w:rPr>
          <w:rFonts w:hint="default" w:ascii="仿宋_GB2312" w:hAnsi="仿宋" w:eastAsia="仿宋_GB2312" w:cs="Helvetica"/>
          <w:kern w:val="0"/>
          <w:sz w:val="24"/>
        </w:rPr>
        <w:t>本项目为“交钥匙”项目，采购内容</w:t>
      </w:r>
      <w:r>
        <w:rPr>
          <w:rFonts w:hint="eastAsia" w:ascii="仿宋_GB2312" w:hAnsi="仿宋" w:eastAsia="仿宋_GB2312" w:cs="Helvetica"/>
          <w:kern w:val="0"/>
          <w:sz w:val="24"/>
          <w:lang w:val="en-US" w:eastAsia="zh-CN"/>
        </w:rPr>
        <w:t>为</w:t>
      </w:r>
      <w:r>
        <w:rPr>
          <w:rFonts w:hint="eastAsia" w:ascii="仿宋_GB2312" w:hAnsi="仿宋" w:eastAsia="仿宋_GB2312" w:cs="Helvetica"/>
          <w:kern w:val="0"/>
          <w:sz w:val="24"/>
          <w:lang w:eastAsia="zh-CN"/>
        </w:rPr>
        <w:t>瓶窑老街和良渚遗址管理区周边安保服务，</w:t>
      </w:r>
      <w:r>
        <w:rPr>
          <w:rFonts w:hint="default" w:ascii="仿宋_GB2312" w:hAnsi="仿宋" w:eastAsia="仿宋_GB2312" w:cs="Helvetica"/>
          <w:kern w:val="0"/>
          <w:sz w:val="24"/>
        </w:rPr>
        <w:t>包括提供符合采购人要求的</w:t>
      </w:r>
      <w:r>
        <w:rPr>
          <w:rFonts w:hint="eastAsia" w:ascii="仿宋_GB2312" w:hAnsi="仿宋" w:eastAsia="仿宋_GB2312" w:cs="Helvetica"/>
          <w:kern w:val="0"/>
          <w:sz w:val="24"/>
          <w:lang w:val="en-US" w:eastAsia="zh-CN"/>
        </w:rPr>
        <w:t>合格的</w:t>
      </w:r>
      <w:r>
        <w:rPr>
          <w:rFonts w:hint="default" w:ascii="仿宋_GB2312" w:hAnsi="仿宋" w:eastAsia="仿宋_GB2312" w:cs="Helvetica"/>
          <w:kern w:val="0"/>
          <w:sz w:val="24"/>
        </w:rPr>
        <w:t>公共安全服务</w:t>
      </w:r>
      <w:r>
        <w:rPr>
          <w:rFonts w:hint="eastAsia" w:ascii="仿宋_GB2312" w:hAnsi="仿宋" w:eastAsia="仿宋_GB2312" w:cs="Helvetica"/>
          <w:kern w:val="0"/>
          <w:sz w:val="24"/>
          <w:lang w:val="en-US" w:eastAsia="zh-CN"/>
        </w:rPr>
        <w:t>工作</w:t>
      </w:r>
      <w:r>
        <w:rPr>
          <w:rFonts w:hint="default" w:ascii="仿宋_GB2312" w:hAnsi="仿宋" w:eastAsia="仿宋_GB2312" w:cs="Helvetica"/>
          <w:kern w:val="0"/>
          <w:sz w:val="24"/>
        </w:rPr>
        <w:t>。投标报价包括所有</w:t>
      </w:r>
      <w:r>
        <w:rPr>
          <w:rFonts w:hint="default" w:ascii="仿宋_GB2312" w:hAnsi="仿宋" w:eastAsia="仿宋_GB2312" w:cs="Helvetica"/>
          <w:kern w:val="0"/>
          <w:sz w:val="24"/>
          <w:lang w:eastAsia="zh-CN"/>
        </w:rPr>
        <w:t>队员</w:t>
      </w:r>
      <w:r>
        <w:rPr>
          <w:rFonts w:hint="default" w:ascii="仿宋_GB2312" w:hAnsi="仿宋" w:eastAsia="仿宋_GB2312" w:cs="Helvetica"/>
          <w:kern w:val="0"/>
          <w:sz w:val="24"/>
        </w:rPr>
        <w:t>的工资、社保、</w:t>
      </w:r>
      <w:r>
        <w:rPr>
          <w:rFonts w:hint="default" w:ascii="仿宋_GB2312" w:hAnsi="仿宋" w:eastAsia="仿宋_GB2312" w:cs="Helvetica"/>
          <w:kern w:val="0"/>
          <w:sz w:val="24"/>
          <w:lang w:eastAsia="zh-CN"/>
        </w:rPr>
        <w:t>公积金、超时补贴</w:t>
      </w:r>
      <w:r>
        <w:rPr>
          <w:rFonts w:hint="default" w:ascii="仿宋_GB2312" w:hAnsi="仿宋" w:eastAsia="仿宋_GB2312" w:cs="Helvetica"/>
          <w:kern w:val="0"/>
          <w:sz w:val="24"/>
        </w:rPr>
        <w:t>、</w:t>
      </w:r>
      <w:r>
        <w:rPr>
          <w:rFonts w:hint="default" w:ascii="仿宋_GB2312" w:hAnsi="仿宋" w:eastAsia="仿宋_GB2312" w:cs="Helvetica"/>
          <w:kern w:val="0"/>
          <w:sz w:val="24"/>
          <w:lang w:eastAsia="zh-CN"/>
        </w:rPr>
        <w:t>绩效考核经费、伙食费、工会福利、</w:t>
      </w:r>
      <w:r>
        <w:rPr>
          <w:rFonts w:hint="default" w:ascii="仿宋_GB2312" w:hAnsi="仿宋" w:eastAsia="仿宋_GB2312" w:cs="Helvetica"/>
          <w:kern w:val="0"/>
          <w:sz w:val="24"/>
        </w:rPr>
        <w:t>培训费、</w:t>
      </w:r>
      <w:r>
        <w:rPr>
          <w:rFonts w:hint="default" w:ascii="仿宋_GB2312" w:hAnsi="仿宋" w:eastAsia="仿宋_GB2312" w:cs="Helvetica"/>
          <w:kern w:val="0"/>
          <w:sz w:val="24"/>
          <w:lang w:eastAsia="zh-CN"/>
        </w:rPr>
        <w:t>管理费、</w:t>
      </w:r>
      <w:r>
        <w:rPr>
          <w:rFonts w:hint="default" w:ascii="仿宋_GB2312" w:hAnsi="仿宋" w:eastAsia="仿宋_GB2312" w:cs="Helvetica"/>
          <w:kern w:val="0"/>
          <w:sz w:val="24"/>
        </w:rPr>
        <w:t>通讯设备、低值易耗品、工具及相关</w:t>
      </w:r>
      <w:r>
        <w:rPr>
          <w:rFonts w:hint="default" w:ascii="仿宋_GB2312" w:hAnsi="仿宋" w:eastAsia="仿宋_GB2312" w:cs="Helvetica"/>
          <w:kern w:val="0"/>
          <w:sz w:val="24"/>
          <w:lang w:eastAsia="zh-CN"/>
        </w:rPr>
        <w:t>安保</w:t>
      </w:r>
      <w:r>
        <w:rPr>
          <w:rFonts w:hint="default" w:ascii="仿宋_GB2312" w:hAnsi="仿宋" w:eastAsia="仿宋_GB2312" w:cs="Helvetica"/>
          <w:kern w:val="0"/>
          <w:sz w:val="24"/>
        </w:rPr>
        <w:t>设备费、临时性杂项服务费、政策性文件规定及合同包含的所有风险、责任、税费、合理利润等各项全部费用</w:t>
      </w:r>
      <w:r>
        <w:rPr>
          <w:rFonts w:hint="default" w:ascii="仿宋_GB2312" w:hAnsi="仿宋" w:eastAsia="仿宋_GB2312" w:cs="Helvetica"/>
          <w:kern w:val="0"/>
          <w:sz w:val="24"/>
          <w:lang w:eastAsia="zh-CN"/>
        </w:rPr>
        <w:t>，</w:t>
      </w:r>
      <w:r>
        <w:rPr>
          <w:rFonts w:hint="default" w:ascii="仿宋_GB2312" w:hAnsi="仿宋" w:eastAsia="仿宋_GB2312" w:cs="Helvetica"/>
          <w:kern w:val="0"/>
          <w:sz w:val="24"/>
          <w:lang w:val="en-US" w:eastAsia="zh-CN"/>
        </w:rPr>
        <w:t>其中工会福利按照瓶窑街道编外用工人员标准执行，据实支付；管理费中需包括意外伤害保险费。</w:t>
      </w:r>
    </w:p>
    <w:p>
      <w:pPr>
        <w:keepNext w:val="0"/>
        <w:keepLines w:val="0"/>
        <w:pageBreakBefore w:val="0"/>
        <w:widowControl/>
        <w:kinsoku/>
        <w:wordWrap/>
        <w:overflowPunct/>
        <w:topLinePunct w:val="0"/>
        <w:autoSpaceDE/>
        <w:autoSpaceDN/>
        <w:bidi w:val="0"/>
        <w:spacing w:line="600" w:lineRule="exact"/>
        <w:ind w:firstLine="0" w:firstLineChars="0"/>
        <w:textAlignment w:val="auto"/>
        <w:rPr>
          <w:rFonts w:hint="default" w:ascii="宋体" w:hAnsi="宋体" w:eastAsia="宋体" w:cs="宋体"/>
          <w:b/>
          <w:color w:val="000000"/>
          <w:sz w:val="24"/>
          <w:szCs w:val="24"/>
          <w:highlight w:val="none"/>
          <w:lang w:bidi="ar"/>
        </w:rPr>
      </w:pPr>
      <w:r>
        <w:rPr>
          <w:rFonts w:hint="eastAsia" w:ascii="宋体" w:hAnsi="宋体" w:eastAsia="宋体" w:cs="宋体"/>
          <w:b/>
          <w:color w:val="000000"/>
          <w:sz w:val="24"/>
          <w:szCs w:val="24"/>
          <w:highlight w:val="none"/>
          <w:lang w:val="en-US" w:eastAsia="zh-CN" w:bidi="ar"/>
        </w:rPr>
        <w:t>二、</w:t>
      </w:r>
      <w:r>
        <w:rPr>
          <w:rFonts w:hint="default" w:ascii="宋体" w:hAnsi="宋体" w:eastAsia="宋体" w:cs="宋体"/>
          <w:b/>
          <w:color w:val="000000"/>
          <w:sz w:val="24"/>
          <w:szCs w:val="24"/>
          <w:highlight w:val="none"/>
          <w:lang w:bidi="ar"/>
        </w:rPr>
        <w:t>具体服务内容、要求等：</w:t>
      </w:r>
    </w:p>
    <w:p>
      <w:pPr>
        <w:tabs>
          <w:tab w:val="left" w:pos="0"/>
        </w:tabs>
        <w:spacing w:line="360" w:lineRule="auto"/>
        <w:ind w:firstLine="480"/>
        <w:rPr>
          <w:rFonts w:hint="default" w:ascii="仿宋_GB2312" w:hAnsi="仿宋" w:eastAsia="仿宋_GB2312" w:cs="Helvetica"/>
          <w:kern w:val="0"/>
          <w:sz w:val="24"/>
        </w:rPr>
      </w:pPr>
      <w:r>
        <w:rPr>
          <w:rFonts w:hint="eastAsia" w:ascii="仿宋_GB2312" w:hAnsi="仿宋" w:eastAsia="仿宋_GB2312" w:cs="Helvetica"/>
          <w:kern w:val="0"/>
          <w:sz w:val="24"/>
          <w:lang w:val="en-US" w:eastAsia="zh-CN"/>
        </w:rPr>
        <w:t>1、</w:t>
      </w:r>
      <w:r>
        <w:rPr>
          <w:rFonts w:hint="default" w:ascii="仿宋_GB2312" w:hAnsi="仿宋" w:eastAsia="仿宋_GB2312" w:cs="Helvetica"/>
          <w:kern w:val="0"/>
          <w:sz w:val="24"/>
        </w:rPr>
        <w:t>服务外包人员配备要求：</w:t>
      </w:r>
    </w:p>
    <w:p>
      <w:pPr>
        <w:tabs>
          <w:tab w:val="left" w:pos="0"/>
        </w:tabs>
        <w:spacing w:line="360" w:lineRule="auto"/>
        <w:ind w:firstLine="480"/>
        <w:rPr>
          <w:rFonts w:hint="default" w:ascii="仿宋_GB2312" w:hAnsi="仿宋" w:eastAsia="仿宋_GB2312" w:cs="Helvetica"/>
          <w:kern w:val="0"/>
          <w:sz w:val="24"/>
        </w:rPr>
      </w:pPr>
      <w:r>
        <w:rPr>
          <w:rFonts w:hint="default" w:ascii="仿宋_GB2312" w:hAnsi="仿宋" w:eastAsia="仿宋_GB2312" w:cs="Helvetica"/>
          <w:kern w:val="0"/>
          <w:sz w:val="24"/>
        </w:rPr>
        <w:t>1）项目总负责人：需大专以上学历，</w:t>
      </w:r>
      <w:r>
        <w:rPr>
          <w:rFonts w:hint="eastAsia" w:ascii="仿宋_GB2312" w:hAnsi="仿宋" w:eastAsia="仿宋_GB2312" w:cs="Helvetica"/>
          <w:kern w:val="0"/>
          <w:sz w:val="24"/>
          <w:lang w:val="en-US" w:eastAsia="zh-CN"/>
        </w:rPr>
        <w:t>50</w:t>
      </w:r>
      <w:r>
        <w:rPr>
          <w:rFonts w:hint="default" w:ascii="仿宋_GB2312" w:hAnsi="仿宋" w:eastAsia="仿宋_GB2312" w:cs="Helvetica"/>
          <w:kern w:val="0"/>
          <w:sz w:val="24"/>
        </w:rPr>
        <w:t>周岁以下，有符合国家规定的上岗证，经严格政审，没有刑事犯罪记录；</w:t>
      </w:r>
    </w:p>
    <w:p>
      <w:pPr>
        <w:tabs>
          <w:tab w:val="left" w:pos="0"/>
        </w:tabs>
        <w:spacing w:line="360" w:lineRule="auto"/>
        <w:ind w:firstLine="480"/>
        <w:rPr>
          <w:rFonts w:hint="eastAsia" w:ascii="仿宋_GB2312" w:hAnsi="仿宋" w:eastAsia="仿宋_GB2312" w:cs="Helvetica"/>
          <w:kern w:val="0"/>
          <w:sz w:val="24"/>
        </w:rPr>
      </w:pPr>
      <w:r>
        <w:rPr>
          <w:rFonts w:hint="default" w:ascii="仿宋_GB2312" w:hAnsi="仿宋" w:eastAsia="仿宋_GB2312" w:cs="Helvetica"/>
          <w:kern w:val="0"/>
          <w:sz w:val="24"/>
        </w:rPr>
        <w:t>2）其余服务外包人员：年龄需在35周岁及以下，男性，身体健康，体质较好</w:t>
      </w:r>
      <w:r>
        <w:rPr>
          <w:rFonts w:hint="eastAsia" w:ascii="仿宋_GB2312" w:hAnsi="仿宋" w:eastAsia="仿宋_GB2312" w:cs="Helvetica"/>
          <w:kern w:val="0"/>
          <w:sz w:val="24"/>
          <w:lang w:eastAsia="zh-CN"/>
        </w:rPr>
        <w:t>；</w:t>
      </w:r>
    </w:p>
    <w:p>
      <w:pPr>
        <w:tabs>
          <w:tab w:val="left" w:pos="0"/>
        </w:tabs>
        <w:spacing w:line="360" w:lineRule="auto"/>
        <w:ind w:firstLine="480"/>
        <w:rPr>
          <w:rFonts w:hint="eastAsia" w:ascii="仿宋_GB2312" w:hAnsi="仿宋" w:eastAsia="仿宋_GB2312" w:cs="Helvetica"/>
          <w:kern w:val="0"/>
          <w:sz w:val="24"/>
        </w:rPr>
      </w:pPr>
      <w:r>
        <w:rPr>
          <w:rFonts w:hint="default" w:ascii="仿宋_GB2312" w:hAnsi="仿宋" w:eastAsia="仿宋_GB2312" w:cs="Helvetica"/>
          <w:kern w:val="0"/>
          <w:sz w:val="24"/>
          <w:lang w:val="en-US" w:eastAsia="zh-CN"/>
        </w:rPr>
        <w:t>3）</w:t>
      </w:r>
      <w:r>
        <w:rPr>
          <w:rFonts w:hint="default" w:ascii="仿宋_GB2312" w:hAnsi="仿宋" w:eastAsia="仿宋_GB2312" w:cs="Helvetica"/>
          <w:kern w:val="0"/>
          <w:sz w:val="24"/>
        </w:rPr>
        <w:t>服务外包人员持证要求：本项目的所有服务外包人员上岗时必须持有公安机关颁发的《保安员证》，持证上岗，统一着装，进场服务前由采购人统一审核</w:t>
      </w:r>
      <w:r>
        <w:rPr>
          <w:rFonts w:hint="eastAsia" w:ascii="仿宋_GB2312" w:hAnsi="仿宋" w:eastAsia="仿宋_GB2312" w:cs="Helvetica"/>
          <w:kern w:val="0"/>
          <w:sz w:val="24"/>
          <w:lang w:eastAsia="zh-CN"/>
        </w:rPr>
        <w:t>；</w:t>
      </w:r>
    </w:p>
    <w:p>
      <w:pPr>
        <w:tabs>
          <w:tab w:val="left" w:pos="0"/>
        </w:tabs>
        <w:spacing w:line="360" w:lineRule="auto"/>
        <w:ind w:firstLine="480"/>
        <w:rPr>
          <w:rFonts w:hint="eastAsia" w:ascii="仿宋_GB2312" w:hAnsi="仿宋" w:eastAsia="仿宋_GB2312" w:cs="Helvetica"/>
          <w:kern w:val="0"/>
          <w:sz w:val="24"/>
        </w:rPr>
      </w:pPr>
      <w:r>
        <w:rPr>
          <w:rFonts w:hint="default" w:ascii="仿宋_GB2312" w:hAnsi="仿宋" w:eastAsia="仿宋_GB2312" w:cs="Helvetica"/>
          <w:kern w:val="0"/>
          <w:sz w:val="24"/>
          <w:lang w:val="en-US" w:eastAsia="zh-CN"/>
        </w:rPr>
        <w:t>4）</w:t>
      </w:r>
      <w:r>
        <w:rPr>
          <w:rFonts w:hint="default" w:ascii="仿宋_GB2312" w:hAnsi="仿宋" w:eastAsia="仿宋_GB2312" w:cs="Helvetica"/>
          <w:kern w:val="0"/>
          <w:sz w:val="24"/>
        </w:rPr>
        <w:t>服务外包人员素质要求：服务外包人员应当政治素质好、工作积极、热爱工作，负责所指定区域、部位、物品、人员的安全防范和安全处理工作。服务外包人员进驻采购人执勤后，必须服从采购人的安排和管理，严格遵守采购人有关规章制度并接受采购人领导和员工的监督，遵纪守法、着装整洁、礼貌待客、认真负责；服务外包人员在执勤时，必须按规定着装，佩戴标志，做到文明执勤，礼貌待人</w:t>
      </w:r>
      <w:r>
        <w:rPr>
          <w:rFonts w:hint="eastAsia" w:ascii="仿宋_GB2312" w:hAnsi="仿宋" w:eastAsia="仿宋_GB2312" w:cs="Helvetica"/>
          <w:kern w:val="0"/>
          <w:sz w:val="24"/>
          <w:lang w:eastAsia="zh-CN"/>
        </w:rPr>
        <w:t>；</w:t>
      </w:r>
    </w:p>
    <w:p>
      <w:pPr>
        <w:tabs>
          <w:tab w:val="left" w:pos="0"/>
        </w:tabs>
        <w:spacing w:line="360" w:lineRule="auto"/>
        <w:ind w:firstLine="480"/>
        <w:rPr>
          <w:rFonts w:hint="eastAsia" w:ascii="仿宋_GB2312" w:hAnsi="仿宋" w:eastAsia="仿宋_GB2312" w:cs="Helvetica"/>
          <w:kern w:val="0"/>
          <w:sz w:val="24"/>
        </w:rPr>
      </w:pPr>
      <w:r>
        <w:rPr>
          <w:rFonts w:hint="default" w:ascii="仿宋_GB2312" w:hAnsi="仿宋" w:eastAsia="仿宋_GB2312" w:cs="Helvetica"/>
          <w:kern w:val="0"/>
          <w:sz w:val="24"/>
          <w:lang w:val="en-US" w:eastAsia="zh-CN"/>
        </w:rPr>
        <w:t>5）</w:t>
      </w:r>
      <w:r>
        <w:rPr>
          <w:rFonts w:hint="default" w:ascii="仿宋_GB2312" w:hAnsi="仿宋" w:eastAsia="仿宋_GB2312" w:cs="Helvetica"/>
          <w:kern w:val="0"/>
          <w:sz w:val="24"/>
        </w:rPr>
        <w:t>服务外包人员的仪容仪表和执勤规范：服务外包人员应衣冠整洁，胸佩工作卡；坚守工作岗位，提高警惕，严防犯罪分子从事破坏活动，保证人身安全；认真做好防火防盗工作，发现不安全因素立即查明原因，尽快排除险情并及时向采购人汇报；认真做好各类台账记录，严格履行交接班制度</w:t>
      </w:r>
      <w:r>
        <w:rPr>
          <w:rFonts w:hint="eastAsia" w:ascii="仿宋_GB2312" w:hAnsi="仿宋" w:eastAsia="仿宋_GB2312" w:cs="Helvetica"/>
          <w:kern w:val="0"/>
          <w:sz w:val="24"/>
          <w:lang w:eastAsia="zh-CN"/>
        </w:rPr>
        <w:t>；</w:t>
      </w:r>
    </w:p>
    <w:p>
      <w:pPr>
        <w:tabs>
          <w:tab w:val="left" w:pos="0"/>
        </w:tabs>
        <w:spacing w:line="360" w:lineRule="auto"/>
        <w:ind w:firstLine="480"/>
        <w:rPr>
          <w:rFonts w:hint="default" w:ascii="仿宋_GB2312" w:hAnsi="仿宋" w:eastAsia="仿宋_GB2312" w:cs="Helvetica"/>
          <w:b w:val="0"/>
          <w:bCs/>
          <w:kern w:val="0"/>
          <w:sz w:val="24"/>
        </w:rPr>
      </w:pPr>
      <w:r>
        <w:rPr>
          <w:rFonts w:hint="default" w:ascii="仿宋_GB2312" w:hAnsi="仿宋" w:eastAsia="仿宋_GB2312" w:cs="Helvetica"/>
          <w:kern w:val="0"/>
          <w:sz w:val="24"/>
          <w:lang w:val="en-US" w:eastAsia="zh-CN"/>
        </w:rPr>
        <w:t>6）</w:t>
      </w:r>
      <w:r>
        <w:rPr>
          <w:rFonts w:hint="default" w:ascii="仿宋_GB2312" w:hAnsi="仿宋" w:eastAsia="仿宋_GB2312" w:cs="Helvetica"/>
          <w:kern w:val="0"/>
          <w:sz w:val="24"/>
        </w:rPr>
        <w:t>服务外包人员须在合同签订后十个工作日内按四班三运转岗位数完全到位，超出时间按照违约处理，解除合同，并保留追究中标供应商责任的权利；按对应岗位向采购人提交应派遣的保安员信息资料（保安员信息应具备保安员基本身份信息、《保安职业资格证》或《保安员上岗证》证书编号、拟派驻岗位等），提交“资料”的保安员人数应达到派遣保安人数95%以上，15日内持证率达到100%，否则视为中标人未能响应招标文件要求，取消中标资格。招标人可以</w:t>
      </w:r>
      <w:r>
        <w:rPr>
          <w:rFonts w:hint="default" w:ascii="仿宋_GB2312" w:hAnsi="仿宋" w:eastAsia="仿宋_GB2312" w:cs="Helvetica"/>
          <w:b w:val="0"/>
          <w:bCs/>
          <w:kern w:val="0"/>
          <w:sz w:val="24"/>
        </w:rPr>
        <w:t>从合格的成交候选人中另行确定中标、成交供应商。</w:t>
      </w:r>
    </w:p>
    <w:p>
      <w:pPr>
        <w:tabs>
          <w:tab w:val="left" w:pos="0"/>
        </w:tabs>
        <w:spacing w:line="360" w:lineRule="auto"/>
        <w:ind w:firstLine="480"/>
        <w:rPr>
          <w:rFonts w:hint="default" w:ascii="仿宋_GB2312" w:hAnsi="仿宋" w:eastAsia="仿宋_GB2312" w:cs="Helvetica"/>
          <w:kern w:val="0"/>
          <w:sz w:val="24"/>
        </w:rPr>
      </w:pPr>
      <w:r>
        <w:rPr>
          <w:rFonts w:hint="eastAsia" w:ascii="仿宋_GB2312" w:hAnsi="仿宋" w:eastAsia="仿宋_GB2312" w:cs="Helvetica"/>
          <w:kern w:val="0"/>
          <w:sz w:val="24"/>
          <w:lang w:val="en-US" w:eastAsia="zh-CN"/>
        </w:rPr>
        <w:t>2</w:t>
      </w:r>
      <w:r>
        <w:rPr>
          <w:rFonts w:hint="default" w:ascii="仿宋_GB2312" w:hAnsi="仿宋" w:eastAsia="仿宋_GB2312" w:cs="Helvetica"/>
          <w:kern w:val="0"/>
          <w:sz w:val="24"/>
          <w:lang w:val="en-US" w:eastAsia="zh-CN"/>
        </w:rPr>
        <w:t>、</w:t>
      </w:r>
      <w:r>
        <w:rPr>
          <w:rFonts w:hint="default" w:ascii="仿宋_GB2312" w:hAnsi="仿宋" w:eastAsia="仿宋_GB2312" w:cs="Helvetica"/>
          <w:kern w:val="0"/>
          <w:sz w:val="24"/>
        </w:rPr>
        <w:t>服务范围及工作要求：</w:t>
      </w:r>
    </w:p>
    <w:p>
      <w:pPr>
        <w:tabs>
          <w:tab w:val="left" w:pos="0"/>
        </w:tabs>
        <w:spacing w:line="360" w:lineRule="auto"/>
        <w:ind w:firstLine="480"/>
        <w:rPr>
          <w:rFonts w:hint="default"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val="en-US" w:eastAsia="zh-CN"/>
        </w:rPr>
        <w:t>1</w:t>
      </w: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eastAsia="zh-CN"/>
        </w:rPr>
        <w:t>协助瓶窑***对辖区内的治安巡逻，有效维护辖区内的社会治安秩序，平稳有序；</w:t>
      </w:r>
    </w:p>
    <w:p>
      <w:pPr>
        <w:tabs>
          <w:tab w:val="left" w:pos="0"/>
        </w:tabs>
        <w:spacing w:line="360" w:lineRule="auto"/>
        <w:ind w:firstLine="480"/>
        <w:rPr>
          <w:rFonts w:hint="default"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val="en-US" w:eastAsia="zh-CN"/>
        </w:rPr>
        <w:t>2</w:t>
      </w: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eastAsia="zh-CN"/>
        </w:rPr>
        <w:t>协助瓶窑***加强对重点区域、重点部位的安全值守；</w:t>
      </w:r>
    </w:p>
    <w:p>
      <w:pPr>
        <w:tabs>
          <w:tab w:val="left" w:pos="0"/>
        </w:tabs>
        <w:spacing w:line="360" w:lineRule="auto"/>
        <w:ind w:firstLine="480"/>
        <w:rPr>
          <w:rFonts w:hint="default"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val="en-US" w:eastAsia="zh-CN"/>
        </w:rPr>
        <w:t>3</w:t>
      </w: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eastAsia="zh-CN"/>
        </w:rPr>
        <w:t>协助瓶窑***开展安全防范的宣传教育，努力提高辖区内广大群众的自我安全防范意识与能力</w:t>
      </w:r>
      <w:r>
        <w:rPr>
          <w:rFonts w:hint="eastAsia" w:ascii="仿宋_GB2312" w:hAnsi="仿宋" w:eastAsia="仿宋_GB2312" w:cs="Helvetica"/>
          <w:kern w:val="0"/>
          <w:sz w:val="24"/>
          <w:lang w:eastAsia="zh-CN"/>
        </w:rPr>
        <w:t>；</w:t>
      </w:r>
    </w:p>
    <w:p>
      <w:pPr>
        <w:tabs>
          <w:tab w:val="left" w:pos="0"/>
        </w:tabs>
        <w:spacing w:line="360" w:lineRule="auto"/>
        <w:ind w:firstLine="480"/>
        <w:rPr>
          <w:rFonts w:hint="default"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val="en-US" w:eastAsia="zh-CN"/>
        </w:rPr>
        <w:t>4</w:t>
      </w: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eastAsia="zh-CN"/>
        </w:rPr>
        <w:t>协助瓶窑***开展辖区内重点单位、重点物品的治安安全、消防安全巡查，及时发现各类不稳定因素及安全隐患，积极督促相关单位、人员开展整改，并将相关信息报送瓶窑***；</w:t>
      </w:r>
    </w:p>
    <w:p>
      <w:pPr>
        <w:tabs>
          <w:tab w:val="left" w:pos="0"/>
        </w:tabs>
        <w:spacing w:line="360" w:lineRule="auto"/>
        <w:ind w:firstLine="480"/>
        <w:rPr>
          <w:rFonts w:hint="default"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val="en-US" w:eastAsia="zh-CN"/>
        </w:rPr>
        <w:t>5</w:t>
      </w: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eastAsia="zh-CN"/>
        </w:rPr>
        <w:t>协助瓶窑***开展辖区内重点对象、重点场所的安全监管；</w:t>
      </w:r>
    </w:p>
    <w:p>
      <w:pPr>
        <w:tabs>
          <w:tab w:val="left" w:pos="0"/>
        </w:tabs>
        <w:spacing w:line="360" w:lineRule="auto"/>
        <w:ind w:firstLine="480"/>
        <w:rPr>
          <w:rFonts w:hint="default"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val="en-US" w:eastAsia="zh-CN"/>
        </w:rPr>
        <w:t>6</w:t>
      </w: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eastAsia="zh-CN"/>
        </w:rPr>
        <w:t>协助瓶窑***开展对各类社会治安矛盾纠纷的化解；</w:t>
      </w:r>
    </w:p>
    <w:p>
      <w:pPr>
        <w:tabs>
          <w:tab w:val="left" w:pos="0"/>
        </w:tabs>
        <w:spacing w:line="360" w:lineRule="auto"/>
        <w:ind w:firstLine="480"/>
        <w:rPr>
          <w:rFonts w:hint="default"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val="en-US" w:eastAsia="zh-CN"/>
        </w:rPr>
        <w:t>7</w:t>
      </w: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eastAsia="zh-CN"/>
        </w:rPr>
        <w:t>协助瓶窑***对相关警情、突发性案（事）件进行应急响应；</w:t>
      </w:r>
    </w:p>
    <w:p>
      <w:pPr>
        <w:tabs>
          <w:tab w:val="left" w:pos="0"/>
        </w:tabs>
        <w:spacing w:line="360" w:lineRule="auto"/>
        <w:ind w:firstLine="480"/>
        <w:rPr>
          <w:rFonts w:hint="default"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val="en-US" w:eastAsia="zh-CN"/>
        </w:rPr>
        <w:t>8</w:t>
      </w: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eastAsia="zh-CN"/>
        </w:rPr>
        <w:t>协助瓶窑***开展重大活动、重大节日的安保工作，增强人民群众的安全感和满意度；</w:t>
      </w:r>
    </w:p>
    <w:p>
      <w:pPr>
        <w:tabs>
          <w:tab w:val="left" w:pos="0"/>
        </w:tabs>
        <w:spacing w:line="360" w:lineRule="auto"/>
        <w:ind w:firstLine="480"/>
        <w:rPr>
          <w:rFonts w:hint="default"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val="en-US" w:eastAsia="zh-CN"/>
        </w:rPr>
        <w:t>9</w:t>
      </w: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eastAsia="zh-CN"/>
        </w:rPr>
        <w:t>协助瓶窑***加强内部安全防范的值守；</w:t>
      </w:r>
    </w:p>
    <w:p>
      <w:pPr>
        <w:tabs>
          <w:tab w:val="left" w:pos="0"/>
        </w:tabs>
        <w:spacing w:line="360" w:lineRule="auto"/>
        <w:ind w:firstLine="480"/>
        <w:rPr>
          <w:rFonts w:hint="default"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val="en-US" w:eastAsia="zh-CN"/>
        </w:rPr>
        <w:t>10</w:t>
      </w: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eastAsia="zh-CN"/>
        </w:rPr>
        <w:t>主动发现各类违法犯罪线索并及时报告瓶窑***；</w:t>
      </w:r>
    </w:p>
    <w:p>
      <w:pPr>
        <w:tabs>
          <w:tab w:val="left" w:pos="0"/>
        </w:tabs>
        <w:spacing w:line="360" w:lineRule="auto"/>
        <w:ind w:firstLine="480"/>
        <w:rPr>
          <w:rFonts w:hint="default"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val="en-US" w:eastAsia="zh-CN"/>
        </w:rPr>
        <w:t>11</w:t>
      </w: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eastAsia="zh-CN"/>
        </w:rPr>
        <w:t>完成瓶窑***交办的其他各类任务。</w:t>
      </w:r>
    </w:p>
    <w:p>
      <w:pPr>
        <w:tabs>
          <w:tab w:val="left" w:pos="0"/>
        </w:tabs>
        <w:spacing w:line="360" w:lineRule="auto"/>
        <w:ind w:firstLine="480"/>
        <w:rPr>
          <w:rFonts w:hint="default" w:ascii="仿宋_GB2312" w:hAnsi="仿宋" w:eastAsia="仿宋_GB2312" w:cs="Helvetica"/>
          <w:kern w:val="0"/>
          <w:sz w:val="24"/>
        </w:rPr>
      </w:pPr>
      <w:r>
        <w:rPr>
          <w:rFonts w:hint="eastAsia" w:ascii="仿宋_GB2312" w:hAnsi="仿宋" w:eastAsia="仿宋_GB2312" w:cs="Helvetica"/>
          <w:kern w:val="0"/>
          <w:sz w:val="24"/>
          <w:lang w:val="en-US" w:eastAsia="zh-CN"/>
        </w:rPr>
        <w:t>3</w:t>
      </w:r>
      <w:r>
        <w:rPr>
          <w:rFonts w:hint="default" w:ascii="仿宋_GB2312" w:hAnsi="仿宋" w:eastAsia="仿宋_GB2312" w:cs="Helvetica"/>
          <w:kern w:val="0"/>
          <w:sz w:val="24"/>
          <w:lang w:val="en-US" w:eastAsia="zh-CN"/>
        </w:rPr>
        <w:t>、</w:t>
      </w:r>
      <w:r>
        <w:rPr>
          <w:rFonts w:hint="default" w:ascii="仿宋_GB2312" w:hAnsi="仿宋" w:eastAsia="仿宋_GB2312" w:cs="Helvetica"/>
          <w:kern w:val="0"/>
          <w:sz w:val="24"/>
        </w:rPr>
        <w:t>其他相关费用说明：</w:t>
      </w:r>
    </w:p>
    <w:p>
      <w:pPr>
        <w:tabs>
          <w:tab w:val="left" w:pos="0"/>
        </w:tabs>
        <w:spacing w:line="360" w:lineRule="auto"/>
        <w:ind w:firstLine="480"/>
        <w:rPr>
          <w:rFonts w:hint="default" w:ascii="仿宋_GB2312" w:hAnsi="仿宋" w:eastAsia="仿宋_GB2312" w:cs="Helvetica"/>
          <w:kern w:val="0"/>
          <w:sz w:val="24"/>
        </w:rPr>
      </w:pP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val="en-US" w:eastAsia="zh-CN"/>
        </w:rPr>
        <w:t>1</w:t>
      </w: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rPr>
        <w:t>如遇特殊情况，</w:t>
      </w:r>
      <w:r>
        <w:rPr>
          <w:rFonts w:hint="default" w:ascii="仿宋_GB2312" w:hAnsi="仿宋" w:eastAsia="仿宋_GB2312" w:cs="Helvetica"/>
          <w:kern w:val="0"/>
          <w:sz w:val="24"/>
          <w:lang w:eastAsia="zh-CN"/>
        </w:rPr>
        <w:t>安保</w:t>
      </w:r>
      <w:r>
        <w:rPr>
          <w:rFonts w:hint="default" w:ascii="仿宋_GB2312" w:hAnsi="仿宋" w:eastAsia="仿宋_GB2312" w:cs="Helvetica"/>
          <w:kern w:val="0"/>
          <w:sz w:val="24"/>
        </w:rPr>
        <w:t>须按采购人需求进行加班，加班费在投标报价中自行考虑，中标后不作调整。</w:t>
      </w:r>
    </w:p>
    <w:p>
      <w:pPr>
        <w:tabs>
          <w:tab w:val="left" w:pos="0"/>
        </w:tabs>
        <w:spacing w:line="360" w:lineRule="auto"/>
        <w:ind w:firstLine="480"/>
        <w:rPr>
          <w:rFonts w:hint="default" w:ascii="仿宋_GB2312" w:hAnsi="仿宋" w:eastAsia="仿宋_GB2312" w:cs="Helvetica"/>
          <w:kern w:val="0"/>
          <w:sz w:val="24"/>
        </w:rPr>
      </w:pP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val="en-US" w:eastAsia="zh-CN"/>
        </w:rPr>
        <w:t>2</w:t>
      </w: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rPr>
        <w:t>采购人可适当提供通讯电话线路，但电话月租和通话费由中标人自理。</w:t>
      </w:r>
    </w:p>
    <w:p>
      <w:pPr>
        <w:tabs>
          <w:tab w:val="left" w:pos="0"/>
        </w:tabs>
        <w:spacing w:line="360" w:lineRule="auto"/>
        <w:ind w:firstLine="480"/>
        <w:rPr>
          <w:rFonts w:hint="default" w:ascii="仿宋_GB2312" w:hAnsi="仿宋" w:eastAsia="仿宋_GB2312" w:cs="Helvetica"/>
          <w:kern w:val="0"/>
          <w:sz w:val="24"/>
        </w:rPr>
      </w:pP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val="en-US" w:eastAsia="zh-CN"/>
        </w:rPr>
        <w:t>3</w:t>
      </w: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eastAsia="zh-CN"/>
        </w:rPr>
        <w:t>队员</w:t>
      </w:r>
      <w:r>
        <w:rPr>
          <w:rFonts w:hint="default" w:ascii="仿宋_GB2312" w:hAnsi="仿宋" w:eastAsia="仿宋_GB2312" w:cs="Helvetica"/>
          <w:kern w:val="0"/>
          <w:sz w:val="24"/>
        </w:rPr>
        <w:t>使用对讲通讯、巡视等设备均由中标单位自理，</w:t>
      </w:r>
      <w:r>
        <w:rPr>
          <w:rFonts w:hint="default" w:ascii="仿宋_GB2312" w:hAnsi="仿宋" w:eastAsia="仿宋_GB2312" w:cs="Helvetica"/>
          <w:kern w:val="0"/>
          <w:sz w:val="24"/>
          <w:lang w:eastAsia="zh-CN"/>
        </w:rPr>
        <w:t>安保</w:t>
      </w:r>
      <w:r>
        <w:rPr>
          <w:rFonts w:hint="default" w:ascii="仿宋_GB2312" w:hAnsi="仿宋" w:eastAsia="仿宋_GB2312" w:cs="Helvetica"/>
          <w:kern w:val="0"/>
          <w:sz w:val="24"/>
        </w:rPr>
        <w:t>服务管理中所需的物品（如低值易耗品、工具及相关设备）包含在中标价中，但要附有明细。</w:t>
      </w:r>
    </w:p>
    <w:p>
      <w:pPr>
        <w:tabs>
          <w:tab w:val="left" w:pos="0"/>
        </w:tabs>
        <w:spacing w:line="360" w:lineRule="auto"/>
        <w:ind w:firstLine="480"/>
        <w:rPr>
          <w:rFonts w:hint="default" w:ascii="仿宋_GB2312" w:hAnsi="仿宋" w:eastAsia="仿宋_GB2312" w:cs="Helvetica"/>
          <w:kern w:val="0"/>
          <w:sz w:val="24"/>
        </w:rPr>
      </w:pP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lang w:val="en-US" w:eastAsia="zh-CN"/>
        </w:rPr>
        <w:t>4</w:t>
      </w:r>
      <w:r>
        <w:rPr>
          <w:rFonts w:hint="eastAsia" w:ascii="仿宋_GB2312" w:hAnsi="仿宋" w:eastAsia="仿宋_GB2312" w:cs="Helvetica"/>
          <w:kern w:val="0"/>
          <w:sz w:val="24"/>
          <w:lang w:val="en-US" w:eastAsia="zh-CN"/>
        </w:rPr>
        <w:t>）</w:t>
      </w:r>
      <w:r>
        <w:rPr>
          <w:rFonts w:hint="default" w:ascii="仿宋_GB2312" w:hAnsi="仿宋" w:eastAsia="仿宋_GB2312" w:cs="Helvetica"/>
          <w:kern w:val="0"/>
          <w:sz w:val="24"/>
        </w:rPr>
        <w:t>其它临时性杂项服务极少，如采购人在日常工作时间搬运、看管物品，应急性地保障服务等，费用包含在中标价中。</w:t>
      </w:r>
    </w:p>
    <w:p>
      <w:pPr>
        <w:keepNext w:val="0"/>
        <w:keepLines w:val="0"/>
        <w:pageBreakBefore w:val="0"/>
        <w:widowControl/>
        <w:kinsoku/>
        <w:wordWrap/>
        <w:overflowPunct/>
        <w:topLinePunct w:val="0"/>
        <w:autoSpaceDE/>
        <w:autoSpaceDN/>
        <w:bidi w:val="0"/>
        <w:spacing w:line="600" w:lineRule="exact"/>
        <w:ind w:firstLine="0" w:firstLineChars="0"/>
        <w:textAlignment w:val="auto"/>
        <w:rPr>
          <w:rFonts w:hint="default" w:ascii="宋体" w:hAnsi="宋体" w:eastAsia="宋体" w:cs="宋体"/>
          <w:b/>
          <w:color w:val="000000"/>
          <w:sz w:val="24"/>
          <w:szCs w:val="24"/>
          <w:highlight w:val="none"/>
          <w:lang w:val="en-US" w:eastAsia="zh-CN" w:bidi="ar"/>
        </w:rPr>
      </w:pPr>
      <w:r>
        <w:rPr>
          <w:rFonts w:hint="default" w:ascii="宋体" w:hAnsi="宋体" w:eastAsia="宋体" w:cs="宋体"/>
          <w:b/>
          <w:color w:val="000000"/>
          <w:sz w:val="24"/>
          <w:szCs w:val="24"/>
          <w:highlight w:val="none"/>
          <w:lang w:val="en-US" w:eastAsia="zh-CN" w:bidi="ar"/>
        </w:rPr>
        <w:t>三、服务期限：</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lang w:val="en-US" w:eastAsia="zh-CN"/>
        </w:rPr>
        <w:t>合同签订之日起后一年；</w:t>
      </w:r>
    </w:p>
    <w:p>
      <w:pPr>
        <w:keepNext w:val="0"/>
        <w:keepLines w:val="0"/>
        <w:pageBreakBefore w:val="0"/>
        <w:widowControl/>
        <w:kinsoku/>
        <w:wordWrap/>
        <w:overflowPunct/>
        <w:topLinePunct w:val="0"/>
        <w:autoSpaceDE/>
        <w:autoSpaceDN/>
        <w:bidi w:val="0"/>
        <w:spacing w:line="600" w:lineRule="exact"/>
        <w:ind w:firstLine="0" w:firstLineChars="0"/>
        <w:textAlignment w:val="auto"/>
        <w:rPr>
          <w:rFonts w:hint="default" w:ascii="宋体" w:hAnsi="宋体" w:eastAsia="宋体" w:cs="宋体"/>
          <w:b/>
          <w:color w:val="000000"/>
          <w:sz w:val="24"/>
          <w:szCs w:val="24"/>
          <w:highlight w:val="none"/>
          <w:lang w:val="en-US" w:eastAsia="zh-CN" w:bidi="ar"/>
        </w:rPr>
      </w:pPr>
      <w:r>
        <w:rPr>
          <w:rFonts w:hint="default" w:ascii="宋体" w:hAnsi="宋体" w:eastAsia="宋体" w:cs="宋体"/>
          <w:b/>
          <w:color w:val="000000"/>
          <w:sz w:val="24"/>
          <w:szCs w:val="24"/>
          <w:highlight w:val="none"/>
          <w:lang w:val="en-US" w:eastAsia="zh-CN" w:bidi="ar"/>
        </w:rPr>
        <w:t>四、培训要求：</w:t>
      </w:r>
    </w:p>
    <w:p>
      <w:pPr>
        <w:tabs>
          <w:tab w:val="left" w:pos="0"/>
        </w:tabs>
        <w:spacing w:line="360" w:lineRule="auto"/>
        <w:ind w:firstLine="480"/>
        <w:rPr>
          <w:rFonts w:hint="default" w:ascii="仿宋_GB2312" w:hAnsi="仿宋" w:eastAsia="仿宋_GB2312" w:cs="Helvetica"/>
          <w:kern w:val="0"/>
          <w:sz w:val="24"/>
        </w:rPr>
      </w:pPr>
      <w:r>
        <w:rPr>
          <w:rFonts w:hint="default" w:ascii="仿宋_GB2312" w:hAnsi="仿宋" w:eastAsia="仿宋_GB2312" w:cs="Helvetica"/>
          <w:kern w:val="0"/>
          <w:sz w:val="24"/>
          <w:lang w:eastAsia="zh-CN"/>
        </w:rPr>
        <w:t>队员需</w:t>
      </w:r>
      <w:r>
        <w:rPr>
          <w:rFonts w:hint="default" w:ascii="仿宋_GB2312" w:hAnsi="仿宋" w:eastAsia="仿宋_GB2312" w:cs="Helvetica"/>
          <w:kern w:val="0"/>
          <w:sz w:val="24"/>
        </w:rPr>
        <w:t>进行完善的培训后方可上岗，有详细的培训计划、内容、方案、时间等。</w:t>
      </w:r>
    </w:p>
    <w:p>
      <w:pPr>
        <w:keepNext w:val="0"/>
        <w:keepLines w:val="0"/>
        <w:pageBreakBefore w:val="0"/>
        <w:widowControl/>
        <w:kinsoku/>
        <w:wordWrap/>
        <w:overflowPunct/>
        <w:topLinePunct w:val="0"/>
        <w:autoSpaceDE/>
        <w:autoSpaceDN/>
        <w:bidi w:val="0"/>
        <w:spacing w:line="600" w:lineRule="exact"/>
        <w:ind w:firstLine="0" w:firstLineChars="0"/>
        <w:textAlignment w:val="auto"/>
        <w:rPr>
          <w:rFonts w:hint="default" w:ascii="宋体" w:hAnsi="宋体" w:eastAsia="宋体" w:cs="宋体"/>
          <w:b/>
          <w:color w:val="000000"/>
          <w:sz w:val="24"/>
          <w:szCs w:val="24"/>
          <w:highlight w:val="none"/>
          <w:lang w:val="en-US" w:eastAsia="zh-CN" w:bidi="ar"/>
        </w:rPr>
      </w:pPr>
      <w:r>
        <w:rPr>
          <w:rFonts w:hint="default" w:ascii="宋体" w:hAnsi="宋体" w:eastAsia="宋体" w:cs="宋体"/>
          <w:b/>
          <w:color w:val="000000"/>
          <w:sz w:val="24"/>
          <w:szCs w:val="24"/>
          <w:highlight w:val="none"/>
          <w:lang w:val="en-US" w:eastAsia="zh-CN" w:bidi="ar"/>
        </w:rPr>
        <w:t>五、费用支付：</w:t>
      </w:r>
    </w:p>
    <w:p>
      <w:pPr>
        <w:numPr>
          <w:ilvl w:val="0"/>
          <w:numId w:val="2"/>
        </w:numPr>
        <w:spacing w:line="600" w:lineRule="exact"/>
        <w:ind w:left="150" w:leftChars="0" w:firstLine="480" w:firstLineChars="0"/>
        <w:jc w:val="left"/>
        <w:rPr>
          <w:rFonts w:hint="default" w:ascii="仿宋_GB2312" w:hAnsi="仿宋" w:eastAsia="仿宋_GB2312" w:cs="Arial"/>
          <w:color w:val="FF0000"/>
          <w:kern w:val="0"/>
          <w:sz w:val="24"/>
          <w:szCs w:val="24"/>
          <w:lang w:val="en-US" w:eastAsia="zh-CN" w:bidi="ar-SA"/>
        </w:rPr>
      </w:pPr>
      <w:r>
        <w:rPr>
          <w:rFonts w:hint="eastAsia" w:ascii="仿宋_GB2312" w:hAnsi="仿宋" w:eastAsia="仿宋_GB2312" w:cs="Arial"/>
          <w:b/>
          <w:bCs/>
          <w:kern w:val="0"/>
          <w:sz w:val="24"/>
          <w:szCs w:val="24"/>
          <w:lang w:val="en-US" w:eastAsia="zh-CN" w:bidi="ar-SA"/>
        </w:rPr>
        <w:t>服务费每月结算一次，合同签订之日起10个工作日内向中标单位支付每月服务费的70%，经采购人考核合格后于本月底前支付当月剩余的30%服务费（如考核扣款，当月扣除）。</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六、考核要求及制度：</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1、考核要求：服务人员持证上岗，政治素质好、工作积极、热爱保安工作。服务人员的年龄不得超过35周岁，原则上为男性队员。</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2、考核办法</w:t>
      </w:r>
    </w:p>
    <w:p>
      <w:pPr>
        <w:widowControl/>
        <w:ind w:firstLine="3520" w:firstLineChars="1100"/>
        <w:jc w:val="both"/>
        <w:rPr>
          <w:rFonts w:hint="eastAsia" w:ascii="宋体" w:hAnsi="宋体" w:eastAsia="宋体" w:cs="宋体"/>
          <w:bCs/>
          <w:sz w:val="24"/>
          <w:szCs w:val="24"/>
          <w:lang w:val="en-US" w:eastAsia="zh-CN"/>
        </w:rPr>
      </w:pPr>
      <w:r>
        <w:rPr>
          <w:rFonts w:hint="eastAsia" w:ascii="宋体" w:hAnsi="宋体" w:eastAsia="宋体" w:cs="宋体"/>
          <w:bCs/>
          <w:sz w:val="32"/>
          <w:szCs w:val="32"/>
        </w:rPr>
        <w:t>服务人员考核办法</w:t>
      </w:r>
      <w:r>
        <w:rPr>
          <w:rFonts w:hint="eastAsia" w:ascii="宋体" w:hAnsi="宋体" w:eastAsia="宋体" w:cs="宋体"/>
          <w:bCs/>
          <w:sz w:val="32"/>
          <w:szCs w:val="32"/>
          <w:lang w:val="en-US" w:eastAsia="zh-CN"/>
        </w:rPr>
        <w:t xml:space="preserve">  </w:t>
      </w:r>
      <w:r>
        <w:rPr>
          <w:rFonts w:hint="eastAsia" w:ascii="宋体" w:hAnsi="宋体" w:eastAsia="宋体" w:cs="宋体"/>
          <w:bCs/>
          <w:sz w:val="24"/>
          <w:szCs w:val="24"/>
          <w:lang w:val="en-US" w:eastAsia="zh-CN"/>
        </w:rPr>
        <w:t xml:space="preserve">     年     月</w:t>
      </w:r>
    </w:p>
    <w:tbl>
      <w:tblPr>
        <w:tblStyle w:val="66"/>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6542"/>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类别</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考核内容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考核扣分值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考勤</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上班：迟到、早退的，扣1分∕次；脱岗的扣2分∕次。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内务</w:t>
            </w:r>
            <w:r>
              <w:rPr>
                <w:rFonts w:hint="eastAsia" w:ascii="仿宋_GB2312" w:hAnsi="仿宋" w:eastAsia="仿宋_GB2312" w:cs="Arial"/>
                <w:kern w:val="0"/>
                <w:sz w:val="24"/>
                <w:szCs w:val="24"/>
                <w:lang w:val="en-US" w:eastAsia="zh-CN" w:bidi="ar-SA"/>
              </w:rPr>
              <w:br w:type="textWrapping"/>
            </w:r>
            <w:r>
              <w:rPr>
                <w:rFonts w:hint="eastAsia" w:ascii="仿宋_GB2312" w:hAnsi="仿宋" w:eastAsia="仿宋_GB2312" w:cs="Arial"/>
                <w:kern w:val="0"/>
                <w:sz w:val="24"/>
                <w:szCs w:val="24"/>
                <w:lang w:val="en-US" w:eastAsia="zh-CN" w:bidi="ar-SA"/>
              </w:rPr>
              <w:t>管理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规章</w:t>
            </w:r>
            <w:r>
              <w:rPr>
                <w:rFonts w:hint="eastAsia" w:ascii="仿宋_GB2312" w:hAnsi="仿宋" w:eastAsia="仿宋_GB2312" w:cs="Arial"/>
                <w:kern w:val="0"/>
                <w:sz w:val="24"/>
                <w:szCs w:val="24"/>
                <w:lang w:val="en-US" w:eastAsia="zh-CN" w:bidi="ar-SA"/>
              </w:rPr>
              <w:br w:type="textWrapping"/>
            </w:r>
            <w:r>
              <w:rPr>
                <w:rFonts w:hint="eastAsia" w:ascii="仿宋_GB2312" w:hAnsi="仿宋" w:eastAsia="仿宋_GB2312" w:cs="Arial"/>
                <w:kern w:val="0"/>
                <w:sz w:val="24"/>
                <w:szCs w:val="24"/>
                <w:lang w:val="en-US" w:eastAsia="zh-CN" w:bidi="ar-SA"/>
              </w:rPr>
              <w:t>制度</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通讯不畅通的或接到指令不按要求到位的，扣1分∕次，工作期间要接受采购人的领导和监督，遵守采购人的有关的规章制度。发现保安违反采购人工作规章制度及纪律扣1分∕次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工作时间不按规定上岗、定岗的，扣1分∕次。值班人员在值班期间不按规定履行职责的，扣1-5分∕次。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纪律</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违反其他法律法规、规章制度或发生不当行为造成较大影响的，酌情扣罚，情节严重的，扣1-5分∕次，予以辞退。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其他</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因工作粗心、对工作不负责任被投诉，经查实确系其本人不当行为造成的（即有理投诉），扣1-5分∕次，造成严重影响的，予以辞退。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对工作表现突出的，报上级部门同意酌情奖励。每月考核成绩作为年终考核主要参与标准。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总得分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bl>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考核人：                                         审核人：</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 xml:space="preserve">本考核要求采用百分制考核法，即按考核项对应分值进行扣分（如本期考核项被扣除5分，即本期得分为95分），每月考核一次，并按以下原则评定考核等级： </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（1）、考核分高于90分（含）视为优秀，拨付全额服务费。</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（2）、考核分高于80分（含）但低于90分（不含）视为良好，扣除服务费2000元整。</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（3）、考核分高于70分（含）但低于80分（不含）视为合格，扣除服务费5000元整。</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（4）、考核分高于60分（含）但低于70分（不含）视为不合格，扣除服务费8000元整。</w:t>
      </w:r>
    </w:p>
    <w:p>
      <w:pPr>
        <w:spacing w:line="600" w:lineRule="exact"/>
        <w:jc w:val="left"/>
        <w:rPr>
          <w:rFonts w:hint="eastAsia"/>
          <w:lang w:val="en-US" w:eastAsia="zh-CN"/>
        </w:rPr>
      </w:pPr>
      <w:r>
        <w:rPr>
          <w:rFonts w:hint="eastAsia" w:ascii="仿宋_GB2312" w:hAnsi="仿宋" w:eastAsia="仿宋_GB2312" w:cs="Arial"/>
          <w:kern w:val="0"/>
          <w:sz w:val="24"/>
          <w:szCs w:val="24"/>
          <w:lang w:val="en-US" w:eastAsia="zh-CN" w:bidi="ar-SA"/>
        </w:rPr>
        <w:t>（5）、考核分低于60分，扣除服务费12000元整。</w:t>
      </w:r>
    </w:p>
    <w:p>
      <w:pPr>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p>
    <w:p>
      <w:pPr>
        <w:snapToGrid w:val="0"/>
        <w:spacing w:line="360" w:lineRule="auto"/>
        <w:ind w:firstLine="480" w:firstLineChars="200"/>
        <w:jc w:val="left"/>
        <w:rPr>
          <w:rFonts w:hint="eastAsia" w:ascii="仿宋" w:hAnsi="仿宋" w:eastAsia="仿宋" w:cs="仿宋"/>
          <w:b w:val="0"/>
          <w:bCs w:val="0"/>
          <w:color w:val="auto"/>
          <w:sz w:val="24"/>
          <w:highlight w:val="none"/>
          <w:lang w:val="zh-CN" w:eastAsia="zh-CN"/>
        </w:rPr>
      </w:pPr>
    </w:p>
    <w:p>
      <w:pPr>
        <w:snapToGrid w:val="0"/>
        <w:spacing w:line="360" w:lineRule="auto"/>
        <w:ind w:firstLine="480" w:firstLineChars="200"/>
        <w:jc w:val="left"/>
        <w:rPr>
          <w:rFonts w:hint="eastAsia" w:ascii="仿宋" w:hAnsi="仿宋" w:eastAsia="仿宋" w:cs="仿宋"/>
          <w:b w:val="0"/>
          <w:bCs w:val="0"/>
          <w:color w:val="auto"/>
          <w:sz w:val="24"/>
          <w:highlight w:val="none"/>
          <w:lang w:val="zh-CN" w:eastAsia="zh-CN"/>
        </w:rPr>
      </w:pPr>
    </w:p>
    <w:bookmarkEnd w:id="28"/>
    <w:bookmarkEnd w:id="29"/>
    <w:bookmarkEnd w:id="30"/>
    <w:bookmarkEnd w:id="31"/>
    <w:p>
      <w:pPr>
        <w:spacing w:line="360" w:lineRule="auto"/>
        <w:rPr>
          <w:rFonts w:ascii="仿宋" w:hAnsi="仿宋" w:eastAsia="仿宋" w:cs="宋体"/>
          <w:b/>
          <w:sz w:val="36"/>
          <w:szCs w:val="36"/>
        </w:rPr>
      </w:pPr>
    </w:p>
    <w:p>
      <w:pPr>
        <w:spacing w:line="360" w:lineRule="auto"/>
        <w:jc w:val="center"/>
        <w:outlineLvl w:val="0"/>
        <w:rPr>
          <w:rFonts w:ascii="仿宋" w:hAnsi="仿宋" w:eastAsia="仿宋" w:cs="宋体"/>
          <w:b/>
          <w:sz w:val="36"/>
          <w:szCs w:val="36"/>
        </w:rPr>
      </w:pPr>
      <w:r>
        <w:rPr>
          <w:rFonts w:hint="eastAsia" w:ascii="仿宋" w:hAnsi="仿宋" w:eastAsia="仿宋" w:cs="宋体"/>
          <w:b/>
          <w:sz w:val="24"/>
        </w:rPr>
        <w:br w:type="page"/>
      </w:r>
      <w:r>
        <w:rPr>
          <w:rFonts w:hint="eastAsia" w:ascii="仿宋" w:hAnsi="仿宋" w:eastAsia="仿宋" w:cs="宋体"/>
          <w:b/>
          <w:sz w:val="36"/>
          <w:szCs w:val="36"/>
        </w:rPr>
        <w:t xml:space="preserve">第四部分   </w:t>
      </w:r>
      <w:bookmarkStart w:id="32" w:name="_Toc184313304"/>
      <w:bookmarkEnd w:id="32"/>
      <w:bookmarkStart w:id="33" w:name="_Toc184308047"/>
      <w:bookmarkEnd w:id="33"/>
      <w:bookmarkStart w:id="34" w:name="_Toc184312125"/>
      <w:bookmarkEnd w:id="34"/>
      <w:bookmarkStart w:id="35" w:name="_Toc184313278"/>
      <w:bookmarkEnd w:id="35"/>
      <w:bookmarkStart w:id="36" w:name="_Toc184310309"/>
      <w:bookmarkEnd w:id="36"/>
      <w:bookmarkStart w:id="37" w:name="_Toc184313287"/>
      <w:bookmarkEnd w:id="37"/>
      <w:bookmarkStart w:id="38" w:name="_Toc184310340"/>
      <w:bookmarkEnd w:id="38"/>
      <w:bookmarkStart w:id="39" w:name="_Toc184308056"/>
      <w:bookmarkEnd w:id="39"/>
      <w:bookmarkStart w:id="40" w:name="_Toc184313280"/>
      <w:bookmarkEnd w:id="40"/>
      <w:bookmarkStart w:id="41" w:name="_Toc184308070"/>
      <w:bookmarkEnd w:id="41"/>
      <w:bookmarkStart w:id="42" w:name="_Toc184312130"/>
      <w:bookmarkEnd w:id="42"/>
      <w:bookmarkStart w:id="43" w:name="_Toc184308077"/>
      <w:bookmarkEnd w:id="43"/>
      <w:bookmarkStart w:id="44" w:name="_Toc184308069"/>
      <w:bookmarkEnd w:id="44"/>
      <w:bookmarkStart w:id="45" w:name="_Toc184313263"/>
      <w:bookmarkEnd w:id="45"/>
      <w:bookmarkStart w:id="46" w:name="_Toc184308061"/>
      <w:bookmarkEnd w:id="46"/>
      <w:bookmarkStart w:id="47" w:name="_Toc184312113"/>
      <w:bookmarkEnd w:id="47"/>
      <w:bookmarkStart w:id="48" w:name="_Toc184314476"/>
      <w:bookmarkEnd w:id="48"/>
      <w:bookmarkStart w:id="49" w:name="_Toc184310322"/>
      <w:bookmarkEnd w:id="49"/>
      <w:bookmarkStart w:id="50" w:name="_Toc184314452"/>
      <w:bookmarkEnd w:id="50"/>
      <w:bookmarkStart w:id="51" w:name="_Toc184314423"/>
      <w:bookmarkEnd w:id="51"/>
      <w:bookmarkStart w:id="52" w:name="_Toc184314457"/>
      <w:bookmarkEnd w:id="52"/>
      <w:bookmarkStart w:id="53" w:name="_Toc184312114"/>
      <w:bookmarkEnd w:id="53"/>
      <w:bookmarkStart w:id="54" w:name="_Toc184308093"/>
      <w:bookmarkEnd w:id="54"/>
      <w:bookmarkStart w:id="55" w:name="_Toc184312095"/>
      <w:bookmarkEnd w:id="55"/>
      <w:bookmarkStart w:id="56" w:name="_Toc184308051"/>
      <w:bookmarkEnd w:id="56"/>
      <w:bookmarkStart w:id="57" w:name="_Toc184308040"/>
      <w:bookmarkEnd w:id="57"/>
      <w:bookmarkStart w:id="58" w:name="_Toc184314417"/>
      <w:bookmarkEnd w:id="58"/>
      <w:bookmarkStart w:id="59" w:name="_Toc184313241"/>
      <w:bookmarkEnd w:id="59"/>
      <w:bookmarkStart w:id="60" w:name="_Toc184312122"/>
      <w:bookmarkEnd w:id="60"/>
      <w:bookmarkStart w:id="61" w:name="_Toc184312069"/>
      <w:bookmarkEnd w:id="61"/>
      <w:bookmarkStart w:id="62" w:name="_Toc184312128"/>
      <w:bookmarkEnd w:id="62"/>
      <w:bookmarkStart w:id="63" w:name="_Toc184308107"/>
      <w:bookmarkEnd w:id="63"/>
      <w:bookmarkStart w:id="64" w:name="_Toc184310331"/>
      <w:bookmarkEnd w:id="64"/>
      <w:bookmarkStart w:id="65" w:name="_Toc184314435"/>
      <w:bookmarkEnd w:id="65"/>
      <w:bookmarkStart w:id="66" w:name="_Toc184308064"/>
      <w:bookmarkEnd w:id="66"/>
      <w:bookmarkStart w:id="67" w:name="_Toc184312100"/>
      <w:bookmarkEnd w:id="67"/>
      <w:bookmarkStart w:id="68" w:name="_Toc184313251"/>
      <w:bookmarkEnd w:id="68"/>
      <w:bookmarkStart w:id="69" w:name="_Toc184308098"/>
      <w:bookmarkEnd w:id="69"/>
      <w:bookmarkStart w:id="70" w:name="_Toc184312124"/>
      <w:bookmarkEnd w:id="70"/>
      <w:bookmarkStart w:id="71" w:name="_Toc184308062"/>
      <w:bookmarkEnd w:id="71"/>
      <w:bookmarkStart w:id="72" w:name="_Toc184310329"/>
      <w:bookmarkEnd w:id="72"/>
      <w:bookmarkStart w:id="73" w:name="_Toc184308058"/>
      <w:bookmarkEnd w:id="73"/>
      <w:bookmarkStart w:id="74" w:name="_Toc184308078"/>
      <w:bookmarkEnd w:id="74"/>
      <w:bookmarkStart w:id="75" w:name="_Toc184314427"/>
      <w:bookmarkEnd w:id="75"/>
      <w:bookmarkStart w:id="76" w:name="_Toc184313247"/>
      <w:bookmarkEnd w:id="76"/>
      <w:bookmarkStart w:id="77" w:name="_Toc184312135"/>
      <w:bookmarkEnd w:id="77"/>
      <w:bookmarkStart w:id="78" w:name="_Toc184312108"/>
      <w:bookmarkEnd w:id="78"/>
      <w:bookmarkStart w:id="79" w:name="_Toc184313261"/>
      <w:bookmarkEnd w:id="79"/>
      <w:bookmarkStart w:id="80" w:name="_Toc184314412"/>
      <w:bookmarkEnd w:id="80"/>
      <w:bookmarkStart w:id="81" w:name="_Toc184308102"/>
      <w:bookmarkEnd w:id="81"/>
      <w:bookmarkStart w:id="82" w:name="_Toc184314436"/>
      <w:bookmarkEnd w:id="82"/>
      <w:bookmarkStart w:id="83" w:name="_Toc184312083"/>
      <w:bookmarkEnd w:id="83"/>
      <w:bookmarkStart w:id="84" w:name="_Toc184308068"/>
      <w:bookmarkEnd w:id="84"/>
      <w:bookmarkStart w:id="85" w:name="_Toc184314424"/>
      <w:bookmarkEnd w:id="85"/>
      <w:bookmarkStart w:id="86" w:name="_Toc184312133"/>
      <w:bookmarkEnd w:id="86"/>
      <w:bookmarkStart w:id="87" w:name="_Toc184312109"/>
      <w:bookmarkEnd w:id="87"/>
      <w:bookmarkStart w:id="88" w:name="_Toc184314466"/>
      <w:bookmarkEnd w:id="88"/>
      <w:bookmarkStart w:id="89" w:name="_Toc184312134"/>
      <w:bookmarkEnd w:id="89"/>
      <w:bookmarkStart w:id="90" w:name="_Toc184310307"/>
      <w:bookmarkEnd w:id="90"/>
      <w:bookmarkStart w:id="91" w:name="_Toc184314475"/>
      <w:bookmarkEnd w:id="91"/>
      <w:bookmarkStart w:id="92" w:name="_Toc184312098"/>
      <w:bookmarkEnd w:id="92"/>
      <w:bookmarkStart w:id="93" w:name="_Toc184310304"/>
      <w:bookmarkEnd w:id="93"/>
      <w:bookmarkStart w:id="94" w:name="_Toc184313290"/>
      <w:bookmarkEnd w:id="94"/>
      <w:bookmarkStart w:id="95" w:name="_Toc184312094"/>
      <w:bookmarkEnd w:id="95"/>
      <w:bookmarkStart w:id="96" w:name="_Toc184308094"/>
      <w:bookmarkEnd w:id="96"/>
      <w:bookmarkStart w:id="97" w:name="_Toc184314441"/>
      <w:bookmarkEnd w:id="97"/>
      <w:bookmarkStart w:id="98" w:name="_Toc184314422"/>
      <w:bookmarkEnd w:id="98"/>
      <w:bookmarkStart w:id="99" w:name="_Toc184310280"/>
      <w:bookmarkEnd w:id="99"/>
      <w:bookmarkStart w:id="100" w:name="_Toc184312118"/>
      <w:bookmarkEnd w:id="100"/>
      <w:bookmarkStart w:id="101" w:name="_Toc184313293"/>
      <w:bookmarkEnd w:id="101"/>
      <w:bookmarkStart w:id="102" w:name="_Toc184312126"/>
      <w:bookmarkEnd w:id="102"/>
      <w:bookmarkStart w:id="103" w:name="_Toc184308080"/>
      <w:bookmarkEnd w:id="103"/>
      <w:bookmarkStart w:id="104" w:name="_Toc184313297"/>
      <w:bookmarkEnd w:id="104"/>
      <w:bookmarkStart w:id="105" w:name="_Toc184313253"/>
      <w:bookmarkEnd w:id="105"/>
      <w:bookmarkStart w:id="106" w:name="_Toc184313258"/>
      <w:bookmarkEnd w:id="106"/>
      <w:bookmarkStart w:id="107" w:name="_Toc184314467"/>
      <w:bookmarkEnd w:id="107"/>
      <w:bookmarkStart w:id="108" w:name="_Toc184314459"/>
      <w:bookmarkEnd w:id="108"/>
      <w:bookmarkStart w:id="109" w:name="_Toc184308099"/>
      <w:bookmarkEnd w:id="109"/>
      <w:bookmarkStart w:id="110" w:name="_Toc184313242"/>
      <w:bookmarkEnd w:id="110"/>
      <w:bookmarkStart w:id="111" w:name="_Toc184313240"/>
      <w:bookmarkEnd w:id="111"/>
      <w:bookmarkStart w:id="112" w:name="_Toc184310315"/>
      <w:bookmarkEnd w:id="112"/>
      <w:bookmarkStart w:id="113" w:name="_Toc184313288"/>
      <w:bookmarkEnd w:id="113"/>
      <w:bookmarkStart w:id="114" w:name="_Toc184310288"/>
      <w:bookmarkEnd w:id="114"/>
      <w:bookmarkStart w:id="115" w:name="_Toc184313310"/>
      <w:bookmarkEnd w:id="115"/>
      <w:bookmarkStart w:id="116" w:name="_Toc184314456"/>
      <w:bookmarkEnd w:id="116"/>
      <w:bookmarkStart w:id="117" w:name="_Toc184310336"/>
      <w:bookmarkEnd w:id="117"/>
      <w:bookmarkStart w:id="118" w:name="_Toc184308054"/>
      <w:bookmarkEnd w:id="118"/>
      <w:bookmarkStart w:id="119" w:name="_Toc184314440"/>
      <w:bookmarkEnd w:id="119"/>
      <w:bookmarkStart w:id="120" w:name="_Toc184313275"/>
      <w:bookmarkEnd w:id="120"/>
      <w:bookmarkStart w:id="121" w:name="_Toc184314455"/>
      <w:bookmarkEnd w:id="121"/>
      <w:bookmarkStart w:id="122" w:name="_Toc184310334"/>
      <w:bookmarkEnd w:id="122"/>
      <w:bookmarkStart w:id="123" w:name="_Toc184308076"/>
      <w:bookmarkEnd w:id="123"/>
      <w:bookmarkStart w:id="124" w:name="_Toc184308072"/>
      <w:bookmarkEnd w:id="124"/>
      <w:bookmarkStart w:id="125" w:name="_Toc184314446"/>
      <w:bookmarkEnd w:id="125"/>
      <w:bookmarkStart w:id="126" w:name="_Toc184308037"/>
      <w:bookmarkEnd w:id="126"/>
      <w:bookmarkStart w:id="127" w:name="_Toc184313239"/>
      <w:bookmarkEnd w:id="127"/>
      <w:bookmarkStart w:id="128" w:name="_Toc184310310"/>
      <w:bookmarkEnd w:id="128"/>
      <w:bookmarkStart w:id="129" w:name="_Toc184313285"/>
      <w:bookmarkEnd w:id="129"/>
      <w:bookmarkStart w:id="130" w:name="_Toc184312088"/>
      <w:bookmarkEnd w:id="130"/>
      <w:bookmarkStart w:id="131" w:name="_Toc184312105"/>
      <w:bookmarkEnd w:id="131"/>
      <w:bookmarkStart w:id="132" w:name="_Toc184312072"/>
      <w:bookmarkEnd w:id="132"/>
      <w:bookmarkStart w:id="133" w:name="_Toc184312076"/>
      <w:bookmarkEnd w:id="133"/>
      <w:bookmarkStart w:id="134" w:name="_Toc184312121"/>
      <w:bookmarkEnd w:id="134"/>
      <w:bookmarkStart w:id="135" w:name="_Toc184308042"/>
      <w:bookmarkEnd w:id="135"/>
      <w:bookmarkStart w:id="136" w:name="_Toc184314419"/>
      <w:bookmarkEnd w:id="136"/>
      <w:bookmarkStart w:id="137" w:name="_Toc184308097"/>
      <w:bookmarkEnd w:id="137"/>
      <w:bookmarkStart w:id="138" w:name="_Toc184314430"/>
      <w:bookmarkEnd w:id="138"/>
      <w:bookmarkStart w:id="139" w:name="_Toc184312132"/>
      <w:bookmarkEnd w:id="139"/>
      <w:bookmarkStart w:id="140" w:name="_Toc184308065"/>
      <w:bookmarkEnd w:id="140"/>
      <w:bookmarkStart w:id="141" w:name="_Toc184312110"/>
      <w:bookmarkEnd w:id="141"/>
      <w:bookmarkStart w:id="142" w:name="_Toc184308049"/>
      <w:bookmarkEnd w:id="142"/>
      <w:bookmarkStart w:id="143" w:name="_Toc184308088"/>
      <w:bookmarkEnd w:id="143"/>
      <w:bookmarkStart w:id="144" w:name="_Toc184314434"/>
      <w:bookmarkEnd w:id="144"/>
      <w:bookmarkStart w:id="145" w:name="_Toc184312096"/>
      <w:bookmarkEnd w:id="145"/>
      <w:bookmarkStart w:id="146" w:name="_Toc184314468"/>
      <w:bookmarkEnd w:id="146"/>
      <w:bookmarkStart w:id="147" w:name="_Toc184313270"/>
      <w:bookmarkEnd w:id="147"/>
      <w:bookmarkStart w:id="148" w:name="_Toc184310308"/>
      <w:bookmarkEnd w:id="148"/>
      <w:bookmarkStart w:id="149" w:name="_Toc184308082"/>
      <w:bookmarkEnd w:id="149"/>
      <w:bookmarkStart w:id="150" w:name="_Toc184308046"/>
      <w:bookmarkEnd w:id="150"/>
      <w:bookmarkStart w:id="151" w:name="_Toc184308073"/>
      <w:bookmarkEnd w:id="151"/>
      <w:bookmarkStart w:id="152" w:name="_Toc184310305"/>
      <w:bookmarkEnd w:id="152"/>
      <w:bookmarkStart w:id="153" w:name="_Toc184313283"/>
      <w:bookmarkEnd w:id="153"/>
      <w:bookmarkStart w:id="154" w:name="_Toc184310281"/>
      <w:bookmarkEnd w:id="154"/>
      <w:bookmarkStart w:id="155" w:name="_Toc184310317"/>
      <w:bookmarkEnd w:id="155"/>
      <w:bookmarkStart w:id="156" w:name="_Toc184310320"/>
      <w:bookmarkEnd w:id="156"/>
      <w:bookmarkStart w:id="157" w:name="_Toc184312087"/>
      <w:bookmarkEnd w:id="157"/>
      <w:bookmarkStart w:id="158" w:name="_Toc184313298"/>
      <w:bookmarkEnd w:id="158"/>
      <w:bookmarkStart w:id="159" w:name="_Toc184308101"/>
      <w:bookmarkEnd w:id="159"/>
      <w:bookmarkStart w:id="160" w:name="_Toc184308055"/>
      <w:bookmarkEnd w:id="160"/>
      <w:bookmarkStart w:id="161" w:name="_Toc184313257"/>
      <w:bookmarkEnd w:id="161"/>
      <w:bookmarkStart w:id="162" w:name="_Toc184312107"/>
      <w:bookmarkEnd w:id="162"/>
      <w:bookmarkStart w:id="163" w:name="_Toc184313289"/>
      <w:bookmarkEnd w:id="163"/>
      <w:bookmarkStart w:id="164" w:name="_Toc184314454"/>
      <w:bookmarkEnd w:id="164"/>
      <w:bookmarkStart w:id="165" w:name="_Toc184313291"/>
      <w:bookmarkEnd w:id="165"/>
      <w:bookmarkStart w:id="166" w:name="_Toc184312131"/>
      <w:bookmarkEnd w:id="166"/>
      <w:bookmarkStart w:id="167" w:name="_Toc184314443"/>
      <w:bookmarkEnd w:id="167"/>
      <w:bookmarkStart w:id="168" w:name="_Toc184312077"/>
      <w:bookmarkEnd w:id="168"/>
      <w:bookmarkStart w:id="169" w:name="_Toc184308103"/>
      <w:bookmarkEnd w:id="169"/>
      <w:bookmarkStart w:id="170" w:name="_Toc184310313"/>
      <w:bookmarkEnd w:id="170"/>
      <w:bookmarkStart w:id="171" w:name="_Toc184313299"/>
      <w:bookmarkEnd w:id="171"/>
      <w:bookmarkStart w:id="172" w:name="_Toc184313248"/>
      <w:bookmarkEnd w:id="172"/>
      <w:bookmarkStart w:id="173" w:name="_Toc184314453"/>
      <w:bookmarkEnd w:id="173"/>
      <w:bookmarkStart w:id="174" w:name="_Toc184314465"/>
      <w:bookmarkEnd w:id="174"/>
      <w:bookmarkStart w:id="175" w:name="_Toc184308106"/>
      <w:bookmarkEnd w:id="175"/>
      <w:bookmarkStart w:id="176" w:name="_Toc184312082"/>
      <w:bookmarkEnd w:id="176"/>
      <w:bookmarkStart w:id="177" w:name="_Toc184310286"/>
      <w:bookmarkEnd w:id="177"/>
      <w:bookmarkStart w:id="178" w:name="_Toc184312117"/>
      <w:bookmarkEnd w:id="178"/>
      <w:bookmarkStart w:id="179" w:name="_Toc184308052"/>
      <w:bookmarkEnd w:id="179"/>
      <w:bookmarkStart w:id="180" w:name="_Toc184314413"/>
      <w:bookmarkEnd w:id="180"/>
      <w:bookmarkStart w:id="181" w:name="_Toc184314425"/>
      <w:bookmarkEnd w:id="181"/>
      <w:bookmarkStart w:id="182" w:name="_Toc184308085"/>
      <w:bookmarkEnd w:id="182"/>
      <w:bookmarkStart w:id="183" w:name="_Toc184313292"/>
      <w:bookmarkEnd w:id="183"/>
      <w:bookmarkStart w:id="184" w:name="_Toc184314426"/>
      <w:bookmarkEnd w:id="184"/>
      <w:bookmarkStart w:id="185" w:name="_Toc184313252"/>
      <w:bookmarkEnd w:id="185"/>
      <w:bookmarkStart w:id="186" w:name="_Toc184310321"/>
      <w:bookmarkEnd w:id="186"/>
      <w:bookmarkStart w:id="187" w:name="_Toc184312119"/>
      <w:bookmarkEnd w:id="187"/>
      <w:bookmarkStart w:id="188" w:name="_Toc184310282"/>
      <w:bookmarkEnd w:id="188"/>
      <w:bookmarkStart w:id="189" w:name="_Toc184308036"/>
      <w:bookmarkEnd w:id="189"/>
      <w:bookmarkStart w:id="190" w:name="_Toc184310325"/>
      <w:bookmarkEnd w:id="190"/>
      <w:bookmarkStart w:id="191" w:name="_Toc184312137"/>
      <w:bookmarkEnd w:id="191"/>
      <w:bookmarkStart w:id="192" w:name="_Toc184308084"/>
      <w:bookmarkEnd w:id="192"/>
      <w:bookmarkStart w:id="193" w:name="_Toc184308053"/>
      <w:bookmarkEnd w:id="193"/>
      <w:bookmarkStart w:id="194" w:name="_Toc184314438"/>
      <w:bookmarkEnd w:id="194"/>
      <w:bookmarkStart w:id="195" w:name="_Toc184313269"/>
      <w:bookmarkEnd w:id="195"/>
      <w:bookmarkStart w:id="196" w:name="_Toc184310332"/>
      <w:bookmarkEnd w:id="196"/>
      <w:bookmarkStart w:id="197" w:name="_Toc184314469"/>
      <w:bookmarkEnd w:id="197"/>
      <w:bookmarkStart w:id="198" w:name="_Toc184314439"/>
      <w:bookmarkEnd w:id="198"/>
      <w:bookmarkStart w:id="199" w:name="_Toc184313281"/>
      <w:bookmarkEnd w:id="199"/>
      <w:bookmarkStart w:id="200" w:name="_Toc184308104"/>
      <w:bookmarkEnd w:id="200"/>
      <w:bookmarkStart w:id="201" w:name="_Toc184312103"/>
      <w:bookmarkEnd w:id="201"/>
      <w:bookmarkStart w:id="202" w:name="_Toc184313268"/>
      <w:bookmarkEnd w:id="202"/>
      <w:bookmarkStart w:id="203" w:name="_Toc184313296"/>
      <w:bookmarkEnd w:id="203"/>
      <w:bookmarkStart w:id="204" w:name="_Toc184313249"/>
      <w:bookmarkEnd w:id="204"/>
      <w:bookmarkStart w:id="205" w:name="_Toc184314448"/>
      <w:bookmarkEnd w:id="205"/>
      <w:bookmarkStart w:id="206" w:name="_Toc184310292"/>
      <w:bookmarkEnd w:id="206"/>
      <w:bookmarkStart w:id="207" w:name="_Toc184312091"/>
      <w:bookmarkEnd w:id="207"/>
      <w:bookmarkStart w:id="208" w:name="_Toc184313294"/>
      <w:bookmarkEnd w:id="208"/>
      <w:bookmarkStart w:id="209" w:name="_Toc184308045"/>
      <w:bookmarkEnd w:id="209"/>
      <w:bookmarkStart w:id="210" w:name="_Toc184313250"/>
      <w:bookmarkEnd w:id="210"/>
      <w:bookmarkStart w:id="211" w:name="_Toc184312068"/>
      <w:bookmarkEnd w:id="211"/>
      <w:bookmarkStart w:id="212" w:name="_Toc184313279"/>
      <w:bookmarkEnd w:id="212"/>
      <w:bookmarkStart w:id="213" w:name="_Toc184312115"/>
      <w:bookmarkEnd w:id="213"/>
      <w:bookmarkStart w:id="214" w:name="_Toc184312070"/>
      <w:bookmarkEnd w:id="214"/>
      <w:bookmarkStart w:id="215" w:name="_Toc184313284"/>
      <w:bookmarkEnd w:id="215"/>
      <w:bookmarkStart w:id="216" w:name="_Toc184313267"/>
      <w:bookmarkEnd w:id="216"/>
      <w:bookmarkStart w:id="217" w:name="_Toc184308050"/>
      <w:bookmarkEnd w:id="217"/>
      <w:bookmarkStart w:id="218" w:name="_Toc184310293"/>
      <w:bookmarkEnd w:id="218"/>
      <w:bookmarkStart w:id="219" w:name="_Toc184314429"/>
      <w:bookmarkEnd w:id="219"/>
      <w:bookmarkStart w:id="220" w:name="_Toc184314451"/>
      <w:bookmarkEnd w:id="220"/>
      <w:bookmarkStart w:id="221" w:name="_Toc184310341"/>
      <w:bookmarkEnd w:id="221"/>
      <w:bookmarkStart w:id="222" w:name="_Toc184310298"/>
      <w:bookmarkEnd w:id="222"/>
      <w:bookmarkStart w:id="223" w:name="_Toc184314437"/>
      <w:bookmarkEnd w:id="223"/>
      <w:bookmarkStart w:id="224" w:name="_Toc184314458"/>
      <w:bookmarkEnd w:id="224"/>
      <w:bookmarkStart w:id="225" w:name="_Toc184312120"/>
      <w:bookmarkEnd w:id="225"/>
      <w:bookmarkStart w:id="226" w:name="_Toc184310274"/>
      <w:bookmarkEnd w:id="226"/>
      <w:bookmarkStart w:id="227" w:name="_Toc184313271"/>
      <w:bookmarkEnd w:id="227"/>
      <w:bookmarkStart w:id="228" w:name="_Toc184308063"/>
      <w:bookmarkEnd w:id="228"/>
      <w:bookmarkStart w:id="229" w:name="_Toc184308105"/>
      <w:bookmarkEnd w:id="229"/>
      <w:bookmarkStart w:id="230" w:name="_Toc184310327"/>
      <w:bookmarkEnd w:id="230"/>
      <w:bookmarkStart w:id="231" w:name="_Toc184310295"/>
      <w:bookmarkEnd w:id="231"/>
      <w:bookmarkStart w:id="232" w:name="_Toc184310343"/>
      <w:bookmarkEnd w:id="232"/>
      <w:bookmarkStart w:id="233" w:name="_Toc184310291"/>
      <w:bookmarkEnd w:id="233"/>
      <w:bookmarkStart w:id="234" w:name="_Toc184312136"/>
      <w:bookmarkEnd w:id="234"/>
      <w:bookmarkStart w:id="235" w:name="_Toc184310273"/>
      <w:bookmarkEnd w:id="235"/>
      <w:bookmarkStart w:id="236" w:name="_Toc184308095"/>
      <w:bookmarkEnd w:id="236"/>
      <w:bookmarkStart w:id="237" w:name="_Toc184314418"/>
      <w:bookmarkEnd w:id="237"/>
      <w:bookmarkStart w:id="238" w:name="_Toc184313307"/>
      <w:bookmarkEnd w:id="238"/>
      <w:bookmarkStart w:id="239" w:name="_Toc184313303"/>
      <w:bookmarkEnd w:id="239"/>
      <w:bookmarkStart w:id="240" w:name="_Toc184308092"/>
      <w:bookmarkEnd w:id="240"/>
      <w:bookmarkStart w:id="241" w:name="_Toc184313276"/>
      <w:bookmarkEnd w:id="241"/>
      <w:bookmarkStart w:id="242" w:name="_Toc184314433"/>
      <w:bookmarkEnd w:id="242"/>
      <w:bookmarkStart w:id="243" w:name="_Toc184313305"/>
      <w:bookmarkEnd w:id="243"/>
      <w:bookmarkStart w:id="244" w:name="_Toc184313309"/>
      <w:bookmarkEnd w:id="244"/>
      <w:bookmarkStart w:id="245" w:name="_Toc184314477"/>
      <w:bookmarkEnd w:id="245"/>
      <w:bookmarkStart w:id="246" w:name="_Toc184310299"/>
      <w:bookmarkEnd w:id="246"/>
      <w:bookmarkStart w:id="247" w:name="_Toc184313302"/>
      <w:bookmarkEnd w:id="247"/>
      <w:bookmarkStart w:id="248" w:name="_Toc184313273"/>
      <w:bookmarkEnd w:id="248"/>
      <w:bookmarkStart w:id="249" w:name="_Toc184308100"/>
      <w:bookmarkEnd w:id="249"/>
      <w:bookmarkStart w:id="250" w:name="_Toc184310302"/>
      <w:bookmarkEnd w:id="250"/>
      <w:bookmarkStart w:id="251" w:name="_Toc184314463"/>
      <w:bookmarkEnd w:id="251"/>
      <w:bookmarkStart w:id="252" w:name="_Toc184310294"/>
      <w:bookmarkEnd w:id="252"/>
      <w:bookmarkStart w:id="253" w:name="_Toc184312123"/>
      <w:bookmarkEnd w:id="253"/>
      <w:bookmarkStart w:id="254" w:name="_Toc184314416"/>
      <w:bookmarkEnd w:id="254"/>
      <w:bookmarkStart w:id="255" w:name="_Toc184313300"/>
      <w:bookmarkEnd w:id="255"/>
      <w:bookmarkStart w:id="256" w:name="_Toc184308090"/>
      <w:bookmarkEnd w:id="256"/>
      <w:bookmarkStart w:id="257" w:name="_Toc184308074"/>
      <w:bookmarkEnd w:id="257"/>
      <w:bookmarkStart w:id="258" w:name="_Toc184308048"/>
      <w:bookmarkEnd w:id="258"/>
      <w:bookmarkStart w:id="259" w:name="_Toc184312116"/>
      <w:bookmarkEnd w:id="259"/>
      <w:bookmarkStart w:id="260" w:name="_Toc184308087"/>
      <w:bookmarkEnd w:id="260"/>
      <w:bookmarkStart w:id="261" w:name="_Toc184308066"/>
      <w:bookmarkEnd w:id="261"/>
      <w:bookmarkStart w:id="262" w:name="_Toc184310337"/>
      <w:bookmarkEnd w:id="262"/>
      <w:bookmarkStart w:id="263" w:name="_Toc184310303"/>
      <w:bookmarkEnd w:id="263"/>
      <w:bookmarkStart w:id="264" w:name="_Toc184308059"/>
      <w:bookmarkEnd w:id="264"/>
      <w:bookmarkStart w:id="265" w:name="_Toc184308075"/>
      <w:bookmarkEnd w:id="265"/>
      <w:bookmarkStart w:id="266" w:name="_Toc184312101"/>
      <w:bookmarkEnd w:id="266"/>
      <w:bookmarkStart w:id="267" w:name="_Toc184310300"/>
      <w:bookmarkEnd w:id="267"/>
      <w:bookmarkStart w:id="268" w:name="_Toc184314410"/>
      <w:bookmarkEnd w:id="268"/>
      <w:bookmarkStart w:id="269" w:name="_Toc184314461"/>
      <w:bookmarkEnd w:id="269"/>
      <w:bookmarkStart w:id="270" w:name="_Toc184314449"/>
      <w:bookmarkEnd w:id="270"/>
      <w:bookmarkStart w:id="271" w:name="_Toc184314470"/>
      <w:bookmarkEnd w:id="271"/>
      <w:bookmarkStart w:id="272" w:name="_Toc184312090"/>
      <w:bookmarkEnd w:id="272"/>
      <w:bookmarkStart w:id="273" w:name="_Toc184310276"/>
      <w:bookmarkEnd w:id="273"/>
      <w:bookmarkStart w:id="274" w:name="_Toc184312112"/>
      <w:bookmarkEnd w:id="274"/>
      <w:bookmarkStart w:id="275" w:name="_Toc184310326"/>
      <w:bookmarkEnd w:id="275"/>
      <w:bookmarkStart w:id="276" w:name="_Toc184310330"/>
      <w:bookmarkEnd w:id="276"/>
      <w:bookmarkStart w:id="277" w:name="_Toc184308083"/>
      <w:bookmarkEnd w:id="277"/>
      <w:bookmarkStart w:id="278" w:name="_Toc184310319"/>
      <w:bookmarkEnd w:id="278"/>
      <w:bookmarkStart w:id="279" w:name="_Toc184312067"/>
      <w:bookmarkEnd w:id="279"/>
      <w:bookmarkStart w:id="280" w:name="_Toc184308043"/>
      <w:bookmarkEnd w:id="280"/>
      <w:bookmarkStart w:id="281" w:name="_Toc184310301"/>
      <w:bookmarkEnd w:id="281"/>
      <w:bookmarkStart w:id="282" w:name="_Toc184308038"/>
      <w:bookmarkEnd w:id="282"/>
      <w:bookmarkStart w:id="283" w:name="_Toc184310335"/>
      <w:bookmarkEnd w:id="283"/>
      <w:bookmarkStart w:id="284" w:name="_Toc184312139"/>
      <w:bookmarkEnd w:id="284"/>
      <w:bookmarkStart w:id="285" w:name="_Toc184313274"/>
      <w:bookmarkEnd w:id="285"/>
      <w:bookmarkStart w:id="286" w:name="_Toc184308067"/>
      <w:bookmarkEnd w:id="286"/>
      <w:bookmarkStart w:id="287" w:name="_Toc184312084"/>
      <w:bookmarkEnd w:id="287"/>
      <w:bookmarkStart w:id="288" w:name="_Toc184310338"/>
      <w:bookmarkEnd w:id="288"/>
      <w:bookmarkStart w:id="289" w:name="_Toc184308079"/>
      <w:bookmarkEnd w:id="289"/>
      <w:bookmarkStart w:id="290" w:name="_Toc184314432"/>
      <w:bookmarkEnd w:id="290"/>
      <w:bookmarkStart w:id="291" w:name="_Toc184308089"/>
      <w:bookmarkEnd w:id="291"/>
      <w:bookmarkStart w:id="292" w:name="_Toc184313295"/>
      <w:bookmarkEnd w:id="292"/>
      <w:bookmarkStart w:id="293" w:name="_Toc184310318"/>
      <w:bookmarkEnd w:id="293"/>
      <w:bookmarkStart w:id="294" w:name="_Toc184310287"/>
      <w:bookmarkEnd w:id="294"/>
      <w:bookmarkStart w:id="295" w:name="_Toc184312085"/>
      <w:bookmarkEnd w:id="295"/>
      <w:bookmarkStart w:id="296" w:name="_Toc184313286"/>
      <w:bookmarkEnd w:id="296"/>
      <w:bookmarkStart w:id="297" w:name="_Toc184308057"/>
      <w:bookmarkEnd w:id="297"/>
      <w:bookmarkStart w:id="298" w:name="_Toc184310290"/>
      <w:bookmarkEnd w:id="298"/>
      <w:bookmarkStart w:id="299" w:name="_Toc184314421"/>
      <w:bookmarkEnd w:id="299"/>
      <w:bookmarkStart w:id="300" w:name="_Toc184312075"/>
      <w:bookmarkEnd w:id="300"/>
      <w:bookmarkStart w:id="301" w:name="_Toc184314460"/>
      <w:bookmarkEnd w:id="301"/>
      <w:bookmarkStart w:id="302" w:name="_Toc184314482"/>
      <w:bookmarkEnd w:id="302"/>
      <w:bookmarkStart w:id="303" w:name="_Toc184314428"/>
      <w:bookmarkEnd w:id="303"/>
      <w:bookmarkStart w:id="304" w:name="_Toc184310296"/>
      <w:bookmarkEnd w:id="304"/>
      <w:bookmarkStart w:id="305" w:name="_Toc184313246"/>
      <w:bookmarkEnd w:id="305"/>
      <w:bookmarkStart w:id="306" w:name="_Toc184314415"/>
      <w:bookmarkEnd w:id="306"/>
      <w:bookmarkStart w:id="307" w:name="_Toc184308081"/>
      <w:bookmarkEnd w:id="307"/>
      <w:bookmarkStart w:id="308" w:name="_Toc184314442"/>
      <w:bookmarkEnd w:id="308"/>
      <w:bookmarkStart w:id="309" w:name="_Toc184310311"/>
      <w:bookmarkEnd w:id="309"/>
      <w:bookmarkStart w:id="310" w:name="_Toc184314450"/>
      <w:bookmarkEnd w:id="310"/>
      <w:bookmarkStart w:id="311" w:name="_Toc184314411"/>
      <w:bookmarkEnd w:id="311"/>
      <w:bookmarkStart w:id="312" w:name="_Toc184312097"/>
      <w:bookmarkEnd w:id="312"/>
      <w:bookmarkStart w:id="313" w:name="_Toc184310333"/>
      <w:bookmarkEnd w:id="313"/>
      <w:bookmarkStart w:id="314" w:name="_Toc184313265"/>
      <w:bookmarkEnd w:id="314"/>
      <w:bookmarkStart w:id="315" w:name="_Toc184310277"/>
      <w:bookmarkEnd w:id="315"/>
      <w:bookmarkStart w:id="316" w:name="_Toc184314444"/>
      <w:bookmarkEnd w:id="316"/>
      <w:bookmarkStart w:id="317" w:name="_Toc184313277"/>
      <w:bookmarkEnd w:id="317"/>
      <w:bookmarkStart w:id="318" w:name="_Toc184313245"/>
      <w:bookmarkEnd w:id="318"/>
      <w:bookmarkStart w:id="319" w:name="_Toc184310272"/>
      <w:bookmarkEnd w:id="319"/>
      <w:bookmarkStart w:id="320" w:name="_Toc184314472"/>
      <w:bookmarkEnd w:id="320"/>
      <w:bookmarkStart w:id="321" w:name="_Toc184312138"/>
      <w:bookmarkEnd w:id="321"/>
      <w:bookmarkStart w:id="322" w:name="_Toc184313308"/>
      <w:bookmarkEnd w:id="322"/>
      <w:bookmarkStart w:id="323" w:name="_Toc184312092"/>
      <w:bookmarkEnd w:id="323"/>
      <w:bookmarkStart w:id="324" w:name="_Toc184314431"/>
      <w:bookmarkEnd w:id="324"/>
      <w:bookmarkStart w:id="325" w:name="_Toc184308108"/>
      <w:bookmarkEnd w:id="325"/>
      <w:bookmarkStart w:id="326" w:name="_Toc184314480"/>
      <w:bookmarkEnd w:id="326"/>
      <w:bookmarkStart w:id="327" w:name="_Toc184312073"/>
      <w:bookmarkEnd w:id="327"/>
      <w:bookmarkStart w:id="328" w:name="_Toc184312079"/>
      <w:bookmarkEnd w:id="328"/>
      <w:bookmarkStart w:id="329" w:name="_Toc184313259"/>
      <w:bookmarkEnd w:id="329"/>
      <w:bookmarkStart w:id="330" w:name="_Toc184312102"/>
      <w:bookmarkEnd w:id="330"/>
      <w:bookmarkStart w:id="331" w:name="_Toc184312071"/>
      <w:bookmarkEnd w:id="331"/>
      <w:bookmarkStart w:id="332" w:name="_Toc184310283"/>
      <w:bookmarkEnd w:id="332"/>
      <w:bookmarkStart w:id="333" w:name="_Toc184310275"/>
      <w:bookmarkEnd w:id="333"/>
      <w:bookmarkStart w:id="334" w:name="_Toc184312106"/>
      <w:bookmarkEnd w:id="334"/>
      <w:bookmarkStart w:id="335" w:name="_Toc184313272"/>
      <w:bookmarkEnd w:id="335"/>
      <w:bookmarkStart w:id="336" w:name="_Toc184312099"/>
      <w:bookmarkEnd w:id="336"/>
      <w:bookmarkStart w:id="337" w:name="_Toc184310278"/>
      <w:bookmarkEnd w:id="337"/>
      <w:bookmarkStart w:id="338" w:name="_Toc184310316"/>
      <w:bookmarkEnd w:id="338"/>
      <w:bookmarkStart w:id="339" w:name="_Toc184314414"/>
      <w:bookmarkEnd w:id="339"/>
      <w:bookmarkStart w:id="340" w:name="_Toc184308041"/>
      <w:bookmarkEnd w:id="340"/>
      <w:bookmarkStart w:id="341" w:name="_Toc184310323"/>
      <w:bookmarkEnd w:id="341"/>
      <w:bookmarkStart w:id="342" w:name="_Toc184313262"/>
      <w:bookmarkEnd w:id="342"/>
      <w:bookmarkStart w:id="343" w:name="_Toc184313254"/>
      <w:bookmarkEnd w:id="343"/>
      <w:bookmarkStart w:id="344" w:name="_Toc184314447"/>
      <w:bookmarkEnd w:id="344"/>
      <w:bookmarkStart w:id="345" w:name="_Toc184313266"/>
      <w:bookmarkEnd w:id="345"/>
      <w:bookmarkStart w:id="346" w:name="_Toc184312078"/>
      <w:bookmarkEnd w:id="346"/>
      <w:bookmarkStart w:id="347" w:name="_Toc184308060"/>
      <w:bookmarkEnd w:id="347"/>
      <w:bookmarkStart w:id="348" w:name="_Toc184313282"/>
      <w:bookmarkEnd w:id="348"/>
      <w:bookmarkStart w:id="349" w:name="_Toc184314481"/>
      <w:bookmarkEnd w:id="349"/>
      <w:bookmarkStart w:id="350" w:name="_Toc184313244"/>
      <w:bookmarkEnd w:id="350"/>
      <w:bookmarkStart w:id="351" w:name="_Toc184314445"/>
      <w:bookmarkEnd w:id="351"/>
      <w:bookmarkStart w:id="352" w:name="_Toc184314462"/>
      <w:bookmarkEnd w:id="352"/>
      <w:bookmarkStart w:id="353" w:name="_Toc184310324"/>
      <w:bookmarkEnd w:id="353"/>
      <w:bookmarkStart w:id="354" w:name="_Toc184308096"/>
      <w:bookmarkEnd w:id="354"/>
      <w:bookmarkStart w:id="355" w:name="_Toc184313238"/>
      <w:bookmarkEnd w:id="355"/>
      <w:bookmarkStart w:id="356" w:name="_Toc184312127"/>
      <w:bookmarkEnd w:id="356"/>
      <w:bookmarkStart w:id="357" w:name="_Toc184312081"/>
      <w:bookmarkEnd w:id="357"/>
      <w:bookmarkStart w:id="358" w:name="_Toc184314478"/>
      <w:bookmarkEnd w:id="358"/>
      <w:bookmarkStart w:id="359" w:name="_Toc184312129"/>
      <w:bookmarkEnd w:id="359"/>
      <w:bookmarkStart w:id="360" w:name="_Toc184313256"/>
      <w:bookmarkEnd w:id="360"/>
      <w:bookmarkStart w:id="361" w:name="_Toc184313301"/>
      <w:bookmarkEnd w:id="361"/>
      <w:bookmarkStart w:id="362" w:name="_Toc184312093"/>
      <w:bookmarkEnd w:id="362"/>
      <w:bookmarkStart w:id="363" w:name="_Toc184310314"/>
      <w:bookmarkEnd w:id="363"/>
      <w:bookmarkStart w:id="364" w:name="_Toc184310342"/>
      <w:bookmarkEnd w:id="364"/>
      <w:bookmarkStart w:id="365" w:name="_Toc184313255"/>
      <w:bookmarkEnd w:id="365"/>
      <w:bookmarkStart w:id="366" w:name="_Toc184308071"/>
      <w:bookmarkEnd w:id="366"/>
      <w:bookmarkStart w:id="367" w:name="_Toc184313306"/>
      <w:bookmarkEnd w:id="367"/>
      <w:bookmarkStart w:id="368" w:name="_Toc184308039"/>
      <w:bookmarkEnd w:id="368"/>
      <w:bookmarkStart w:id="369" w:name="_Toc184310312"/>
      <w:bookmarkEnd w:id="369"/>
      <w:bookmarkStart w:id="370" w:name="_Toc184310284"/>
      <w:bookmarkEnd w:id="370"/>
      <w:bookmarkStart w:id="371" w:name="_Toc184308091"/>
      <w:bookmarkEnd w:id="371"/>
      <w:bookmarkStart w:id="372" w:name="_Toc184310289"/>
      <w:bookmarkEnd w:id="372"/>
      <w:bookmarkStart w:id="373" w:name="_Toc184310344"/>
      <w:bookmarkEnd w:id="373"/>
      <w:bookmarkStart w:id="374" w:name="_Toc184310306"/>
      <w:bookmarkEnd w:id="374"/>
      <w:bookmarkStart w:id="375" w:name="_Toc184310279"/>
      <w:bookmarkEnd w:id="375"/>
      <w:bookmarkStart w:id="376" w:name="_Toc184308086"/>
      <w:bookmarkEnd w:id="376"/>
      <w:bookmarkStart w:id="377" w:name="_Toc184312074"/>
      <w:bookmarkEnd w:id="377"/>
      <w:bookmarkStart w:id="378" w:name="_Toc184314473"/>
      <w:bookmarkEnd w:id="378"/>
      <w:bookmarkStart w:id="379" w:name="_Toc184312089"/>
      <w:bookmarkEnd w:id="379"/>
      <w:bookmarkStart w:id="380" w:name="_Toc184314464"/>
      <w:bookmarkEnd w:id="380"/>
      <w:bookmarkStart w:id="381" w:name="_Toc184310339"/>
      <w:bookmarkEnd w:id="381"/>
      <w:bookmarkStart w:id="382" w:name="_Toc184313243"/>
      <w:bookmarkEnd w:id="382"/>
      <w:bookmarkStart w:id="383" w:name="_Toc184314474"/>
      <w:bookmarkEnd w:id="383"/>
      <w:bookmarkStart w:id="384" w:name="_Toc184314420"/>
      <w:bookmarkEnd w:id="384"/>
      <w:bookmarkStart w:id="385" w:name="_Toc184312104"/>
      <w:bookmarkEnd w:id="385"/>
      <w:bookmarkStart w:id="386" w:name="_Toc184314479"/>
      <w:bookmarkEnd w:id="386"/>
      <w:bookmarkStart w:id="387" w:name="_Toc184313264"/>
      <w:bookmarkEnd w:id="387"/>
      <w:bookmarkStart w:id="388" w:name="_Toc184312080"/>
      <w:bookmarkEnd w:id="388"/>
      <w:bookmarkStart w:id="389" w:name="_Toc184310297"/>
      <w:bookmarkEnd w:id="389"/>
      <w:bookmarkStart w:id="390" w:name="_Toc184312111"/>
      <w:bookmarkEnd w:id="390"/>
      <w:bookmarkStart w:id="391" w:name="_Toc184314471"/>
      <w:bookmarkEnd w:id="391"/>
      <w:bookmarkStart w:id="392" w:name="_Toc184312086"/>
      <w:bookmarkEnd w:id="392"/>
      <w:bookmarkStart w:id="393" w:name="_Toc184313260"/>
      <w:bookmarkEnd w:id="393"/>
      <w:bookmarkStart w:id="394" w:name="_Toc184310328"/>
      <w:bookmarkEnd w:id="394"/>
      <w:bookmarkStart w:id="395" w:name="_Toc184310285"/>
      <w:bookmarkEnd w:id="395"/>
      <w:bookmarkStart w:id="396" w:name="_Toc184308044"/>
      <w:bookmarkEnd w:id="396"/>
      <w:r>
        <w:rPr>
          <w:rFonts w:hint="eastAsia" w:ascii="仿宋" w:hAnsi="仿宋" w:eastAsia="仿宋" w:cs="宋体"/>
          <w:b/>
          <w:sz w:val="36"/>
          <w:szCs w:val="36"/>
        </w:rPr>
        <w:t>评标办法</w:t>
      </w:r>
    </w:p>
    <w:p>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tbl>
      <w:tblPr>
        <w:tblStyle w:val="6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464"/>
        <w:gridCol w:w="851"/>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序号</w:t>
            </w:r>
          </w:p>
        </w:tc>
        <w:tc>
          <w:tcPr>
            <w:tcW w:w="4464"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评标标准</w:t>
            </w:r>
          </w:p>
        </w:tc>
        <w:tc>
          <w:tcPr>
            <w:tcW w:w="851"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权重</w:t>
            </w:r>
          </w:p>
        </w:tc>
        <w:tc>
          <w:tcPr>
            <w:tcW w:w="1134" w:type="dxa"/>
            <w:vAlign w:val="center"/>
          </w:tcPr>
          <w:p>
            <w:pPr>
              <w:snapToGrid w:val="0"/>
              <w:spacing w:line="360" w:lineRule="auto"/>
              <w:jc w:val="center"/>
              <w:rPr>
                <w:rFonts w:ascii="仿宋" w:hAnsi="仿宋" w:eastAsia="仿宋" w:cs="仿宋_GB2312"/>
                <w:bCs/>
                <w:color w:val="auto"/>
                <w:sz w:val="24"/>
              </w:rPr>
            </w:pPr>
            <w:r>
              <w:rPr>
                <w:rFonts w:hint="eastAsia" w:ascii="仿宋" w:hAnsi="仿宋" w:eastAsia="仿宋" w:cs="仿宋_GB2312"/>
                <w:bCs/>
                <w:color w:val="auto"/>
                <w:sz w:val="24"/>
              </w:rPr>
              <w:t>主观分/客观分属性</w:t>
            </w:r>
          </w:p>
        </w:tc>
        <w:tc>
          <w:tcPr>
            <w:tcW w:w="1559" w:type="dxa"/>
          </w:tcPr>
          <w:p>
            <w:pPr>
              <w:snapToGrid w:val="0"/>
              <w:spacing w:line="360" w:lineRule="auto"/>
              <w:jc w:val="center"/>
              <w:rPr>
                <w:rFonts w:ascii="仿宋" w:hAnsi="仿宋" w:eastAsia="仿宋" w:cs="仿宋_GB2312"/>
                <w:color w:val="auto"/>
                <w:sz w:val="24"/>
              </w:rPr>
            </w:pPr>
            <w:r>
              <w:rPr>
                <w:rFonts w:hint="eastAsia" w:ascii="仿宋" w:hAnsi="仿宋" w:eastAsia="仿宋" w:cs="仿宋_GB2312"/>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1</w:t>
            </w:r>
          </w:p>
        </w:tc>
        <w:tc>
          <w:tcPr>
            <w:tcW w:w="4464" w:type="dxa"/>
          </w:tcPr>
          <w:p>
            <w:pPr>
              <w:snapToGrid w:val="0"/>
              <w:spacing w:line="360" w:lineRule="auto"/>
              <w:jc w:val="left"/>
              <w:rPr>
                <w:rFonts w:ascii="仿宋" w:hAnsi="仿宋" w:eastAsia="仿宋" w:cs="仿宋_GB2312"/>
                <w:color w:val="auto"/>
                <w:sz w:val="24"/>
              </w:rPr>
            </w:pPr>
            <w:r>
              <w:rPr>
                <w:rFonts w:hint="eastAsia" w:ascii="仿宋_GB2312" w:hAnsi="仿宋" w:eastAsia="仿宋_GB2312" w:cs="Arial"/>
                <w:kern w:val="0"/>
                <w:sz w:val="24"/>
                <w:szCs w:val="24"/>
                <w:lang w:val="en-US" w:eastAsia="zh-CN" w:bidi="ar-SA"/>
              </w:rPr>
              <w:t>针对本项目的服务理念、定位、目标：根据本项目服务特点提出合理的管理服务理念，提出服务定位、目标，投标人的管理模式能够切合实际，且安全可行</w:t>
            </w:r>
            <w:r>
              <w:rPr>
                <w:rFonts w:hint="eastAsia" w:ascii="仿宋" w:hAnsi="仿宋" w:eastAsia="仿宋" w:cs="仿宋_GB2312"/>
                <w:sz w:val="24"/>
              </w:rPr>
              <w:t>等进行评议（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 w:hAnsi="仿宋" w:eastAsia="仿宋" w:cs="仿宋_GB2312"/>
                <w:b/>
                <w:bCs/>
                <w:sz w:val="24"/>
              </w:rPr>
              <w:t>方案符合要求，内容完整、充实的得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分；方案符合要求，内容完整，但有所欠缺的得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分；方案符合要求，但内容不完整的得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851" w:type="dxa"/>
            <w:vAlign w:val="center"/>
          </w:tcPr>
          <w:p>
            <w:pPr>
              <w:snapToGrid w:val="0"/>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5</w:t>
            </w:r>
          </w:p>
        </w:tc>
        <w:tc>
          <w:tcPr>
            <w:tcW w:w="1134" w:type="dxa"/>
            <w:vAlign w:val="center"/>
          </w:tcPr>
          <w:p>
            <w:pPr>
              <w:snapToGrid w:val="0"/>
              <w:spacing w:line="360" w:lineRule="auto"/>
              <w:jc w:val="center"/>
              <w:rPr>
                <w:rFonts w:ascii="仿宋" w:hAnsi="仿宋" w:eastAsia="仿宋" w:cs="仿宋_GB2312"/>
                <w:color w:val="auto"/>
                <w:sz w:val="24"/>
              </w:rPr>
            </w:pP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2</w:t>
            </w:r>
          </w:p>
        </w:tc>
        <w:tc>
          <w:tcPr>
            <w:tcW w:w="4464" w:type="dxa"/>
          </w:tcPr>
          <w:p>
            <w:pPr>
              <w:snapToGrid w:val="0"/>
              <w:spacing w:line="360" w:lineRule="auto"/>
              <w:jc w:val="left"/>
              <w:rPr>
                <w:rFonts w:ascii="仿宋" w:hAnsi="仿宋" w:eastAsia="仿宋" w:cs="仿宋_GB2312"/>
                <w:color w:val="auto"/>
                <w:sz w:val="24"/>
              </w:rPr>
            </w:pPr>
            <w:r>
              <w:rPr>
                <w:rFonts w:hint="eastAsia" w:ascii="仿宋_GB2312" w:hAnsi="仿宋" w:eastAsia="仿宋_GB2312" w:cs="Arial"/>
                <w:kern w:val="0"/>
                <w:sz w:val="24"/>
                <w:szCs w:val="24"/>
                <w:lang w:val="en-US" w:eastAsia="zh-CN" w:bidi="ar-SA"/>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仿宋" w:hAnsi="仿宋" w:eastAsia="仿宋" w:cs="仿宋_GB2312"/>
                <w:sz w:val="24"/>
              </w:rPr>
              <w:t>等进行评议（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组织架构、管理机制</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组织架构、管理机制</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组织架构、管理机制</w:t>
            </w:r>
            <w:r>
              <w:rPr>
                <w:rFonts w:hint="eastAsia" w:ascii="仿宋" w:hAnsi="仿宋" w:eastAsia="仿宋" w:cs="仿宋_GB2312"/>
                <w:b/>
                <w:bCs/>
                <w:sz w:val="24"/>
              </w:rPr>
              <w:t>不完整，内容不完整的得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851" w:type="dxa"/>
            <w:vAlign w:val="center"/>
          </w:tcPr>
          <w:p>
            <w:pPr>
              <w:snapToGrid w:val="0"/>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5</w:t>
            </w:r>
          </w:p>
        </w:tc>
        <w:tc>
          <w:tcPr>
            <w:tcW w:w="1134" w:type="dxa"/>
            <w:vAlign w:val="center"/>
          </w:tcPr>
          <w:p>
            <w:pPr>
              <w:snapToGrid w:val="0"/>
              <w:spacing w:line="360" w:lineRule="auto"/>
              <w:jc w:val="center"/>
              <w:rPr>
                <w:rFonts w:ascii="仿宋" w:hAnsi="仿宋" w:eastAsia="仿宋" w:cs="仿宋_GB2312"/>
                <w:color w:val="auto"/>
                <w:sz w:val="24"/>
              </w:rPr>
            </w:pP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3</w:t>
            </w:r>
          </w:p>
        </w:tc>
        <w:tc>
          <w:tcPr>
            <w:tcW w:w="4464" w:type="dxa"/>
          </w:tcPr>
          <w:p>
            <w:pPr>
              <w:snapToGrid w:val="0"/>
              <w:spacing w:line="360" w:lineRule="auto"/>
              <w:jc w:val="left"/>
              <w:rPr>
                <w:rFonts w:ascii="仿宋" w:hAnsi="仿宋" w:eastAsia="仿宋" w:cs="仿宋_GB2312"/>
                <w:color w:val="auto"/>
                <w:sz w:val="24"/>
              </w:rPr>
            </w:pPr>
            <w:r>
              <w:rPr>
                <w:rFonts w:hint="eastAsia" w:ascii="仿宋_GB2312" w:hAnsi="仿宋" w:eastAsia="仿宋_GB2312" w:cs="Arial"/>
                <w:kern w:val="0"/>
                <w:sz w:val="24"/>
                <w:szCs w:val="24"/>
                <w:lang w:val="en-US" w:eastAsia="zh-CN" w:bidi="ar-SA"/>
              </w:rPr>
              <w:t>针对本项目的管理机构设置：根据机构设置情况的完善程度等内容</w:t>
            </w:r>
            <w:r>
              <w:rPr>
                <w:rFonts w:hint="eastAsia" w:ascii="仿宋" w:hAnsi="仿宋" w:eastAsia="仿宋" w:cs="仿宋_GB2312"/>
                <w:sz w:val="24"/>
              </w:rPr>
              <w:t>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机构设置情况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机构设置情况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机构设置</w:t>
            </w:r>
            <w:r>
              <w:rPr>
                <w:rFonts w:hint="eastAsia" w:ascii="仿宋" w:hAnsi="仿宋" w:eastAsia="仿宋" w:cs="仿宋_GB2312"/>
                <w:b/>
                <w:bCs/>
                <w:sz w:val="24"/>
              </w:rPr>
              <w:t>有所欠缺，内容不完整的得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851" w:type="dxa"/>
            <w:vAlign w:val="center"/>
          </w:tcPr>
          <w:p>
            <w:pPr>
              <w:snapToGrid w:val="0"/>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5</w:t>
            </w:r>
          </w:p>
        </w:tc>
        <w:tc>
          <w:tcPr>
            <w:tcW w:w="1134" w:type="dxa"/>
            <w:vAlign w:val="center"/>
          </w:tcPr>
          <w:p>
            <w:pPr>
              <w:snapToGrid w:val="0"/>
              <w:spacing w:line="360" w:lineRule="auto"/>
              <w:jc w:val="center"/>
              <w:rPr>
                <w:rFonts w:ascii="仿宋" w:hAnsi="仿宋" w:eastAsia="仿宋" w:cs="仿宋_GB2312"/>
                <w:color w:val="auto"/>
                <w:sz w:val="24"/>
              </w:rPr>
            </w:pP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4</w:t>
            </w:r>
          </w:p>
        </w:tc>
        <w:tc>
          <w:tcPr>
            <w:tcW w:w="4464" w:type="dxa"/>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项目组人员情况：</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一、项目总负责人：</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1）具有本科及以上文化程度的得2分，大专及以下文化程度的得1分，没有不得分；（0-2分）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2）具有国家职业资格保安员壹级证书的得3分，具有国家职业资格保安员贰级证书的得1分，具有国家职业资格保安员叁级及以下证书的得0.5分，没有不得分；（0-3分）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3）自2018年1月1日以来（时间以证明材料落款时间为准）具有市级及以上部门颁发的个人荣誉证书得2分，区级部门颁发的个人荣誉证书得1分，没有不得分；（0-2分）</w:t>
            </w:r>
          </w:p>
          <w:p>
            <w:pPr>
              <w:spacing w:line="600" w:lineRule="exact"/>
              <w:ind w:firstLine="482" w:firstLineChars="200"/>
              <w:jc w:val="left"/>
              <w:rPr>
                <w:rFonts w:ascii="仿宋" w:hAnsi="仿宋" w:eastAsia="仿宋" w:cs="仿宋_GB2312"/>
                <w:color w:val="auto"/>
                <w:sz w:val="24"/>
              </w:rPr>
            </w:pPr>
            <w:r>
              <w:rPr>
                <w:rFonts w:hint="eastAsia" w:ascii="仿宋_GB2312" w:hAnsi="仿宋" w:eastAsia="仿宋_GB2312" w:cs="Arial"/>
                <w:b/>
                <w:bCs/>
                <w:kern w:val="0"/>
                <w:sz w:val="24"/>
                <w:szCs w:val="24"/>
                <w:lang w:val="en-US" w:eastAsia="zh-CN" w:bidi="ar-SA"/>
              </w:rPr>
              <w:t>投标文件中同时提证书扫描件加盖投标人公章及一个月及以上社保证明扫描件加盖投标人公章；（0-7</w:t>
            </w:r>
            <w:bookmarkStart w:id="521" w:name="_GoBack"/>
            <w:bookmarkEnd w:id="521"/>
            <w:r>
              <w:rPr>
                <w:rFonts w:hint="eastAsia" w:ascii="仿宋_GB2312" w:hAnsi="仿宋" w:eastAsia="仿宋_GB2312" w:cs="Arial"/>
                <w:b/>
                <w:bCs/>
                <w:kern w:val="0"/>
                <w:sz w:val="24"/>
                <w:szCs w:val="24"/>
                <w:lang w:val="en-US" w:eastAsia="zh-CN" w:bidi="ar-SA"/>
              </w:rPr>
              <w:t>分）</w:t>
            </w:r>
          </w:p>
        </w:tc>
        <w:tc>
          <w:tcPr>
            <w:tcW w:w="851"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7</w:t>
            </w:r>
          </w:p>
        </w:tc>
        <w:tc>
          <w:tcPr>
            <w:tcW w:w="1134" w:type="dxa"/>
            <w:vAlign w:val="center"/>
          </w:tcPr>
          <w:p>
            <w:pPr>
              <w:snapToGrid w:val="0"/>
              <w:spacing w:line="360" w:lineRule="auto"/>
              <w:jc w:val="center"/>
              <w:rPr>
                <w:rFonts w:ascii="仿宋" w:hAnsi="仿宋" w:eastAsia="仿宋" w:cs="仿宋_GB2312"/>
                <w:color w:val="auto"/>
                <w:sz w:val="24"/>
              </w:rPr>
            </w:pP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889" w:type="dxa"/>
            <w:vMerge w:val="continue"/>
            <w:vAlign w:val="center"/>
          </w:tcPr>
          <w:p>
            <w:pPr>
              <w:snapToGrid w:val="0"/>
              <w:spacing w:line="360" w:lineRule="auto"/>
              <w:jc w:val="center"/>
              <w:rPr>
                <w:rFonts w:hint="eastAsia" w:ascii="仿宋" w:hAnsi="仿宋" w:eastAsia="仿宋" w:cs="仿宋_GB2312"/>
                <w:color w:val="auto"/>
                <w:sz w:val="24"/>
              </w:rPr>
            </w:pPr>
          </w:p>
        </w:tc>
        <w:tc>
          <w:tcPr>
            <w:tcW w:w="4464" w:type="dxa"/>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二、拟投入人员配置情况：</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1）拟投入人员中具有</w:t>
            </w:r>
            <w:r>
              <w:rPr>
                <w:rFonts w:hint="eastAsia" w:ascii="仿宋_GB2312" w:hAnsi="仿宋" w:eastAsia="仿宋_GB2312" w:cs="Arial"/>
                <w:color w:val="auto"/>
                <w:kern w:val="0"/>
                <w:sz w:val="24"/>
                <w:szCs w:val="24"/>
                <w:lang w:val="en-US" w:eastAsia="zh-CN" w:bidi="ar-SA"/>
              </w:rPr>
              <w:t>三级（高级工）</w:t>
            </w:r>
            <w:r>
              <w:rPr>
                <w:rFonts w:hint="eastAsia" w:ascii="仿宋_GB2312" w:hAnsi="仿宋" w:eastAsia="仿宋_GB2312" w:cs="Arial"/>
                <w:kern w:val="0"/>
                <w:sz w:val="24"/>
                <w:szCs w:val="24"/>
                <w:lang w:val="en-US" w:eastAsia="zh-CN" w:bidi="ar-SA"/>
              </w:rPr>
              <w:t>及以上证书的，每有2人得1分，最多得4分；</w:t>
            </w:r>
            <w:r>
              <w:rPr>
                <w:rFonts w:hint="eastAsia" w:ascii="仿宋_GB2312" w:hAnsi="仿宋" w:eastAsia="仿宋_GB2312" w:cs="Arial"/>
                <w:b/>
                <w:bCs/>
                <w:kern w:val="0"/>
                <w:sz w:val="24"/>
                <w:szCs w:val="24"/>
                <w:lang w:val="en-US" w:eastAsia="zh-CN" w:bidi="ar-SA"/>
              </w:rPr>
              <w:t>投标文件中同时提供证书扫描件加盖投标人公章及一个月及以上有效社保缴纳证明扫描件加盖投标人公章；（0-4分）</w:t>
            </w:r>
          </w:p>
        </w:tc>
        <w:tc>
          <w:tcPr>
            <w:tcW w:w="851"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4</w:t>
            </w:r>
          </w:p>
        </w:tc>
        <w:tc>
          <w:tcPr>
            <w:tcW w:w="1134" w:type="dxa"/>
            <w:vAlign w:val="center"/>
          </w:tcPr>
          <w:p>
            <w:pPr>
              <w:snapToGrid w:val="0"/>
              <w:spacing w:line="360" w:lineRule="auto"/>
              <w:jc w:val="center"/>
              <w:rPr>
                <w:rFonts w:ascii="仿宋" w:hAnsi="仿宋" w:eastAsia="仿宋" w:cs="仿宋_GB2312"/>
                <w:color w:val="auto"/>
                <w:sz w:val="24"/>
              </w:rPr>
            </w:pP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jc w:val="center"/>
              <w:rPr>
                <w:rFonts w:hint="eastAsia" w:ascii="仿宋" w:hAnsi="仿宋" w:eastAsia="仿宋" w:cs="仿宋_GB2312"/>
                <w:color w:val="auto"/>
                <w:sz w:val="24"/>
              </w:rPr>
            </w:pPr>
          </w:p>
        </w:tc>
        <w:tc>
          <w:tcPr>
            <w:tcW w:w="4464"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拟投入人员配置情况：拟投入人员要求35周岁及以下具有保安员证的满足20人（含20人）得基本分5分，每增加一人加0.5分，最多加6分；其中具有警官转业证书或军官转业证书或退伍证书的每人加0.5分，最多加4分；</w:t>
            </w:r>
            <w:r>
              <w:rPr>
                <w:rFonts w:hint="eastAsia" w:ascii="仿宋_GB2312" w:hAnsi="仿宋" w:eastAsia="仿宋_GB2312" w:cs="Arial"/>
                <w:b/>
                <w:bCs/>
                <w:kern w:val="0"/>
                <w:sz w:val="24"/>
                <w:szCs w:val="24"/>
                <w:lang w:val="en-US" w:eastAsia="zh-CN" w:bidi="ar-SA"/>
              </w:rPr>
              <w:t>投标文件中同时提供证书扫描件加盖投标人公章及一个月及以上有效社保缴纳证明扫描件加盖投标人公章；（0-15分）</w:t>
            </w:r>
          </w:p>
        </w:tc>
        <w:tc>
          <w:tcPr>
            <w:tcW w:w="851"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15</w:t>
            </w:r>
          </w:p>
        </w:tc>
        <w:tc>
          <w:tcPr>
            <w:tcW w:w="1134" w:type="dxa"/>
            <w:vAlign w:val="center"/>
          </w:tcPr>
          <w:p>
            <w:pPr>
              <w:snapToGrid w:val="0"/>
              <w:spacing w:line="360" w:lineRule="auto"/>
              <w:jc w:val="center"/>
              <w:rPr>
                <w:rFonts w:ascii="仿宋" w:hAnsi="仿宋" w:eastAsia="仿宋" w:cs="仿宋_GB2312"/>
                <w:color w:val="auto"/>
                <w:sz w:val="24"/>
              </w:rPr>
            </w:pP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_GB2312"/>
                <w:color w:val="auto"/>
                <w:sz w:val="24"/>
                <w:lang w:eastAsia="zh-CN"/>
              </w:rPr>
            </w:pPr>
            <w:r>
              <w:rPr>
                <w:rFonts w:hint="eastAsia" w:ascii="仿宋" w:hAnsi="仿宋" w:eastAsia="仿宋" w:cs="仿宋_GB2312"/>
                <w:color w:val="auto"/>
                <w:sz w:val="24"/>
                <w:lang w:val="en-US" w:eastAsia="zh-CN"/>
              </w:rPr>
              <w:t>5</w:t>
            </w:r>
          </w:p>
        </w:tc>
        <w:tc>
          <w:tcPr>
            <w:tcW w:w="4464" w:type="dxa"/>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管理组织实施方案：</w:t>
            </w:r>
          </w:p>
          <w:p>
            <w:pPr>
              <w:numPr>
                <w:ilvl w:val="0"/>
                <w:numId w:val="3"/>
              </w:numPr>
              <w:spacing w:before="0" w:beforeAutospacing="0" w:after="0" w:afterAutospacing="0" w:line="600" w:lineRule="exact"/>
              <w:ind w:left="0" w:right="0"/>
              <w:jc w:val="left"/>
              <w:rPr>
                <w:rFonts w:hint="eastAsia" w:ascii="仿宋" w:hAnsi="仿宋" w:eastAsia="仿宋" w:cs="仿宋_GB2312"/>
                <w:b/>
                <w:bCs/>
                <w:sz w:val="24"/>
              </w:rPr>
            </w:pPr>
            <w:r>
              <w:rPr>
                <w:rFonts w:hint="eastAsia" w:ascii="仿宋_GB2312" w:hAnsi="仿宋" w:eastAsia="仿宋_GB2312" w:cs="Arial"/>
                <w:kern w:val="0"/>
                <w:sz w:val="24"/>
                <w:szCs w:val="24"/>
                <w:lang w:val="en-US" w:eastAsia="zh-CN" w:bidi="ar-SA"/>
              </w:rPr>
              <w:t>员工招聘标准、员工培训计划等内容</w:t>
            </w:r>
            <w:r>
              <w:rPr>
                <w:rFonts w:hint="eastAsia" w:ascii="仿宋" w:hAnsi="仿宋" w:eastAsia="仿宋" w:cs="仿宋_GB2312"/>
                <w:sz w:val="24"/>
              </w:rPr>
              <w:t>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招</w:t>
            </w:r>
            <w:r>
              <w:rPr>
                <w:rFonts w:hint="eastAsia" w:ascii="仿宋" w:hAnsi="仿宋" w:eastAsia="仿宋" w:cs="仿宋_GB2312"/>
                <w:b/>
                <w:bCs/>
                <w:sz w:val="24"/>
                <w:lang w:val="en-US" w:eastAsia="zh-CN"/>
              </w:rPr>
              <w:t>聘标准、员工培训计划</w:t>
            </w:r>
            <w:r>
              <w:rPr>
                <w:rFonts w:hint="eastAsia" w:ascii="仿宋_GB2312" w:hAnsi="仿宋" w:eastAsia="仿宋_GB2312" w:cs="Arial"/>
                <w:b/>
                <w:bCs/>
                <w:kern w:val="0"/>
                <w:sz w:val="24"/>
                <w:szCs w:val="24"/>
                <w:lang w:val="en-US" w:eastAsia="zh-CN" w:bidi="ar-SA"/>
              </w:rPr>
              <w:t>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招聘标准、员工培训计划情况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3"/>
              </w:num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管理的制度、规范和标准等内容</w:t>
            </w:r>
            <w:r>
              <w:rPr>
                <w:rFonts w:hint="eastAsia" w:ascii="仿宋" w:hAnsi="仿宋" w:eastAsia="仿宋" w:cs="仿宋_GB2312"/>
                <w:sz w:val="24"/>
              </w:rPr>
              <w:t>等进行评议（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 w:hAnsi="仿宋" w:eastAsia="仿宋" w:cs="仿宋_GB2312"/>
                <w:b/>
                <w:bCs/>
                <w:sz w:val="24"/>
                <w:lang w:val="en-US" w:eastAsia="zh-CN"/>
              </w:rPr>
              <w:t>管理制度、规范和标准</w:t>
            </w:r>
            <w:r>
              <w:rPr>
                <w:rFonts w:hint="eastAsia" w:ascii="仿宋_GB2312" w:hAnsi="仿宋" w:eastAsia="仿宋_GB2312" w:cs="Arial"/>
                <w:b/>
                <w:bCs/>
                <w:kern w:val="0"/>
                <w:sz w:val="24"/>
                <w:szCs w:val="24"/>
                <w:lang w:val="en-US" w:eastAsia="zh-CN" w:bidi="ar-SA"/>
              </w:rPr>
              <w:t>情况</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3"/>
              </w:num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门岗、巡逻管理服务等具体实施方案内容</w:t>
            </w:r>
            <w:r>
              <w:rPr>
                <w:rFonts w:hint="eastAsia" w:ascii="仿宋" w:hAnsi="仿宋" w:eastAsia="仿宋" w:cs="仿宋_GB2312"/>
                <w:sz w:val="24"/>
              </w:rPr>
              <w:t>等进行评议（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门岗、巡逻施方案情况</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snapToGrid w:val="0"/>
              <w:spacing w:line="360" w:lineRule="auto"/>
              <w:jc w:val="left"/>
              <w:rPr>
                <w:rFonts w:ascii="仿宋" w:hAnsi="仿宋" w:eastAsia="仿宋" w:cs="仿宋_GB2312"/>
                <w:color w:val="0000FF"/>
                <w:sz w:val="24"/>
              </w:rPr>
            </w:pPr>
            <w:r>
              <w:rPr>
                <w:rFonts w:hint="eastAsia" w:ascii="仿宋_GB2312" w:hAnsi="仿宋" w:eastAsia="仿宋_GB2312" w:cs="Arial"/>
                <w:kern w:val="0"/>
                <w:sz w:val="24"/>
                <w:szCs w:val="24"/>
                <w:lang w:val="en-US" w:eastAsia="zh-CN" w:bidi="ar-SA"/>
              </w:rPr>
              <w:t>4）稳定员工队伍的措施等内容</w:t>
            </w:r>
            <w:r>
              <w:rPr>
                <w:rFonts w:hint="eastAsia" w:ascii="仿宋" w:hAnsi="仿宋" w:eastAsia="仿宋" w:cs="仿宋_GB2312"/>
                <w:sz w:val="24"/>
              </w:rPr>
              <w:t>等进行评议（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 w:hAnsi="仿宋" w:eastAsia="仿宋" w:cs="仿宋_GB2312"/>
                <w:b/>
                <w:bCs/>
                <w:sz w:val="24"/>
                <w:lang w:val="en-US" w:eastAsia="zh-CN"/>
              </w:rPr>
              <w:t>稳定员工队伍措施</w:t>
            </w:r>
            <w:r>
              <w:rPr>
                <w:rFonts w:hint="eastAsia" w:ascii="仿宋_GB2312" w:hAnsi="仿宋" w:eastAsia="仿宋_GB2312" w:cs="Arial"/>
                <w:b/>
                <w:bCs/>
                <w:kern w:val="0"/>
                <w:sz w:val="24"/>
                <w:szCs w:val="24"/>
                <w:lang w:val="en-US" w:eastAsia="zh-CN" w:bidi="ar-SA"/>
              </w:rPr>
              <w:t>方案情况</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851"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15</w:t>
            </w:r>
          </w:p>
        </w:tc>
        <w:tc>
          <w:tcPr>
            <w:tcW w:w="1134" w:type="dxa"/>
            <w:vAlign w:val="center"/>
          </w:tcPr>
          <w:p>
            <w:pPr>
              <w:snapToGrid w:val="0"/>
              <w:spacing w:line="360" w:lineRule="auto"/>
              <w:jc w:val="center"/>
              <w:rPr>
                <w:rFonts w:ascii="仿宋" w:hAnsi="仿宋" w:eastAsia="仿宋" w:cs="仿宋_GB2312"/>
                <w:color w:val="auto"/>
                <w:sz w:val="24"/>
              </w:rPr>
            </w:pP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6</w:t>
            </w:r>
          </w:p>
        </w:tc>
        <w:tc>
          <w:tcPr>
            <w:tcW w:w="4464" w:type="dxa"/>
          </w:tcPr>
          <w:p>
            <w:pPr>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_GB2312" w:hAnsi="仿宋" w:eastAsia="仿宋_GB2312" w:cs="Arial"/>
                <w:kern w:val="0"/>
                <w:sz w:val="24"/>
                <w:szCs w:val="24"/>
                <w:lang w:val="en-US" w:eastAsia="zh-CN" w:bidi="ar-SA"/>
              </w:rPr>
              <w:t>应急预案：提供处理突发事件的应急预案</w:t>
            </w:r>
            <w:r>
              <w:rPr>
                <w:rFonts w:hint="eastAsia" w:ascii="仿宋" w:hAnsi="仿宋" w:eastAsia="仿宋" w:cs="仿宋_GB2312"/>
                <w:sz w:val="24"/>
              </w:rPr>
              <w:t>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851" w:type="dxa"/>
            <w:vAlign w:val="center"/>
          </w:tcPr>
          <w:p>
            <w:pPr>
              <w:snapToGrid w:val="0"/>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5</w:t>
            </w:r>
          </w:p>
        </w:tc>
        <w:tc>
          <w:tcPr>
            <w:tcW w:w="1134" w:type="dxa"/>
            <w:vAlign w:val="center"/>
          </w:tcPr>
          <w:p>
            <w:pPr>
              <w:snapToGrid w:val="0"/>
              <w:spacing w:line="360" w:lineRule="auto"/>
              <w:jc w:val="center"/>
              <w:rPr>
                <w:rFonts w:ascii="仿宋" w:hAnsi="仿宋" w:eastAsia="仿宋" w:cs="仿宋_GB2312"/>
                <w:color w:val="auto"/>
                <w:sz w:val="24"/>
              </w:rPr>
            </w:pP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7</w:t>
            </w:r>
          </w:p>
        </w:tc>
        <w:tc>
          <w:tcPr>
            <w:tcW w:w="4464" w:type="dxa"/>
          </w:tcPr>
          <w:p>
            <w:pPr>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_GB2312" w:hAnsi="仿宋" w:eastAsia="仿宋_GB2312" w:cs="Arial"/>
                <w:kern w:val="0"/>
                <w:sz w:val="24"/>
                <w:szCs w:val="24"/>
                <w:lang w:val="en-US" w:eastAsia="zh-CN" w:bidi="ar-SA"/>
              </w:rPr>
              <w:t>针对本项目的合理化、优化建议：投标人针对本项目提出合理化、优化建议</w:t>
            </w:r>
            <w:r>
              <w:rPr>
                <w:rFonts w:hint="eastAsia" w:ascii="仿宋" w:hAnsi="仿宋" w:eastAsia="仿宋" w:cs="仿宋_GB2312"/>
                <w:sz w:val="24"/>
              </w:rPr>
              <w:t>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合理化、优化建议</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合理化、优化建议</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合理化、优化建议</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851" w:type="dxa"/>
            <w:vAlign w:val="center"/>
          </w:tcPr>
          <w:p>
            <w:pPr>
              <w:snapToGrid w:val="0"/>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5</w:t>
            </w:r>
          </w:p>
        </w:tc>
        <w:tc>
          <w:tcPr>
            <w:tcW w:w="1134" w:type="dxa"/>
            <w:vAlign w:val="center"/>
          </w:tcPr>
          <w:p>
            <w:pPr>
              <w:snapToGrid w:val="0"/>
              <w:spacing w:line="360" w:lineRule="auto"/>
              <w:jc w:val="center"/>
              <w:rPr>
                <w:rFonts w:ascii="仿宋" w:hAnsi="仿宋" w:eastAsia="仿宋" w:cs="仿宋_GB2312"/>
                <w:color w:val="auto"/>
                <w:sz w:val="24"/>
              </w:rPr>
            </w:pP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8</w:t>
            </w:r>
          </w:p>
        </w:tc>
        <w:tc>
          <w:tcPr>
            <w:tcW w:w="4464" w:type="dxa"/>
          </w:tcPr>
          <w:p>
            <w:pPr>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_GB2312" w:hAnsi="仿宋" w:eastAsia="仿宋_GB2312" w:cs="Arial"/>
                <w:kern w:val="0"/>
                <w:sz w:val="24"/>
                <w:szCs w:val="24"/>
                <w:lang w:val="en-US" w:eastAsia="zh-CN" w:bidi="ar-SA"/>
              </w:rPr>
              <w:t>服务承诺：包括服务内容及标准承诺、创建工作承诺等</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服务内容及标准承诺、创建工作承诺</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服务内容及标准承诺、创建工作承诺</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服务内容及标准承诺、创建工作承诺</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851" w:type="dxa"/>
            <w:vAlign w:val="center"/>
          </w:tcPr>
          <w:p>
            <w:pPr>
              <w:snapToGrid w:val="0"/>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3</w:t>
            </w:r>
          </w:p>
        </w:tc>
        <w:tc>
          <w:tcPr>
            <w:tcW w:w="1134" w:type="dxa"/>
            <w:vAlign w:val="center"/>
          </w:tcPr>
          <w:p>
            <w:pPr>
              <w:snapToGrid w:val="0"/>
              <w:spacing w:line="360" w:lineRule="auto"/>
              <w:jc w:val="center"/>
              <w:rPr>
                <w:rFonts w:ascii="仿宋" w:hAnsi="仿宋" w:eastAsia="仿宋" w:cs="仿宋_GB2312"/>
                <w:color w:val="auto"/>
                <w:sz w:val="24"/>
              </w:rPr>
            </w:pP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9</w:t>
            </w:r>
          </w:p>
        </w:tc>
        <w:tc>
          <w:tcPr>
            <w:tcW w:w="4464" w:type="dxa"/>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投标人拟投入使用的服装、设备、工器具的储备情况进行综合评议:</w:t>
            </w:r>
          </w:p>
          <w:p>
            <w:pPr>
              <w:numPr>
                <w:ilvl w:val="0"/>
                <w:numId w:val="0"/>
              </w:num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（1）对保安人员的各季节服装配备情况等</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 w:hAnsi="仿宋" w:eastAsia="仿宋" w:cs="仿宋_GB2312"/>
                <w:b/>
                <w:bCs/>
                <w:sz w:val="24"/>
                <w:lang w:val="en-US" w:eastAsia="zh-CN"/>
              </w:rPr>
              <w:t>各季节服装配备情况</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 w:hAnsi="仿宋" w:eastAsia="仿宋" w:cs="仿宋_GB2312"/>
                <w:b/>
                <w:bCs/>
                <w:sz w:val="24"/>
                <w:lang w:val="en-US" w:eastAsia="zh-CN"/>
              </w:rPr>
              <w:t>各季节服装配备情况</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 w:hAnsi="仿宋" w:eastAsia="仿宋" w:cs="仿宋_GB2312"/>
                <w:b/>
                <w:bCs/>
                <w:sz w:val="24"/>
                <w:lang w:val="en-US" w:eastAsia="zh-CN"/>
              </w:rPr>
              <w:t>各季节服装配备情况</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_GB2312" w:hAnsi="仿宋" w:eastAsia="仿宋_GB2312" w:cs="Arial"/>
                <w:kern w:val="0"/>
                <w:sz w:val="24"/>
                <w:szCs w:val="24"/>
                <w:lang w:val="en-US" w:eastAsia="zh-CN" w:bidi="ar-SA"/>
              </w:rPr>
              <w:t>（2）对保安人员的通讯器材、保安装备配置情况等</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通讯器材、保安装备配置</w:t>
            </w:r>
            <w:r>
              <w:rPr>
                <w:rFonts w:hint="eastAsia" w:ascii="仿宋" w:hAnsi="仿宋" w:eastAsia="仿宋" w:cs="仿宋_GB2312"/>
                <w:b/>
                <w:bCs/>
                <w:sz w:val="24"/>
                <w:lang w:val="en-US" w:eastAsia="zh-CN"/>
              </w:rPr>
              <w:t>情况</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通讯器材、保安装备配置</w:t>
            </w:r>
            <w:r>
              <w:rPr>
                <w:rFonts w:hint="eastAsia" w:ascii="仿宋" w:hAnsi="仿宋" w:eastAsia="仿宋" w:cs="仿宋_GB2312"/>
                <w:b/>
                <w:bCs/>
                <w:sz w:val="24"/>
                <w:lang w:val="en-US" w:eastAsia="zh-CN"/>
              </w:rPr>
              <w:t>情况</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通讯器材、保安装备配置</w:t>
            </w:r>
            <w:r>
              <w:rPr>
                <w:rFonts w:hint="eastAsia" w:ascii="仿宋" w:hAnsi="仿宋" w:eastAsia="仿宋" w:cs="仿宋_GB2312"/>
                <w:b/>
                <w:bCs/>
                <w:sz w:val="24"/>
                <w:lang w:val="en-US" w:eastAsia="zh-CN"/>
              </w:rPr>
              <w:t>情况</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851" w:type="dxa"/>
            <w:vAlign w:val="center"/>
          </w:tcPr>
          <w:p>
            <w:pPr>
              <w:snapToGrid w:val="0"/>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6</w:t>
            </w:r>
          </w:p>
        </w:tc>
        <w:tc>
          <w:tcPr>
            <w:tcW w:w="1134" w:type="dxa"/>
            <w:vAlign w:val="center"/>
          </w:tcPr>
          <w:p>
            <w:pPr>
              <w:snapToGrid w:val="0"/>
              <w:spacing w:line="360" w:lineRule="auto"/>
              <w:jc w:val="center"/>
              <w:rPr>
                <w:rFonts w:ascii="仿宋" w:hAnsi="仿宋" w:eastAsia="仿宋" w:cs="仿宋_GB2312"/>
                <w:color w:val="auto"/>
                <w:sz w:val="24"/>
              </w:rPr>
            </w:pP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10</w:t>
            </w:r>
          </w:p>
        </w:tc>
        <w:tc>
          <w:tcPr>
            <w:tcW w:w="4464" w:type="dxa"/>
          </w:tcPr>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投标人具有应急服务支持能力：</w:t>
            </w:r>
          </w:p>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（1）在特殊安保需要时，能迅速派出周边驻点足够数量的有经验的增援人员，</w:t>
            </w:r>
            <w:r>
              <w:rPr>
                <w:rFonts w:hint="eastAsia" w:ascii="仿宋_GB2312" w:hAnsi="仿宋" w:eastAsia="仿宋_GB2312" w:cs="Arial"/>
                <w:b/>
                <w:bCs/>
                <w:kern w:val="0"/>
                <w:sz w:val="24"/>
                <w:szCs w:val="24"/>
                <w:lang w:val="en-US" w:eastAsia="zh-CN" w:bidi="ar-SA"/>
              </w:rPr>
              <w:t>提供承诺书（格式自拟）没有不得分。</w:t>
            </w:r>
            <w:r>
              <w:rPr>
                <w:rFonts w:hint="eastAsia" w:ascii="仿宋_GB2312" w:hAnsi="仿宋" w:eastAsia="仿宋_GB2312" w:cs="Arial"/>
                <w:kern w:val="0"/>
                <w:sz w:val="24"/>
                <w:szCs w:val="24"/>
                <w:lang w:val="en-US" w:eastAsia="zh-CN" w:bidi="ar-SA"/>
              </w:rPr>
              <w:t>（0-2分）</w:t>
            </w:r>
          </w:p>
          <w:p>
            <w:pPr>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_GB2312" w:hAnsi="仿宋" w:eastAsia="仿宋_GB2312" w:cs="Arial"/>
                <w:kern w:val="0"/>
                <w:sz w:val="24"/>
                <w:szCs w:val="24"/>
                <w:lang w:val="en-US" w:eastAsia="zh-CN" w:bidi="ar-SA"/>
              </w:rPr>
              <w:t>（2）投标人自有应急专用机动车辆，响应人对运输能力进行承诺。</w:t>
            </w:r>
            <w:r>
              <w:rPr>
                <w:rFonts w:hint="eastAsia" w:ascii="仿宋_GB2312" w:hAnsi="仿宋" w:eastAsia="仿宋_GB2312" w:cs="Arial"/>
                <w:b/>
                <w:bCs/>
                <w:kern w:val="0"/>
                <w:sz w:val="24"/>
                <w:szCs w:val="24"/>
                <w:lang w:val="en-US" w:eastAsia="zh-CN" w:bidi="ar-SA"/>
              </w:rPr>
              <w:t>提供承诺书（格式自拟）没有不得分。</w:t>
            </w:r>
            <w:r>
              <w:rPr>
                <w:rFonts w:hint="eastAsia" w:ascii="仿宋_GB2312" w:hAnsi="仿宋" w:eastAsia="仿宋_GB2312" w:cs="Arial"/>
                <w:kern w:val="0"/>
                <w:sz w:val="24"/>
                <w:szCs w:val="24"/>
                <w:lang w:val="en-US" w:eastAsia="zh-CN" w:bidi="ar-SA"/>
              </w:rPr>
              <w:t>（0-2分）</w:t>
            </w:r>
          </w:p>
        </w:tc>
        <w:tc>
          <w:tcPr>
            <w:tcW w:w="851"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4</w:t>
            </w:r>
          </w:p>
        </w:tc>
        <w:tc>
          <w:tcPr>
            <w:tcW w:w="1134" w:type="dxa"/>
            <w:vAlign w:val="center"/>
          </w:tcPr>
          <w:p>
            <w:pPr>
              <w:snapToGrid w:val="0"/>
              <w:spacing w:line="360" w:lineRule="auto"/>
              <w:jc w:val="center"/>
              <w:rPr>
                <w:rFonts w:ascii="仿宋" w:hAnsi="仿宋" w:eastAsia="仿宋" w:cs="仿宋_GB2312"/>
                <w:color w:val="auto"/>
                <w:sz w:val="24"/>
              </w:rPr>
            </w:pP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11</w:t>
            </w:r>
          </w:p>
        </w:tc>
        <w:tc>
          <w:tcPr>
            <w:tcW w:w="4464" w:type="dxa"/>
          </w:tcPr>
          <w:p>
            <w:pPr>
              <w:snapToGrid w:val="0"/>
              <w:spacing w:line="360" w:lineRule="auto"/>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企业证书：</w:t>
            </w:r>
          </w:p>
          <w:p>
            <w:pPr>
              <w:snapToGrid w:val="0"/>
              <w:spacing w:line="360" w:lineRule="auto"/>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kern w:val="0"/>
                <w:sz w:val="24"/>
                <w:szCs w:val="24"/>
                <w:lang w:val="en-US" w:eastAsia="zh-CN" w:bidi="ar-SA"/>
              </w:rPr>
              <w:t>1）投标人具有职业健康安全管理体系认证证书得1分，具有质量管理体系认证证书得1分，具有环境管理体系认证证书得1分，最多得3分。</w:t>
            </w:r>
            <w:r>
              <w:rPr>
                <w:rFonts w:hint="eastAsia" w:ascii="仿宋_GB2312" w:hAnsi="仿宋" w:eastAsia="仿宋_GB2312" w:cs="Arial"/>
                <w:b/>
                <w:bCs/>
                <w:kern w:val="0"/>
                <w:sz w:val="24"/>
                <w:szCs w:val="24"/>
                <w:lang w:val="en-US" w:eastAsia="zh-CN" w:bidi="ar-SA"/>
              </w:rPr>
              <w:t>没有不得分,证书必须在有效期内；</w:t>
            </w:r>
          </w:p>
          <w:p>
            <w:pPr>
              <w:snapToGrid w:val="0"/>
              <w:spacing w:line="360" w:lineRule="auto"/>
              <w:jc w:val="left"/>
              <w:rPr>
                <w:rFonts w:hint="eastAsia"/>
                <w:lang w:val="en-US" w:eastAsia="zh-CN"/>
              </w:rPr>
            </w:pPr>
            <w:r>
              <w:rPr>
                <w:rFonts w:hint="eastAsia" w:ascii="仿宋_GB2312" w:hAnsi="仿宋" w:eastAsia="仿宋_GB2312" w:cs="Arial"/>
                <w:kern w:val="0"/>
                <w:sz w:val="24"/>
                <w:szCs w:val="24"/>
                <w:lang w:val="en-US" w:eastAsia="zh-CN" w:bidi="ar-SA"/>
              </w:rPr>
              <w:t>2）</w:t>
            </w:r>
            <w:r>
              <w:rPr>
                <w:rFonts w:hint="eastAsia" w:ascii="仿宋_GB2312" w:hAnsi="仿宋" w:eastAsia="仿宋_GB2312" w:cs="Arial"/>
                <w:color w:val="auto"/>
                <w:kern w:val="0"/>
                <w:sz w:val="24"/>
                <w:szCs w:val="24"/>
                <w:lang w:val="en-US" w:eastAsia="zh-CN" w:bidi="ar-SA"/>
              </w:rPr>
              <w:t>投标人具有保安服务认证五星级证书的得3分。</w:t>
            </w:r>
            <w:r>
              <w:rPr>
                <w:rFonts w:hint="eastAsia" w:ascii="仿宋_GB2312" w:hAnsi="仿宋" w:eastAsia="仿宋_GB2312" w:cs="Arial"/>
                <w:b/>
                <w:bCs/>
                <w:kern w:val="0"/>
                <w:sz w:val="24"/>
                <w:szCs w:val="24"/>
                <w:lang w:val="en-US" w:eastAsia="zh-CN" w:bidi="ar-SA"/>
              </w:rPr>
              <w:t>没有不得分,证书必须在有效期内</w:t>
            </w:r>
          </w:p>
        </w:tc>
        <w:tc>
          <w:tcPr>
            <w:tcW w:w="851"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6</w:t>
            </w:r>
          </w:p>
        </w:tc>
        <w:tc>
          <w:tcPr>
            <w:tcW w:w="1134" w:type="dxa"/>
            <w:vAlign w:val="center"/>
          </w:tcPr>
          <w:p>
            <w:pPr>
              <w:snapToGrid w:val="0"/>
              <w:spacing w:line="360" w:lineRule="auto"/>
              <w:jc w:val="center"/>
              <w:rPr>
                <w:rFonts w:ascii="仿宋" w:hAnsi="仿宋" w:eastAsia="仿宋" w:cs="仿宋_GB2312"/>
                <w:color w:val="auto"/>
                <w:sz w:val="24"/>
              </w:rPr>
            </w:pP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12</w:t>
            </w:r>
          </w:p>
        </w:tc>
        <w:tc>
          <w:tcPr>
            <w:tcW w:w="4464" w:type="dxa"/>
          </w:tcPr>
          <w:p>
            <w:pPr>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_GB2312" w:hAnsi="仿宋" w:eastAsia="仿宋_GB2312" w:cs="Arial"/>
                <w:kern w:val="0"/>
                <w:sz w:val="24"/>
                <w:szCs w:val="24"/>
                <w:lang w:val="en-US" w:eastAsia="zh-CN" w:bidi="ar-SA"/>
              </w:rPr>
              <w:t>企业获奖证书：投标人自2018年1月1日以来（时间以证明材料落款时间为准）从事类似项目获得</w:t>
            </w:r>
            <w:r>
              <w:rPr>
                <w:rFonts w:hint="eastAsia" w:ascii="仿宋_GB2312" w:hAnsi="仿宋" w:eastAsia="仿宋_GB2312" w:cs="Arial"/>
                <w:color w:val="auto"/>
                <w:kern w:val="0"/>
                <w:sz w:val="24"/>
                <w:szCs w:val="24"/>
                <w:lang w:val="en-US" w:eastAsia="zh-CN" w:bidi="ar-SA"/>
              </w:rPr>
              <w:t>镇、街及以上的荣誉，</w:t>
            </w:r>
            <w:r>
              <w:rPr>
                <w:rFonts w:hint="eastAsia" w:ascii="仿宋_GB2312" w:hAnsi="仿宋" w:eastAsia="仿宋_GB2312" w:cs="Arial"/>
                <w:kern w:val="0"/>
                <w:sz w:val="24"/>
                <w:szCs w:val="24"/>
                <w:lang w:val="en-US" w:eastAsia="zh-CN" w:bidi="ar-SA"/>
              </w:rPr>
              <w:t>每提供1份得1分，最多得4分；</w:t>
            </w:r>
            <w:r>
              <w:rPr>
                <w:rFonts w:hint="eastAsia" w:ascii="仿宋_GB2312" w:hAnsi="仿宋" w:eastAsia="仿宋_GB2312" w:cs="Arial"/>
                <w:b/>
                <w:bCs/>
                <w:kern w:val="0"/>
                <w:sz w:val="24"/>
                <w:szCs w:val="24"/>
                <w:lang w:val="en-US" w:eastAsia="zh-CN" w:bidi="ar-SA"/>
              </w:rPr>
              <w:t>投标文件中提表扬信或获奖证书复印件并加盖公章。</w:t>
            </w:r>
          </w:p>
        </w:tc>
        <w:tc>
          <w:tcPr>
            <w:tcW w:w="851" w:type="dxa"/>
            <w:vAlign w:val="center"/>
          </w:tcPr>
          <w:p>
            <w:pPr>
              <w:snapToGrid w:val="0"/>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4</w:t>
            </w:r>
          </w:p>
        </w:tc>
        <w:tc>
          <w:tcPr>
            <w:tcW w:w="1134" w:type="dxa"/>
            <w:vAlign w:val="center"/>
          </w:tcPr>
          <w:p>
            <w:pPr>
              <w:snapToGrid w:val="0"/>
              <w:spacing w:line="360" w:lineRule="auto"/>
              <w:jc w:val="center"/>
              <w:rPr>
                <w:rFonts w:ascii="仿宋" w:hAnsi="仿宋" w:eastAsia="仿宋" w:cs="仿宋_GB2312"/>
                <w:color w:val="auto"/>
                <w:sz w:val="24"/>
              </w:rPr>
            </w:pP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13</w:t>
            </w:r>
          </w:p>
        </w:tc>
        <w:tc>
          <w:tcPr>
            <w:tcW w:w="4464" w:type="dxa"/>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类似项目实施业绩一览表：投标人自2018年1月1日以来（时间以合同签订时间为准）以完成的类似项目，每提供一个业绩得0.25分，最多得1分；</w:t>
            </w:r>
          </w:p>
          <w:p>
            <w:pPr>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_GB2312" w:hAnsi="仿宋" w:eastAsia="仿宋_GB2312" w:cs="Arial"/>
                <w:b/>
                <w:bCs/>
                <w:kern w:val="0"/>
                <w:sz w:val="24"/>
                <w:szCs w:val="24"/>
                <w:lang w:val="en-US" w:eastAsia="zh-CN" w:bidi="ar-SA"/>
              </w:rPr>
              <w:t>投标文件中提供合同扫描件并加盖投标人公章</w:t>
            </w:r>
            <w:r>
              <w:rPr>
                <w:rFonts w:hint="eastAsia" w:ascii="仿宋_GB2312" w:hAnsi="仿宋" w:eastAsia="仿宋_GB2312" w:cs="Arial"/>
                <w:kern w:val="0"/>
                <w:sz w:val="24"/>
                <w:szCs w:val="24"/>
                <w:lang w:val="en-US" w:eastAsia="zh-CN" w:bidi="ar-SA"/>
              </w:rPr>
              <w:t>。</w:t>
            </w:r>
          </w:p>
        </w:tc>
        <w:tc>
          <w:tcPr>
            <w:tcW w:w="851" w:type="dxa"/>
            <w:vAlign w:val="center"/>
          </w:tcPr>
          <w:p>
            <w:pPr>
              <w:snapToGrid w:val="0"/>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1</w:t>
            </w:r>
          </w:p>
        </w:tc>
        <w:tc>
          <w:tcPr>
            <w:tcW w:w="1134" w:type="dxa"/>
            <w:vAlign w:val="center"/>
          </w:tcPr>
          <w:p>
            <w:pPr>
              <w:snapToGrid w:val="0"/>
              <w:spacing w:line="360" w:lineRule="auto"/>
              <w:jc w:val="center"/>
              <w:rPr>
                <w:rFonts w:ascii="仿宋" w:hAnsi="仿宋" w:eastAsia="仿宋" w:cs="仿宋_GB2312"/>
                <w:color w:val="auto"/>
                <w:sz w:val="24"/>
              </w:rPr>
            </w:pP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14</w:t>
            </w:r>
          </w:p>
        </w:tc>
        <w:tc>
          <w:tcPr>
            <w:tcW w:w="4464" w:type="dxa"/>
          </w:tcPr>
          <w:p>
            <w:pPr>
              <w:spacing w:line="360" w:lineRule="auto"/>
              <w:jc w:val="left"/>
              <w:rPr>
                <w:rFonts w:ascii="仿宋" w:hAnsi="仿宋" w:eastAsia="仿宋" w:cs="宋体"/>
                <w:sz w:val="24"/>
              </w:rPr>
            </w:pPr>
            <w:r>
              <w:rPr>
                <w:rFonts w:hint="eastAsia" w:ascii="仿宋" w:hAnsi="仿宋" w:eastAsia="仿宋" w:cs="宋体"/>
                <w:sz w:val="24"/>
              </w:rPr>
              <w:t>有效投标报价的最低价作为评标基准价，其最低报价为满分；按［投标报价得分</w:t>
            </w:r>
            <w:r>
              <w:rPr>
                <w:rFonts w:ascii="仿宋" w:hAnsi="仿宋" w:eastAsia="仿宋" w:cs="宋体"/>
                <w:sz w:val="24"/>
              </w:rPr>
              <w:t>=（评标基准价/投标报价）*</w:t>
            </w:r>
            <w:r>
              <w:rPr>
                <w:rFonts w:hint="eastAsia" w:ascii="仿宋" w:hAnsi="仿宋" w:eastAsia="仿宋" w:cs="宋体"/>
                <w:sz w:val="24"/>
              </w:rPr>
              <w:t>权重</w:t>
            </w:r>
            <w:r>
              <w:rPr>
                <w:rFonts w:ascii="仿宋" w:hAnsi="仿宋" w:eastAsia="仿宋" w:cs="宋体"/>
                <w:sz w:val="24"/>
              </w:rPr>
              <w:t>］的计算公式计算</w:t>
            </w:r>
            <w:r>
              <w:rPr>
                <w:rFonts w:hint="eastAsia" w:ascii="仿宋" w:hAnsi="仿宋" w:eastAsia="仿宋" w:cs="宋体"/>
                <w:sz w:val="24"/>
              </w:rPr>
              <w:t>（报价得分保留两位小数，后一位四舍五入）</w:t>
            </w:r>
            <w:r>
              <w:rPr>
                <w:rFonts w:ascii="仿宋" w:hAnsi="仿宋" w:eastAsia="仿宋" w:cs="宋体"/>
                <w:sz w:val="24"/>
              </w:rPr>
              <w:t>。</w:t>
            </w:r>
          </w:p>
          <w:p>
            <w:pPr>
              <w:spacing w:line="360" w:lineRule="auto"/>
              <w:jc w:val="left"/>
              <w:rPr>
                <w:rFonts w:ascii="仿宋" w:hAnsi="仿宋" w:eastAsia="仿宋" w:cs="宋体"/>
                <w:sz w:val="24"/>
              </w:rPr>
            </w:pPr>
            <w:r>
              <w:rPr>
                <w:rFonts w:ascii="仿宋" w:hAnsi="仿宋" w:eastAsia="仿宋" w:cs="宋体"/>
                <w:sz w:val="24"/>
              </w:rPr>
              <w:t>评标过程中，不得去掉报价中的最高报价和最低报价。</w:t>
            </w:r>
          </w:p>
          <w:p>
            <w:pPr>
              <w:spacing w:line="360" w:lineRule="auto"/>
              <w:jc w:val="left"/>
            </w:pPr>
            <w:r>
              <w:rPr>
                <w:rFonts w:hint="eastAsia" w:ascii="仿宋" w:hAnsi="仿宋" w:eastAsia="仿宋" w:cs="宋体"/>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仿宋" w:hAnsi="仿宋" w:eastAsia="仿宋" w:cs="宋体"/>
                <w:sz w:val="24"/>
              </w:rPr>
              <w:t>。</w:t>
            </w:r>
          </w:p>
        </w:tc>
        <w:tc>
          <w:tcPr>
            <w:tcW w:w="851" w:type="dxa"/>
            <w:vAlign w:val="center"/>
          </w:tcPr>
          <w:p>
            <w:pPr>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10</w:t>
            </w:r>
          </w:p>
        </w:tc>
        <w:tc>
          <w:tcPr>
            <w:tcW w:w="1134" w:type="dxa"/>
            <w:vAlign w:val="center"/>
          </w:tcPr>
          <w:p>
            <w:pPr>
              <w:spacing w:line="360" w:lineRule="auto"/>
              <w:jc w:val="center"/>
              <w:outlineLvl w:val="0"/>
              <w:rPr>
                <w:rFonts w:ascii="仿宋" w:hAnsi="仿宋" w:eastAsia="仿宋" w:cs="仿宋_GB2312"/>
                <w:color w:val="auto"/>
                <w:sz w:val="24"/>
              </w:rPr>
            </w:pPr>
          </w:p>
        </w:tc>
        <w:tc>
          <w:tcPr>
            <w:tcW w:w="1559" w:type="dxa"/>
            <w:vAlign w:val="center"/>
          </w:tcPr>
          <w:p>
            <w:pPr>
              <w:spacing w:line="360" w:lineRule="auto"/>
              <w:jc w:val="center"/>
              <w:outlineLvl w:val="0"/>
              <w:rPr>
                <w:rFonts w:ascii="仿宋" w:hAnsi="仿宋" w:eastAsia="仿宋" w:cs="仿宋_GB2312"/>
                <w:color w:val="auto"/>
                <w:sz w:val="24"/>
              </w:rPr>
            </w:pPr>
            <w:r>
              <w:rPr>
                <w:rFonts w:ascii="仿宋" w:hAnsi="仿宋" w:eastAsia="仿宋" w:cs="仿宋_GB2312"/>
                <w:color w:val="auto"/>
                <w:sz w:val="24"/>
              </w:rPr>
              <w:t>/</w:t>
            </w:r>
          </w:p>
        </w:tc>
      </w:tr>
    </w:tbl>
    <w:p>
      <w:pPr>
        <w:spacing w:line="360" w:lineRule="auto"/>
        <w:rPr>
          <w:rFonts w:ascii="仿宋" w:hAnsi="仿宋" w:eastAsia="仿宋"/>
        </w:rPr>
      </w:pPr>
    </w:p>
    <w:p>
      <w:pPr>
        <w:snapToGrid w:val="0"/>
        <w:spacing w:line="360" w:lineRule="auto"/>
        <w:rPr>
          <w:rFonts w:ascii="仿宋" w:hAnsi="仿宋" w:eastAsia="仿宋" w:cs="宋体"/>
          <w:b/>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_GB2312" w:hAnsi="仿宋" w:eastAsia="仿宋_GB2312" w:cs="Arial"/>
          <w:b/>
          <w:kern w:val="0"/>
          <w:sz w:val="24"/>
        </w:rPr>
        <w:t>（评标委员会各成员评分的算术平均值，保留两位小数，后一位四舍五入）</w:t>
      </w:r>
      <w:r>
        <w:rPr>
          <w:rFonts w:hint="eastAsia" w:ascii="仿宋" w:hAnsi="仿宋" w:eastAsia="仿宋" w:cs="宋体"/>
          <w:kern w:val="0"/>
          <w:sz w:val="24"/>
        </w:rPr>
        <w:t>。</w:t>
      </w:r>
    </w:p>
    <w:p>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3.4报价评审（电子交易平台客户端里开标一览表录入的投标报价信息与扫描上传的报价文件不一致的，以扫描上传的报价文件中的报价为准）。</w:t>
      </w:r>
    </w:p>
    <w:p>
      <w:pPr>
        <w:pStyle w:val="133"/>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pPr>
        <w:pStyle w:val="133"/>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pPr>
        <w:pStyle w:val="133"/>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pPr>
        <w:pStyle w:val="133"/>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pPr>
        <w:pStyle w:val="133"/>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pPr>
        <w:pStyle w:val="133"/>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pPr>
        <w:pStyle w:val="133"/>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pPr>
        <w:pStyle w:val="133"/>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pPr>
        <w:pStyle w:val="9"/>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pPr>
        <w:pStyle w:val="2"/>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pPr>
        <w:pStyle w:val="2"/>
        <w:snapToGrid w:val="0"/>
        <w:spacing w:line="360" w:lineRule="auto"/>
        <w:rPr>
          <w:rFonts w:ascii="仿宋" w:hAnsi="仿宋" w:eastAsia="仿宋" w:cs="宋体"/>
        </w:rPr>
      </w:pPr>
      <w:r>
        <w:rPr>
          <w:rFonts w:hint="eastAsia" w:ascii="仿宋" w:hAnsi="仿宋" w:eastAsia="仿宋" w:cs="宋体"/>
        </w:rPr>
        <w:t>5.2出现影响采购公正的违法、违规行为的；</w:t>
      </w:r>
    </w:p>
    <w:p>
      <w:pPr>
        <w:pStyle w:val="2"/>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pPr>
        <w:pStyle w:val="2"/>
        <w:snapToGrid w:val="0"/>
        <w:spacing w:line="360" w:lineRule="auto"/>
        <w:rPr>
          <w:rFonts w:ascii="仿宋" w:hAnsi="仿宋" w:eastAsia="仿宋" w:cs="宋体"/>
        </w:rPr>
      </w:pPr>
      <w:r>
        <w:rPr>
          <w:rFonts w:hint="eastAsia" w:ascii="仿宋" w:hAnsi="仿宋" w:eastAsia="仿宋" w:cs="宋体"/>
        </w:rPr>
        <w:t>5.4因重大变故，采购任务取消的。</w:t>
      </w:r>
    </w:p>
    <w:p>
      <w:pPr>
        <w:pStyle w:val="2"/>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pPr>
        <w:pStyle w:val="2"/>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pPr>
        <w:pStyle w:val="2"/>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pPr>
        <w:pStyle w:val="2"/>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pPr>
        <w:pStyle w:val="2"/>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ascii="仿宋" w:hAnsi="仿宋" w:eastAsia="仿宋" w:cs="宋体"/>
        </w:rPr>
      </w:pPr>
    </w:p>
    <w:bookmarkEnd w:id="27"/>
    <w:p>
      <w:pPr>
        <w:spacing w:line="360" w:lineRule="auto"/>
        <w:ind w:left="720" w:leftChars="343" w:firstLine="1084" w:firstLineChars="300"/>
        <w:outlineLvl w:val="0"/>
        <w:rPr>
          <w:rFonts w:ascii="仿宋" w:hAnsi="仿宋" w:eastAsia="仿宋" w:cs="宋体"/>
          <w:b/>
          <w:sz w:val="36"/>
          <w:szCs w:val="36"/>
        </w:rPr>
      </w:pPr>
      <w:bookmarkStart w:id="397" w:name="_Toc86217003"/>
      <w:bookmarkStart w:id="398" w:name="第五部分"/>
      <w:r>
        <w:rPr>
          <w:rFonts w:hint="eastAsia" w:ascii="仿宋" w:hAnsi="仿宋" w:eastAsia="仿宋" w:cs="宋体"/>
          <w:b/>
          <w:sz w:val="36"/>
          <w:szCs w:val="36"/>
        </w:rPr>
        <w:t>第五部分 拟签订的合同文本</w:t>
      </w:r>
    </w:p>
    <w:p>
      <w:pPr>
        <w:spacing w:line="360" w:lineRule="auto"/>
        <w:rPr>
          <w:rFonts w:ascii="仿宋" w:hAnsi="仿宋" w:eastAsia="仿宋" w:cs="宋体"/>
          <w:sz w:val="24"/>
          <w:u w:val="single"/>
        </w:rPr>
      </w:pPr>
      <w:r>
        <w:rPr>
          <w:rFonts w:hint="eastAsia" w:ascii="仿宋" w:hAnsi="仿宋" w:eastAsia="仿宋" w:cs="宋体"/>
          <w:sz w:val="24"/>
        </w:rPr>
        <w:t>合同编号：</w:t>
      </w:r>
    </w:p>
    <w:p>
      <w:pPr>
        <w:spacing w:line="360" w:lineRule="auto"/>
        <w:jc w:val="center"/>
        <w:rPr>
          <w:rFonts w:ascii="仿宋" w:hAnsi="仿宋" w:eastAsia="仿宋" w:cs="宋体"/>
          <w:b/>
          <w:sz w:val="28"/>
          <w:szCs w:val="28"/>
        </w:rPr>
      </w:pPr>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（服务类）</w:t>
      </w:r>
    </w:p>
    <w:p>
      <w:pPr>
        <w:pStyle w:val="4"/>
        <w:ind w:firstLine="2843" w:firstLineChars="1180"/>
        <w:rPr>
          <w:rFonts w:ascii="仿宋" w:hAnsi="仿宋" w:eastAsia="仿宋" w:cs="宋体"/>
          <w:b/>
          <w:szCs w:val="24"/>
        </w:rPr>
      </w:pPr>
      <w:r>
        <w:rPr>
          <w:rFonts w:hint="eastAsia" w:ascii="仿宋" w:hAnsi="仿宋" w:eastAsia="仿宋" w:cs="宋体"/>
          <w:b/>
          <w:szCs w:val="24"/>
        </w:rPr>
        <w:t>第一部分 合同书</w:t>
      </w:r>
    </w:p>
    <w:p>
      <w:pPr>
        <w:spacing w:before="120" w:line="360" w:lineRule="auto"/>
        <w:rPr>
          <w:rFonts w:ascii="仿宋" w:hAnsi="仿宋" w:eastAsia="仿宋" w:cs="宋体"/>
          <w:sz w:val="24"/>
        </w:rPr>
      </w:pPr>
    </w:p>
    <w:p>
      <w:pPr>
        <w:pStyle w:val="9"/>
        <w:rPr>
          <w:rFonts w:ascii="仿宋" w:eastAsia="仿宋"/>
        </w:rPr>
      </w:pPr>
    </w:p>
    <w:p>
      <w:pPr>
        <w:spacing w:before="120" w:line="360" w:lineRule="auto"/>
        <w:ind w:left="960"/>
        <w:rPr>
          <w:rFonts w:ascii="仿宋" w:hAnsi="仿宋" w:eastAsia="仿宋" w:cs="宋体"/>
          <w:sz w:val="24"/>
        </w:rPr>
      </w:pPr>
      <w:r>
        <w:rPr>
          <w:rFonts w:hint="eastAsia" w:ascii="仿宋" w:hAnsi="仿宋" w:eastAsia="仿宋" w:cs="宋体"/>
          <w:sz w:val="24"/>
        </w:rPr>
        <w:t>项目名称：</w:t>
      </w:r>
    </w:p>
    <w:p>
      <w:pPr>
        <w:pStyle w:val="601"/>
        <w:spacing w:before="120"/>
        <w:rPr>
          <w:rFonts w:ascii="仿宋" w:hAnsi="仿宋" w:eastAsia="仿宋" w:cs="宋体"/>
          <w:szCs w:val="24"/>
        </w:rPr>
      </w:pPr>
    </w:p>
    <w:p>
      <w:pPr>
        <w:pStyle w:val="601"/>
        <w:spacing w:before="120"/>
        <w:rPr>
          <w:rFonts w:ascii="仿宋" w:hAnsi="仿宋" w:eastAsia="仿宋" w:cs="宋体"/>
          <w:szCs w:val="24"/>
        </w:rPr>
      </w:pPr>
    </w:p>
    <w:p>
      <w:pPr>
        <w:spacing w:line="360" w:lineRule="auto"/>
        <w:rPr>
          <w:rFonts w:ascii="仿宋" w:hAnsi="仿宋" w:eastAsia="仿宋" w:cs="宋体"/>
          <w:sz w:val="24"/>
        </w:rPr>
      </w:pPr>
    </w:p>
    <w:p>
      <w:pPr>
        <w:spacing w:before="120" w:line="360" w:lineRule="auto"/>
        <w:ind w:left="960"/>
        <w:rPr>
          <w:rFonts w:ascii="仿宋" w:hAnsi="仿宋" w:eastAsia="仿宋" w:cs="宋体"/>
          <w:sz w:val="24"/>
          <w:u w:val="single"/>
        </w:rPr>
      </w:pPr>
      <w:r>
        <w:rPr>
          <w:rFonts w:hint="eastAsia" w:ascii="仿宋" w:hAnsi="仿宋" w:eastAsia="仿宋" w:cs="宋体"/>
          <w:sz w:val="24"/>
        </w:rPr>
        <w:t>甲方：</w:t>
      </w:r>
    </w:p>
    <w:p>
      <w:pPr>
        <w:spacing w:before="120" w:line="360" w:lineRule="auto"/>
        <w:rPr>
          <w:rFonts w:ascii="仿宋" w:hAnsi="仿宋" w:eastAsia="仿宋" w:cs="宋体"/>
          <w:sz w:val="24"/>
        </w:rPr>
      </w:pPr>
    </w:p>
    <w:p>
      <w:pPr>
        <w:spacing w:before="120" w:line="360" w:lineRule="auto"/>
        <w:ind w:left="960"/>
        <w:rPr>
          <w:rFonts w:ascii="仿宋" w:hAnsi="仿宋" w:eastAsia="仿宋" w:cs="宋体"/>
          <w:sz w:val="24"/>
          <w:u w:val="single"/>
        </w:rPr>
      </w:pPr>
      <w:r>
        <w:rPr>
          <w:rFonts w:hint="eastAsia" w:ascii="仿宋" w:hAnsi="仿宋" w:eastAsia="仿宋" w:cs="宋体"/>
          <w:sz w:val="24"/>
        </w:rPr>
        <w:t>乙方：</w:t>
      </w:r>
    </w:p>
    <w:p>
      <w:pPr>
        <w:spacing w:before="120" w:line="360" w:lineRule="auto"/>
        <w:rPr>
          <w:rFonts w:ascii="仿宋" w:hAnsi="仿宋" w:eastAsia="仿宋" w:cs="宋体"/>
          <w:sz w:val="24"/>
        </w:rPr>
      </w:pPr>
    </w:p>
    <w:p>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签订地：</w:t>
      </w:r>
    </w:p>
    <w:p>
      <w:pPr>
        <w:spacing w:before="120" w:line="360" w:lineRule="auto"/>
        <w:rPr>
          <w:rFonts w:ascii="仿宋" w:hAnsi="仿宋" w:eastAsia="仿宋" w:cs="宋体"/>
          <w:sz w:val="24"/>
        </w:rPr>
      </w:pPr>
    </w:p>
    <w:p>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签订日期：年月日</w:t>
      </w:r>
    </w:p>
    <w:p>
      <w:pPr>
        <w:widowControl/>
        <w:spacing w:line="360" w:lineRule="auto"/>
        <w:jc w:val="left"/>
        <w:rPr>
          <w:rFonts w:ascii="仿宋" w:hAnsi="仿宋" w:eastAsia="仿宋" w:cs="宋体"/>
          <w:kern w:val="0"/>
          <w:sz w:val="24"/>
        </w:rPr>
        <w:sectPr>
          <w:pgSz w:w="11907" w:h="16840"/>
          <w:pgMar w:top="1474" w:right="1814" w:bottom="1474" w:left="1814" w:header="851" w:footer="851" w:gutter="0"/>
          <w:cols w:space="720" w:num="1"/>
        </w:sectPr>
      </w:pPr>
    </w:p>
    <w:p>
      <w:pPr>
        <w:spacing w:line="360" w:lineRule="auto"/>
        <w:ind w:firstLine="480" w:firstLineChars="200"/>
        <w:rPr>
          <w:rFonts w:ascii="仿宋" w:hAnsi="仿宋" w:eastAsia="仿宋"/>
          <w:color w:val="auto"/>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cs="宋体"/>
          <w:color w:val="auto"/>
          <w:sz w:val="24"/>
          <w:u w:val="single"/>
        </w:rPr>
        <w:t>（采购人）</w:t>
      </w:r>
      <w:r>
        <w:rPr>
          <w:rFonts w:hint="eastAsia" w:ascii="仿宋" w:hAnsi="仿宋" w:eastAsia="仿宋"/>
          <w:color w:val="auto"/>
          <w:sz w:val="24"/>
        </w:rPr>
        <w:t>以</w:t>
      </w:r>
      <w:r>
        <w:rPr>
          <w:rFonts w:ascii="仿宋" w:hAnsi="仿宋" w:eastAsia="仿宋"/>
          <w:color w:val="auto"/>
          <w:sz w:val="24"/>
          <w:u w:val="single"/>
        </w:rPr>
        <w:t xml:space="preserve">   （政府采购方式）  </w:t>
      </w:r>
      <w:r>
        <w:rPr>
          <w:rFonts w:hint="eastAsia" w:ascii="仿宋" w:hAnsi="仿宋" w:eastAsia="仿宋"/>
          <w:color w:val="auto"/>
          <w:sz w:val="24"/>
        </w:rPr>
        <w:t>对</w:t>
      </w:r>
      <w:r>
        <w:rPr>
          <w:rFonts w:hint="eastAsia" w:ascii="仿宋" w:hAnsi="仿宋" w:eastAsia="仿宋" w:cs="宋体"/>
          <w:color w:val="auto"/>
          <w:sz w:val="24"/>
          <w:u w:val="single"/>
        </w:rPr>
        <w:t xml:space="preserve">（项目名称）  </w:t>
      </w:r>
      <w:r>
        <w:rPr>
          <w:rFonts w:hint="eastAsia" w:ascii="仿宋" w:hAnsi="仿宋" w:eastAsia="仿宋"/>
          <w:color w:val="auto"/>
          <w:sz w:val="24"/>
        </w:rPr>
        <w:t>项目进行了采购。经</w:t>
      </w:r>
      <w:r>
        <w:rPr>
          <w:rFonts w:ascii="仿宋" w:hAnsi="仿宋" w:eastAsia="仿宋"/>
          <w:color w:val="auto"/>
          <w:sz w:val="24"/>
          <w:u w:val="single"/>
        </w:rPr>
        <w:t xml:space="preserve">   （相关评定主体名称）   </w:t>
      </w:r>
      <w:r>
        <w:rPr>
          <w:rFonts w:hint="eastAsia" w:ascii="仿宋" w:hAnsi="仿宋" w:eastAsia="仿宋"/>
          <w:color w:val="auto"/>
          <w:sz w:val="24"/>
        </w:rPr>
        <w:t>评定，</w:t>
      </w:r>
      <w:r>
        <w:rPr>
          <w:rFonts w:ascii="仿宋" w:hAnsi="仿宋" w:eastAsia="仿宋"/>
          <w:color w:val="auto"/>
          <w:sz w:val="24"/>
          <w:u w:val="single"/>
        </w:rPr>
        <w:t xml:space="preserve">   （中标供应商名称） </w:t>
      </w:r>
      <w:r>
        <w:rPr>
          <w:rFonts w:hint="eastAsia" w:ascii="仿宋" w:hAnsi="仿宋" w:eastAsia="仿宋"/>
          <w:color w:val="auto"/>
          <w:sz w:val="24"/>
        </w:rPr>
        <w:t>为该项目中标供应商。现于中标通知书发出之日起10个工作日内，按照采购文件确定的事项签订本合同。</w:t>
      </w:r>
    </w:p>
    <w:p>
      <w:pPr>
        <w:spacing w:line="360" w:lineRule="auto"/>
        <w:ind w:firstLine="480" w:firstLineChars="200"/>
        <w:rPr>
          <w:rFonts w:ascii="仿宋" w:hAnsi="仿宋" w:eastAsia="仿宋"/>
          <w:sz w:val="24"/>
        </w:rPr>
      </w:pPr>
      <w:r>
        <w:rPr>
          <w:rFonts w:hint="eastAsia" w:ascii="仿宋" w:hAnsi="仿宋" w:eastAsia="仿宋"/>
          <w:color w:val="auto"/>
          <w:sz w:val="24"/>
          <w:lang w:val="zh-CN"/>
        </w:rPr>
        <w:t>根据《中华人民共和国民法典》《中华人民共和国政府采购法》等相关法律法规之规定，按照平等、自愿、公平和诚实信用的原则，经</w:t>
      </w:r>
      <w:r>
        <w:rPr>
          <w:rFonts w:ascii="仿宋" w:hAnsi="仿宋" w:eastAsia="仿宋"/>
          <w:color w:val="auto"/>
          <w:sz w:val="24"/>
          <w:u w:val="single"/>
        </w:rPr>
        <w:t xml:space="preserve">（采购人） </w:t>
      </w:r>
      <w:r>
        <w:rPr>
          <w:rFonts w:ascii="仿宋" w:hAnsi="仿宋" w:eastAsia="仿宋"/>
          <w:color w:val="auto"/>
          <w:sz w:val="24"/>
          <w:lang w:val="zh-CN"/>
        </w:rPr>
        <w:t>(以下</w:t>
      </w:r>
      <w:r>
        <w:rPr>
          <w:rFonts w:ascii="仿宋" w:hAnsi="仿宋" w:eastAsia="仿宋"/>
          <w:sz w:val="24"/>
          <w:lang w:val="zh-CN"/>
        </w:rPr>
        <w:t>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360" w:lineRule="auto"/>
        <w:ind w:firstLine="482" w:firstLineChars="200"/>
        <w:outlineLvl w:val="0"/>
        <w:rPr>
          <w:rFonts w:ascii="仿宋" w:hAnsi="仿宋" w:eastAsia="仿宋"/>
          <w:sz w:val="24"/>
        </w:rPr>
      </w:pPr>
      <w:bookmarkStart w:id="399" w:name="_Toc15367"/>
      <w:bookmarkStart w:id="400" w:name="_Toc19273"/>
      <w:bookmarkStart w:id="401" w:name="_Toc28855"/>
      <w:bookmarkStart w:id="402" w:name="_Toc22967"/>
      <w:bookmarkStart w:id="403" w:name="_Toc20421"/>
      <w:r>
        <w:rPr>
          <w:rFonts w:ascii="仿宋" w:hAnsi="仿宋" w:eastAsia="仿宋"/>
          <w:b/>
          <w:sz w:val="24"/>
        </w:rPr>
        <w:t xml:space="preserve">1.1 </w:t>
      </w:r>
      <w:r>
        <w:rPr>
          <w:rFonts w:hint="eastAsia" w:ascii="仿宋" w:hAnsi="仿宋" w:eastAsia="仿宋"/>
          <w:b/>
          <w:sz w:val="24"/>
        </w:rPr>
        <w:t>合同组成部分</w:t>
      </w:r>
      <w:bookmarkEnd w:id="399"/>
      <w:bookmarkEnd w:id="400"/>
      <w:bookmarkEnd w:id="401"/>
      <w:bookmarkEnd w:id="402"/>
      <w:bookmarkEnd w:id="403"/>
    </w:p>
    <w:p>
      <w:pPr>
        <w:spacing w:line="360" w:lineRule="auto"/>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360" w:lineRule="auto"/>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360" w:lineRule="auto"/>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360" w:lineRule="auto"/>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360" w:lineRule="auto"/>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360" w:lineRule="auto"/>
        <w:ind w:firstLine="482" w:firstLineChars="200"/>
        <w:outlineLvl w:val="0"/>
        <w:rPr>
          <w:rFonts w:ascii="仿宋" w:hAnsi="仿宋" w:eastAsia="仿宋"/>
          <w:b/>
          <w:sz w:val="24"/>
        </w:rPr>
      </w:pPr>
      <w:bookmarkStart w:id="404" w:name="_Toc6311"/>
      <w:bookmarkStart w:id="405" w:name="_Toc6773"/>
      <w:bookmarkStart w:id="406" w:name="_Toc22185"/>
      <w:bookmarkStart w:id="407" w:name="_Toc18585"/>
      <w:bookmarkStart w:id="408" w:name="_Toc2918"/>
      <w:r>
        <w:rPr>
          <w:rFonts w:ascii="仿宋" w:hAnsi="仿宋" w:eastAsia="仿宋"/>
          <w:b/>
          <w:sz w:val="24"/>
        </w:rPr>
        <w:t xml:space="preserve">1.2 </w:t>
      </w:r>
      <w:r>
        <w:rPr>
          <w:rFonts w:hint="eastAsia" w:ascii="仿宋" w:hAnsi="仿宋" w:eastAsia="仿宋"/>
          <w:b/>
          <w:sz w:val="24"/>
        </w:rPr>
        <w:t>标的</w:t>
      </w:r>
      <w:bookmarkEnd w:id="404"/>
      <w:bookmarkEnd w:id="405"/>
      <w:bookmarkEnd w:id="406"/>
      <w:bookmarkEnd w:id="407"/>
      <w:bookmarkEnd w:id="408"/>
    </w:p>
    <w:p>
      <w:pPr>
        <w:spacing w:line="360" w:lineRule="auto"/>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标的</w:t>
      </w:r>
      <w:r>
        <w:rPr>
          <w:rFonts w:ascii="仿宋" w:hAnsi="仿宋" w:eastAsia="仿宋"/>
          <w:sz w:val="24"/>
        </w:rPr>
        <w:t>名称：</w:t>
      </w:r>
      <w:r>
        <w:rPr>
          <w:rFonts w:hint="eastAsia" w:ascii="仿宋" w:hAnsi="仿宋" w:eastAsia="仿宋"/>
          <w:sz w:val="24"/>
        </w:rPr>
        <w:t>；</w:t>
      </w:r>
    </w:p>
    <w:p>
      <w:pPr>
        <w:spacing w:line="360" w:lineRule="auto"/>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标的</w:t>
      </w:r>
      <w:r>
        <w:rPr>
          <w:rFonts w:ascii="仿宋" w:hAnsi="仿宋" w:eastAsia="仿宋"/>
          <w:sz w:val="24"/>
        </w:rPr>
        <w:t>数量：</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标的质量：</w:t>
      </w:r>
      <w:r>
        <w:rPr>
          <w:rFonts w:ascii="仿宋" w:hAnsi="仿宋" w:eastAsia="仿宋"/>
          <w:sz w:val="24"/>
          <w:u w:val="single"/>
        </w:rPr>
        <w:t xml:space="preserve">　　　　　　　　　                      　      </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bookmarkStart w:id="409" w:name="_Toc21124"/>
      <w:bookmarkStart w:id="410" w:name="_Toc4929"/>
      <w:bookmarkStart w:id="411" w:name="_Toc1386"/>
      <w:bookmarkStart w:id="412" w:name="_Toc5635"/>
      <w:bookmarkStart w:id="413" w:name="_Toc13918"/>
      <w:r>
        <w:rPr>
          <w:rFonts w:ascii="仿宋" w:hAnsi="仿宋" w:eastAsia="仿宋"/>
          <w:b/>
          <w:sz w:val="24"/>
        </w:rPr>
        <w:t>1.3 价款</w:t>
      </w:r>
      <w:bookmarkEnd w:id="409"/>
      <w:bookmarkEnd w:id="410"/>
      <w:bookmarkEnd w:id="411"/>
      <w:bookmarkEnd w:id="412"/>
      <w:bookmarkEnd w:id="413"/>
    </w:p>
    <w:p>
      <w:pPr>
        <w:spacing w:line="360" w:lineRule="auto"/>
        <w:ind w:firstLine="480" w:firstLineChars="200"/>
        <w:rPr>
          <w:rFonts w:ascii="仿宋" w:hAnsi="仿宋" w:eastAsia="仿宋"/>
          <w:sz w:val="24"/>
        </w:rPr>
      </w:pPr>
      <w:r>
        <w:rPr>
          <w:rFonts w:ascii="仿宋" w:hAnsi="仿宋" w:eastAsia="仿宋"/>
          <w:sz w:val="24"/>
        </w:rPr>
        <w:t>本合同总价为</w:t>
      </w:r>
      <w:r>
        <w:rPr>
          <w:rFonts w:hint="eastAsia" w:ascii="仿宋" w:hAnsi="仿宋" w:eastAsia="仿宋"/>
          <w:sz w:val="24"/>
        </w:rPr>
        <w:t>：￥</w:t>
      </w:r>
      <w:r>
        <w:rPr>
          <w:rFonts w:ascii="仿宋" w:hAnsi="仿宋" w:eastAsia="仿宋"/>
          <w:sz w:val="24"/>
        </w:rPr>
        <w:t>元</w:t>
      </w:r>
      <w:r>
        <w:rPr>
          <w:rFonts w:hint="eastAsia" w:ascii="仿宋" w:hAnsi="仿宋" w:eastAsia="仿宋"/>
          <w:sz w:val="24"/>
        </w:rPr>
        <w:t>（大写：元人民币）</w:t>
      </w:r>
      <w:r>
        <w:rPr>
          <w:rFonts w:ascii="仿宋" w:hAnsi="仿宋" w:eastAsia="仿宋"/>
          <w:sz w:val="24"/>
        </w:rPr>
        <w:t>。</w:t>
      </w:r>
    </w:p>
    <w:p>
      <w:pPr>
        <w:spacing w:line="360" w:lineRule="auto"/>
        <w:ind w:firstLine="480" w:firstLineChars="200"/>
        <w:rPr>
          <w:rFonts w:ascii="仿宋" w:hAnsi="仿宋" w:eastAsia="仿宋"/>
          <w:sz w:val="24"/>
          <w:u w:val="single"/>
        </w:rPr>
      </w:pPr>
      <w:r>
        <w:rPr>
          <w:rFonts w:ascii="仿宋" w:hAnsi="仿宋" w:eastAsia="仿宋"/>
          <w:sz w:val="24"/>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360" w:lineRule="auto"/>
              <w:jc w:val="center"/>
              <w:rPr>
                <w:rFonts w:ascii="仿宋" w:hAnsi="仿宋" w:eastAsia="仿宋"/>
                <w:sz w:val="24"/>
                <w:szCs w:val="24"/>
              </w:rPr>
            </w:pPr>
            <w:r>
              <w:rPr>
                <w:rFonts w:ascii="仿宋" w:hAnsi="仿宋" w:eastAsia="仿宋"/>
                <w:sz w:val="24"/>
                <w:szCs w:val="24"/>
              </w:rPr>
              <w:t>序号</w:t>
            </w:r>
          </w:p>
        </w:tc>
        <w:tc>
          <w:tcPr>
            <w:tcW w:w="3402" w:type="dxa"/>
            <w:vAlign w:val="center"/>
          </w:tcPr>
          <w:p>
            <w:pPr>
              <w:pStyle w:val="322"/>
              <w:spacing w:line="360" w:lineRule="auto"/>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pPr>
              <w:pStyle w:val="322"/>
              <w:spacing w:line="360" w:lineRule="auto"/>
              <w:jc w:val="center"/>
              <w:rPr>
                <w:rFonts w:ascii="仿宋" w:hAnsi="仿宋" w:eastAsia="仿宋"/>
                <w:sz w:val="24"/>
                <w:szCs w:val="24"/>
              </w:rPr>
            </w:pPr>
            <w:r>
              <w:rPr>
                <w:rFonts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360" w:lineRule="auto"/>
              <w:ind w:firstLine="200"/>
              <w:jc w:val="center"/>
              <w:rPr>
                <w:rFonts w:ascii="仿宋" w:hAnsi="仿宋" w:eastAsia="仿宋"/>
                <w:sz w:val="24"/>
                <w:szCs w:val="24"/>
              </w:rPr>
            </w:pPr>
          </w:p>
        </w:tc>
        <w:tc>
          <w:tcPr>
            <w:tcW w:w="3402" w:type="dxa"/>
            <w:vAlign w:val="center"/>
          </w:tcPr>
          <w:p>
            <w:pPr>
              <w:pStyle w:val="322"/>
              <w:spacing w:line="360" w:lineRule="auto"/>
              <w:ind w:firstLine="200"/>
              <w:jc w:val="center"/>
              <w:rPr>
                <w:rFonts w:ascii="仿宋" w:hAnsi="仿宋" w:eastAsia="仿宋"/>
                <w:sz w:val="24"/>
                <w:szCs w:val="24"/>
              </w:rPr>
            </w:pPr>
          </w:p>
        </w:tc>
        <w:tc>
          <w:tcPr>
            <w:tcW w:w="2552" w:type="dxa"/>
            <w:vAlign w:val="center"/>
          </w:tcPr>
          <w:p>
            <w:pPr>
              <w:pStyle w:val="322"/>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360" w:lineRule="auto"/>
              <w:ind w:firstLine="200"/>
              <w:jc w:val="center"/>
              <w:rPr>
                <w:rFonts w:ascii="仿宋" w:hAnsi="仿宋" w:eastAsia="仿宋"/>
                <w:sz w:val="24"/>
                <w:szCs w:val="24"/>
              </w:rPr>
            </w:pPr>
          </w:p>
        </w:tc>
        <w:tc>
          <w:tcPr>
            <w:tcW w:w="3402" w:type="dxa"/>
            <w:vAlign w:val="center"/>
          </w:tcPr>
          <w:p>
            <w:pPr>
              <w:pStyle w:val="322"/>
              <w:spacing w:line="360" w:lineRule="auto"/>
              <w:ind w:firstLine="200"/>
              <w:jc w:val="center"/>
              <w:rPr>
                <w:rFonts w:ascii="仿宋" w:hAnsi="仿宋" w:eastAsia="仿宋"/>
                <w:sz w:val="24"/>
                <w:szCs w:val="24"/>
              </w:rPr>
            </w:pPr>
          </w:p>
        </w:tc>
        <w:tc>
          <w:tcPr>
            <w:tcW w:w="2552" w:type="dxa"/>
            <w:vAlign w:val="center"/>
          </w:tcPr>
          <w:p>
            <w:pPr>
              <w:pStyle w:val="322"/>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360" w:lineRule="auto"/>
              <w:ind w:firstLine="200"/>
              <w:jc w:val="center"/>
              <w:rPr>
                <w:rFonts w:ascii="仿宋" w:hAnsi="仿宋" w:eastAsia="仿宋"/>
                <w:sz w:val="24"/>
                <w:szCs w:val="24"/>
              </w:rPr>
            </w:pPr>
          </w:p>
        </w:tc>
        <w:tc>
          <w:tcPr>
            <w:tcW w:w="3402" w:type="dxa"/>
            <w:vAlign w:val="center"/>
          </w:tcPr>
          <w:p>
            <w:pPr>
              <w:pStyle w:val="322"/>
              <w:spacing w:line="360" w:lineRule="auto"/>
              <w:ind w:firstLine="200"/>
              <w:jc w:val="center"/>
              <w:rPr>
                <w:rFonts w:ascii="仿宋" w:hAnsi="仿宋" w:eastAsia="仿宋"/>
                <w:sz w:val="24"/>
                <w:szCs w:val="24"/>
              </w:rPr>
            </w:pPr>
          </w:p>
        </w:tc>
        <w:tc>
          <w:tcPr>
            <w:tcW w:w="2552" w:type="dxa"/>
            <w:vAlign w:val="center"/>
          </w:tcPr>
          <w:p>
            <w:pPr>
              <w:pStyle w:val="322"/>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360" w:lineRule="auto"/>
              <w:ind w:firstLine="200"/>
              <w:jc w:val="center"/>
              <w:rPr>
                <w:rFonts w:ascii="仿宋" w:hAnsi="仿宋" w:eastAsia="仿宋"/>
                <w:sz w:val="24"/>
                <w:szCs w:val="24"/>
              </w:rPr>
            </w:pPr>
          </w:p>
        </w:tc>
        <w:tc>
          <w:tcPr>
            <w:tcW w:w="3402" w:type="dxa"/>
            <w:vAlign w:val="center"/>
          </w:tcPr>
          <w:p>
            <w:pPr>
              <w:pStyle w:val="322"/>
              <w:spacing w:line="360" w:lineRule="auto"/>
              <w:ind w:firstLine="200"/>
              <w:jc w:val="center"/>
              <w:rPr>
                <w:rFonts w:ascii="仿宋" w:hAnsi="仿宋" w:eastAsia="仿宋"/>
                <w:sz w:val="24"/>
                <w:szCs w:val="24"/>
              </w:rPr>
            </w:pPr>
          </w:p>
        </w:tc>
        <w:tc>
          <w:tcPr>
            <w:tcW w:w="2552" w:type="dxa"/>
            <w:vAlign w:val="center"/>
          </w:tcPr>
          <w:p>
            <w:pPr>
              <w:pStyle w:val="322"/>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2"/>
              <w:spacing w:line="360" w:lineRule="auto"/>
              <w:ind w:firstLine="20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pPr>
              <w:pStyle w:val="322"/>
              <w:spacing w:line="360" w:lineRule="auto"/>
              <w:ind w:firstLine="200"/>
              <w:jc w:val="center"/>
              <w:rPr>
                <w:rFonts w:ascii="仿宋" w:hAnsi="仿宋" w:eastAsia="仿宋"/>
                <w:sz w:val="24"/>
                <w:szCs w:val="24"/>
              </w:rPr>
            </w:pPr>
          </w:p>
        </w:tc>
      </w:tr>
    </w:tbl>
    <w:p>
      <w:pPr>
        <w:spacing w:line="360" w:lineRule="auto"/>
        <w:ind w:firstLine="482" w:firstLineChars="200"/>
        <w:outlineLvl w:val="0"/>
        <w:rPr>
          <w:rFonts w:ascii="仿宋" w:hAnsi="仿宋" w:eastAsia="仿宋"/>
          <w:b/>
          <w:sz w:val="24"/>
        </w:rPr>
      </w:pPr>
      <w:bookmarkStart w:id="414" w:name="_Toc30506"/>
      <w:bookmarkStart w:id="415" w:name="_Toc30158"/>
      <w:bookmarkStart w:id="416" w:name="_Toc3654"/>
      <w:bookmarkStart w:id="417" w:name="_Toc26916"/>
      <w:bookmarkStart w:id="418" w:name="_Toc14993"/>
      <w:r>
        <w:rPr>
          <w:rFonts w:ascii="仿宋" w:hAnsi="仿宋" w:eastAsia="仿宋"/>
          <w:b/>
          <w:sz w:val="24"/>
        </w:rPr>
        <w:t>1.4 付款方式和发票开具方式</w:t>
      </w:r>
      <w:bookmarkEnd w:id="414"/>
      <w:bookmarkEnd w:id="415"/>
      <w:bookmarkEnd w:id="416"/>
      <w:bookmarkEnd w:id="417"/>
      <w:bookmarkEnd w:id="418"/>
    </w:p>
    <w:p>
      <w:pPr>
        <w:pStyle w:val="960"/>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rPr>
      </w:pPr>
      <w:r>
        <w:rPr>
          <w:rFonts w:ascii="仿宋" w:hAnsi="仿宋" w:eastAsia="仿宋"/>
          <w:sz w:val="24"/>
        </w:rPr>
        <w:t xml:space="preserve">1.4.2 </w:t>
      </w:r>
      <w:r>
        <w:rPr>
          <w:rFonts w:hint="eastAsia" w:ascii="仿宋" w:hAnsi="仿宋" w:eastAsia="仿宋"/>
          <w:sz w:val="24"/>
        </w:rPr>
        <w:t>合同预付款比例为不低于合同金额的</w:t>
      </w:r>
      <w:r>
        <w:rPr>
          <w:rFonts w:ascii="仿宋" w:hAnsi="仿宋" w:eastAsia="仿宋"/>
          <w:sz w:val="24"/>
        </w:rPr>
        <w:t>40％；项目分年安排预算的，每年预付款比例为</w:t>
      </w:r>
      <w:r>
        <w:rPr>
          <w:rFonts w:hint="eastAsia" w:ascii="仿宋" w:hAnsi="仿宋" w:eastAsia="仿宋"/>
          <w:sz w:val="24"/>
        </w:rPr>
        <w:t>不低于</w:t>
      </w:r>
      <w:r>
        <w:rPr>
          <w:rFonts w:ascii="仿宋" w:hAnsi="仿宋" w:eastAsia="仿宋"/>
          <w:sz w:val="24"/>
        </w:rPr>
        <w:t>项目年度计划支付资金额的40％；采购项目实施以人工投入为主的，预付款比例为</w:t>
      </w:r>
      <w:r>
        <w:rPr>
          <w:rFonts w:hint="eastAsia" w:ascii="仿宋" w:hAnsi="仿宋" w:eastAsia="仿宋"/>
          <w:sz w:val="24"/>
        </w:rPr>
        <w:t>不低于</w:t>
      </w:r>
      <w:r>
        <w:rPr>
          <w:rFonts w:ascii="仿宋" w:hAnsi="仿宋" w:eastAsia="仿宋"/>
          <w:sz w:val="24"/>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sz w:val="24"/>
        </w:rPr>
        <w:t>5</w:t>
      </w:r>
      <w:r>
        <w:rPr>
          <w:rFonts w:ascii="仿宋" w:hAnsi="仿宋" w:eastAsia="仿宋"/>
          <w:sz w:val="24"/>
        </w:rPr>
        <w:t>个工作日内支付。</w:t>
      </w:r>
      <w:r>
        <w:rPr>
          <w:rFonts w:hint="eastAsia" w:ascii="仿宋" w:hAnsi="仿宋" w:eastAsia="仿宋"/>
          <w:sz w:val="24"/>
        </w:rPr>
        <w:t>政府采购工程以及与工程建设有关的货物、服务，采用招标方式采购的，预付款从其相关规定。乙方可登录政采云前台大厅选择金融服务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【保函保险服务】出具预付款保函，具体步骤：选择产品—填写供应商信息—选择中标项目—确认信息—等待保险</w:t>
      </w:r>
      <w:r>
        <w:rPr>
          <w:rFonts w:ascii="仿宋" w:hAnsi="仿宋" w:eastAsia="仿宋"/>
          <w:sz w:val="24"/>
        </w:rPr>
        <w:t>/保函受理—确认保单—支付保费—成功出单。政</w:t>
      </w:r>
      <w:r>
        <w:rPr>
          <w:rFonts w:hint="eastAsia" w:ascii="仿宋" w:hAnsi="仿宋" w:eastAsia="仿宋"/>
          <w:sz w:val="24"/>
        </w:rPr>
        <w:t>采云金融专线</w:t>
      </w:r>
      <w:r>
        <w:rPr>
          <w:rFonts w:ascii="仿宋" w:hAnsi="仿宋" w:eastAsia="仿宋"/>
          <w:sz w:val="24"/>
        </w:rPr>
        <w:t>400-903-9583。</w:t>
      </w:r>
    </w:p>
    <w:p>
      <w:pPr>
        <w:spacing w:line="360" w:lineRule="auto"/>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360" w:lineRule="auto"/>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360" w:lineRule="auto"/>
        <w:ind w:firstLine="482" w:firstLineChars="200"/>
        <w:outlineLvl w:val="0"/>
        <w:rPr>
          <w:rFonts w:ascii="仿宋" w:hAnsi="仿宋" w:eastAsia="仿宋"/>
          <w:b/>
          <w:sz w:val="24"/>
        </w:rPr>
      </w:pPr>
      <w:bookmarkStart w:id="419" w:name="_Toc8772"/>
      <w:bookmarkStart w:id="420" w:name="_Toc3625"/>
      <w:bookmarkStart w:id="421" w:name="_Toc31421"/>
      <w:bookmarkStart w:id="422" w:name="_Toc11108"/>
      <w:bookmarkStart w:id="423" w:name="_Toc4760"/>
      <w:r>
        <w:rPr>
          <w:rFonts w:ascii="仿宋" w:hAnsi="仿宋" w:eastAsia="仿宋"/>
          <w:b/>
          <w:sz w:val="24"/>
        </w:rPr>
        <w:t>1.5 履行期限</w:t>
      </w:r>
      <w:r>
        <w:rPr>
          <w:rFonts w:hint="eastAsia" w:ascii="仿宋" w:hAnsi="仿宋" w:eastAsia="仿宋"/>
          <w:b/>
          <w:sz w:val="24"/>
        </w:rPr>
        <w:t>、地点和方式</w:t>
      </w:r>
      <w:bookmarkEnd w:id="419"/>
      <w:bookmarkEnd w:id="420"/>
      <w:bookmarkEnd w:id="421"/>
      <w:bookmarkEnd w:id="422"/>
      <w:bookmarkEnd w:id="423"/>
    </w:p>
    <w:p>
      <w:pPr>
        <w:spacing w:line="360" w:lineRule="auto"/>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履行期限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履行地点</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履行方式：</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2" w:firstLineChars="200"/>
        <w:outlineLvl w:val="0"/>
        <w:rPr>
          <w:rFonts w:ascii="仿宋" w:hAnsi="仿宋" w:eastAsia="仿宋"/>
          <w:sz w:val="24"/>
          <w:u w:val="single"/>
        </w:rPr>
      </w:pPr>
      <w:bookmarkStart w:id="424" w:name="_Toc8586"/>
      <w:bookmarkStart w:id="425" w:name="_Toc3079"/>
      <w:bookmarkStart w:id="426" w:name="_Toc5698"/>
      <w:bookmarkStart w:id="427" w:name="_Toc2375"/>
      <w:bookmarkStart w:id="428" w:name="_Toc24662"/>
      <w:r>
        <w:rPr>
          <w:rFonts w:ascii="仿宋" w:hAnsi="仿宋" w:eastAsia="仿宋"/>
          <w:b/>
          <w:sz w:val="24"/>
        </w:rPr>
        <w:t xml:space="preserve">1.6 </w:t>
      </w:r>
      <w:r>
        <w:rPr>
          <w:rFonts w:hint="eastAsia" w:ascii="仿宋" w:hAnsi="仿宋" w:eastAsia="仿宋"/>
          <w:b/>
          <w:sz w:val="24"/>
        </w:rPr>
        <w:t>违约责任</w:t>
      </w:r>
      <w:bookmarkEnd w:id="424"/>
      <w:bookmarkEnd w:id="425"/>
      <w:bookmarkEnd w:id="426"/>
      <w:bookmarkEnd w:id="427"/>
      <w:bookmarkEnd w:id="428"/>
    </w:p>
    <w:p>
      <w:pPr>
        <w:spacing w:line="360" w:lineRule="auto"/>
        <w:ind w:firstLine="480" w:firstLineChars="200"/>
        <w:rPr>
          <w:rFonts w:ascii="仿宋" w:hAnsi="仿宋" w:eastAsia="仿宋"/>
          <w:sz w:val="24"/>
        </w:rPr>
      </w:pPr>
      <w:r>
        <w:rPr>
          <w:rFonts w:ascii="仿宋" w:hAnsi="仿宋" w:eastAsia="仿宋"/>
          <w:sz w:val="24"/>
        </w:rPr>
        <w:t>1.6.1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履行</w:t>
      </w:r>
      <w:r>
        <w:rPr>
          <w:rFonts w:ascii="仿宋" w:hAnsi="仿宋" w:eastAsia="仿宋"/>
          <w:sz w:val="24"/>
        </w:rPr>
        <w:t>，那么甲方可要求乙方支付违约金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1.6.2 除不可抗力外，如果甲方没有按照本合同约定的付款方式付款，那么乙方可要求甲方支付违约金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付款</w:t>
      </w:r>
      <w:r>
        <w:rPr>
          <w:rFonts w:ascii="仿宋" w:hAnsi="仿宋" w:eastAsia="仿宋"/>
          <w:sz w:val="24"/>
        </w:rPr>
        <w:t>一日的应付而未付款的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付款</w:t>
      </w:r>
      <w:r>
        <w:rPr>
          <w:rFonts w:ascii="仿宋" w:hAnsi="仿宋" w:eastAsia="仿宋"/>
          <w:sz w:val="24"/>
        </w:rPr>
        <w:t>的违约金计算数额达到前述最高限额之日起</w:t>
      </w:r>
      <w:r>
        <w:rPr>
          <w:rFonts w:hint="eastAsia" w:ascii="仿宋" w:hAnsi="仿宋" w:eastAsia="仿宋"/>
          <w:sz w:val="24"/>
        </w:rPr>
        <w:t>，乙</w:t>
      </w:r>
      <w:r>
        <w:rPr>
          <w:rFonts w:ascii="仿宋" w:hAnsi="仿宋" w:eastAsia="仿宋"/>
          <w:sz w:val="24"/>
        </w:rPr>
        <w:t>方有权在要求甲方支付违约金的同时</w:t>
      </w:r>
      <w:r>
        <w:rPr>
          <w:rFonts w:hint="eastAsia" w:ascii="仿宋" w:hAnsi="仿宋" w:eastAsia="仿宋"/>
          <w:sz w:val="24"/>
        </w:rPr>
        <w:t>，书面通知甲方</w:t>
      </w:r>
      <w:r>
        <w:rPr>
          <w:rFonts w:ascii="仿宋" w:hAnsi="仿宋" w:eastAsia="仿宋"/>
          <w:sz w:val="24"/>
        </w:rPr>
        <w:t>解除本合同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720" w:firstLineChars="300"/>
        <w:rPr>
          <w:rFonts w:ascii="仿宋" w:hAnsi="仿宋" w:eastAsia="仿宋"/>
        </w:rPr>
      </w:pPr>
      <w:r>
        <w:rPr>
          <w:rFonts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360" w:lineRule="auto"/>
        <w:ind w:firstLine="482" w:firstLineChars="200"/>
        <w:outlineLvl w:val="0"/>
        <w:rPr>
          <w:rFonts w:ascii="仿宋" w:hAnsi="仿宋" w:eastAsia="仿宋"/>
          <w:b/>
          <w:sz w:val="24"/>
        </w:rPr>
      </w:pPr>
      <w:bookmarkStart w:id="429" w:name="_Toc9497"/>
      <w:bookmarkStart w:id="430" w:name="_Toc32454"/>
      <w:bookmarkStart w:id="431" w:name="_Toc26807"/>
      <w:bookmarkStart w:id="432" w:name="_Toc18683"/>
      <w:bookmarkStart w:id="433" w:name="_Toc30329"/>
      <w:r>
        <w:rPr>
          <w:rFonts w:ascii="仿宋" w:hAnsi="仿宋" w:eastAsia="仿宋"/>
          <w:b/>
          <w:sz w:val="24"/>
        </w:rPr>
        <w:t xml:space="preserve">1.7 </w:t>
      </w:r>
      <w:r>
        <w:rPr>
          <w:rFonts w:hint="eastAsia" w:ascii="仿宋" w:hAnsi="仿宋" w:eastAsia="仿宋"/>
          <w:b/>
          <w:sz w:val="24"/>
        </w:rPr>
        <w:t>合同</w:t>
      </w:r>
      <w:r>
        <w:rPr>
          <w:rFonts w:ascii="仿宋" w:hAnsi="仿宋" w:eastAsia="仿宋"/>
          <w:b/>
          <w:sz w:val="24"/>
        </w:rPr>
        <w:t>争议的解决</w:t>
      </w:r>
      <w:bookmarkEnd w:id="429"/>
      <w:bookmarkEnd w:id="430"/>
      <w:bookmarkEnd w:id="431"/>
      <w:bookmarkEnd w:id="432"/>
      <w:bookmarkEnd w:id="433"/>
    </w:p>
    <w:p>
      <w:pPr>
        <w:spacing w:line="360" w:lineRule="auto"/>
        <w:ind w:left="-61" w:leftChars="-29" w:right="-420" w:rightChars="-200" w:firstLine="240" w:firstLineChars="100"/>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本合同履行过程中发生的任何争议，双方当事人均可通过和解或者调解解决；不愿和解、调解或者和解、调解不成的，可以选择以下第</w:t>
      </w:r>
      <w:r>
        <w:rPr>
          <w:rFonts w:ascii="仿宋" w:hAnsi="仿宋" w:eastAsia="仿宋"/>
          <w:b/>
          <w:i/>
          <w:sz w:val="24"/>
          <w:u w:val="single"/>
        </w:rPr>
        <w:t xml:space="preserve"> 合同专用条款  </w:t>
      </w:r>
      <w:r>
        <w:rPr>
          <w:rFonts w:hint="eastAsia" w:ascii="仿宋" w:hAnsi="仿宋" w:eastAsia="仿宋"/>
          <w:sz w:val="24"/>
        </w:rPr>
        <w:t>条款规定的方式解决：</w:t>
      </w:r>
    </w:p>
    <w:p>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360" w:lineRule="auto"/>
        <w:ind w:firstLine="241" w:firstLineChars="100"/>
        <w:outlineLvl w:val="0"/>
        <w:rPr>
          <w:rFonts w:ascii="仿宋" w:hAnsi="仿宋" w:eastAsia="仿宋"/>
          <w:b/>
          <w:sz w:val="24"/>
        </w:rPr>
      </w:pPr>
      <w:bookmarkStart w:id="434" w:name="_Toc16417"/>
      <w:bookmarkStart w:id="435" w:name="_Toc15827"/>
      <w:bookmarkStart w:id="436" w:name="_Toc26227"/>
      <w:bookmarkStart w:id="437" w:name="_Toc23784"/>
      <w:bookmarkStart w:id="438" w:name="_Toc12273"/>
      <w:r>
        <w:rPr>
          <w:rFonts w:ascii="仿宋" w:hAnsi="仿宋" w:eastAsia="仿宋"/>
          <w:b/>
          <w:sz w:val="24"/>
        </w:rPr>
        <w:t>1.8 合同生效</w:t>
      </w:r>
      <w:bookmarkEnd w:id="434"/>
      <w:bookmarkEnd w:id="435"/>
      <w:bookmarkEnd w:id="436"/>
      <w:bookmarkEnd w:id="437"/>
      <w:bookmarkEnd w:id="438"/>
    </w:p>
    <w:p>
      <w:pPr>
        <w:spacing w:line="360" w:lineRule="auto"/>
        <w:ind w:firstLine="480" w:firstLineChars="200"/>
        <w:rPr>
          <w:rFonts w:ascii="仿宋" w:hAnsi="仿宋" w:eastAsia="仿宋"/>
          <w:b/>
          <w:sz w:val="24"/>
        </w:rPr>
      </w:pPr>
      <w:r>
        <w:rPr>
          <w:rFonts w:ascii="仿宋" w:hAnsi="仿宋" w:eastAsia="仿宋"/>
          <w:sz w:val="24"/>
        </w:rPr>
        <w:t>本合同自</w:t>
      </w:r>
      <w:r>
        <w:rPr>
          <w:rFonts w:hint="eastAsia" w:ascii="仿宋" w:hAnsi="仿宋" w:eastAsia="仿宋"/>
          <w:sz w:val="24"/>
        </w:rPr>
        <w:t>双方当事人盖章或者签字时</w:t>
      </w:r>
      <w:r>
        <w:rPr>
          <w:rFonts w:ascii="仿宋" w:hAnsi="仿宋" w:eastAsia="仿宋"/>
          <w:sz w:val="24"/>
        </w:rPr>
        <w:t>生效。</w:t>
      </w:r>
    </w:p>
    <w:p>
      <w:pPr>
        <w:autoSpaceDE w:val="0"/>
        <w:autoSpaceDN w:val="0"/>
        <w:spacing w:line="360" w:lineRule="auto"/>
        <w:rPr>
          <w:rFonts w:ascii="仿宋" w:hAnsi="仿宋" w:eastAsia="仿宋"/>
          <w:sz w:val="24"/>
          <w:lang w:val="zh-CN"/>
        </w:rPr>
      </w:pPr>
    </w:p>
    <w:p>
      <w:pPr>
        <w:autoSpaceDE w:val="0"/>
        <w:autoSpaceDN w:val="0"/>
        <w:spacing w:line="360" w:lineRule="auto"/>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 xml:space="preserve">      </w:t>
      </w:r>
      <w:r>
        <w:rPr>
          <w:rFonts w:hint="eastAsia" w:ascii="仿宋" w:hAnsi="仿宋" w:eastAsia="仿宋"/>
          <w:b/>
          <w:sz w:val="24"/>
          <w:lang w:val="zh-CN"/>
        </w:rPr>
        <w:t xml:space="preserve">           </w:t>
      </w:r>
      <w:r>
        <w:rPr>
          <w:rFonts w:ascii="仿宋" w:hAnsi="仿宋" w:eastAsia="仿宋"/>
          <w:b/>
          <w:sz w:val="24"/>
          <w:lang w:val="zh-CN"/>
        </w:rPr>
        <w:t>乙方</w:t>
      </w:r>
      <w:r>
        <w:rPr>
          <w:rFonts w:hint="eastAsia" w:ascii="仿宋" w:hAnsi="仿宋" w:eastAsia="仿宋"/>
          <w:sz w:val="24"/>
          <w:lang w:val="zh-CN"/>
        </w:rPr>
        <w:t>：</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autoSpaceDE w:val="0"/>
        <w:autoSpaceDN w:val="0"/>
        <w:spacing w:line="360" w:lineRule="auto"/>
        <w:rPr>
          <w:rFonts w:ascii="仿宋" w:hAnsi="仿宋" w:eastAsia="仿宋"/>
          <w:sz w:val="24"/>
          <w:lang w:val="zh-CN"/>
        </w:rPr>
      </w:pP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住所：                  住所：</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法定代表人或                             法定代表人或</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联系人：                                 联系人：</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约定送达地址：                           约定送达地址：</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邮政编码：                               邮政编码：</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360" w:lineRule="auto"/>
        <w:rPr>
          <w:rFonts w:ascii="仿宋" w:hAnsi="仿宋" w:eastAsia="仿宋"/>
          <w:sz w:val="24"/>
        </w:rPr>
      </w:pPr>
      <w:r>
        <w:rPr>
          <w:rFonts w:hint="eastAsia" w:ascii="仿宋" w:hAnsi="仿宋" w:eastAsia="仿宋"/>
          <w:sz w:val="24"/>
          <w:lang w:val="zh-CN"/>
        </w:rPr>
        <w:t>电子邮箱：                               电子邮箱：</w:t>
      </w:r>
    </w:p>
    <w:p>
      <w:pPr>
        <w:autoSpaceDE w:val="0"/>
        <w:autoSpaceDN w:val="0"/>
        <w:spacing w:line="360" w:lineRule="auto"/>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360" w:lineRule="auto"/>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360" w:lineRule="auto"/>
        <w:rPr>
          <w:rFonts w:ascii="仿宋" w:hAnsi="仿宋" w:eastAsia="仿宋"/>
          <w:sz w:val="24"/>
        </w:rPr>
      </w:pPr>
      <w:r>
        <w:rPr>
          <w:rFonts w:hint="eastAsia" w:ascii="仿宋" w:hAnsi="仿宋" w:eastAsia="仿宋"/>
          <w:sz w:val="24"/>
        </w:rPr>
        <w:t>开户账号：                               开户账号：</w:t>
      </w:r>
    </w:p>
    <w:p>
      <w:pPr>
        <w:widowControl/>
        <w:spacing w:line="360" w:lineRule="auto"/>
        <w:jc w:val="left"/>
        <w:rPr>
          <w:rFonts w:ascii="仿宋" w:hAnsi="仿宋" w:eastAsia="仿宋"/>
          <w:b/>
          <w:sz w:val="24"/>
        </w:rPr>
      </w:pPr>
    </w:p>
    <w:p>
      <w:pPr>
        <w:widowControl/>
        <w:adjustRightInd/>
        <w:spacing w:line="360" w:lineRule="auto"/>
        <w:jc w:val="left"/>
        <w:rPr>
          <w:rFonts w:ascii="仿宋" w:hAnsi="仿宋" w:eastAsia="仿宋"/>
          <w:b/>
          <w:sz w:val="24"/>
        </w:rPr>
      </w:pPr>
      <w:r>
        <w:rPr>
          <w:rFonts w:ascii="仿宋" w:hAnsi="仿宋" w:eastAsia="仿宋"/>
          <w:b/>
        </w:rPr>
        <w:br w:type="page"/>
      </w:r>
    </w:p>
    <w:p>
      <w:pPr>
        <w:pStyle w:val="4"/>
        <w:ind w:firstLine="482"/>
        <w:jc w:val="center"/>
        <w:rPr>
          <w:rFonts w:ascii="仿宋" w:hAnsi="仿宋" w:eastAsia="仿宋"/>
          <w:b/>
          <w:szCs w:val="24"/>
        </w:rPr>
      </w:pPr>
      <w:r>
        <w:rPr>
          <w:rFonts w:hint="eastAsia" w:ascii="仿宋" w:hAnsi="仿宋" w:eastAsia="仿宋"/>
          <w:b/>
          <w:szCs w:val="24"/>
        </w:rPr>
        <w:t>第二部分合同一般条款</w:t>
      </w:r>
    </w:p>
    <w:p>
      <w:pPr>
        <w:spacing w:line="360" w:lineRule="auto"/>
        <w:ind w:firstLine="482" w:firstLineChars="200"/>
        <w:outlineLvl w:val="0"/>
        <w:rPr>
          <w:rFonts w:ascii="仿宋" w:hAnsi="仿宋" w:eastAsia="仿宋"/>
          <w:b/>
          <w:sz w:val="24"/>
        </w:rPr>
      </w:pPr>
      <w:bookmarkStart w:id="439" w:name="_Toc5228"/>
      <w:bookmarkStart w:id="440" w:name="_Toc31297"/>
      <w:bookmarkStart w:id="441" w:name="_Toc14021"/>
      <w:bookmarkStart w:id="442" w:name="_Toc19680"/>
      <w:bookmarkStart w:id="443" w:name="_Toc25079"/>
      <w:r>
        <w:rPr>
          <w:rFonts w:ascii="仿宋" w:hAnsi="仿宋" w:eastAsia="仿宋"/>
          <w:b/>
          <w:sz w:val="24"/>
        </w:rPr>
        <w:t>2.1 定义</w:t>
      </w:r>
      <w:bookmarkEnd w:id="439"/>
      <w:bookmarkEnd w:id="440"/>
      <w:bookmarkEnd w:id="441"/>
      <w:bookmarkEnd w:id="442"/>
      <w:bookmarkEnd w:id="443"/>
    </w:p>
    <w:p>
      <w:pPr>
        <w:spacing w:line="360" w:lineRule="auto"/>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pPr>
        <w:spacing w:line="360" w:lineRule="auto"/>
        <w:ind w:firstLine="480" w:firstLineChars="200"/>
        <w:rPr>
          <w:rFonts w:ascii="仿宋" w:hAnsi="仿宋" w:eastAsia="仿宋"/>
          <w:sz w:val="24"/>
        </w:rPr>
      </w:pPr>
      <w:r>
        <w:rPr>
          <w:rFonts w:ascii="仿宋" w:hAnsi="仿宋" w:eastAsia="仿宋"/>
          <w:sz w:val="24"/>
        </w:rPr>
        <w:t>2.1.1 “合同”系指采购人和中标供应商签订的载明双方当事人所达成的协议，并包括所有的附件、附录和构成合同的其他文件。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sz w:val="24"/>
        </w:rPr>
      </w:pPr>
      <w:r>
        <w:rPr>
          <w:rFonts w:ascii="仿宋" w:hAnsi="仿宋" w:eastAsia="仿宋"/>
          <w:sz w:val="24"/>
        </w:rPr>
        <w:t>2.1.2 “合同价”系指根据合同约定，中标供应商在完全履行合同义务后</w:t>
      </w:r>
      <w:r>
        <w:rPr>
          <w:rFonts w:hint="eastAsia" w:ascii="仿宋" w:hAnsi="仿宋" w:eastAsia="仿宋"/>
          <w:sz w:val="24"/>
        </w:rPr>
        <w:t>，</w:t>
      </w:r>
      <w:r>
        <w:rPr>
          <w:rFonts w:ascii="仿宋" w:hAnsi="仿宋" w:eastAsia="仿宋"/>
          <w:sz w:val="24"/>
        </w:rPr>
        <w:t>采购人应支付给中标供应商的价格。</w:t>
      </w:r>
    </w:p>
    <w:p>
      <w:pPr>
        <w:spacing w:line="360" w:lineRule="auto"/>
        <w:ind w:firstLine="480" w:firstLineChars="200"/>
        <w:rPr>
          <w:rFonts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sz w:val="24"/>
        </w:rPr>
        <w:t>中标供应商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pPr>
        <w:spacing w:line="360" w:lineRule="auto"/>
        <w:ind w:firstLine="480" w:firstLineChars="200"/>
        <w:rPr>
          <w:rFonts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sz w:val="24"/>
        </w:rPr>
        <w:t>中标供应商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pPr>
        <w:spacing w:line="360" w:lineRule="auto"/>
        <w:ind w:firstLine="480" w:firstLineChars="200"/>
        <w:rPr>
          <w:rFonts w:ascii="仿宋" w:hAnsi="仿宋" w:eastAsia="仿宋"/>
          <w:sz w:val="24"/>
        </w:rPr>
      </w:pPr>
      <w:r>
        <w:rPr>
          <w:rFonts w:ascii="仿宋" w:hAnsi="仿宋" w:eastAsia="仿宋"/>
          <w:sz w:val="24"/>
        </w:rPr>
        <w:t>2.1.5 “乙方”系指根据合同约定提供服务的中标供应商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sz w:val="24"/>
        </w:rPr>
      </w:pPr>
      <w:r>
        <w:rPr>
          <w:rFonts w:ascii="仿宋" w:hAnsi="仿宋" w:eastAsia="仿宋"/>
          <w:sz w:val="24"/>
        </w:rPr>
        <w:t>2.1.6 “现场”系指合同约定提供服务的地点。</w:t>
      </w:r>
    </w:p>
    <w:p>
      <w:pPr>
        <w:spacing w:line="360" w:lineRule="auto"/>
        <w:ind w:firstLine="482" w:firstLineChars="200"/>
        <w:outlineLvl w:val="0"/>
        <w:rPr>
          <w:rFonts w:ascii="仿宋" w:hAnsi="仿宋" w:eastAsia="仿宋"/>
          <w:b/>
          <w:sz w:val="24"/>
        </w:rPr>
      </w:pPr>
      <w:bookmarkStart w:id="444" w:name="_Toc23289"/>
      <w:bookmarkStart w:id="445" w:name="_Toc19539"/>
      <w:bookmarkStart w:id="446" w:name="_Toc16752"/>
      <w:bookmarkStart w:id="447" w:name="_Toc3769"/>
      <w:bookmarkStart w:id="448" w:name="_Toc31402"/>
      <w:r>
        <w:rPr>
          <w:rFonts w:ascii="仿宋" w:hAnsi="仿宋" w:eastAsia="仿宋"/>
          <w:b/>
          <w:sz w:val="24"/>
        </w:rPr>
        <w:t>2.2 技术规范</w:t>
      </w:r>
      <w:bookmarkEnd w:id="444"/>
      <w:bookmarkEnd w:id="445"/>
      <w:bookmarkEnd w:id="446"/>
      <w:bookmarkEnd w:id="447"/>
      <w:bookmarkEnd w:id="448"/>
    </w:p>
    <w:p>
      <w:pPr>
        <w:spacing w:line="360" w:lineRule="auto"/>
        <w:ind w:firstLine="480" w:firstLineChars="200"/>
        <w:rPr>
          <w:rFonts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pPr>
        <w:spacing w:line="360" w:lineRule="auto"/>
        <w:ind w:firstLine="482" w:firstLineChars="200"/>
        <w:outlineLvl w:val="0"/>
        <w:rPr>
          <w:rFonts w:ascii="仿宋" w:hAnsi="仿宋" w:eastAsia="仿宋"/>
          <w:b/>
          <w:sz w:val="24"/>
        </w:rPr>
      </w:pPr>
      <w:bookmarkStart w:id="449" w:name="_Toc13673"/>
      <w:bookmarkStart w:id="450" w:name="_Toc4133"/>
      <w:bookmarkStart w:id="451" w:name="_Toc9161"/>
      <w:bookmarkStart w:id="452" w:name="_Toc27945"/>
      <w:bookmarkStart w:id="453" w:name="_Toc12412"/>
      <w:r>
        <w:rPr>
          <w:rFonts w:ascii="仿宋" w:hAnsi="仿宋" w:eastAsia="仿宋"/>
          <w:b/>
          <w:sz w:val="24"/>
        </w:rPr>
        <w:t>2.3 知识产权</w:t>
      </w:r>
      <w:bookmarkEnd w:id="449"/>
      <w:bookmarkEnd w:id="450"/>
      <w:bookmarkEnd w:id="451"/>
      <w:bookmarkEnd w:id="452"/>
      <w:bookmarkEnd w:id="453"/>
    </w:p>
    <w:p>
      <w:pPr>
        <w:spacing w:line="360" w:lineRule="auto"/>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spacing w:line="360" w:lineRule="auto"/>
        <w:ind w:firstLine="482" w:firstLineChars="200"/>
        <w:rPr>
          <w:rFonts w:ascii="仿宋" w:hAnsi="仿宋" w:eastAsia="仿宋"/>
          <w:b/>
          <w:sz w:val="24"/>
        </w:rPr>
      </w:pPr>
      <w:r>
        <w:rPr>
          <w:rFonts w:ascii="仿宋" w:hAnsi="仿宋" w:eastAsia="仿宋"/>
          <w:b/>
          <w:sz w:val="24"/>
        </w:rPr>
        <w:t xml:space="preserve">2.4 </w:t>
      </w:r>
      <w:r>
        <w:rPr>
          <w:rFonts w:hint="eastAsia" w:ascii="仿宋" w:hAnsi="仿宋" w:eastAsia="仿宋"/>
          <w:b/>
          <w:sz w:val="24"/>
        </w:rPr>
        <w:t>履约检查和问题反馈</w:t>
      </w:r>
    </w:p>
    <w:p>
      <w:pPr>
        <w:spacing w:line="360" w:lineRule="auto"/>
        <w:ind w:firstLine="480" w:firstLineChars="200"/>
        <w:rPr>
          <w:rFonts w:ascii="仿宋" w:hAnsi="仿宋" w:eastAsia="仿宋"/>
          <w:sz w:val="24"/>
        </w:rPr>
      </w:pPr>
      <w:r>
        <w:rPr>
          <w:rFonts w:ascii="仿宋" w:hAnsi="仿宋" w:eastAsia="仿宋"/>
          <w:sz w:val="24"/>
        </w:rPr>
        <w:t>2.4.1甲方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pPr>
        <w:spacing w:line="360" w:lineRule="auto"/>
        <w:ind w:firstLine="482" w:firstLineChars="200"/>
        <w:outlineLvl w:val="0"/>
        <w:rPr>
          <w:rFonts w:ascii="仿宋" w:hAnsi="仿宋" w:eastAsia="仿宋"/>
          <w:b/>
          <w:sz w:val="24"/>
        </w:rPr>
      </w:pPr>
      <w:bookmarkStart w:id="454" w:name="_Toc15447"/>
      <w:bookmarkStart w:id="455" w:name="_Toc31233"/>
      <w:bookmarkStart w:id="456" w:name="_Toc22011"/>
      <w:bookmarkStart w:id="457" w:name="_Toc26555"/>
      <w:bookmarkStart w:id="458" w:name="_Toc32670"/>
      <w:r>
        <w:rPr>
          <w:rFonts w:ascii="仿宋" w:hAnsi="仿宋" w:eastAsia="仿宋"/>
          <w:b/>
          <w:sz w:val="24"/>
        </w:rPr>
        <w:t>2.5 结算方式和付款条件</w:t>
      </w:r>
      <w:bookmarkEnd w:id="454"/>
      <w:bookmarkEnd w:id="455"/>
      <w:bookmarkEnd w:id="456"/>
      <w:bookmarkEnd w:id="457"/>
      <w:bookmarkEnd w:id="458"/>
    </w:p>
    <w:p>
      <w:pPr>
        <w:spacing w:line="360" w:lineRule="auto"/>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spacing w:line="360" w:lineRule="auto"/>
        <w:ind w:firstLine="482" w:firstLineChars="200"/>
        <w:outlineLvl w:val="0"/>
        <w:rPr>
          <w:rFonts w:ascii="仿宋" w:hAnsi="仿宋" w:eastAsia="仿宋"/>
          <w:b/>
          <w:sz w:val="24"/>
        </w:rPr>
      </w:pPr>
      <w:bookmarkStart w:id="459" w:name="_Toc30507"/>
      <w:bookmarkStart w:id="460" w:name="_Toc16163"/>
      <w:bookmarkStart w:id="461" w:name="_Toc13467"/>
      <w:bookmarkStart w:id="462" w:name="_Toc18990"/>
      <w:bookmarkStart w:id="463" w:name="_Toc13154"/>
      <w:r>
        <w:rPr>
          <w:rFonts w:ascii="仿宋" w:hAnsi="仿宋" w:eastAsia="仿宋"/>
          <w:b/>
          <w:sz w:val="24"/>
        </w:rPr>
        <w:t>2.6 技术资料和保密义务</w:t>
      </w:r>
      <w:bookmarkEnd w:id="459"/>
      <w:bookmarkEnd w:id="460"/>
      <w:bookmarkEnd w:id="461"/>
      <w:bookmarkEnd w:id="462"/>
      <w:bookmarkEnd w:id="463"/>
    </w:p>
    <w:p>
      <w:pPr>
        <w:spacing w:line="360" w:lineRule="auto"/>
        <w:ind w:firstLine="480" w:firstLineChars="200"/>
        <w:rPr>
          <w:rFonts w:ascii="仿宋" w:hAnsi="仿宋" w:eastAsia="仿宋"/>
          <w:sz w:val="24"/>
        </w:rPr>
      </w:pPr>
      <w:r>
        <w:rPr>
          <w:rFonts w:ascii="仿宋" w:hAnsi="仿宋" w:eastAsia="仿宋"/>
          <w:sz w:val="24"/>
        </w:rPr>
        <w:t>2.6.1 乙方有权依据合同约定和项目需要，向甲方了解有关情况，调阅有关资料等，甲方应予积极配合；</w:t>
      </w:r>
    </w:p>
    <w:p>
      <w:pPr>
        <w:spacing w:line="360" w:lineRule="auto"/>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360" w:lineRule="auto"/>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pPr>
        <w:spacing w:line="360" w:lineRule="auto"/>
        <w:ind w:firstLine="482" w:firstLineChars="200"/>
        <w:outlineLvl w:val="0"/>
        <w:rPr>
          <w:rFonts w:ascii="仿宋" w:hAnsi="仿宋" w:eastAsia="仿宋"/>
          <w:b/>
          <w:sz w:val="24"/>
        </w:rPr>
      </w:pPr>
      <w:bookmarkStart w:id="464" w:name="_Toc19069"/>
      <w:r>
        <w:rPr>
          <w:rFonts w:ascii="仿宋" w:hAnsi="仿宋" w:eastAsia="仿宋"/>
          <w:b/>
          <w:sz w:val="24"/>
        </w:rPr>
        <w:t xml:space="preserve">2.7 </w:t>
      </w:r>
      <w:r>
        <w:rPr>
          <w:rFonts w:hint="eastAsia" w:ascii="仿宋" w:hAnsi="仿宋" w:eastAsia="仿宋"/>
          <w:b/>
          <w:sz w:val="24"/>
        </w:rPr>
        <w:t>质量保证</w:t>
      </w:r>
      <w:bookmarkEnd w:id="464"/>
    </w:p>
    <w:p>
      <w:pPr>
        <w:spacing w:line="360" w:lineRule="auto"/>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360" w:lineRule="auto"/>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 w:hAnsi="仿宋" w:eastAsia="仿宋"/>
          <w:b/>
          <w:sz w:val="24"/>
        </w:rPr>
      </w:pPr>
      <w:bookmarkStart w:id="465" w:name="_Toc22267"/>
      <w:r>
        <w:rPr>
          <w:rFonts w:ascii="仿宋" w:hAnsi="仿宋" w:eastAsia="仿宋"/>
          <w:b/>
          <w:sz w:val="24"/>
        </w:rPr>
        <w:t xml:space="preserve">2.8 </w:t>
      </w:r>
      <w:r>
        <w:rPr>
          <w:rFonts w:hint="eastAsia" w:ascii="仿宋" w:hAnsi="仿宋" w:eastAsia="仿宋"/>
          <w:b/>
          <w:sz w:val="24"/>
        </w:rPr>
        <w:t>延迟履行</w:t>
      </w:r>
      <w:bookmarkEnd w:id="465"/>
    </w:p>
    <w:p>
      <w:pPr>
        <w:spacing w:line="360" w:lineRule="auto"/>
        <w:ind w:firstLine="480" w:firstLineChars="200"/>
        <w:rPr>
          <w:rFonts w:ascii="仿宋" w:hAnsi="仿宋" w:eastAsia="仿宋"/>
          <w:sz w:val="24"/>
        </w:rPr>
      </w:pPr>
      <w:r>
        <w:rPr>
          <w:rFonts w:ascii="仿宋" w:hAnsi="仿宋" w:eastAsia="仿宋"/>
          <w:sz w:val="24"/>
        </w:rPr>
        <w:t>在合同履行过程中，如果乙方遇到不能按时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pPr>
        <w:spacing w:line="360" w:lineRule="auto"/>
        <w:ind w:firstLine="482" w:firstLineChars="200"/>
        <w:outlineLvl w:val="0"/>
        <w:rPr>
          <w:rFonts w:ascii="仿宋" w:hAnsi="仿宋" w:eastAsia="仿宋"/>
          <w:b/>
          <w:sz w:val="24"/>
        </w:rPr>
      </w:pPr>
      <w:bookmarkStart w:id="466" w:name="_Toc10611"/>
      <w:r>
        <w:rPr>
          <w:rFonts w:ascii="仿宋" w:hAnsi="仿宋" w:eastAsia="仿宋"/>
          <w:b/>
          <w:sz w:val="24"/>
        </w:rPr>
        <w:t xml:space="preserve">2.9 </w:t>
      </w:r>
      <w:r>
        <w:rPr>
          <w:rFonts w:hint="eastAsia" w:ascii="仿宋" w:hAnsi="仿宋" w:eastAsia="仿宋"/>
          <w:b/>
          <w:sz w:val="24"/>
        </w:rPr>
        <w:t>合同变更</w:t>
      </w:r>
      <w:bookmarkEnd w:id="466"/>
    </w:p>
    <w:p>
      <w:pPr>
        <w:spacing w:line="360" w:lineRule="auto"/>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仿宋" w:hAnsi="仿宋" w:eastAsia="仿宋"/>
          <w:b/>
          <w:sz w:val="24"/>
        </w:rPr>
      </w:pPr>
      <w:bookmarkStart w:id="467" w:name="_Toc10663"/>
      <w:bookmarkStart w:id="468" w:name="_Toc42"/>
      <w:bookmarkStart w:id="469" w:name="_Toc21830"/>
      <w:bookmarkStart w:id="470" w:name="_Toc26689"/>
      <w:bookmarkStart w:id="471" w:name="_Toc23368"/>
      <w:r>
        <w:rPr>
          <w:rFonts w:ascii="仿宋" w:hAnsi="仿宋" w:eastAsia="仿宋"/>
          <w:b/>
          <w:sz w:val="24"/>
        </w:rPr>
        <w:t>2.10 合同转让和分包</w:t>
      </w:r>
      <w:bookmarkEnd w:id="467"/>
      <w:bookmarkEnd w:id="468"/>
      <w:bookmarkEnd w:id="469"/>
      <w:bookmarkEnd w:id="470"/>
      <w:bookmarkEnd w:id="471"/>
    </w:p>
    <w:p>
      <w:pPr>
        <w:spacing w:line="360" w:lineRule="auto"/>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pPr>
        <w:spacing w:line="360" w:lineRule="auto"/>
        <w:ind w:firstLine="482" w:firstLineChars="200"/>
        <w:outlineLvl w:val="0"/>
        <w:rPr>
          <w:rFonts w:ascii="仿宋" w:hAnsi="仿宋" w:eastAsia="仿宋"/>
          <w:b/>
          <w:sz w:val="24"/>
        </w:rPr>
      </w:pPr>
      <w:bookmarkStart w:id="472" w:name="_Toc26633"/>
      <w:bookmarkStart w:id="473" w:name="_Toc25571"/>
      <w:bookmarkStart w:id="474" w:name="_Toc4720"/>
      <w:bookmarkStart w:id="475" w:name="_Toc32494"/>
      <w:bookmarkStart w:id="476" w:name="_Toc14371"/>
      <w:r>
        <w:rPr>
          <w:rFonts w:ascii="仿宋" w:hAnsi="仿宋" w:eastAsia="仿宋"/>
          <w:b/>
          <w:sz w:val="24"/>
        </w:rPr>
        <w:t>2.11 不可抗力</w:t>
      </w:r>
      <w:bookmarkEnd w:id="472"/>
      <w:bookmarkEnd w:id="473"/>
      <w:bookmarkEnd w:id="474"/>
      <w:bookmarkEnd w:id="475"/>
      <w:bookmarkEnd w:id="476"/>
    </w:p>
    <w:p>
      <w:pPr>
        <w:spacing w:line="360" w:lineRule="auto"/>
        <w:ind w:firstLine="480" w:firstLineChars="200"/>
        <w:rPr>
          <w:rFonts w:ascii="仿宋" w:hAnsi="仿宋" w:eastAsia="仿宋"/>
          <w:sz w:val="24"/>
        </w:rPr>
      </w:pPr>
      <w:r>
        <w:rPr>
          <w:rFonts w:ascii="仿宋" w:hAnsi="仿宋" w:eastAsia="仿宋"/>
          <w:sz w:val="24"/>
        </w:rPr>
        <w:t>2.11.1如果任何一方遭遇法律规定的不可抗力，致使合同履行受阻时，履行合同的期限应予延长，延长的期限应相当于不可抗力所影响的时间</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pPr>
        <w:spacing w:line="360" w:lineRule="auto"/>
        <w:ind w:firstLine="480" w:firstLineChars="200"/>
        <w:rPr>
          <w:rFonts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2.11.4受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pPr>
        <w:spacing w:line="360" w:lineRule="auto"/>
        <w:ind w:firstLine="482" w:firstLineChars="200"/>
        <w:outlineLvl w:val="0"/>
        <w:rPr>
          <w:rFonts w:ascii="仿宋" w:hAnsi="仿宋" w:eastAsia="仿宋"/>
          <w:b/>
          <w:sz w:val="24"/>
        </w:rPr>
      </w:pPr>
      <w:bookmarkStart w:id="477" w:name="_Toc3638"/>
      <w:bookmarkStart w:id="478" w:name="_Toc24465"/>
      <w:bookmarkStart w:id="479" w:name="_Toc25783"/>
      <w:bookmarkStart w:id="480" w:name="_Toc14115"/>
      <w:bookmarkStart w:id="481" w:name="_Toc23854"/>
      <w:r>
        <w:rPr>
          <w:rFonts w:ascii="仿宋" w:hAnsi="仿宋" w:eastAsia="仿宋"/>
          <w:b/>
          <w:sz w:val="24"/>
        </w:rPr>
        <w:t>2.12 税费</w:t>
      </w:r>
      <w:bookmarkEnd w:id="477"/>
      <w:bookmarkEnd w:id="478"/>
      <w:bookmarkEnd w:id="479"/>
      <w:bookmarkEnd w:id="480"/>
      <w:bookmarkEnd w:id="481"/>
    </w:p>
    <w:p>
      <w:pPr>
        <w:spacing w:line="360" w:lineRule="auto"/>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pPr>
        <w:spacing w:line="360" w:lineRule="auto"/>
        <w:ind w:firstLine="482" w:firstLineChars="200"/>
        <w:outlineLvl w:val="0"/>
        <w:rPr>
          <w:rFonts w:ascii="仿宋" w:hAnsi="仿宋" w:eastAsia="仿宋"/>
          <w:b/>
          <w:sz w:val="24"/>
        </w:rPr>
      </w:pPr>
      <w:bookmarkStart w:id="482" w:name="_Toc7315"/>
      <w:bookmarkStart w:id="483" w:name="_Toc30105"/>
      <w:bookmarkStart w:id="484" w:name="_Toc26883"/>
      <w:bookmarkStart w:id="485" w:name="_Toc14814"/>
      <w:bookmarkStart w:id="486" w:name="_Toc25525"/>
      <w:r>
        <w:rPr>
          <w:rFonts w:ascii="仿宋" w:hAnsi="仿宋" w:eastAsia="仿宋"/>
          <w:b/>
          <w:sz w:val="24"/>
        </w:rPr>
        <w:t>2.13 乙方破产</w:t>
      </w:r>
      <w:bookmarkEnd w:id="482"/>
      <w:bookmarkEnd w:id="483"/>
      <w:bookmarkEnd w:id="484"/>
      <w:bookmarkEnd w:id="485"/>
      <w:bookmarkEnd w:id="486"/>
    </w:p>
    <w:p>
      <w:pPr>
        <w:spacing w:line="360" w:lineRule="auto"/>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bookmarkStart w:id="487" w:name="_Toc23323"/>
      <w:bookmarkStart w:id="488" w:name="_Toc1123"/>
      <w:bookmarkStart w:id="489" w:name="_Toc2016"/>
      <w:r>
        <w:rPr>
          <w:rFonts w:ascii="仿宋" w:hAnsi="仿宋" w:eastAsia="仿宋"/>
          <w:b/>
          <w:sz w:val="24"/>
        </w:rPr>
        <w:t>2.14 合同中止、终止</w:t>
      </w:r>
      <w:bookmarkEnd w:id="487"/>
      <w:bookmarkEnd w:id="488"/>
      <w:bookmarkEnd w:id="489"/>
    </w:p>
    <w:p>
      <w:pPr>
        <w:spacing w:line="360" w:lineRule="auto"/>
        <w:ind w:firstLine="480" w:firstLineChars="200"/>
        <w:rPr>
          <w:rFonts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pPr>
        <w:spacing w:line="360" w:lineRule="auto"/>
        <w:ind w:firstLine="480" w:firstLineChars="200"/>
        <w:rPr>
          <w:rFonts w:ascii="仿宋" w:hAnsi="仿宋" w:eastAsia="仿宋"/>
          <w:sz w:val="24"/>
        </w:rPr>
      </w:pPr>
      <w:r>
        <w:rPr>
          <w:rFonts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仿宋" w:hAnsi="仿宋" w:eastAsia="仿宋"/>
          <w:b/>
          <w:sz w:val="24"/>
        </w:rPr>
      </w:pPr>
      <w:bookmarkStart w:id="490" w:name="_Toc14525"/>
      <w:bookmarkStart w:id="491" w:name="_Toc17363"/>
      <w:bookmarkStart w:id="492" w:name="_Toc1969"/>
      <w:r>
        <w:rPr>
          <w:rFonts w:ascii="仿宋" w:hAnsi="仿宋" w:eastAsia="仿宋"/>
          <w:b/>
          <w:sz w:val="24"/>
        </w:rPr>
        <w:t>2.15 检验和验收</w:t>
      </w:r>
      <w:bookmarkEnd w:id="490"/>
      <w:bookmarkEnd w:id="491"/>
      <w:bookmarkEnd w:id="492"/>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pPr>
        <w:spacing w:line="360" w:lineRule="auto"/>
        <w:ind w:firstLine="482" w:firstLineChars="200"/>
        <w:outlineLvl w:val="0"/>
        <w:rPr>
          <w:rFonts w:ascii="仿宋" w:hAnsi="仿宋" w:eastAsia="仿宋"/>
          <w:b/>
          <w:sz w:val="24"/>
        </w:rPr>
      </w:pPr>
      <w:bookmarkStart w:id="493" w:name="_Toc25198"/>
      <w:bookmarkStart w:id="494" w:name="_Toc9808"/>
      <w:bookmarkStart w:id="495" w:name="_Toc31892"/>
      <w:bookmarkStart w:id="496" w:name="_Toc12666"/>
      <w:bookmarkStart w:id="497" w:name="_Toc2308"/>
      <w:r>
        <w:rPr>
          <w:rFonts w:ascii="仿宋" w:hAnsi="仿宋" w:eastAsia="仿宋"/>
          <w:b/>
          <w:sz w:val="24"/>
        </w:rPr>
        <w:t>2.16 通知和送达</w:t>
      </w:r>
      <w:bookmarkEnd w:id="493"/>
      <w:bookmarkEnd w:id="494"/>
      <w:bookmarkEnd w:id="495"/>
      <w:bookmarkEnd w:id="496"/>
      <w:bookmarkEnd w:id="497"/>
    </w:p>
    <w:p>
      <w:pPr>
        <w:spacing w:line="360" w:lineRule="auto"/>
        <w:ind w:firstLine="480" w:firstLineChars="200"/>
        <w:rPr>
          <w:rFonts w:ascii="仿宋" w:hAnsi="仿宋" w:eastAsia="仿宋"/>
          <w:sz w:val="24"/>
        </w:rPr>
      </w:pPr>
      <w:bookmarkStart w:id="498" w:name="_Toc27674"/>
      <w:bookmarkStart w:id="499" w:name="_Toc18401"/>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sz w:val="24"/>
        </w:rPr>
      </w:pPr>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498"/>
      <w:bookmarkEnd w:id="499"/>
    </w:p>
    <w:p>
      <w:pPr>
        <w:spacing w:line="360" w:lineRule="auto"/>
        <w:ind w:firstLine="482" w:firstLineChars="200"/>
        <w:outlineLvl w:val="0"/>
        <w:rPr>
          <w:rFonts w:ascii="仿宋" w:hAnsi="仿宋" w:eastAsia="仿宋"/>
          <w:b/>
          <w:sz w:val="24"/>
        </w:rPr>
      </w:pPr>
      <w:bookmarkStart w:id="500" w:name="_Toc20808"/>
      <w:bookmarkStart w:id="501" w:name="_Toc12254"/>
      <w:bookmarkStart w:id="502" w:name="_Toc27644"/>
      <w:bookmarkStart w:id="503" w:name="_Toc5063"/>
      <w:bookmarkStart w:id="504" w:name="_Toc28906"/>
      <w:r>
        <w:rPr>
          <w:rFonts w:ascii="仿宋" w:hAnsi="仿宋" w:eastAsia="仿宋"/>
          <w:b/>
          <w:sz w:val="24"/>
        </w:rPr>
        <w:t xml:space="preserve">2.17 </w:t>
      </w:r>
      <w:r>
        <w:rPr>
          <w:rFonts w:hint="eastAsia" w:ascii="仿宋" w:hAnsi="仿宋" w:eastAsia="仿宋"/>
          <w:b/>
          <w:sz w:val="24"/>
        </w:rPr>
        <w:t>合同使用的文字和</w:t>
      </w:r>
      <w:r>
        <w:rPr>
          <w:rFonts w:ascii="仿宋" w:hAnsi="仿宋" w:eastAsia="仿宋"/>
          <w:b/>
          <w:sz w:val="24"/>
        </w:rPr>
        <w:t>适用的法律</w:t>
      </w:r>
      <w:bookmarkEnd w:id="500"/>
      <w:bookmarkEnd w:id="501"/>
      <w:bookmarkEnd w:id="502"/>
      <w:bookmarkEnd w:id="503"/>
      <w:bookmarkEnd w:id="504"/>
    </w:p>
    <w:p>
      <w:pPr>
        <w:spacing w:line="360" w:lineRule="auto"/>
        <w:ind w:firstLine="480" w:firstLineChars="200"/>
        <w:rPr>
          <w:rFonts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pPr>
        <w:spacing w:line="360" w:lineRule="auto"/>
        <w:ind w:firstLine="482" w:firstLineChars="200"/>
        <w:outlineLvl w:val="0"/>
        <w:rPr>
          <w:rFonts w:ascii="仿宋" w:hAnsi="仿宋" w:eastAsia="仿宋"/>
          <w:b/>
          <w:sz w:val="24"/>
        </w:rPr>
      </w:pPr>
      <w:bookmarkStart w:id="505" w:name="_Toc1492"/>
      <w:bookmarkStart w:id="506" w:name="_Toc22266"/>
      <w:bookmarkStart w:id="507" w:name="_Toc27127"/>
      <w:bookmarkStart w:id="508" w:name="_Toc30096"/>
      <w:bookmarkStart w:id="509" w:name="_Toc27403"/>
      <w:r>
        <w:rPr>
          <w:rFonts w:ascii="仿宋" w:hAnsi="仿宋" w:eastAsia="仿宋"/>
          <w:b/>
          <w:sz w:val="24"/>
        </w:rPr>
        <w:t>2.18 履约保证金</w:t>
      </w:r>
      <w:bookmarkEnd w:id="505"/>
      <w:bookmarkEnd w:id="506"/>
      <w:bookmarkEnd w:id="507"/>
      <w:bookmarkEnd w:id="508"/>
      <w:bookmarkEnd w:id="509"/>
    </w:p>
    <w:p>
      <w:pPr>
        <w:pStyle w:val="960"/>
        <w:spacing w:before="0" w:beforeAutospacing="0" w:after="0" w:afterAutospacing="0" w:line="360" w:lineRule="auto"/>
        <w:ind w:firstLine="420"/>
        <w:rPr>
          <w:rFonts w:ascii="仿宋" w:hAnsi="仿宋" w:eastAsia="仿宋"/>
        </w:rPr>
      </w:pPr>
      <w:r>
        <w:rPr>
          <w:rFonts w:ascii="仿宋" w:hAnsi="仿宋" w:eastAsia="仿宋"/>
        </w:rPr>
        <w:t xml:space="preserve">2.18.1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1%的履约保证金；鼓励和支持乙方以银行、保险公司出具的保函形式提供履约保证</w:t>
      </w:r>
      <w:r>
        <w:rPr>
          <w:rFonts w:hint="eastAsia" w:ascii="仿宋" w:hAnsi="仿宋" w:eastAsia="仿宋"/>
        </w:rPr>
        <w:t>，乙方以银行、保险公司出具保函形式提交履约保证金的，甲方不得拒收。</w:t>
      </w:r>
    </w:p>
    <w:p>
      <w:pPr>
        <w:spacing w:line="360" w:lineRule="auto"/>
        <w:ind w:firstLine="480" w:firstLineChars="200"/>
        <w:rPr>
          <w:rFonts w:ascii="仿宋" w:hAnsi="仿宋" w:eastAsia="仿宋"/>
          <w:sz w:val="24"/>
        </w:rPr>
      </w:pPr>
      <w:r>
        <w:rPr>
          <w:rFonts w:ascii="仿宋" w:hAnsi="仿宋" w:eastAsia="仿宋"/>
          <w:sz w:val="24"/>
        </w:rPr>
        <w:t xml:space="preserve">2.18.2  </w:t>
      </w:r>
      <w:r>
        <w:rPr>
          <w:rFonts w:hint="eastAsia" w:ascii="仿宋" w:hAnsi="仿宋" w:eastAsia="仿宋"/>
          <w:sz w:val="24"/>
        </w:rPr>
        <w:t>甲方在项目验收结束后及时退还履约保证金。</w:t>
      </w:r>
      <w:r>
        <w:rPr>
          <w:rFonts w:hint="eastAsia" w:ascii="仿宋" w:hAnsi="仿宋" w:eastAsia="仿宋" w:cs="宋体"/>
          <w:sz w:val="24"/>
        </w:rPr>
        <w:t>甲方在项目通过验收之日起</w:t>
      </w:r>
      <w:r>
        <w:rPr>
          <w:rFonts w:hint="eastAsia" w:ascii="仿宋" w:hAnsi="仿宋" w:eastAsia="仿宋" w:cs="宋体"/>
          <w:b/>
          <w:i/>
          <w:sz w:val="24"/>
          <w:u w:val="single"/>
        </w:rPr>
        <w:t>合同专用条款</w:t>
      </w:r>
      <w:r>
        <w:rPr>
          <w:rFonts w:hint="eastAsia" w:ascii="仿宋" w:hAnsi="仿宋" w:eastAsia="仿宋" w:cs="宋体"/>
          <w:sz w:val="24"/>
        </w:rPr>
        <w:t>个工作日内将履约保证金退还乙方，逾期退还的，</w:t>
      </w:r>
      <w:r>
        <w:rPr>
          <w:rFonts w:hint="eastAsia" w:ascii="仿宋" w:hAnsi="仿宋" w:eastAsia="仿宋"/>
          <w:sz w:val="24"/>
        </w:rPr>
        <w:t>乙方可要求甲方支付违约金，违约金按每迟延退还一日的应退还而未退还金额的</w:t>
      </w:r>
      <w:r>
        <w:rPr>
          <w:rFonts w:ascii="仿宋" w:hAnsi="仿宋" w:eastAsia="仿宋"/>
          <w:sz w:val="24"/>
          <w:u w:val="single"/>
        </w:rPr>
        <w:t xml:space="preserve">  0.05  </w:t>
      </w:r>
      <w:r>
        <w:rPr>
          <w:rFonts w:ascii="仿宋" w:hAnsi="仿宋" w:eastAsia="仿宋"/>
          <w:sz w:val="24"/>
        </w:rPr>
        <w:t>%计算，最高限额为本合同履约保证金的</w:t>
      </w:r>
      <w:r>
        <w:rPr>
          <w:rFonts w:ascii="仿宋" w:hAnsi="仿宋" w:eastAsia="仿宋"/>
          <w:sz w:val="24"/>
          <w:u w:val="single"/>
        </w:rPr>
        <w:t xml:space="preserve">  20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 xml:space="preserve">2.18.3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rPr>
      </w:pPr>
      <w:r>
        <w:rPr>
          <w:rFonts w:ascii="仿宋" w:hAnsi="仿宋" w:eastAsia="仿宋"/>
          <w:sz w:val="24"/>
        </w:rPr>
        <w:t>2.18.4</w:t>
      </w:r>
      <w:r>
        <w:rPr>
          <w:rFonts w:hint="eastAsia" w:eastAsia="仿宋" w:asciiTheme="minorEastAsia" w:hAnsiTheme="minorEastAsia"/>
          <w:sz w:val="24"/>
        </w:rPr>
        <w:t> </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2" w:firstLineChars="200"/>
        <w:rPr>
          <w:rFonts w:ascii="仿宋" w:hAnsi="仿宋" w:eastAsia="仿宋"/>
          <w:sz w:val="24"/>
        </w:rPr>
      </w:pPr>
      <w:r>
        <w:rPr>
          <w:rFonts w:ascii="仿宋" w:hAnsi="仿宋" w:eastAsia="仿宋"/>
          <w:b/>
          <w:bCs/>
          <w:sz w:val="24"/>
        </w:rPr>
        <w:t>2.19</w:t>
      </w:r>
      <w:r>
        <w:rPr>
          <w:rFonts w:ascii="仿宋" w:hAnsi="仿宋" w:eastAsia="仿宋"/>
          <w:sz w:val="24"/>
        </w:rPr>
        <w:t>对于因甲方原因导致变更、中止或者终止政府采购合同的，甲方应当依照合同约定对供应商受到的损失予以赔偿或者补偿</w:t>
      </w:r>
      <w:r>
        <w:rPr>
          <w:rFonts w:hint="eastAsia" w:ascii="仿宋" w:hAnsi="仿宋" w:eastAsia="仿宋"/>
          <w:sz w:val="24"/>
        </w:rPr>
        <w:t>。</w:t>
      </w:r>
    </w:p>
    <w:p>
      <w:pPr>
        <w:spacing w:line="360" w:lineRule="auto"/>
        <w:ind w:firstLine="482" w:firstLineChars="200"/>
        <w:rPr>
          <w:rFonts w:ascii="仿宋" w:hAnsi="仿宋" w:eastAsia="仿宋"/>
          <w:b/>
          <w:sz w:val="24"/>
        </w:rPr>
      </w:pPr>
      <w:r>
        <w:rPr>
          <w:rFonts w:ascii="仿宋" w:hAnsi="仿宋" w:eastAsia="仿宋"/>
          <w:b/>
          <w:sz w:val="24"/>
        </w:rPr>
        <w:t>2.20合同份数</w:t>
      </w:r>
    </w:p>
    <w:p>
      <w:pPr>
        <w:spacing w:line="360" w:lineRule="auto"/>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pPr>
        <w:spacing w:line="360" w:lineRule="auto"/>
        <w:jc w:val="center"/>
        <w:outlineLvl w:val="0"/>
        <w:rPr>
          <w:rFonts w:ascii="仿宋" w:hAnsi="仿宋" w:eastAsia="仿宋" w:cs="宋体"/>
          <w:b/>
          <w:sz w:val="24"/>
        </w:rPr>
      </w:pPr>
      <w:r>
        <w:rPr>
          <w:rFonts w:hint="eastAsia" w:ascii="仿宋" w:hAnsi="仿宋" w:eastAsia="仿宋" w:cs="宋体"/>
          <w:kern w:val="0"/>
        </w:rPr>
        <w:br w:type="page"/>
      </w:r>
      <w:bookmarkStart w:id="510" w:name="_Toc331685784"/>
      <w:bookmarkEnd w:id="510"/>
      <w:r>
        <w:rPr>
          <w:rFonts w:hint="eastAsia" w:ascii="仿宋" w:hAnsi="仿宋" w:eastAsia="仿宋" w:cs="宋体"/>
          <w:b/>
          <w:sz w:val="24"/>
        </w:rPr>
        <w:t>第三部分  合同专用条款</w:t>
      </w:r>
    </w:p>
    <w:p>
      <w:pPr>
        <w:spacing w:line="360" w:lineRule="auto"/>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条款号</w:t>
            </w:r>
          </w:p>
        </w:tc>
        <w:tc>
          <w:tcPr>
            <w:tcW w:w="4534" w:type="pct"/>
            <w:vAlign w:val="center"/>
          </w:tcPr>
          <w:p>
            <w:pPr>
              <w:spacing w:line="360" w:lineRule="auto"/>
              <w:jc w:val="center"/>
              <w:rPr>
                <w:rFonts w:ascii="仿宋" w:hAnsi="仿宋" w:eastAsia="仿宋" w:cs="宋体"/>
                <w:b/>
                <w:sz w:val="24"/>
              </w:rPr>
            </w:pPr>
            <w:r>
              <w:rPr>
                <w:rFonts w:hint="eastAsia" w:ascii="仿宋" w:hAnsi="仿宋" w:eastAsia="仿宋"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1.4.4</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 xml:space="preserve">1.5.1 </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1.5.2</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 xml:space="preserve">1.5.3 </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1.6.7</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1.7.1</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1.7.2</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2.3.2</w:t>
            </w:r>
          </w:p>
        </w:tc>
        <w:tc>
          <w:tcPr>
            <w:tcW w:w="4534" w:type="pct"/>
            <w:vAlign w:val="center"/>
          </w:tcPr>
          <w:p>
            <w:pPr>
              <w:spacing w:line="360" w:lineRule="auto"/>
              <w:ind w:left="-420" w:leftChars="-200" w:right="-420" w:rightChars="-200" w:firstLine="480" w:firstLineChars="200"/>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5</w:t>
            </w:r>
          </w:p>
        </w:tc>
        <w:tc>
          <w:tcPr>
            <w:tcW w:w="4534" w:type="pct"/>
            <w:vAlign w:val="center"/>
          </w:tcPr>
          <w:p>
            <w:pPr>
              <w:spacing w:line="360" w:lineRule="auto"/>
              <w:ind w:left="-420" w:leftChars="-200" w:right="-420" w:rightChars="-200" w:firstLine="480" w:firstLineChars="200"/>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w:t>
            </w:r>
            <w:r>
              <w:rPr>
                <w:rFonts w:hint="eastAsia" w:ascii="仿宋" w:hAnsi="仿宋" w:eastAsia="仿宋" w:cs="宋体"/>
                <w:sz w:val="24"/>
              </w:rPr>
              <w:t>.</w:t>
            </w:r>
            <w:r>
              <w:rPr>
                <w:rFonts w:ascii="仿宋" w:hAnsi="仿宋" w:eastAsia="仿宋" w:cs="宋体"/>
                <w:sz w:val="24"/>
              </w:rPr>
              <w:t>3</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11.4</w:t>
            </w:r>
          </w:p>
        </w:tc>
        <w:tc>
          <w:tcPr>
            <w:tcW w:w="4534" w:type="pct"/>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1</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3</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.1</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w:t>
            </w:r>
            <w:r>
              <w:rPr>
                <w:rFonts w:ascii="仿宋" w:hAnsi="仿宋" w:eastAsia="仿宋" w:cs="宋体"/>
                <w:sz w:val="24"/>
              </w:rPr>
              <w:t>2</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cs="宋体"/>
                <w:sz w:val="24"/>
              </w:rPr>
            </w:pPr>
            <w:r>
              <w:rPr>
                <w:rFonts w:hint="eastAsia" w:ascii="仿宋" w:hAnsi="仿宋" w:eastAsia="仿宋" w:cs="宋体"/>
                <w:sz w:val="24"/>
              </w:rPr>
              <w:t>2.20</w:t>
            </w:r>
          </w:p>
        </w:tc>
        <w:tc>
          <w:tcPr>
            <w:tcW w:w="4534" w:type="pct"/>
          </w:tcPr>
          <w:p>
            <w:pPr>
              <w:spacing w:line="360" w:lineRule="auto"/>
              <w:rPr>
                <w:rFonts w:ascii="仿宋" w:hAnsi="仿宋" w:eastAsia="仿宋" w:cs="宋体"/>
                <w:sz w:val="24"/>
              </w:rPr>
            </w:pPr>
          </w:p>
        </w:tc>
      </w:tr>
    </w:tbl>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s="宋体"/>
          <w:sz w:val="24"/>
        </w:rPr>
      </w:pPr>
    </w:p>
    <w:p>
      <w:pPr>
        <w:spacing w:line="360" w:lineRule="auto"/>
        <w:ind w:left="-420" w:leftChars="-200" w:right="-420" w:rightChars="-200"/>
        <w:rPr>
          <w:rFonts w:ascii="仿宋" w:hAnsi="仿宋" w:eastAsia="仿宋" w:cs="宋体"/>
          <w:sz w:val="24"/>
        </w:rPr>
      </w:pPr>
    </w:p>
    <w:p>
      <w:pPr>
        <w:spacing w:line="360" w:lineRule="auto"/>
        <w:ind w:left="-420" w:leftChars="-200" w:right="-420" w:rightChars="-200" w:firstLine="480" w:firstLineChars="200"/>
        <w:jc w:val="center"/>
        <w:outlineLvl w:val="0"/>
        <w:rPr>
          <w:rFonts w:ascii="仿宋" w:hAnsi="仿宋" w:eastAsia="仿宋" w:cs="宋体"/>
          <w:sz w:val="24"/>
        </w:rPr>
      </w:pPr>
    </w:p>
    <w:p>
      <w:pPr>
        <w:spacing w:line="360" w:lineRule="auto"/>
        <w:ind w:right="-420" w:rightChars="-200"/>
        <w:rPr>
          <w:rFonts w:ascii="仿宋" w:hAnsi="仿宋" w:eastAsia="仿宋"/>
          <w:sz w:val="24"/>
        </w:rPr>
      </w:pPr>
    </w:p>
    <w:p>
      <w:pPr>
        <w:spacing w:line="360" w:lineRule="auto"/>
        <w:ind w:left="-420" w:leftChars="-200" w:right="-420" w:rightChars="-200" w:firstLine="480" w:firstLineChars="200"/>
        <w:rPr>
          <w:rFonts w:ascii="仿宋" w:hAnsi="仿宋" w:eastAsia="仿宋" w:cs="宋体"/>
          <w:sz w:val="24"/>
        </w:rPr>
      </w:pPr>
    </w:p>
    <w:p>
      <w:pPr>
        <w:widowControl/>
        <w:adjustRightInd/>
        <w:spacing w:line="360" w:lineRule="auto"/>
        <w:jc w:val="left"/>
        <w:rPr>
          <w:rFonts w:ascii="仿宋" w:hAnsi="仿宋" w:eastAsia="仿宋" w:cs="宋体"/>
          <w:b/>
          <w:sz w:val="36"/>
          <w:szCs w:val="20"/>
        </w:rPr>
      </w:pPr>
    </w:p>
    <w:p>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第六部分</w:t>
      </w:r>
      <w:bookmarkEnd w:id="397"/>
      <w:bookmarkEnd w:id="398"/>
      <w:r>
        <w:rPr>
          <w:rFonts w:hint="eastAsia" w:ascii="仿宋" w:hAnsi="仿宋" w:eastAsia="仿宋" w:cs="宋体"/>
          <w:b/>
          <w:sz w:val="36"/>
          <w:szCs w:val="20"/>
        </w:rPr>
        <w:t>应提交的有关格式范例</w:t>
      </w:r>
    </w:p>
    <w:p>
      <w:pPr>
        <w:spacing w:line="360" w:lineRule="auto"/>
        <w:jc w:val="center"/>
        <w:outlineLvl w:val="0"/>
        <w:rPr>
          <w:rFonts w:ascii="仿宋" w:hAnsi="仿宋" w:eastAsia="仿宋" w:cs="宋体"/>
          <w:b/>
          <w:kern w:val="0"/>
          <w:sz w:val="36"/>
          <w:szCs w:val="36"/>
        </w:r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pPr>
        <w:snapToGrid w:val="0"/>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pPr>
        <w:snapToGrid w:val="0"/>
        <w:spacing w:line="360" w:lineRule="auto"/>
        <w:rPr>
          <w:rFonts w:ascii="仿宋" w:hAnsi="仿宋" w:eastAsia="仿宋" w:cs="宋体"/>
          <w:color w:val="auto"/>
          <w:sz w:val="24"/>
        </w:rPr>
      </w:pPr>
      <w:r>
        <w:rPr>
          <w:rFonts w:hint="eastAsia" w:ascii="仿宋" w:hAnsi="仿宋" w:eastAsia="仿宋" w:cs="宋体"/>
          <w:color w:val="auto"/>
          <w:sz w:val="24"/>
          <w:u w:val="single"/>
        </w:rPr>
        <w:t>（采购人）、（采购代理机构）</w:t>
      </w:r>
      <w:r>
        <w:rPr>
          <w:rFonts w:hint="eastAsia" w:ascii="仿宋" w:hAnsi="仿宋" w:eastAsia="仿宋" w:cs="宋体"/>
          <w:color w:val="auto"/>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color w:val="auto"/>
          <w:sz w:val="24"/>
        </w:rPr>
        <w:t>我方参与</w:t>
      </w:r>
      <w:r>
        <w:rPr>
          <w:rFonts w:hint="eastAsia" w:ascii="仿宋" w:hAnsi="仿宋" w:eastAsia="仿宋" w:cs="宋体"/>
          <w:color w:val="auto"/>
          <w:sz w:val="24"/>
          <w:u w:val="single"/>
        </w:rPr>
        <w:t>（项目名称）</w:t>
      </w:r>
      <w:r>
        <w:rPr>
          <w:rFonts w:hint="eastAsia" w:ascii="仿宋" w:hAnsi="仿宋" w:eastAsia="仿宋" w:cs="宋体"/>
          <w:color w:val="auto"/>
          <w:sz w:val="24"/>
        </w:rPr>
        <w:t>【招标编号：</w:t>
      </w:r>
      <w:r>
        <w:rPr>
          <w:rFonts w:hint="eastAsia" w:ascii="仿宋" w:hAnsi="仿宋" w:eastAsia="仿宋" w:cs="宋体"/>
          <w:color w:val="auto"/>
          <w:sz w:val="24"/>
          <w:u w:val="single"/>
        </w:rPr>
        <w:t>（采购编号）</w:t>
      </w:r>
      <w:r>
        <w:rPr>
          <w:rFonts w:hint="eastAsia" w:ascii="仿宋" w:hAnsi="仿宋" w:eastAsia="仿宋" w:cs="宋体"/>
          <w:color w:val="auto"/>
          <w:sz w:val="24"/>
        </w:rPr>
        <w:t>】政府</w:t>
      </w:r>
      <w:r>
        <w:rPr>
          <w:rFonts w:hint="eastAsia" w:ascii="仿宋" w:hAnsi="仿宋" w:eastAsia="仿宋" w:cs="宋体"/>
          <w:sz w:val="24"/>
        </w:rPr>
        <w:t>采购活动，郑重承诺：</w:t>
      </w:r>
    </w:p>
    <w:p>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kern w:val="0"/>
          <w:sz w:val="24"/>
          <w:lang w:val="zh-CN"/>
        </w:rPr>
      </w:pP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w:t>
      </w:r>
      <w:r>
        <w:rPr>
          <w:rFonts w:hint="eastAsia" w:ascii="仿宋" w:hAnsi="仿宋" w:eastAsia="仿宋" w:cs="宋体"/>
          <w:b/>
          <w:bCs w:val="0"/>
          <w:color w:val="auto"/>
          <w:kern w:val="0"/>
          <w:sz w:val="32"/>
          <w:szCs w:val="32"/>
        </w:rPr>
        <w:t>（如果有）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 xml:space="preserve">）。 </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B.</w:t>
      </w:r>
      <w:r>
        <w:rPr>
          <w:rFonts w:hint="eastAsia" w:ascii="仿宋" w:hAnsi="仿宋" w:eastAsia="仿宋" w:cs="宋体"/>
          <w:color w:val="auto"/>
          <w:sz w:val="24"/>
          <w:highlight w:val="none"/>
        </w:rPr>
        <w:t>要求以联合体形式参加的，提供联合协议（附件</w:t>
      </w:r>
      <w:r>
        <w:rPr>
          <w:rFonts w:ascii="仿宋" w:hAnsi="仿宋" w:eastAsia="仿宋" w:cs="宋体"/>
          <w:color w:val="auto"/>
          <w:sz w:val="24"/>
          <w:highlight w:val="none"/>
        </w:rPr>
        <w:t>5</w:t>
      </w:r>
      <w:r>
        <w:rPr>
          <w:rFonts w:hint="eastAsia" w:ascii="仿宋" w:hAnsi="仿宋" w:eastAsia="仿宋" w:cs="宋体"/>
          <w:color w:val="auto"/>
          <w:sz w:val="24"/>
          <w:highlight w:val="none"/>
        </w:rPr>
        <w:t>）和中小企业声明函（附件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），联合协议中中小企业合同金额应当达到招标公告载明的比例；如果供应商本身提供所有标的均由中小企业承接的，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视同符合了资格条件，无需再与其他中小企业组成联合体参加政府采购活动，无需提供联合协议。</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C、</w:t>
      </w:r>
      <w:r>
        <w:rPr>
          <w:rFonts w:hint="eastAsia" w:ascii="仿宋" w:hAnsi="仿宋" w:eastAsia="仿宋" w:cs="宋体"/>
          <w:color w:val="auto"/>
          <w:sz w:val="24"/>
          <w:highlight w:val="none"/>
        </w:rPr>
        <w:t>要求合同分包的，提供分包意向协议（附件6）和中小企业声明函（附件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），分包意向协议中中小企业合同金额应当达到招标公告载明的比例；如果供应商本身提供所有标的均由中小企业承接的，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视同符合了资格条件，无需再向中小企业分包，无需提供分包意向协议。</w:t>
      </w:r>
    </w:p>
    <w:p>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pPr>
        <w:spacing w:line="360" w:lineRule="auto"/>
        <w:jc w:val="center"/>
        <w:outlineLvl w:val="0"/>
        <w:rPr>
          <w:rFonts w:ascii="仿宋" w:hAnsi="仿宋" w:eastAsia="仿宋" w:cs="宋体"/>
          <w:b/>
          <w:kern w:val="0"/>
          <w:sz w:val="24"/>
        </w:rPr>
      </w:pPr>
    </w:p>
    <w:p>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pacing w:line="360" w:lineRule="auto"/>
        <w:rPr>
          <w:rFonts w:ascii="仿宋" w:hAnsi="仿宋" w:eastAsia="仿宋" w:cs="宋体"/>
          <w:b/>
          <w:kern w:val="0"/>
          <w:sz w:val="32"/>
          <w:szCs w:val="32"/>
          <w:lang w:val="zh-CN"/>
        </w:rPr>
      </w:pPr>
    </w:p>
    <w:p>
      <w:pPr>
        <w:widowControl/>
        <w:adjustRightInd/>
        <w:spacing w:line="360" w:lineRule="auto"/>
        <w:jc w:val="left"/>
        <w:rPr>
          <w:rFonts w:ascii="仿宋" w:hAnsi="仿宋" w:eastAsia="仿宋" w:cs="宋体"/>
          <w:b/>
          <w:kern w:val="0"/>
          <w:sz w:val="32"/>
          <w:szCs w:val="32"/>
        </w:rPr>
      </w:pPr>
      <w:r>
        <w:rPr>
          <w:rFonts w:ascii="仿宋" w:hAnsi="仿宋" w:eastAsia="仿宋" w:cs="宋体"/>
          <w:b/>
          <w:kern w:val="0"/>
          <w:sz w:val="32"/>
          <w:szCs w:val="32"/>
        </w:rPr>
        <w:br w:type="page"/>
      </w:r>
    </w:p>
    <w:p>
      <w:pPr>
        <w:snapToGrid w:val="0"/>
        <w:spacing w:line="360" w:lineRule="auto"/>
        <w:jc w:val="center"/>
        <w:outlineLvl w:val="0"/>
        <w:rPr>
          <w:rFonts w:ascii="仿宋" w:hAnsi="仿宋" w:eastAsia="仿宋" w:cs="宋体"/>
          <w:b/>
          <w:color w:val="auto"/>
          <w:sz w:val="32"/>
          <w:szCs w:val="32"/>
        </w:rPr>
      </w:pPr>
      <w:r>
        <w:rPr>
          <w:rFonts w:hint="eastAsia" w:ascii="仿宋" w:hAnsi="仿宋" w:eastAsia="仿宋" w:cs="宋体"/>
          <w:b/>
          <w:color w:val="auto"/>
          <w:kern w:val="0"/>
          <w:sz w:val="32"/>
          <w:szCs w:val="32"/>
        </w:rPr>
        <w:t>一、投标</w:t>
      </w:r>
      <w:r>
        <w:rPr>
          <w:rFonts w:hint="eastAsia" w:ascii="仿宋" w:hAnsi="仿宋" w:eastAsia="仿宋" w:cs="宋体"/>
          <w:b/>
          <w:color w:val="auto"/>
          <w:sz w:val="32"/>
          <w:szCs w:val="32"/>
        </w:rPr>
        <w:t>函</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（采购人）、（采购代理机构）：</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1、我方承诺投标有效期从提交投标文件的截止之日起</w:t>
      </w:r>
      <w:r>
        <w:rPr>
          <w:rFonts w:hint="eastAsia" w:ascii="仿宋" w:hAnsi="仿宋" w:eastAsia="仿宋" w:cs="宋体"/>
          <w:color w:val="auto"/>
          <w:sz w:val="24"/>
          <w:u w:val="single"/>
        </w:rPr>
        <w:t xml:space="preserve">    </w:t>
      </w:r>
      <w:r>
        <w:rPr>
          <w:rFonts w:hint="eastAsia" w:ascii="仿宋" w:hAnsi="仿宋" w:eastAsia="仿宋" w:cs="宋体"/>
          <w:color w:val="auto"/>
          <w:sz w:val="24"/>
        </w:rPr>
        <w:t>天（不少于90天）</w:t>
      </w:r>
      <w:r>
        <w:rPr>
          <w:rFonts w:hint="eastAsia" w:ascii="仿宋" w:hAnsi="仿宋" w:eastAsia="仿宋" w:cs="宋体"/>
          <w:color w:val="auto"/>
        </w:rPr>
        <w:t>，</w:t>
      </w:r>
      <w:r>
        <w:rPr>
          <w:rFonts w:hint="eastAsia" w:ascii="仿宋" w:hAnsi="仿宋" w:eastAsia="仿宋" w:cs="宋体"/>
          <w:color w:val="auto"/>
          <w:sz w:val="24"/>
        </w:rPr>
        <w:t>本投标文件在投标有效期满之前均具有约束力。</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2、我方的投标文件包括以下内容：</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2.1资格文件：</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2.1.1承诺函；</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2.1.2</w:t>
      </w:r>
      <w:r>
        <w:rPr>
          <w:rFonts w:hint="eastAsia" w:ascii="仿宋" w:hAnsi="仿宋" w:eastAsia="仿宋" w:cs="宋体"/>
          <w:snapToGrid w:val="0"/>
          <w:color w:val="auto"/>
          <w:kern w:val="28"/>
          <w:sz w:val="24"/>
          <w:szCs w:val="20"/>
        </w:rPr>
        <w:t>联合协议</w:t>
      </w:r>
      <w:bookmarkStart w:id="511" w:name="_Hlk101257010"/>
      <w:r>
        <w:rPr>
          <w:rFonts w:hint="eastAsia" w:ascii="仿宋" w:hAnsi="仿宋" w:eastAsia="仿宋" w:cs="宋体"/>
          <w:b/>
          <w:bCs/>
          <w:color w:val="auto"/>
          <w:sz w:val="24"/>
        </w:rPr>
        <w:t>（如果有)</w:t>
      </w:r>
      <w:bookmarkEnd w:id="511"/>
      <w:r>
        <w:rPr>
          <w:rFonts w:hint="eastAsia" w:ascii="仿宋" w:hAnsi="仿宋" w:eastAsia="仿宋" w:cs="宋体"/>
          <w:snapToGrid w:val="0"/>
          <w:color w:val="auto"/>
          <w:kern w:val="28"/>
          <w:sz w:val="24"/>
          <w:szCs w:val="20"/>
        </w:rPr>
        <w:t>；</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.1.3</w:t>
      </w:r>
      <w:r>
        <w:rPr>
          <w:rFonts w:hint="eastAsia" w:ascii="仿宋" w:hAnsi="仿宋" w:eastAsia="仿宋" w:cs="宋体"/>
          <w:color w:val="auto"/>
          <w:sz w:val="24"/>
        </w:rPr>
        <w:t>落实政府采购政策需满足的资格要求</w:t>
      </w:r>
      <w:r>
        <w:rPr>
          <w:rFonts w:hint="eastAsia" w:ascii="仿宋" w:hAnsi="仿宋" w:eastAsia="仿宋" w:cs="宋体"/>
          <w:b/>
          <w:bCs/>
          <w:color w:val="auto"/>
          <w:sz w:val="24"/>
        </w:rPr>
        <w:t>（如果有）</w:t>
      </w:r>
      <w:r>
        <w:rPr>
          <w:rFonts w:hint="eastAsia" w:ascii="仿宋" w:hAnsi="仿宋" w:eastAsia="仿宋" w:cs="宋体"/>
          <w:color w:val="auto"/>
          <w:sz w:val="24"/>
        </w:rPr>
        <w:t>；</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w:t>
      </w:r>
      <w:r>
        <w:rPr>
          <w:rFonts w:ascii="仿宋" w:hAnsi="仿宋" w:eastAsia="仿宋" w:cs="宋体"/>
          <w:color w:val="auto"/>
          <w:sz w:val="24"/>
        </w:rPr>
        <w:t>4</w:t>
      </w:r>
      <w:r>
        <w:rPr>
          <w:rFonts w:hint="eastAsia" w:ascii="仿宋" w:hAnsi="仿宋" w:eastAsia="仿宋" w:cs="宋体"/>
          <w:color w:val="auto"/>
          <w:sz w:val="24"/>
        </w:rPr>
        <w:t>本项目的特定资格要求</w:t>
      </w:r>
      <w:r>
        <w:rPr>
          <w:rFonts w:hint="eastAsia" w:ascii="仿宋" w:hAnsi="仿宋" w:eastAsia="仿宋" w:cs="宋体"/>
          <w:b/>
          <w:bCs/>
          <w:color w:val="auto"/>
          <w:sz w:val="24"/>
        </w:rPr>
        <w:t>（如果有)</w:t>
      </w:r>
      <w:r>
        <w:rPr>
          <w:rFonts w:hint="eastAsia" w:ascii="仿宋" w:hAnsi="仿宋" w:eastAsia="仿宋" w:cs="宋体"/>
          <w:color w:val="auto"/>
          <w:sz w:val="24"/>
        </w:rPr>
        <w:t>。</w:t>
      </w:r>
    </w:p>
    <w:p>
      <w:pPr>
        <w:snapToGrid w:val="0"/>
        <w:spacing w:line="360" w:lineRule="auto"/>
        <w:ind w:left="210" w:leftChars="100" w:firstLine="480" w:firstLineChars="200"/>
        <w:rPr>
          <w:rFonts w:ascii="仿宋" w:hAnsi="仿宋" w:eastAsia="仿宋" w:cs="宋体"/>
          <w:color w:val="auto"/>
          <w:sz w:val="24"/>
          <w:lang w:val="zh-CN"/>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2商务技术</w:t>
      </w:r>
      <w:r>
        <w:rPr>
          <w:rFonts w:hint="eastAsia" w:ascii="仿宋" w:hAnsi="仿宋" w:eastAsia="仿宋" w:cs="宋体"/>
          <w:color w:val="auto"/>
          <w:sz w:val="24"/>
          <w:lang w:val="zh-CN"/>
        </w:rPr>
        <w:t>文件：</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2.2.1投标函；</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2.2.2授权委托书或法定代表人（单位负责人）身份证明；</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3</w:t>
      </w:r>
      <w:r>
        <w:rPr>
          <w:rFonts w:hint="eastAsia" w:ascii="仿宋" w:hAnsi="仿宋" w:eastAsia="仿宋" w:cs="宋体"/>
          <w:color w:val="auto"/>
          <w:sz w:val="24"/>
        </w:rPr>
        <w:t>分包意向协议</w:t>
      </w:r>
      <w:r>
        <w:rPr>
          <w:rFonts w:hint="eastAsia" w:ascii="仿宋" w:hAnsi="仿宋" w:eastAsia="仿宋" w:cs="宋体"/>
          <w:b/>
          <w:bCs/>
          <w:color w:val="auto"/>
          <w:sz w:val="24"/>
        </w:rPr>
        <w:t>（如果有)</w:t>
      </w:r>
      <w:r>
        <w:rPr>
          <w:rFonts w:hint="eastAsia" w:ascii="仿宋" w:hAnsi="仿宋" w:eastAsia="仿宋" w:cs="宋体"/>
          <w:color w:val="auto"/>
          <w:sz w:val="24"/>
        </w:rPr>
        <w:t>；</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4</w:t>
      </w:r>
      <w:r>
        <w:rPr>
          <w:rFonts w:hint="eastAsia" w:ascii="仿宋" w:hAnsi="仿宋" w:eastAsia="仿宋" w:cs="宋体"/>
          <w:color w:val="auto"/>
          <w:sz w:val="24"/>
        </w:rPr>
        <w:t>符合性审查资料；</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5</w:t>
      </w:r>
      <w:r>
        <w:rPr>
          <w:rFonts w:hint="eastAsia" w:ascii="仿宋" w:hAnsi="仿宋" w:eastAsia="仿宋" w:cs="宋体"/>
          <w:color w:val="auto"/>
          <w:sz w:val="24"/>
        </w:rPr>
        <w:t>评标标准相应的商务技术资料；</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6</w:t>
      </w:r>
      <w:r>
        <w:rPr>
          <w:rFonts w:hint="eastAsia" w:ascii="仿宋" w:hAnsi="仿宋" w:eastAsia="仿宋" w:cs="宋体"/>
          <w:color w:val="auto"/>
          <w:sz w:val="24"/>
        </w:rPr>
        <w:t>投标标的清单；</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7</w:t>
      </w:r>
      <w:r>
        <w:rPr>
          <w:rFonts w:hint="eastAsia" w:ascii="仿宋" w:hAnsi="仿宋" w:eastAsia="仿宋" w:cs="宋体"/>
          <w:color w:val="auto"/>
          <w:sz w:val="24"/>
        </w:rPr>
        <w:t>商务技术偏离表；</w:t>
      </w:r>
    </w:p>
    <w:p>
      <w:pPr>
        <w:snapToGrid w:val="0"/>
        <w:spacing w:line="360" w:lineRule="auto"/>
        <w:ind w:left="420" w:leftChars="200" w:firstLine="480" w:firstLineChars="200"/>
        <w:rPr>
          <w:rFonts w:ascii="仿宋" w:hAnsi="仿宋" w:eastAsia="仿宋" w:cs="宋体"/>
          <w:color w:val="auto"/>
          <w:sz w:val="24"/>
          <w:lang w:val="zh-CN"/>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2</w:t>
      </w:r>
      <w:r>
        <w:rPr>
          <w:rFonts w:hint="eastAsia" w:ascii="仿宋" w:hAnsi="仿宋" w:eastAsia="仿宋" w:cs="宋体"/>
          <w:color w:val="auto"/>
          <w:sz w:val="24"/>
          <w:lang w:val="zh-CN"/>
        </w:rPr>
        <w:t>.</w:t>
      </w:r>
      <w:r>
        <w:rPr>
          <w:rFonts w:ascii="仿宋" w:hAnsi="仿宋" w:eastAsia="仿宋" w:cs="宋体"/>
          <w:color w:val="auto"/>
          <w:sz w:val="24"/>
        </w:rPr>
        <w:t>8</w:t>
      </w:r>
      <w:r>
        <w:rPr>
          <w:rFonts w:hint="eastAsia" w:ascii="仿宋" w:hAnsi="仿宋" w:eastAsia="仿宋" w:cs="宋体"/>
          <w:color w:val="auto"/>
          <w:sz w:val="24"/>
          <w:lang w:val="zh-CN"/>
        </w:rPr>
        <w:t>政府采购供应商廉洁自律承诺书；</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3报价文件</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2.3.1开标一览表（报价表）；</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2.3.2中小企业声明函</w:t>
      </w:r>
      <w:r>
        <w:rPr>
          <w:rFonts w:hint="eastAsia" w:ascii="仿宋" w:hAnsi="仿宋" w:eastAsia="仿宋" w:cs="宋体"/>
          <w:b/>
          <w:bCs/>
          <w:color w:val="auto"/>
          <w:sz w:val="24"/>
        </w:rPr>
        <w:t>（如果有）</w:t>
      </w:r>
      <w:r>
        <w:rPr>
          <w:rFonts w:hint="eastAsia" w:ascii="仿宋" w:hAnsi="仿宋" w:eastAsia="仿宋" w:cs="宋体"/>
          <w:color w:val="auto"/>
          <w:sz w:val="24"/>
        </w:rPr>
        <w:t>。</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3、我方承诺除商务技术偏离表列出的偏离外，我方响应招标文件的全部要求。</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4、如我方中标，我方承诺：</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4.3按照招标文件要求提交履约保证金；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pPr>
        <w:snapToGrid w:val="0"/>
        <w:spacing w:line="360" w:lineRule="auto"/>
        <w:ind w:left="420" w:leftChars="200" w:firstLine="4200" w:firstLineChars="1750"/>
        <w:rPr>
          <w:rFonts w:ascii="仿宋" w:hAnsi="仿宋" w:eastAsia="仿宋" w:cs="宋体"/>
          <w:kern w:val="0"/>
          <w:sz w:val="24"/>
          <w:u w:val="single"/>
        </w:rPr>
      </w:pPr>
    </w:p>
    <w:p>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pPr>
        <w:snapToGrid w:val="0"/>
        <w:spacing w:line="360" w:lineRule="auto"/>
        <w:jc w:val="center"/>
        <w:rPr>
          <w:rFonts w:ascii="仿宋" w:hAnsi="仿宋" w:eastAsia="仿宋" w:cs="宋体"/>
          <w:b/>
          <w:kern w:val="0"/>
          <w:sz w:val="32"/>
          <w:szCs w:val="32"/>
        </w:rPr>
      </w:pP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pPr>
        <w:snapToGrid w:val="0"/>
        <w:spacing w:line="360" w:lineRule="auto"/>
        <w:ind w:firstLine="576"/>
        <w:rPr>
          <w:rFonts w:ascii="仿宋" w:hAnsi="仿宋" w:eastAsia="仿宋" w:cs="宋体"/>
          <w:color w:val="auto"/>
          <w:kern w:val="0"/>
          <w:sz w:val="24"/>
        </w:rPr>
      </w:pPr>
      <w:r>
        <w:rPr>
          <w:rFonts w:hint="eastAsia" w:ascii="仿宋" w:hAnsi="仿宋" w:eastAsia="仿宋" w:cs="宋体"/>
          <w:color w:val="auto"/>
          <w:kern w:val="0"/>
          <w:sz w:val="24"/>
        </w:rPr>
        <w:t>现</w:t>
      </w:r>
      <w:r>
        <w:rPr>
          <w:rFonts w:hint="eastAsia" w:ascii="仿宋" w:hAnsi="仿宋" w:eastAsia="仿宋" w:cs="宋体"/>
          <w:color w:val="auto"/>
          <w:kern w:val="0"/>
          <w:sz w:val="24"/>
          <w:lang w:val="zh-CN"/>
        </w:rPr>
        <w:t>委托</w:t>
      </w:r>
      <w:r>
        <w:rPr>
          <w:rFonts w:hint="eastAsia" w:ascii="仿宋" w:hAnsi="仿宋" w:eastAsia="仿宋" w:cs="宋体"/>
          <w:color w:val="auto"/>
          <w:kern w:val="0"/>
          <w:sz w:val="24"/>
          <w:u w:val="single"/>
          <w:lang w:val="zh-CN"/>
        </w:rPr>
        <w:t>（姓名）</w:t>
      </w:r>
      <w:r>
        <w:rPr>
          <w:rFonts w:hint="eastAsia" w:ascii="仿宋" w:hAnsi="仿宋" w:eastAsia="仿宋" w:cs="宋体"/>
          <w:color w:val="auto"/>
          <w:kern w:val="0"/>
          <w:sz w:val="24"/>
          <w:lang w:val="zh-CN"/>
        </w:rPr>
        <w:t>为我方代理人（身份证号码：</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，手机：</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），以我方名义处理</w:t>
      </w:r>
      <w:r>
        <w:rPr>
          <w:rFonts w:hint="eastAsia" w:ascii="仿宋" w:hAnsi="仿宋" w:eastAsia="仿宋" w:cs="宋体"/>
          <w:color w:val="auto"/>
          <w:sz w:val="24"/>
        </w:rPr>
        <w:t>（项目名称）【招标编号：（采购编号）】</w:t>
      </w:r>
      <w:r>
        <w:rPr>
          <w:rFonts w:hint="eastAsia" w:ascii="仿宋" w:hAnsi="仿宋" w:eastAsia="仿宋" w:cs="宋体"/>
          <w:color w:val="auto"/>
          <w:kern w:val="0"/>
          <w:sz w:val="24"/>
          <w:lang w:val="zh-CN"/>
        </w:rPr>
        <w:t>政府采购投标的一切事项，其法律后果由我方承担。</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委托期限</w:t>
      </w:r>
      <w:r>
        <w:rPr>
          <w:rFonts w:hint="eastAsia" w:ascii="仿宋" w:hAnsi="仿宋" w:eastAsia="仿宋" w:cs="宋体"/>
          <w:color w:val="auto"/>
          <w:kern w:val="0"/>
          <w:sz w:val="24"/>
        </w:rPr>
        <w:t>：</w:t>
      </w:r>
      <w:r>
        <w:rPr>
          <w:rFonts w:hint="eastAsia" w:ascii="仿宋" w:hAnsi="仿宋" w:eastAsia="仿宋" w:cs="宋体"/>
          <w:color w:val="auto"/>
          <w:kern w:val="0"/>
          <w:sz w:val="24"/>
          <w:lang w:val="zh-CN"/>
        </w:rPr>
        <w:t>自</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年</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月</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日起至</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年</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月</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日止。</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特此告知。</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 xml:space="preserve">                                      投标人（或联合体牵头人）名称(电子签名)：</w:t>
      </w:r>
    </w:p>
    <w:p>
      <w:pPr>
        <w:snapToGrid w:val="0"/>
        <w:spacing w:line="360" w:lineRule="auto"/>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签发日期：  年  月   日</w:t>
      </w:r>
    </w:p>
    <w:p>
      <w:pPr>
        <w:snapToGrid w:val="0"/>
        <w:spacing w:line="360" w:lineRule="auto"/>
        <w:rPr>
          <w:rFonts w:ascii="仿宋" w:hAnsi="仿宋" w:eastAsia="仿宋" w:cs="宋体"/>
          <w:color w:val="auto"/>
          <w:sz w:val="24"/>
        </w:rPr>
      </w:pPr>
    </w:p>
    <w:p>
      <w:pPr>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lang w:val="zh-CN"/>
        </w:rPr>
        <w:t>授权委托书（适用于联合体投标）</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pPr>
        <w:snapToGrid w:val="0"/>
        <w:spacing w:line="360" w:lineRule="auto"/>
        <w:ind w:firstLine="576"/>
        <w:rPr>
          <w:rFonts w:ascii="仿宋" w:hAnsi="仿宋" w:eastAsia="仿宋" w:cs="宋体"/>
          <w:color w:val="auto"/>
          <w:kern w:val="0"/>
          <w:sz w:val="24"/>
        </w:rPr>
      </w:pPr>
      <w:r>
        <w:rPr>
          <w:rFonts w:hint="eastAsia" w:ascii="仿宋" w:hAnsi="仿宋" w:eastAsia="仿宋" w:cs="宋体"/>
          <w:color w:val="auto"/>
          <w:kern w:val="0"/>
          <w:sz w:val="24"/>
        </w:rPr>
        <w:t>现</w:t>
      </w:r>
      <w:r>
        <w:rPr>
          <w:rFonts w:hint="eastAsia" w:ascii="仿宋" w:hAnsi="仿宋" w:eastAsia="仿宋" w:cs="宋体"/>
          <w:color w:val="auto"/>
          <w:kern w:val="0"/>
          <w:sz w:val="24"/>
          <w:lang w:val="zh-CN"/>
        </w:rPr>
        <w:t>委托</w:t>
      </w:r>
      <w:r>
        <w:rPr>
          <w:rFonts w:hint="eastAsia" w:ascii="仿宋" w:hAnsi="仿宋" w:eastAsia="仿宋" w:cs="宋体"/>
          <w:color w:val="auto"/>
          <w:kern w:val="0"/>
          <w:sz w:val="24"/>
          <w:u w:val="single"/>
          <w:lang w:val="zh-CN"/>
        </w:rPr>
        <w:t>（姓名）</w:t>
      </w:r>
      <w:r>
        <w:rPr>
          <w:rFonts w:hint="eastAsia" w:ascii="仿宋" w:hAnsi="仿宋" w:eastAsia="仿宋" w:cs="宋体"/>
          <w:color w:val="auto"/>
          <w:kern w:val="0"/>
          <w:sz w:val="24"/>
          <w:lang w:val="zh-CN"/>
        </w:rPr>
        <w:t>为我方代理人（身份证号码：</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，手机：</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），以我方名义处理</w:t>
      </w:r>
      <w:r>
        <w:rPr>
          <w:rFonts w:hint="eastAsia" w:ascii="仿宋" w:hAnsi="仿宋" w:eastAsia="仿宋" w:cs="宋体"/>
          <w:color w:val="auto"/>
          <w:sz w:val="24"/>
        </w:rPr>
        <w:t>（项目名称）【招标编号：（采购编号）】</w:t>
      </w:r>
      <w:r>
        <w:rPr>
          <w:rFonts w:hint="eastAsia" w:ascii="仿宋" w:hAnsi="仿宋" w:eastAsia="仿宋" w:cs="宋体"/>
          <w:color w:val="auto"/>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pacing w:line="360" w:lineRule="auto"/>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pPr>
        <w:pStyle w:val="151"/>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ascii="仿宋" w:hAnsi="仿宋" w:eastAsia="仿宋" w:cs="宋体"/>
                <w:bCs/>
                <w:sz w:val="24"/>
              </w:rPr>
            </w:pPr>
            <w:r>
              <w:rPr>
                <w:rFonts w:hint="eastAsia" w:ascii="仿宋" w:hAnsi="仿宋" w:eastAsia="仿宋" w:cs="宋体"/>
                <w:bCs/>
                <w:sz w:val="24"/>
              </w:rPr>
              <w:t>正面：                                 反面：</w:t>
            </w:r>
          </w:p>
          <w:p>
            <w:pPr>
              <w:pStyle w:val="151"/>
              <w:adjustRightInd w:val="0"/>
              <w:spacing w:line="360" w:lineRule="auto"/>
              <w:rPr>
                <w:rFonts w:ascii="仿宋" w:hAnsi="仿宋" w:eastAsia="仿宋" w:cs="宋体"/>
                <w:bCs/>
                <w:sz w:val="24"/>
              </w:rPr>
            </w:pPr>
          </w:p>
        </w:tc>
      </w:tr>
    </w:tbl>
    <w:p>
      <w:pPr>
        <w:snapToGrid w:val="0"/>
        <w:spacing w:line="360" w:lineRule="auto"/>
        <w:ind w:firstLine="576"/>
        <w:jc w:val="center"/>
        <w:rPr>
          <w:rFonts w:ascii="仿宋" w:hAnsi="仿宋" w:eastAsia="仿宋" w:cs="宋体"/>
          <w:kern w:val="0"/>
          <w:sz w:val="24"/>
          <w:lang w:val="zh-CN"/>
        </w:rPr>
      </w:pPr>
      <w:r>
        <w:rPr>
          <w:rFonts w:hint="eastAsia" w:ascii="仿宋_GB2312" w:hAnsi="仿宋" w:eastAsia="仿宋_GB2312"/>
          <w:bCs/>
          <w:sz w:val="24"/>
        </w:rPr>
        <w:t>注：联合体投标的，提供联合体牵头人相关证明即可</w:t>
      </w:r>
    </w:p>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napToGrid w:val="0"/>
        <w:spacing w:line="360" w:lineRule="auto"/>
        <w:ind w:right="480"/>
        <w:rPr>
          <w:rFonts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w:t>
      </w:r>
      <w:r>
        <w:rPr>
          <w:rFonts w:hint="eastAsia" w:ascii="仿宋" w:hAnsi="仿宋" w:eastAsia="仿宋" w:cs="宋体"/>
          <w:b/>
          <w:bCs w:val="0"/>
          <w:color w:val="auto"/>
          <w:kern w:val="0"/>
          <w:sz w:val="32"/>
          <w:szCs w:val="32"/>
        </w:rPr>
        <w:t>（如果有）</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pPr>
        <w:snapToGrid w:val="0"/>
        <w:spacing w:line="360" w:lineRule="auto"/>
        <w:rPr>
          <w:rFonts w:ascii="仿宋" w:hAnsi="仿宋" w:eastAsia="仿宋" w:cs="宋体"/>
          <w:kern w:val="0"/>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投标文件中的</w:t>
            </w:r>
          </w:p>
          <w:p>
            <w:pPr>
              <w:snapToGrid w:val="0"/>
              <w:spacing w:line="360" w:lineRule="auto"/>
              <w:jc w:val="center"/>
              <w:rPr>
                <w:rFonts w:ascii="仿宋" w:hAnsi="仿宋" w:eastAsia="仿宋" w:cs="宋体"/>
                <w:b/>
                <w:sz w:val="24"/>
              </w:rPr>
            </w:pPr>
            <w:r>
              <w:rPr>
                <w:rFonts w:hint="eastAsia" w:ascii="仿宋" w:hAnsi="仿宋" w:eastAsia="仿宋"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pPr>
              <w:spacing w:line="360" w:lineRule="auto"/>
              <w:rPr>
                <w:rFonts w:ascii="仿宋" w:hAnsi="仿宋" w:eastAsia="仿宋" w:cs="宋体"/>
                <w:sz w:val="24"/>
              </w:rPr>
            </w:pPr>
          </w:p>
          <w:p>
            <w:pPr>
              <w:spacing w:line="360" w:lineRule="auto"/>
              <w:rPr>
                <w:rFonts w:ascii="仿宋" w:hAnsi="仿宋" w:eastAsia="仿宋" w:cs="宋体"/>
                <w:sz w:val="24"/>
              </w:rPr>
            </w:pPr>
            <w:r>
              <w:rPr>
                <w:rFonts w:hint="eastAsia" w:ascii="仿宋" w:hAnsi="仿宋" w:eastAsia="仿宋" w:cs="宋体"/>
                <w:sz w:val="24"/>
              </w:rPr>
              <w:t>见投标文件</w:t>
            </w:r>
          </w:p>
          <w:p>
            <w:pPr>
              <w:spacing w:line="360" w:lineRule="auto"/>
              <w:rPr>
                <w:rFonts w:ascii="仿宋" w:hAnsi="仿宋" w:eastAsia="仿宋" w:cs="宋体"/>
              </w:rPr>
            </w:pPr>
            <w:r>
              <w:rPr>
                <w:rFonts w:hint="eastAsia" w:ascii="仿宋" w:hAnsi="仿宋" w:eastAsia="仿宋"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投标函</w:t>
            </w:r>
          </w:p>
        </w:tc>
        <w:tc>
          <w:tcPr>
            <w:tcW w:w="1418" w:type="dxa"/>
          </w:tcPr>
          <w:p>
            <w:pPr>
              <w:spacing w:line="360" w:lineRule="auto"/>
              <w:rPr>
                <w:rFonts w:ascii="仿宋" w:hAnsi="仿宋" w:eastAsia="仿宋" w:cs="宋体"/>
              </w:rPr>
            </w:pPr>
            <w:r>
              <w:rPr>
                <w:rFonts w:hint="eastAsia" w:ascii="仿宋" w:hAnsi="仿宋" w:eastAsia="仿宋"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3</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pPr>
              <w:spacing w:line="360" w:lineRule="auto"/>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pPr>
              <w:spacing w:line="360" w:lineRule="auto"/>
              <w:rPr>
                <w:rFonts w:ascii="仿宋" w:hAnsi="仿宋" w:eastAsia="仿宋" w:cs="宋体"/>
              </w:rPr>
            </w:pPr>
            <w:r>
              <w:rPr>
                <w:rFonts w:hint="eastAsia" w:ascii="仿宋" w:hAnsi="仿宋" w:eastAsia="仿宋" w:cs="宋体"/>
                <w:sz w:val="24"/>
              </w:rPr>
              <w:t>见投标文件第页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kern w:val="0"/>
          <w:sz w:val="32"/>
          <w:szCs w:val="32"/>
        </w:rPr>
      </w:pPr>
    </w:p>
    <w:p>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r>
        <w:rPr>
          <w:rFonts w:hint="eastAsia" w:ascii="仿宋_GB2312" w:hAnsi="仿宋" w:eastAsia="仿宋_GB2312" w:cs="仿宋_GB2312"/>
          <w:kern w:val="0"/>
          <w:sz w:val="24"/>
          <w:lang w:val="zh-CN"/>
        </w:rPr>
        <w:t xml:space="preserve">                            </w:t>
      </w:r>
      <w:r>
        <w:rPr>
          <w:rFonts w:ascii="仿宋_GB2312" w:hAnsi="仿宋" w:eastAsia="仿宋_GB2312" w:cs="仿宋_GB2312"/>
          <w:kern w:val="0"/>
          <w:sz w:val="24"/>
          <w:lang w:val="zh-CN"/>
        </w:rPr>
        <w:t>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highlight w:val="none"/>
              </w:rPr>
            </w:pPr>
          </w:p>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服务范围</w:t>
            </w:r>
          </w:p>
          <w:p>
            <w:pPr>
              <w:spacing w:line="360" w:lineRule="auto"/>
              <w:jc w:val="center"/>
              <w:rPr>
                <w:rFonts w:ascii="仿宋" w:hAnsi="仿宋" w:eastAsia="仿宋" w:cs="宋体"/>
                <w:b/>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服务时间和服务标准</w:t>
            </w:r>
          </w:p>
          <w:p>
            <w:pPr>
              <w:spacing w:line="360" w:lineRule="auto"/>
              <w:jc w:val="center"/>
              <w:rPr>
                <w:rFonts w:ascii="仿宋" w:hAnsi="仿宋" w:eastAsia="仿宋" w:cs="宋体"/>
                <w:b/>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3683" w:type="dxa"/>
          </w:tcPr>
          <w:p>
            <w:pPr>
              <w:spacing w:line="360" w:lineRule="auto"/>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pPr>
              <w:spacing w:line="360" w:lineRule="auto"/>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pPr>
              <w:spacing w:line="360" w:lineRule="auto"/>
              <w:jc w:val="center"/>
              <w:rPr>
                <w:rFonts w:ascii="仿宋" w:hAnsi="仿宋" w:eastAsia="仿宋" w:cs="宋体"/>
                <w:b/>
                <w:bCs/>
                <w:sz w:val="24"/>
              </w:rPr>
            </w:pPr>
            <w:r>
              <w:rPr>
                <w:rFonts w:hint="eastAsia" w:ascii="仿宋" w:hAnsi="仿宋" w:eastAsia="仿宋"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bl>
    <w:p>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spacing w:line="360" w:lineRule="auto"/>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kern w:val="0"/>
          <w:sz w:val="24"/>
        </w:rPr>
      </w:pPr>
      <w:r>
        <w:rPr>
          <w:rFonts w:hint="eastAsia" w:ascii="仿宋" w:hAnsi="仿宋" w:eastAsia="仿宋" w:cs="宋体"/>
          <w:color w:val="auto"/>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（1）开标一览表（报价表）………………………………………………………（页码）</w:t>
      </w:r>
    </w:p>
    <w:p>
      <w:pPr>
        <w:snapToGrid w:val="0"/>
        <w:spacing w:line="360" w:lineRule="auto"/>
        <w:rPr>
          <w:rFonts w:ascii="仿宋" w:hAnsi="仿宋" w:eastAsia="仿宋" w:cs="宋体"/>
          <w:sz w:val="24"/>
        </w:rPr>
      </w:pPr>
      <w:r>
        <w:rPr>
          <w:rFonts w:hint="eastAsia" w:ascii="仿宋" w:hAnsi="仿宋" w:eastAsia="仿宋" w:cs="宋体"/>
          <w:sz w:val="24"/>
        </w:rPr>
        <w:t>（2）中小企业声明函………………………………………………………………（页码）</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pStyle w:val="695"/>
        <w:keepNext w:val="0"/>
        <w:pageBreakBefore w:val="0"/>
        <w:tabs>
          <w:tab w:val="clear" w:pos="720"/>
        </w:tabs>
        <w:snapToGrid w:val="0"/>
        <w:spacing w:before="120" w:after="120"/>
        <w:ind w:firstLine="643"/>
        <w:outlineLvl w:val="9"/>
        <w:rPr>
          <w:rFonts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仿宋" w:hAnsi="仿宋" w:eastAsia="仿宋" w:cs="宋体"/>
          <w:color w:val="auto"/>
          <w:kern w:val="2"/>
          <w:sz w:val="32"/>
          <w:szCs w:val="32"/>
        </w:rPr>
      </w:pPr>
      <w:r>
        <w:rPr>
          <w:rFonts w:hint="eastAsia" w:ascii="仿宋" w:hAnsi="仿宋" w:eastAsia="仿宋" w:cs="宋体"/>
          <w:color w:val="auto"/>
          <w:kern w:val="2"/>
          <w:sz w:val="32"/>
          <w:szCs w:val="32"/>
        </w:rPr>
        <w:t>一、开标一览表（报价表）</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pPr>
        <w:snapToGrid w:val="0"/>
        <w:spacing w:line="360" w:lineRule="auto"/>
        <w:ind w:firstLine="482"/>
        <w:rPr>
          <w:rFonts w:ascii="仿宋" w:hAnsi="仿宋" w:eastAsia="仿宋" w:cs="宋体"/>
          <w:color w:val="auto"/>
          <w:kern w:val="0"/>
          <w:sz w:val="24"/>
          <w:lang w:val="zh-CN"/>
        </w:rPr>
      </w:pPr>
      <w:r>
        <w:rPr>
          <w:rFonts w:hint="eastAsia" w:ascii="仿宋" w:hAnsi="仿宋" w:eastAsia="仿宋"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rPr>
        <w:t>（项目名称）</w:t>
      </w:r>
      <w:r>
        <w:rPr>
          <w:rFonts w:hint="eastAsia" w:ascii="仿宋" w:hAnsi="仿宋" w:eastAsia="仿宋" w:cs="宋体"/>
          <w:color w:val="auto"/>
          <w:kern w:val="0"/>
          <w:sz w:val="24"/>
          <w:lang w:val="zh-CN"/>
        </w:rPr>
        <w:t>【招标编号：</w:t>
      </w:r>
      <w:r>
        <w:rPr>
          <w:rFonts w:hint="eastAsia" w:ascii="仿宋" w:hAnsi="仿宋" w:eastAsia="仿宋" w:cs="宋体"/>
          <w:color w:val="auto"/>
          <w:sz w:val="24"/>
        </w:rPr>
        <w:t>（采购编号）】的实施</w:t>
      </w:r>
      <w:r>
        <w:rPr>
          <w:rFonts w:hint="eastAsia" w:ascii="仿宋" w:hAnsi="仿宋" w:eastAsia="仿宋" w:cs="宋体"/>
          <w:color w:val="auto"/>
          <w:kern w:val="0"/>
          <w:sz w:val="24"/>
          <w:lang w:val="zh-CN"/>
        </w:rPr>
        <w:t>。</w:t>
      </w:r>
    </w:p>
    <w:p>
      <w:pPr>
        <w:spacing w:line="360" w:lineRule="auto"/>
        <w:jc w:val="center"/>
        <w:rPr>
          <w:rFonts w:ascii="仿宋" w:hAnsi="仿宋" w:eastAsia="仿宋" w:cs="宋体"/>
          <w:b/>
          <w:color w:val="auto"/>
          <w:kern w:val="0"/>
          <w:sz w:val="24"/>
          <w:lang w:val="zh-CN"/>
        </w:rPr>
      </w:pPr>
      <w:r>
        <w:rPr>
          <w:rFonts w:hint="eastAsia" w:ascii="仿宋" w:hAnsi="仿宋" w:eastAsia="仿宋" w:cs="宋体"/>
          <w:b/>
          <w:color w:val="auto"/>
          <w:kern w:val="0"/>
          <w:sz w:val="24"/>
          <w:lang w:val="zh-CN"/>
        </w:rPr>
        <w:t>开标一览表（报价表）(单位均为人民币元)</w:t>
      </w:r>
    </w:p>
    <w:tbl>
      <w:tblPr>
        <w:tblStyle w:val="66"/>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序号</w:t>
            </w:r>
          </w:p>
        </w:tc>
        <w:tc>
          <w:tcPr>
            <w:tcW w:w="591" w:type="dxa"/>
            <w:vAlign w:val="center"/>
          </w:tcPr>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名称</w:t>
            </w:r>
          </w:p>
        </w:tc>
        <w:tc>
          <w:tcPr>
            <w:tcW w:w="1351" w:type="dxa"/>
          </w:tcPr>
          <w:p>
            <w:pPr>
              <w:spacing w:line="360" w:lineRule="auto"/>
              <w:jc w:val="center"/>
              <w:rPr>
                <w:rFonts w:ascii="仿宋" w:hAnsi="仿宋" w:eastAsia="仿宋" w:cs="宋体"/>
                <w:b/>
                <w:color w:val="auto"/>
                <w:sz w:val="24"/>
                <w:highlight w:val="none"/>
              </w:rPr>
            </w:pPr>
          </w:p>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服务范围</w:t>
            </w:r>
          </w:p>
        </w:tc>
        <w:tc>
          <w:tcPr>
            <w:tcW w:w="1437" w:type="dxa"/>
            <w:vAlign w:val="center"/>
          </w:tcPr>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服务要求</w:t>
            </w:r>
          </w:p>
          <w:p>
            <w:pPr>
              <w:spacing w:line="360" w:lineRule="auto"/>
              <w:jc w:val="center"/>
              <w:rPr>
                <w:rFonts w:ascii="仿宋" w:hAnsi="仿宋" w:eastAsia="仿宋" w:cs="宋体"/>
                <w:b/>
                <w:color w:val="auto"/>
                <w:sz w:val="24"/>
                <w:highlight w:val="none"/>
              </w:rPr>
            </w:pPr>
          </w:p>
        </w:tc>
        <w:tc>
          <w:tcPr>
            <w:tcW w:w="1351" w:type="dxa"/>
            <w:vAlign w:val="center"/>
          </w:tcPr>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服务时间和服务标准</w:t>
            </w:r>
          </w:p>
          <w:p>
            <w:pPr>
              <w:spacing w:line="360" w:lineRule="auto"/>
              <w:jc w:val="center"/>
              <w:rPr>
                <w:rFonts w:ascii="仿宋" w:hAnsi="仿宋" w:eastAsia="仿宋" w:cs="宋体"/>
                <w:b/>
                <w:color w:val="auto"/>
                <w:sz w:val="24"/>
                <w:highlight w:val="none"/>
              </w:rPr>
            </w:pPr>
          </w:p>
        </w:tc>
        <w:tc>
          <w:tcPr>
            <w:tcW w:w="1267" w:type="dxa"/>
            <w:vAlign w:val="center"/>
          </w:tcPr>
          <w:p>
            <w:pPr>
              <w:spacing w:line="360" w:lineRule="auto"/>
              <w:jc w:val="center"/>
              <w:rPr>
                <w:rFonts w:hint="eastAsia" w:ascii="仿宋" w:hAnsi="仿宋" w:eastAsia="仿宋" w:cs="宋体"/>
                <w:b/>
                <w:color w:val="auto"/>
                <w:sz w:val="24"/>
                <w:highlight w:val="none"/>
                <w:lang w:eastAsia="zh-CN"/>
              </w:rPr>
            </w:pPr>
            <w:r>
              <w:rPr>
                <w:rFonts w:hint="eastAsia" w:ascii="仿宋" w:hAnsi="仿宋" w:eastAsia="仿宋" w:cs="宋体"/>
                <w:b/>
                <w:color w:val="auto"/>
                <w:sz w:val="24"/>
                <w:highlight w:val="none"/>
                <w:lang w:val="en-US" w:eastAsia="zh-CN"/>
              </w:rPr>
              <w:t>数量</w:t>
            </w:r>
          </w:p>
        </w:tc>
        <w:tc>
          <w:tcPr>
            <w:tcW w:w="1268" w:type="dxa"/>
          </w:tcPr>
          <w:p>
            <w:pPr>
              <w:spacing w:line="360" w:lineRule="auto"/>
              <w:jc w:val="center"/>
              <w:rPr>
                <w:rFonts w:ascii="仿宋" w:hAnsi="仿宋" w:eastAsia="仿宋" w:cs="宋体"/>
                <w:b/>
                <w:color w:val="auto"/>
                <w:sz w:val="24"/>
                <w:highlight w:val="none"/>
              </w:rPr>
            </w:pPr>
          </w:p>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合计</w:t>
            </w:r>
          </w:p>
        </w:tc>
        <w:tc>
          <w:tcPr>
            <w:tcW w:w="1267" w:type="dxa"/>
            <w:vAlign w:val="center"/>
          </w:tcPr>
          <w:p>
            <w:pPr>
              <w:spacing w:line="360" w:lineRule="auto"/>
              <w:jc w:val="center"/>
              <w:rPr>
                <w:rFonts w:ascii="仿宋" w:hAnsi="仿宋" w:eastAsia="仿宋" w:cs="宋体"/>
                <w:b/>
                <w:color w:val="auto"/>
                <w:sz w:val="24"/>
              </w:rPr>
            </w:pPr>
          </w:p>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备注（如果有）</w:t>
            </w:r>
          </w:p>
          <w:p>
            <w:pPr>
              <w:spacing w:line="360" w:lineRule="auto"/>
              <w:jc w:val="center"/>
              <w:rPr>
                <w:rFonts w:ascii="仿宋" w:hAnsi="仿宋" w:eastAsia="仿宋"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1</w:t>
            </w:r>
          </w:p>
        </w:tc>
        <w:tc>
          <w:tcPr>
            <w:tcW w:w="591" w:type="dxa"/>
            <w:vAlign w:val="center"/>
          </w:tcPr>
          <w:p>
            <w:pPr>
              <w:snapToGrid w:val="0"/>
              <w:spacing w:line="360" w:lineRule="auto"/>
              <w:jc w:val="center"/>
              <w:rPr>
                <w:rFonts w:ascii="仿宋" w:hAnsi="仿宋" w:eastAsia="仿宋" w:cs="宋体"/>
                <w:color w:val="auto"/>
                <w:sz w:val="24"/>
              </w:rPr>
            </w:pPr>
            <w:r>
              <w:rPr>
                <w:rFonts w:hint="eastAsia" w:ascii="仿宋" w:hAnsi="仿宋" w:eastAsia="仿宋" w:cs="宋体"/>
                <w:color w:val="auto"/>
                <w:sz w:val="24"/>
              </w:rPr>
              <w:t>X</w:t>
            </w:r>
            <w:r>
              <w:rPr>
                <w:rFonts w:ascii="仿宋" w:hAnsi="仿宋" w:eastAsia="仿宋" w:cs="宋体"/>
                <w:color w:val="auto"/>
                <w:sz w:val="24"/>
              </w:rPr>
              <w:t>X</w:t>
            </w:r>
          </w:p>
        </w:tc>
        <w:tc>
          <w:tcPr>
            <w:tcW w:w="1351" w:type="dxa"/>
            <w:vAlign w:val="center"/>
          </w:tcPr>
          <w:p>
            <w:pPr>
              <w:snapToGrid w:val="0"/>
              <w:spacing w:line="360" w:lineRule="auto"/>
              <w:jc w:val="center"/>
              <w:rPr>
                <w:rFonts w:ascii="仿宋" w:hAnsi="仿宋" w:eastAsia="仿宋" w:cs="宋体"/>
                <w:color w:val="auto"/>
                <w:sz w:val="24"/>
              </w:rPr>
            </w:pPr>
          </w:p>
        </w:tc>
        <w:tc>
          <w:tcPr>
            <w:tcW w:w="1437" w:type="dxa"/>
            <w:vAlign w:val="center"/>
          </w:tcPr>
          <w:p>
            <w:pPr>
              <w:snapToGrid w:val="0"/>
              <w:spacing w:line="360" w:lineRule="auto"/>
              <w:jc w:val="center"/>
              <w:rPr>
                <w:rFonts w:ascii="仿宋" w:hAnsi="仿宋" w:eastAsia="仿宋" w:cs="宋体"/>
                <w:color w:val="auto"/>
                <w:sz w:val="24"/>
              </w:rPr>
            </w:pPr>
          </w:p>
        </w:tc>
        <w:tc>
          <w:tcPr>
            <w:tcW w:w="1351" w:type="dxa"/>
            <w:vAlign w:val="center"/>
          </w:tcPr>
          <w:p>
            <w:pPr>
              <w:snapToGrid w:val="0"/>
              <w:spacing w:line="360" w:lineRule="auto"/>
              <w:jc w:val="center"/>
              <w:rPr>
                <w:rFonts w:ascii="仿宋" w:hAnsi="仿宋" w:eastAsia="仿宋" w:cs="宋体"/>
                <w:color w:val="auto"/>
                <w:sz w:val="24"/>
              </w:rPr>
            </w:pPr>
          </w:p>
        </w:tc>
        <w:tc>
          <w:tcPr>
            <w:tcW w:w="1267" w:type="dxa"/>
            <w:vAlign w:val="center"/>
          </w:tcPr>
          <w:p>
            <w:pPr>
              <w:spacing w:line="360" w:lineRule="auto"/>
              <w:jc w:val="center"/>
              <w:rPr>
                <w:rFonts w:ascii="仿宋" w:hAnsi="仿宋" w:eastAsia="仿宋" w:cs="宋体"/>
                <w:color w:val="auto"/>
                <w:sz w:val="24"/>
              </w:rPr>
            </w:pPr>
          </w:p>
        </w:tc>
        <w:tc>
          <w:tcPr>
            <w:tcW w:w="1268" w:type="dxa"/>
          </w:tcPr>
          <w:p>
            <w:pPr>
              <w:spacing w:line="360" w:lineRule="auto"/>
              <w:jc w:val="center"/>
              <w:rPr>
                <w:rFonts w:ascii="仿宋" w:hAnsi="仿宋" w:eastAsia="仿宋" w:cs="宋体"/>
                <w:color w:val="auto"/>
                <w:sz w:val="24"/>
              </w:rPr>
            </w:pPr>
          </w:p>
        </w:tc>
        <w:tc>
          <w:tcPr>
            <w:tcW w:w="1267" w:type="dxa"/>
            <w:vAlign w:val="center"/>
          </w:tcPr>
          <w:p>
            <w:pPr>
              <w:spacing w:line="360" w:lineRule="auto"/>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2</w:t>
            </w:r>
          </w:p>
        </w:tc>
        <w:tc>
          <w:tcPr>
            <w:tcW w:w="591" w:type="dxa"/>
            <w:vAlign w:val="center"/>
          </w:tcPr>
          <w:p>
            <w:pPr>
              <w:snapToGrid w:val="0"/>
              <w:spacing w:line="360" w:lineRule="auto"/>
              <w:jc w:val="center"/>
              <w:rPr>
                <w:rFonts w:ascii="仿宋" w:hAnsi="仿宋" w:eastAsia="仿宋" w:cs="宋体"/>
                <w:color w:val="auto"/>
                <w:sz w:val="24"/>
              </w:rPr>
            </w:pPr>
            <w:r>
              <w:rPr>
                <w:rFonts w:hint="eastAsia" w:ascii="仿宋" w:hAnsi="仿宋" w:eastAsia="仿宋" w:cs="宋体"/>
                <w:color w:val="auto"/>
                <w:sz w:val="24"/>
              </w:rPr>
              <w:t>X</w:t>
            </w:r>
            <w:r>
              <w:rPr>
                <w:rFonts w:ascii="仿宋" w:hAnsi="仿宋" w:eastAsia="仿宋" w:cs="宋体"/>
                <w:color w:val="auto"/>
                <w:sz w:val="24"/>
              </w:rPr>
              <w:t>X</w:t>
            </w:r>
          </w:p>
        </w:tc>
        <w:tc>
          <w:tcPr>
            <w:tcW w:w="1351" w:type="dxa"/>
            <w:vAlign w:val="center"/>
          </w:tcPr>
          <w:p>
            <w:pPr>
              <w:snapToGrid w:val="0"/>
              <w:spacing w:line="360" w:lineRule="auto"/>
              <w:jc w:val="center"/>
              <w:rPr>
                <w:rFonts w:ascii="仿宋" w:hAnsi="仿宋" w:eastAsia="仿宋" w:cs="宋体"/>
                <w:color w:val="auto"/>
                <w:sz w:val="24"/>
              </w:rPr>
            </w:pPr>
          </w:p>
        </w:tc>
        <w:tc>
          <w:tcPr>
            <w:tcW w:w="1437" w:type="dxa"/>
            <w:vAlign w:val="center"/>
          </w:tcPr>
          <w:p>
            <w:pPr>
              <w:snapToGrid w:val="0"/>
              <w:spacing w:line="360" w:lineRule="auto"/>
              <w:jc w:val="center"/>
              <w:rPr>
                <w:rFonts w:ascii="仿宋" w:hAnsi="仿宋" w:eastAsia="仿宋" w:cs="宋体"/>
                <w:color w:val="auto"/>
                <w:sz w:val="24"/>
              </w:rPr>
            </w:pPr>
          </w:p>
        </w:tc>
        <w:tc>
          <w:tcPr>
            <w:tcW w:w="1351" w:type="dxa"/>
            <w:vAlign w:val="center"/>
          </w:tcPr>
          <w:p>
            <w:pPr>
              <w:snapToGrid w:val="0"/>
              <w:spacing w:line="360" w:lineRule="auto"/>
              <w:jc w:val="center"/>
              <w:rPr>
                <w:rFonts w:ascii="仿宋" w:hAnsi="仿宋" w:eastAsia="仿宋" w:cs="宋体"/>
                <w:color w:val="auto"/>
                <w:sz w:val="24"/>
              </w:rPr>
            </w:pPr>
          </w:p>
        </w:tc>
        <w:tc>
          <w:tcPr>
            <w:tcW w:w="1267" w:type="dxa"/>
            <w:vAlign w:val="center"/>
          </w:tcPr>
          <w:p>
            <w:pPr>
              <w:spacing w:line="360" w:lineRule="auto"/>
              <w:jc w:val="center"/>
              <w:rPr>
                <w:rFonts w:ascii="仿宋" w:hAnsi="仿宋" w:eastAsia="仿宋" w:cs="宋体"/>
                <w:color w:val="auto"/>
                <w:sz w:val="24"/>
              </w:rPr>
            </w:pPr>
          </w:p>
        </w:tc>
        <w:tc>
          <w:tcPr>
            <w:tcW w:w="1268" w:type="dxa"/>
          </w:tcPr>
          <w:p>
            <w:pPr>
              <w:spacing w:line="360" w:lineRule="auto"/>
              <w:jc w:val="center"/>
              <w:rPr>
                <w:rFonts w:ascii="仿宋" w:hAnsi="仿宋" w:eastAsia="仿宋" w:cs="宋体"/>
                <w:color w:val="auto"/>
                <w:sz w:val="24"/>
              </w:rPr>
            </w:pPr>
          </w:p>
        </w:tc>
        <w:tc>
          <w:tcPr>
            <w:tcW w:w="1267" w:type="dxa"/>
            <w:vAlign w:val="center"/>
          </w:tcPr>
          <w:p>
            <w:pPr>
              <w:spacing w:line="360" w:lineRule="auto"/>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color w:val="0000FF"/>
                <w:sz w:val="24"/>
              </w:rPr>
            </w:pPr>
            <w:r>
              <w:rPr>
                <w:rFonts w:hint="eastAsia" w:ascii="仿宋" w:hAnsi="仿宋" w:eastAsia="仿宋" w:cs="宋体"/>
                <w:color w:val="0000FF"/>
                <w:sz w:val="24"/>
              </w:rPr>
              <w:t>…</w:t>
            </w:r>
          </w:p>
        </w:tc>
        <w:tc>
          <w:tcPr>
            <w:tcW w:w="591" w:type="dxa"/>
            <w:vAlign w:val="center"/>
          </w:tcPr>
          <w:p>
            <w:pPr>
              <w:snapToGrid w:val="0"/>
              <w:spacing w:line="360" w:lineRule="auto"/>
              <w:jc w:val="center"/>
              <w:rPr>
                <w:rFonts w:ascii="仿宋" w:hAnsi="仿宋" w:eastAsia="仿宋" w:cs="宋体"/>
                <w:color w:val="0000FF"/>
                <w:sz w:val="24"/>
              </w:rPr>
            </w:pP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rPr>
            </w:pPr>
          </w:p>
        </w:tc>
        <w:tc>
          <w:tcPr>
            <w:tcW w:w="591"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rPr>
            </w:pPr>
          </w:p>
        </w:tc>
        <w:tc>
          <w:tcPr>
            <w:tcW w:w="591"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投标报价（小写）</w:t>
            </w:r>
          </w:p>
        </w:tc>
        <w:tc>
          <w:tcPr>
            <w:tcW w:w="5153" w:type="dxa"/>
            <w:gridSpan w:val="4"/>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投标报价（大写）</w:t>
            </w:r>
          </w:p>
        </w:tc>
        <w:tc>
          <w:tcPr>
            <w:tcW w:w="5153" w:type="dxa"/>
            <w:gridSpan w:val="4"/>
          </w:tcPr>
          <w:p>
            <w:pPr>
              <w:spacing w:line="360" w:lineRule="auto"/>
              <w:jc w:val="center"/>
              <w:rPr>
                <w:rFonts w:ascii="仿宋" w:hAnsi="仿宋" w:eastAsia="仿宋" w:cs="宋体"/>
                <w:sz w:val="24"/>
              </w:rPr>
            </w:pPr>
          </w:p>
        </w:tc>
      </w:tr>
    </w:tbl>
    <w:p>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pPr>
        <w:spacing w:line="360" w:lineRule="auto"/>
        <w:ind w:left="-2" w:leftChars="-1"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pPr>
        <w:snapToGrid w:val="0"/>
        <w:spacing w:line="360" w:lineRule="auto"/>
        <w:ind w:firstLine="482" w:firstLineChars="200"/>
        <w:jc w:val="left"/>
        <w:rPr>
          <w:rFonts w:ascii="仿宋" w:hAnsi="仿宋" w:eastAsia="仿宋" w:cs="宋体"/>
          <w:b/>
          <w:bCs/>
          <w:color w:val="auto"/>
          <w:kern w:val="0"/>
          <w:sz w:val="24"/>
          <w:highlight w:val="none"/>
          <w:lang w:val="zh-CN"/>
        </w:rPr>
      </w:pPr>
      <w:r>
        <w:rPr>
          <w:rFonts w:hint="eastAsia" w:ascii="仿宋" w:hAnsi="仿宋" w:eastAsia="仿宋" w:cs="宋体"/>
          <w:b/>
          <w:bCs/>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2" w:firstLineChars="200"/>
        <w:jc w:val="left"/>
        <w:rPr>
          <w:rFonts w:ascii="仿宋" w:hAnsi="仿宋" w:eastAsia="仿宋" w:cs="宋体"/>
          <w:b/>
          <w:bCs/>
          <w:color w:val="auto"/>
          <w:kern w:val="0"/>
          <w:sz w:val="24"/>
          <w:highlight w:val="none"/>
          <w:lang w:val="zh-CN"/>
        </w:rPr>
      </w:pPr>
      <w:r>
        <w:rPr>
          <w:rFonts w:ascii="仿宋" w:hAnsi="仿宋" w:eastAsia="仿宋" w:cs="宋体"/>
          <w:b/>
          <w:bCs/>
          <w:color w:val="auto"/>
          <w:kern w:val="0"/>
          <w:sz w:val="24"/>
          <w:szCs w:val="22"/>
          <w:highlight w:val="none"/>
          <w:lang w:val="zh-CN"/>
        </w:rPr>
        <w:t>4</w:t>
      </w:r>
      <w:r>
        <w:rPr>
          <w:rFonts w:hint="eastAsia" w:ascii="仿宋" w:hAnsi="仿宋" w:eastAsia="仿宋" w:cs="宋体"/>
          <w:b/>
          <w:bCs/>
          <w:color w:val="auto"/>
          <w:kern w:val="0"/>
          <w:sz w:val="24"/>
          <w:szCs w:val="22"/>
          <w:highlight w:val="none"/>
          <w:lang w:val="zh-CN"/>
        </w:rPr>
        <w:t>、</w:t>
      </w:r>
      <w:r>
        <w:rPr>
          <w:rFonts w:hint="eastAsia" w:ascii="仿宋" w:hAnsi="仿宋" w:eastAsia="仿宋" w:cs="宋体"/>
          <w:b/>
          <w:bCs/>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5"/>
        <w:keepNext w:val="0"/>
        <w:pageBreakBefore w:val="0"/>
        <w:tabs>
          <w:tab w:val="clear" w:pos="720"/>
        </w:tabs>
        <w:snapToGrid w:val="0"/>
        <w:spacing w:before="120" w:after="120"/>
        <w:ind w:firstLine="643"/>
        <w:jc w:val="right"/>
        <w:outlineLvl w:val="9"/>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pPr>
        <w:pStyle w:val="695"/>
        <w:keepNext w:val="0"/>
        <w:pageBreakBefore w:val="0"/>
        <w:tabs>
          <w:tab w:val="clear" w:pos="720"/>
        </w:tabs>
        <w:snapToGrid w:val="0"/>
        <w:spacing w:before="120" w:after="120"/>
        <w:ind w:firstLine="643"/>
        <w:outlineLvl w:val="9"/>
        <w:rPr>
          <w:rFonts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仿宋" w:hAnsi="仿宋" w:eastAsia="仿宋" w:cs="宋体"/>
          <w:color w:val="auto"/>
          <w:sz w:val="32"/>
          <w:szCs w:val="32"/>
        </w:rPr>
      </w:pPr>
      <w:r>
        <w:rPr>
          <w:rFonts w:hint="eastAsia" w:ascii="仿宋" w:hAnsi="仿宋" w:eastAsia="仿宋" w:cs="宋体"/>
          <w:color w:val="auto"/>
          <w:kern w:val="2"/>
          <w:sz w:val="32"/>
          <w:szCs w:val="32"/>
        </w:rPr>
        <w:t>二、</w:t>
      </w:r>
      <w:r>
        <w:rPr>
          <w:rFonts w:hint="eastAsia" w:ascii="仿宋" w:hAnsi="仿宋" w:eastAsia="仿宋" w:cs="宋体"/>
          <w:color w:val="auto"/>
          <w:sz w:val="32"/>
          <w:szCs w:val="32"/>
        </w:rPr>
        <w:t>中小企业声明函（如果有）</w:t>
      </w:r>
    </w:p>
    <w:p>
      <w:pPr>
        <w:widowControl/>
        <w:spacing w:line="360" w:lineRule="auto"/>
        <w:ind w:firstLine="120" w:firstLineChars="50"/>
        <w:jc w:val="left"/>
        <w:rPr>
          <w:rFonts w:ascii="仿宋" w:hAnsi="仿宋" w:eastAsia="仿宋" w:cs="宋体"/>
          <w:b/>
          <w:color w:val="auto"/>
          <w:sz w:val="24"/>
        </w:rPr>
      </w:pPr>
      <w:r>
        <w:rPr>
          <w:rFonts w:hint="eastAsia" w:ascii="仿宋" w:hAnsi="仿宋" w:eastAsia="仿宋"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rPr>
        <w:t>7</w:t>
      </w:r>
      <w:r>
        <w:rPr>
          <w:rFonts w:hint="eastAsia" w:ascii="仿宋" w:hAnsi="仿宋" w:eastAsia="仿宋" w:cs="宋体"/>
          <w:b/>
          <w:color w:val="auto"/>
          <w:sz w:val="24"/>
        </w:rPr>
        <w:t>）。]</w:t>
      </w:r>
    </w:p>
    <w:p>
      <w:pPr>
        <w:pStyle w:val="695"/>
        <w:keepNext w:val="0"/>
        <w:pageBreakBefore w:val="0"/>
        <w:tabs>
          <w:tab w:val="clear" w:pos="720"/>
        </w:tabs>
        <w:snapToGrid w:val="0"/>
        <w:spacing w:before="120" w:after="120"/>
        <w:ind w:firstLine="643"/>
        <w:outlineLvl w:val="9"/>
        <w:rPr>
          <w:rFonts w:ascii="仿宋" w:hAnsi="仿宋" w:eastAsia="仿宋" w:cs="宋体"/>
          <w:b w:val="0"/>
          <w:sz w:val="32"/>
          <w:szCs w:val="32"/>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pStyle w:val="8"/>
        <w:keepNext w:val="0"/>
        <w:keepLines w:val="0"/>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pPr>
        <w:spacing w:line="360" w:lineRule="auto"/>
        <w:jc w:val="center"/>
        <w:rPr>
          <w:rFonts w:ascii="仿宋" w:hAnsi="仿宋" w:eastAsia="仿宋" w:cs="宋体"/>
          <w:b/>
          <w:spacing w:val="6"/>
          <w:sz w:val="32"/>
          <w:szCs w:val="32"/>
        </w:rPr>
      </w:pPr>
      <w:bookmarkStart w:id="512" w:name="OLE_LINK13"/>
      <w:bookmarkStart w:id="513" w:name="OLE_LINK14"/>
      <w:r>
        <w:rPr>
          <w:rFonts w:hint="eastAsia" w:ascii="仿宋" w:hAnsi="仿宋" w:eastAsia="仿宋" w:cs="宋体"/>
          <w:b/>
          <w:spacing w:val="6"/>
          <w:sz w:val="32"/>
          <w:szCs w:val="32"/>
        </w:rPr>
        <w:t>残疾人福利性单位声明函</w:t>
      </w:r>
    </w:p>
    <w:bookmarkEnd w:id="512"/>
    <w:bookmarkEnd w:id="513"/>
    <w:p>
      <w:pPr>
        <w:spacing w:line="360" w:lineRule="auto"/>
        <w:rPr>
          <w:rFonts w:ascii="仿宋" w:hAnsi="仿宋" w:eastAsia="仿宋" w:cs="宋体"/>
          <w:b/>
          <w:spacing w:val="6"/>
          <w:sz w:val="30"/>
          <w:szCs w:val="30"/>
        </w:rPr>
      </w:pPr>
    </w:p>
    <w:p>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w:t>
      </w:r>
      <w:r>
        <w:rPr>
          <w:rFonts w:hint="eastAsia" w:ascii="仿宋" w:hAnsi="仿宋" w:eastAsia="仿宋" w:cs="宋体"/>
          <w:color w:val="auto"/>
          <w:sz w:val="24"/>
        </w:rPr>
        <w:t>加_</w:t>
      </w:r>
      <w:r>
        <w:rPr>
          <w:rFonts w:hint="eastAsia" w:ascii="仿宋" w:hAnsi="仿宋" w:eastAsia="仿宋" w:cs="宋体"/>
          <w:color w:val="auto"/>
          <w:sz w:val="24"/>
          <w:u w:val="single"/>
        </w:rPr>
        <w:t>(采购人)</w:t>
      </w:r>
      <w:r>
        <w:rPr>
          <w:rFonts w:hint="eastAsia" w:ascii="仿宋" w:hAnsi="仿宋" w:eastAsia="仿宋" w:cs="宋体"/>
          <w:color w:val="auto"/>
          <w:sz w:val="24"/>
        </w:rPr>
        <w:t>_单位的_</w:t>
      </w:r>
      <w:r>
        <w:rPr>
          <w:rFonts w:hint="eastAsia" w:ascii="仿宋" w:hAnsi="仿宋" w:eastAsia="仿宋" w:cs="宋体"/>
          <w:color w:val="auto"/>
          <w:sz w:val="24"/>
          <w:u w:val="single"/>
        </w:rPr>
        <w:t>（项目名称）</w:t>
      </w:r>
      <w:r>
        <w:rPr>
          <w:rFonts w:hint="eastAsia" w:ascii="仿宋" w:hAnsi="仿宋" w:eastAsia="仿宋" w:cs="宋体"/>
          <w:color w:val="auto"/>
          <w:sz w:val="24"/>
        </w:rPr>
        <w:t>_</w:t>
      </w:r>
      <w:r>
        <w:rPr>
          <w:rFonts w:hint="eastAsia" w:ascii="仿宋" w:hAnsi="仿宋" w:eastAsia="仿宋"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pPr>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pPr>
        <w:spacing w:line="360" w:lineRule="auto"/>
        <w:ind w:firstLine="480" w:firstLineChars="200"/>
        <w:rPr>
          <w:rFonts w:ascii="仿宋" w:hAnsi="仿宋" w:eastAsia="仿宋" w:cs="宋体"/>
          <w:sz w:val="24"/>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pPr>
        <w:snapToGrid w:val="0"/>
        <w:spacing w:beforeLines="100" w:line="360" w:lineRule="auto"/>
        <w:rPr>
          <w:rFonts w:ascii="仿宋" w:hAnsi="仿宋" w:eastAsia="仿宋" w:cs="宋体"/>
          <w:bCs/>
          <w:sz w:val="24"/>
        </w:rPr>
      </w:pPr>
      <w:r>
        <w:rPr>
          <w:rFonts w:hint="eastAsia" w:ascii="仿宋" w:hAnsi="仿宋" w:eastAsia="仿宋" w:cs="宋体"/>
          <w:bCs/>
          <w:sz w:val="24"/>
        </w:rPr>
        <w:t>一、质疑供应商基本信息</w:t>
      </w:r>
    </w:p>
    <w:p>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pPr>
        <w:snapToGrid w:val="0"/>
        <w:spacing w:line="360" w:lineRule="auto"/>
        <w:rPr>
          <w:rFonts w:ascii="仿宋" w:hAnsi="仿宋" w:eastAsia="仿宋" w:cs="宋体"/>
          <w:sz w:val="24"/>
        </w:rPr>
      </w:pPr>
      <w:r>
        <w:rPr>
          <w:rFonts w:hint="eastAsia" w:ascii="仿宋" w:hAnsi="仿宋" w:eastAsia="仿宋" w:cs="宋体"/>
          <w:sz w:val="24"/>
        </w:rPr>
        <w:t>地址：邮编：</w:t>
      </w:r>
    </w:p>
    <w:p>
      <w:pPr>
        <w:snapToGrid w:val="0"/>
        <w:spacing w:line="360" w:lineRule="auto"/>
        <w:rPr>
          <w:rFonts w:ascii="仿宋" w:hAnsi="仿宋" w:eastAsia="仿宋" w:cs="宋体"/>
          <w:sz w:val="24"/>
        </w:rPr>
      </w:pPr>
      <w:r>
        <w:rPr>
          <w:rFonts w:hint="eastAsia" w:ascii="仿宋" w:hAnsi="仿宋" w:eastAsia="仿宋" w:cs="宋体"/>
          <w:sz w:val="24"/>
        </w:rPr>
        <w:t>联系人：联系电话：</w:t>
      </w:r>
    </w:p>
    <w:p>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pPr>
        <w:snapToGrid w:val="0"/>
        <w:spacing w:line="360" w:lineRule="auto"/>
        <w:rPr>
          <w:rFonts w:ascii="仿宋" w:hAnsi="仿宋" w:eastAsia="仿宋" w:cs="宋体"/>
          <w:sz w:val="24"/>
        </w:rPr>
      </w:pPr>
      <w:r>
        <w:rPr>
          <w:rFonts w:hint="eastAsia" w:ascii="仿宋" w:hAnsi="仿宋" w:eastAsia="仿宋" w:cs="宋体"/>
          <w:sz w:val="24"/>
        </w:rPr>
        <w:t>联系电话：</w:t>
      </w:r>
    </w:p>
    <w:p>
      <w:pPr>
        <w:snapToGrid w:val="0"/>
        <w:spacing w:line="360" w:lineRule="auto"/>
        <w:rPr>
          <w:rFonts w:ascii="仿宋" w:hAnsi="仿宋" w:eastAsia="仿宋" w:cs="宋体"/>
          <w:sz w:val="24"/>
        </w:rPr>
      </w:pPr>
      <w:r>
        <w:rPr>
          <w:rFonts w:hint="eastAsia" w:ascii="仿宋" w:hAnsi="仿宋" w:eastAsia="仿宋" w:cs="宋体"/>
          <w:sz w:val="24"/>
        </w:rPr>
        <w:t>地址： 邮编：</w:t>
      </w:r>
    </w:p>
    <w:p>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pPr>
        <w:snapToGrid w:val="0"/>
        <w:spacing w:line="360" w:lineRule="auto"/>
        <w:rPr>
          <w:rFonts w:ascii="仿宋" w:hAnsi="仿宋" w:eastAsia="仿宋" w:cs="宋体"/>
          <w:sz w:val="24"/>
        </w:rPr>
      </w:pPr>
      <w:r>
        <w:rPr>
          <w:rFonts w:hint="eastAsia" w:ascii="仿宋" w:hAnsi="仿宋" w:eastAsia="仿宋" w:cs="宋体"/>
          <w:sz w:val="24"/>
        </w:rPr>
        <w:t>质疑项目的名称：</w:t>
      </w:r>
    </w:p>
    <w:p>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pPr>
        <w:snapToGrid w:val="0"/>
        <w:spacing w:line="360" w:lineRule="auto"/>
        <w:rPr>
          <w:rFonts w:ascii="仿宋" w:hAnsi="仿宋" w:eastAsia="仿宋" w:cs="宋体"/>
          <w:sz w:val="24"/>
        </w:rPr>
      </w:pPr>
      <w:r>
        <w:rPr>
          <w:rFonts w:hint="eastAsia" w:ascii="仿宋" w:hAnsi="仿宋" w:eastAsia="仿宋" w:cs="宋体"/>
          <w:sz w:val="24"/>
        </w:rPr>
        <w:t>采购文件获取日期：</w:t>
      </w:r>
    </w:p>
    <w:p>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pPr>
        <w:snapToGrid w:val="0"/>
        <w:spacing w:line="360" w:lineRule="auto"/>
        <w:rPr>
          <w:rFonts w:ascii="仿宋" w:hAnsi="仿宋" w:eastAsia="仿宋" w:cs="宋体"/>
          <w:sz w:val="24"/>
          <w:u w:val="dotted"/>
        </w:rPr>
      </w:pPr>
    </w:p>
    <w:p>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pPr>
        <w:snapToGrid w:val="0"/>
        <w:spacing w:line="360" w:lineRule="auto"/>
        <w:rPr>
          <w:rFonts w:ascii="仿宋" w:hAnsi="仿宋" w:eastAsia="仿宋" w:cs="宋体"/>
          <w:sz w:val="24"/>
        </w:rPr>
      </w:pPr>
      <w:r>
        <w:rPr>
          <w:rFonts w:hint="eastAsia" w:ascii="仿宋" w:hAnsi="仿宋" w:eastAsia="仿宋" w:cs="宋体"/>
          <w:sz w:val="24"/>
        </w:rPr>
        <w:t>……</w:t>
      </w:r>
    </w:p>
    <w:p>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pPr>
        <w:snapToGrid w:val="0"/>
        <w:spacing w:line="360" w:lineRule="auto"/>
        <w:rPr>
          <w:rFonts w:ascii="仿宋" w:hAnsi="仿宋" w:eastAsia="仿宋" w:cs="宋体"/>
          <w:sz w:val="24"/>
          <w:u w:val="dotted"/>
        </w:rPr>
      </w:pPr>
      <w:r>
        <w:rPr>
          <w:rFonts w:hint="eastAsia" w:ascii="仿宋" w:hAnsi="仿宋" w:eastAsia="仿宋" w:cs="宋体"/>
          <w:sz w:val="24"/>
        </w:rPr>
        <w:t>请求：</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jc w:val="center"/>
        <w:rPr>
          <w:rFonts w:ascii="仿宋" w:hAnsi="仿宋" w:eastAsia="仿宋" w:cs="宋体"/>
          <w:b/>
          <w:bCs/>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质疑函制作说明：</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sz w:val="30"/>
          <w:szCs w:val="30"/>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pPr>
        <w:spacing w:line="360" w:lineRule="auto"/>
        <w:jc w:val="center"/>
        <w:rPr>
          <w:rFonts w:ascii="仿宋" w:hAnsi="仿宋" w:eastAsia="仿宋" w:cs="宋体"/>
          <w:b/>
          <w:sz w:val="24"/>
        </w:rPr>
      </w:pP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pPr>
        <w:spacing w:line="360" w:lineRule="auto"/>
        <w:rPr>
          <w:rFonts w:ascii="仿宋" w:hAnsi="仿宋" w:eastAsia="仿宋" w:cs="宋体"/>
          <w:sz w:val="24"/>
        </w:rPr>
      </w:pPr>
      <w:r>
        <w:rPr>
          <w:rFonts w:hint="eastAsia" w:ascii="仿宋" w:hAnsi="仿宋" w:eastAsia="仿宋" w:cs="宋体"/>
          <w:sz w:val="24"/>
        </w:rPr>
        <w:t>一、投诉相关主体基本情况</w:t>
      </w:r>
    </w:p>
    <w:p>
      <w:pPr>
        <w:spacing w:line="360" w:lineRule="auto"/>
        <w:rPr>
          <w:rFonts w:ascii="仿宋" w:hAnsi="仿宋" w:eastAsia="仿宋" w:cs="宋体"/>
          <w:sz w:val="24"/>
          <w:u w:val="dotted"/>
        </w:rPr>
      </w:pPr>
      <w:r>
        <w:rPr>
          <w:rFonts w:hint="eastAsia" w:ascii="仿宋" w:hAnsi="仿宋" w:eastAsia="仿宋" w:cs="宋体"/>
          <w:sz w:val="24"/>
        </w:rPr>
        <w:t>投诉人：</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被投诉人1：</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被投诉人2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u w:val="single"/>
        </w:rPr>
      </w:pPr>
      <w:r>
        <w:rPr>
          <w:rFonts w:hint="eastAsia" w:ascii="仿宋" w:hAnsi="仿宋" w:eastAsia="仿宋" w:cs="宋体"/>
          <w:sz w:val="24"/>
        </w:rPr>
        <w:t>相关供应商：</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二、投诉项目基本情况</w:t>
      </w:r>
    </w:p>
    <w:p>
      <w:pPr>
        <w:spacing w:line="360" w:lineRule="auto"/>
        <w:rPr>
          <w:rFonts w:ascii="仿宋" w:hAnsi="仿宋" w:eastAsia="仿宋" w:cs="宋体"/>
          <w:sz w:val="24"/>
          <w:u w:val="dotted"/>
        </w:rPr>
      </w:pPr>
      <w:r>
        <w:rPr>
          <w:rFonts w:hint="eastAsia" w:ascii="仿宋" w:hAnsi="仿宋" w:eastAsia="仿宋" w:cs="宋体"/>
          <w:sz w:val="24"/>
        </w:rPr>
        <w:t>采购项目名称：</w:t>
      </w:r>
    </w:p>
    <w:p>
      <w:pPr>
        <w:spacing w:line="360" w:lineRule="auto"/>
        <w:rPr>
          <w:rFonts w:ascii="仿宋" w:hAnsi="仿宋" w:eastAsia="仿宋" w:cs="宋体"/>
          <w:sz w:val="24"/>
          <w:u w:val="single"/>
        </w:rPr>
      </w:pPr>
      <w:r>
        <w:rPr>
          <w:rFonts w:hint="eastAsia" w:ascii="仿宋" w:hAnsi="仿宋" w:eastAsia="仿宋" w:cs="宋体"/>
          <w:sz w:val="24"/>
        </w:rPr>
        <w:t>采购项目编号：包号：</w:t>
      </w:r>
    </w:p>
    <w:p>
      <w:pPr>
        <w:spacing w:line="360" w:lineRule="auto"/>
        <w:rPr>
          <w:rFonts w:ascii="仿宋" w:hAnsi="仿宋" w:eastAsia="仿宋" w:cs="宋体"/>
          <w:sz w:val="24"/>
        </w:rPr>
      </w:pPr>
      <w:r>
        <w:rPr>
          <w:rFonts w:hint="eastAsia" w:ascii="仿宋" w:hAnsi="仿宋" w:eastAsia="仿宋" w:cs="宋体"/>
          <w:sz w:val="24"/>
        </w:rPr>
        <w:t>采购人名称：</w:t>
      </w:r>
    </w:p>
    <w:p>
      <w:pPr>
        <w:spacing w:line="360" w:lineRule="auto"/>
        <w:rPr>
          <w:rFonts w:ascii="仿宋" w:hAnsi="仿宋" w:eastAsia="仿宋" w:cs="宋体"/>
          <w:sz w:val="24"/>
          <w:u w:val="single"/>
        </w:rPr>
      </w:pPr>
      <w:r>
        <w:rPr>
          <w:rFonts w:hint="eastAsia" w:ascii="仿宋" w:hAnsi="仿宋" w:eastAsia="仿宋" w:cs="宋体"/>
          <w:sz w:val="24"/>
        </w:rPr>
        <w:t>代理机构名称：</w:t>
      </w:r>
    </w:p>
    <w:p>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rPr>
      </w:pPr>
      <w:r>
        <w:rPr>
          <w:rFonts w:hint="eastAsia" w:ascii="仿宋" w:hAnsi="仿宋" w:eastAsia="仿宋" w:cs="宋体"/>
          <w:sz w:val="24"/>
        </w:rPr>
        <w:t>三、质疑基本情况</w:t>
      </w:r>
    </w:p>
    <w:p>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pPr>
        <w:spacing w:line="360" w:lineRule="auto"/>
        <w:rPr>
          <w:rFonts w:ascii="仿宋" w:hAnsi="仿宋" w:eastAsia="仿宋" w:cs="宋体"/>
          <w:sz w:val="24"/>
          <w:u w:val="dotted"/>
        </w:rPr>
      </w:pPr>
    </w:p>
    <w:p>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pPr>
        <w:spacing w:line="360" w:lineRule="auto"/>
        <w:rPr>
          <w:rFonts w:ascii="仿宋" w:hAnsi="仿宋" w:eastAsia="仿宋" w:cs="宋体"/>
          <w:sz w:val="24"/>
        </w:rPr>
      </w:pPr>
      <w:r>
        <w:rPr>
          <w:rFonts w:hint="eastAsia" w:ascii="仿宋" w:hAnsi="仿宋" w:eastAsia="仿宋" w:cs="宋体"/>
          <w:sz w:val="24"/>
        </w:rPr>
        <w:t>四、投诉事项具体内容</w:t>
      </w:r>
    </w:p>
    <w:p>
      <w:pPr>
        <w:spacing w:line="360" w:lineRule="auto"/>
        <w:rPr>
          <w:rFonts w:ascii="仿宋" w:hAnsi="仿宋" w:eastAsia="仿宋" w:cs="宋体"/>
          <w:sz w:val="24"/>
          <w:u w:val="single"/>
        </w:rPr>
      </w:pPr>
      <w:r>
        <w:rPr>
          <w:rFonts w:hint="eastAsia" w:ascii="仿宋" w:hAnsi="仿宋" w:eastAsia="仿宋" w:cs="宋体"/>
          <w:sz w:val="24"/>
        </w:rPr>
        <w:t>投诉事项 1：</w:t>
      </w:r>
    </w:p>
    <w:p>
      <w:pPr>
        <w:spacing w:line="360" w:lineRule="auto"/>
        <w:rPr>
          <w:rFonts w:ascii="仿宋" w:hAnsi="仿宋" w:eastAsia="仿宋" w:cs="宋体"/>
          <w:sz w:val="24"/>
        </w:rPr>
      </w:pPr>
      <w:r>
        <w:rPr>
          <w:rFonts w:hint="eastAsia" w:ascii="仿宋" w:hAnsi="仿宋" w:eastAsia="仿宋" w:cs="宋体"/>
          <w:sz w:val="24"/>
        </w:rPr>
        <w:t>事实依据：</w:t>
      </w:r>
    </w:p>
    <w:p>
      <w:pPr>
        <w:spacing w:line="360" w:lineRule="auto"/>
        <w:rPr>
          <w:rFonts w:ascii="仿宋" w:hAnsi="仿宋" w:eastAsia="仿宋" w:cs="宋体"/>
          <w:sz w:val="24"/>
          <w:u w:val="dotted"/>
        </w:rPr>
      </w:pPr>
    </w:p>
    <w:p>
      <w:pPr>
        <w:spacing w:line="360" w:lineRule="auto"/>
        <w:rPr>
          <w:rFonts w:ascii="仿宋" w:hAnsi="仿宋" w:eastAsia="仿宋" w:cs="宋体"/>
          <w:sz w:val="24"/>
          <w:u w:val="single"/>
        </w:rPr>
      </w:pPr>
      <w:r>
        <w:rPr>
          <w:rFonts w:hint="eastAsia" w:ascii="仿宋" w:hAnsi="仿宋" w:eastAsia="仿宋" w:cs="宋体"/>
          <w:sz w:val="24"/>
        </w:rPr>
        <w:t>法律依据：</w:t>
      </w:r>
    </w:p>
    <w:p>
      <w:pPr>
        <w:spacing w:line="360" w:lineRule="auto"/>
        <w:rPr>
          <w:rFonts w:ascii="仿宋" w:hAnsi="仿宋" w:eastAsia="仿宋" w:cs="宋体"/>
          <w:sz w:val="24"/>
          <w:u w:val="dotted"/>
        </w:rPr>
      </w:pPr>
    </w:p>
    <w:p>
      <w:pPr>
        <w:spacing w:line="360" w:lineRule="auto"/>
        <w:rPr>
          <w:rFonts w:ascii="仿宋" w:hAnsi="仿宋" w:eastAsia="仿宋" w:cs="宋体"/>
          <w:sz w:val="24"/>
        </w:rPr>
      </w:pPr>
      <w:r>
        <w:rPr>
          <w:rFonts w:hint="eastAsia" w:ascii="仿宋" w:hAnsi="仿宋" w:eastAsia="仿宋" w:cs="宋体"/>
          <w:sz w:val="24"/>
        </w:rPr>
        <w:t>投诉事项2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五、与投诉事项相关的投诉请求</w:t>
      </w:r>
    </w:p>
    <w:p>
      <w:pPr>
        <w:spacing w:line="360" w:lineRule="auto"/>
        <w:rPr>
          <w:rFonts w:ascii="仿宋" w:hAnsi="仿宋" w:eastAsia="仿宋" w:cs="宋体"/>
          <w:sz w:val="24"/>
        </w:rPr>
      </w:pPr>
      <w:r>
        <w:rPr>
          <w:rFonts w:hint="eastAsia" w:ascii="仿宋" w:hAnsi="仿宋" w:eastAsia="仿宋" w:cs="宋体"/>
          <w:sz w:val="24"/>
        </w:rPr>
        <w:t>请求：</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sz w:val="24"/>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pPr>
        <w:spacing w:line="360" w:lineRule="auto"/>
        <w:rPr>
          <w:rFonts w:ascii="仿宋" w:hAnsi="仿宋" w:eastAsia="仿宋" w:cs="宋体"/>
          <w:sz w:val="24"/>
          <w:u w:val="single"/>
        </w:rPr>
      </w:pPr>
    </w:p>
    <w:p>
      <w:pPr>
        <w:spacing w:line="360" w:lineRule="auto"/>
        <w:rPr>
          <w:rFonts w:ascii="仿宋" w:hAnsi="仿宋" w:eastAsia="仿宋" w:cs="宋体"/>
          <w:color w:val="auto"/>
          <w:sz w:val="24"/>
        </w:rPr>
      </w:pPr>
      <w:r>
        <w:rPr>
          <w:rFonts w:hint="eastAsia" w:ascii="仿宋" w:hAnsi="仿宋" w:eastAsia="仿宋" w:cs="宋体"/>
          <w:color w:val="auto"/>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宋体"/>
          <w:color w:val="auto"/>
          <w:kern w:val="0"/>
          <w:sz w:val="24"/>
          <w:lang w:val="zh-CN"/>
        </w:rPr>
        <w:t>我方</w:t>
      </w:r>
      <w:r>
        <w:rPr>
          <w:rFonts w:hint="eastAsia" w:ascii="仿宋" w:hAnsi="仿宋" w:eastAsia="仿宋" w:cs="宋体"/>
          <w:color w:val="auto"/>
          <w:sz w:val="24"/>
        </w:rPr>
        <w:t>(投标人全称)是中华人民共和国依法登记注册的合法企业，</w:t>
      </w:r>
      <w:r>
        <w:rPr>
          <w:rFonts w:hint="eastAsia" w:ascii="仿宋" w:hAnsi="仿宋" w:eastAsia="仿宋" w:cs="宋体"/>
          <w:bCs/>
          <w:color w:val="auto"/>
          <w:sz w:val="24"/>
        </w:rPr>
        <w:t>在参加</w:t>
      </w:r>
      <w:r>
        <w:rPr>
          <w:rFonts w:hint="eastAsia" w:ascii="仿宋" w:hAnsi="仿宋" w:eastAsia="仿宋" w:cs="宋体"/>
          <w:color w:val="auto"/>
          <w:sz w:val="24"/>
        </w:rPr>
        <w:t>你方组织的（项目名称）【招标编号：（采购编号）】</w:t>
      </w:r>
      <w:r>
        <w:rPr>
          <w:rFonts w:hint="eastAsia" w:ascii="仿宋" w:hAnsi="仿宋" w:eastAsia="仿宋" w:cs="宋体"/>
          <w:bCs/>
          <w:color w:val="auto"/>
          <w:sz w:val="24"/>
        </w:rPr>
        <w:t>投</w:t>
      </w:r>
      <w:r>
        <w:rPr>
          <w:rFonts w:hint="eastAsia" w:ascii="仿宋" w:hAnsi="仿宋" w:eastAsia="仿宋" w:cs="宋体"/>
          <w:bCs/>
          <w:sz w:val="24"/>
        </w:rPr>
        <w:t>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spacing w:line="360" w:lineRule="auto"/>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cs="宋体"/>
          <w:bCs/>
          <w:sz w:val="24"/>
        </w:rPr>
      </w:pPr>
      <w:r>
        <w:rPr>
          <w:rFonts w:ascii="仿宋" w:hAnsi="仿宋" w:eastAsia="仿宋" w:cs="宋体"/>
          <w:b/>
          <w:bCs/>
          <w:sz w:val="24"/>
        </w:rPr>
        <w:pict>
          <v:rect id="Rectangle 17" o:spid="_x0000_s1026" o:spt="1" style="position:absolute;left:0pt;margin-left:238.9pt;margin-top:28.05pt;height:177.45pt;width:212.95pt;z-index:-251657216;mso-width-relative:page;mso-height-relative:page;"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Q5Hi/gEAAP8DAAAOAAAAZHJzL2Uyb0RvYy54bWysU9tu2zAMfR+wfxD0vviyOF2NOEWRIsOA bh3Q7QMUWbaFyaJGKXGyrx+tpKm39mmYHgRRpA7Jw6PlzaE3bK/Qa7AVz2YpZ8pKqLVtK/792+bd B858ELYWBqyq+FF5frN6+2Y5uFLl0IGpFTICsb4cXMW7EFyZJF52qhd+Bk5ZcjaAvQhkYpvUKAZC 702Sp+kiGQBrhyCV93R7d3LyVcRvGiXDQ9N4FZipONUW4o5x3457slqKskXhOi3PZYh/qKIX2lLS C9SdCILtUL+A6rVE8NCEmYQ+gabRUsUeqJss/aubx044FXshcry70OT/H6z8sn90X3Es3bt7kD88 s7DuhG3VLSIMnRI1pctGopLB+fLyYDQ8PWXb4TPUNFqxCxA5ODTYj4DUHTtEqo8XqtUhMEmX+VU6 ny8KziT58rx4v8iKmEOUT88d+vBRQc/GQ8WRZhnhxf7eh7EcUT6FxPLB6HqjjYkGttu1QbYXNPdN XGd0Pw0zlg0Vvy7yIiL/4fNTiDSu1yB6HUjARvfUxjTI2DNhI0ejHH25hfpIfCGcVEi/hg4d4C/O BlJgxf3PnUDFmflkifPrbD4fJRuNeXGVk4FTz3bqEVYSVMUDZ6fjOpxkvnOo244yZbFHC7c0p0ZH Bp+rOhdLKovEnn/EKOOpHaOe/+3qNwAAAP//AwBQSwMEFAAGAAgAAAAhAAQuDnPgAAAACgEAAA8A AABkcnMvZG93bnJldi54bWxMj81OwzAQhO9IvIO1SNyo7QJNCXEqfsQFVakIVc9ubBKLeB3Fbhve nu0JjqMZzXxTrCbfs6MdowuoQM4EMItNMA5bBdvPt5slsJg0Gt0HtAp+bIRVeXlR6NyEE37YY51a RiUYc62gS2nIOY9NZ72OszBYJO8rjF4nkmPLzahPVO57Phdiwb12SAudHuxLZ5vv+uAV7AYUcl0N qarf55v188btXiun1PXV9PQILNkp/YXhjE/oUBLTPhzQRNYruMsyQk8K7hcSGAUexG0GbE+OlAJ4 WfD/F8pfAAAA//8DAFBLAQItABQABgAIAAAAIQC2gziS/gAAAOEBAAATAAAAAAAAAAAAAAAAAAAA AABbQ29udGVudF9UeXBlc10ueG1sUEsBAi0AFAAGAAgAAAAhADj9If/WAAAAlAEAAAsAAAAAAAAA AAAAAAAALwEAAF9yZWxzLy5yZWxzUEsBAi0AFAAGAAgAAAAhALtDkeL+AQAA/wMAAA4AAAAAAAAA AAAAAAAALgIAAGRycy9lMm9Eb2MueG1sUEsBAi0AFAAGAAgAAAAhAAQuDnPgAAAACgEAAA8AAAAA AAAAAAAAAAAAWAQAAGRycy9kb3ducmV2LnhtbFBLBQYAAAAABAAEAPMAAABlBQAAAAA= ">
            <v:path/>
            <v:fill focussize="0,0"/>
            <v:stroke miterlimit="2"/>
            <v:imagedata o:title=""/>
            <o:lock v:ext="edit"/>
          </v:rect>
        </w:pict>
      </w:r>
      <w:r>
        <w:rPr>
          <w:rFonts w:ascii="仿宋" w:hAnsi="仿宋" w:eastAsia="仿宋" w:cs="宋体"/>
          <w:b/>
          <w:bCs/>
          <w:sz w:val="24"/>
        </w:rPr>
        <w:pict>
          <v:rect id="Rectangle 16" o:spid="_x0000_s1027" o:spt="1" style="position:absolute;left:0pt;margin-left:-7.2pt;margin-top:30.3pt;height:177.45pt;width:208.5pt;z-index:-251656192;mso-width-relative:page;mso-height-relative:page;"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d8NE/QEAAP8DAAAOAAAAZHJzL2Uyb0RvYy54bWysU9tu2zAMfR+wfxD0vjj24nQx4hRFigwD unVAtw9QZNkWJosapcTJvn604qbe5WmYHgRRpA7Jw6P17akz7KjQa7AlT2dzzpSVUGnblPzrl92b d5z5IGwlDFhV8rPy/Hbz+tW6d4XKoAVTKWQEYn3Ru5K3IbgiSbxsVSf8DJyy5KwBOxHIxCapUPSE 3pkkm8+XSQ9YOQSpvKfb+4uTbyJ+XSsZHuvaq8BMyam2EHeM+37Yk81aFA0K12o5liH+oYpOaEtJ r1D3Igh2QP0HVKclgoc6zCR0CdS1lir2QN2k89+6eWqFU7EXIse7K03+/8HKT8cn9xmH0r17APnN MwvbVthG3SFC3ypRUbp0ICrpnS+uDwbD01O27z9CRaMVhwCRg1ON3QBI3bFTpPp8pVqdApN0mS0X N6ucJiLJl2X522WaxxyieH7u0If3Cjo2HEqONMsIL44PPgzliOI5JJYPRlc7bUw0sNlvDbKjoLnv 4hrR/TTMWNaXfJVneUT+xeenEPO4/gbR6UACNrqjNqZBxo6EDRwNcvTFHqoz8YVwUSH9Gjq0gD84 60mBJfffDwIVZ+aDJc5X6WIxSDYai/wmIwOnnv3UI6wkqJIHzi7HbbjI/OBQNy1lSmOPFu5oTrWO DL5UNRZLKovEjj9ikPHUjlEv/3bzEwAA//8DAFBLAwQUAAYACAAAACEA6DJG6t8AAAAKAQAADwAA AGRycy9kb3ducmV2LnhtbEyPy07DMBBF90j8gzVI7Fo7URqhEKfiITaoSkVAXbuxSSzisRW7bfh7 hhXs7miO7pypt4ub2NnM0XqUkK0FMIO91xYHCR/vL6s7YDEp1GryaCR8mwjb5vqqVpX2F3wz5y4N jEowVkrCmFKoOI/9aJyKax8M0u7Tz04lGueB61ldqNxNPBei5E5ZpAujCuZpNP1Xd3ISDgFFtmtD arvXfL973NvDc2ulvL1ZHu6BJbOkPxh+9UkdGnI6+hPqyCYJq6woCJVQihIYAYXIKRwpZJsN8Kbm /19ofgAAAP//AwBQSwECLQAUAAYACAAAACEAtoM4kv4AAADhAQAAEwAAAAAAAAAAAAAAAAAAAAAA W0NvbnRlbnRfVHlwZXNdLnhtbFBLAQItABQABgAIAAAAIQA4/SH/1gAAAJQBAAALAAAAAAAAAAAA AAAAAC8BAABfcmVscy8ucmVsc1BLAQItABQABgAIAAAAIQBYd8NE/QEAAP8DAAAOAAAAAAAAAAAA AAAAAC4CAABkcnMvZTJvRG9jLnhtbFBLAQItABQABgAIAAAAIQDoMkbq3wAAAAoBAAAPAAAAAAAA AAAAAAAAAFcEAABkcnMvZG93bnJldi54bWxQSwUGAAAAAAQABADzAAAAYwUAAAAA ">
            <v:path/>
            <v:fill focussize="0,0"/>
            <v:stroke miterlimit="2"/>
            <v:imagedata o:title=""/>
            <o:lock v:ext="edit"/>
          </v:rect>
        </w:pict>
      </w:r>
      <w:r>
        <w:rPr>
          <w:rFonts w:hint="eastAsia" w:ascii="仿宋" w:hAnsi="仿宋" w:eastAsia="仿宋" w:cs="宋体"/>
          <w:sz w:val="24"/>
        </w:rPr>
        <w:t>投标单位法定名称章（印模）                投标单位“XX专用章”（印模）</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color w:val="auto"/>
          <w:sz w:val="24"/>
        </w:rPr>
        <w:t>（项目名称）【招标编号：（采购编号）】</w:t>
      </w:r>
      <w:r>
        <w:rPr>
          <w:rFonts w:hint="eastAsia" w:ascii="仿宋" w:hAnsi="仿宋" w:eastAsia="仿宋" w:cs="宋体"/>
          <w:color w:val="auto"/>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kern w:val="0"/>
          <w:sz w:val="24"/>
          <w:u w:val="single"/>
          <w:lang w:val="zh-CN"/>
        </w:rPr>
        <w:t xml:space="preserve"> </w:t>
      </w:r>
      <w:r>
        <w:rPr>
          <w:rFonts w:hint="eastAsia" w:ascii="华文仿宋" w:hAnsi="华文仿宋" w:eastAsia="华文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kern w:val="0"/>
          <w:sz w:val="24"/>
          <w:u w:val="single"/>
          <w:lang w:val="zh-CN"/>
        </w:rPr>
        <w:t xml:space="preserve"> </w:t>
      </w:r>
      <w:r>
        <w:rPr>
          <w:rFonts w:hint="eastAsia" w:ascii="华文仿宋" w:hAnsi="华文仿宋" w:eastAsia="华文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14"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14"/>
      <w:r>
        <w:rPr>
          <w:rFonts w:hint="eastAsia" w:ascii="仿宋" w:hAnsi="仿宋" w:eastAsia="仿宋" w:cs="宋体"/>
          <w:kern w:val="0"/>
          <w:sz w:val="24"/>
          <w:u w:val="single"/>
        </w:rPr>
        <w:t>）</w:t>
      </w:r>
      <w:r>
        <w:rPr>
          <w:rFonts w:hint="eastAsia" w:ascii="仿宋" w:hAnsi="仿宋" w:eastAsia="仿宋" w:cs="宋体"/>
          <w:color w:val="auto"/>
          <w:kern w:val="0"/>
          <w:sz w:val="24"/>
          <w:highlight w:val="none"/>
        </w:rPr>
        <w:t>提供的服务由小微企业承接，其合同份额占到合同总金额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%以上</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w:t>
      </w:r>
      <w:bookmarkStart w:id="515" w:name="_Hlk101133598"/>
      <w:r>
        <w:rPr>
          <w:rFonts w:hint="eastAsia" w:ascii="仿宋" w:hAnsi="仿宋" w:eastAsia="仿宋" w:cs="宋体"/>
          <w:b/>
          <w:color w:val="auto"/>
          <w:kern w:val="0"/>
          <w:sz w:val="24"/>
          <w:highlight w:val="none"/>
          <w:lang w:val="zh-CN"/>
        </w:rPr>
        <w:t>未预留份额专</w:t>
      </w:r>
      <w:r>
        <w:rPr>
          <w:rFonts w:hint="eastAsia" w:ascii="仿宋" w:hAnsi="仿宋" w:eastAsia="仿宋" w:cs="宋体"/>
          <w:b/>
          <w:kern w:val="0"/>
          <w:sz w:val="24"/>
          <w:lang w:val="zh-CN"/>
        </w:rPr>
        <w:t>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15"/>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16"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16"/>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color w:val="auto"/>
          <w:sz w:val="24"/>
        </w:rPr>
        <w:t>（项目名称）【招标编号：（采购编号）】</w:t>
      </w:r>
      <w:r>
        <w:rPr>
          <w:rFonts w:hint="eastAsia" w:ascii="仿宋" w:hAnsi="仿宋" w:eastAsia="仿宋" w:cs="宋体"/>
          <w:color w:val="auto"/>
          <w:kern w:val="0"/>
          <w:sz w:val="24"/>
          <w:lang w:val="zh-CN"/>
        </w:rPr>
        <w:t>的中标供应</w:t>
      </w:r>
      <w:r>
        <w:rPr>
          <w:rFonts w:hint="eastAsia" w:ascii="仿宋" w:hAnsi="仿宋" w:eastAsia="仿宋" w:cs="宋体"/>
          <w:kern w:val="0"/>
          <w:sz w:val="24"/>
          <w:lang w:val="zh-CN"/>
        </w:rPr>
        <w:t>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rFonts w:ascii="仿宋" w:eastAsia="仿宋" w:cs="宋体"/>
          <w:kern w:val="0"/>
          <w:sz w:val="24"/>
        </w:rPr>
        <w:t xml:space="preserve"> </w:t>
      </w:r>
      <w:r>
        <w:rPr>
          <w:b/>
          <w:sz w:val="32"/>
          <w:szCs w:val="32"/>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highlight w:val="none"/>
        </w:rPr>
        <w:t>提供的服务全部由小微企业承接，其合同份额占到合同总金额</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%以上</w:t>
      </w:r>
      <w:r>
        <w:rPr>
          <w:rFonts w:hint="eastAsia" w:ascii="仿宋" w:hAnsi="仿宋" w:eastAsia="仿宋" w:cs="宋体"/>
          <w:highlight w:val="none"/>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r>
        <w:rPr>
          <w:rFonts w:ascii="仿宋" w:hAnsi="仿宋" w:eastAsia="仿宋" w:cs="宋体"/>
        </w:rPr>
        <w:t xml:space="preserve"> </w:t>
      </w: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outlineLvl w:val="0"/>
        <w:rPr>
          <w:rFonts w:hint="eastAsia" w:ascii="仿宋" w:hAnsi="仿宋" w:eastAsia="仿宋" w:cs="宋体"/>
          <w:b/>
          <w:sz w:val="36"/>
          <w:szCs w:val="20"/>
          <w:highlight w:val="cyan"/>
        </w:rPr>
      </w:pPr>
    </w:p>
    <w:p>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采购活动）。相关企业（含联合体中的中小企业、签订分包意向协议的中小企业）的具体情况如下：</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（采购文件中明确的所属行业）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 xml:space="preserve">（采购文件中明确的所属行业） </w:t>
      </w:r>
      <w:r>
        <w:rPr>
          <w:rFonts w:hint="eastAsia" w:ascii="仿宋" w:hAnsi="仿宋" w:eastAsia="仿宋" w:cs="宋体"/>
          <w:color w:val="auto"/>
          <w:sz w:val="24"/>
          <w:highlight w:val="none"/>
        </w:rPr>
        <w:t xml:space="preserve">；承建（承接）企业为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pPr>
        <w:spacing w:line="360" w:lineRule="auto"/>
        <w:ind w:right="1760"/>
        <w:jc w:val="right"/>
        <w:rPr>
          <w:rFonts w:ascii="仿宋" w:hAnsi="仿宋" w:eastAsia="仿宋" w:cs="宋体"/>
          <w:color w:val="auto"/>
          <w:sz w:val="24"/>
          <w:highlight w:val="none"/>
        </w:rPr>
      </w:pPr>
    </w:p>
    <w:p>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pPr>
        <w:spacing w:line="360" w:lineRule="auto"/>
        <w:ind w:firstLine="354" w:firstLineChars="147"/>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pPr>
        <w:spacing w:line="360" w:lineRule="auto"/>
        <w:ind w:right="420"/>
        <w:rPr>
          <w:rFonts w:ascii="仿宋" w:hAnsi="仿宋" w:eastAsia="仿宋" w:cs="宋体"/>
          <w:b/>
          <w:color w:val="auto"/>
          <w:sz w:val="24"/>
          <w:highlight w:val="none"/>
        </w:rPr>
      </w:pPr>
      <w:r>
        <w:rPr>
          <w:rFonts w:hint="eastAsia" w:ascii="仿宋" w:hAnsi="仿宋" w:eastAsia="仿宋" w:cs="宋体"/>
          <w:color w:val="auto"/>
          <w:sz w:val="24"/>
          <w:highlight w:val="none"/>
        </w:rPr>
        <w:t xml:space="preserve"> </w:t>
      </w:r>
      <w:r>
        <w:rPr>
          <w:rFonts w:hint="eastAsia" w:ascii="仿宋" w:hAnsi="仿宋" w:eastAsia="仿宋" w:cs="宋体"/>
          <w:b/>
          <w:color w:val="auto"/>
          <w:sz w:val="24"/>
          <w:highlight w:val="none"/>
        </w:rPr>
        <w:t xml:space="preserve">  注：</w:t>
      </w:r>
    </w:p>
    <w:p>
      <w:pPr>
        <w:spacing w:line="360" w:lineRule="auto"/>
        <w:rPr>
          <w:rFonts w:ascii="仿宋" w:hAnsi="仿宋" w:eastAsia="仿宋" w:cs="宋体"/>
          <w:b/>
          <w:sz w:val="24"/>
        </w:rPr>
      </w:pPr>
      <w:r>
        <w:rPr>
          <w:rFonts w:hint="eastAsia" w:ascii="仿宋" w:hAnsi="仿宋" w:eastAsia="仿宋" w:cs="宋体"/>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仿宋" w:hAnsi="仿宋" w:eastAsia="仿宋"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宋体"/>
          <w:b/>
          <w:sz w:val="24"/>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ascii="仿宋" w:hAnsi="仿宋" w:eastAsia="仿宋" w:cs="宋体"/>
        </w:rPr>
      </w:pPr>
    </w:p>
    <w:p>
      <w:pPr>
        <w:pStyle w:val="64"/>
        <w:ind w:firstLine="0"/>
        <w:rPr>
          <w:rFonts w:ascii="华文仿宋" w:hAnsi="华文仿宋" w:eastAsia="华文仿宋" w:cs="宋体"/>
          <w:b/>
          <w:szCs w:val="21"/>
          <w:lang w:val="en-US"/>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spacing w:line="360" w:lineRule="auto"/>
        <w:outlineLvl w:val="0"/>
        <w:rPr>
          <w:rFonts w:ascii="仿宋" w:hAnsi="仿宋" w:eastAsia="仿宋" w:cs="宋体"/>
          <w:b/>
          <w:sz w:val="36"/>
          <w:szCs w:val="20"/>
        </w:rPr>
      </w:pPr>
    </w:p>
    <w:p>
      <w:pPr>
        <w:spacing w:line="360" w:lineRule="auto"/>
        <w:outlineLvl w:val="0"/>
        <w:rPr>
          <w:rFonts w:ascii="仿宋" w:hAnsi="仿宋" w:eastAsia="仿宋" w:cs="宋体"/>
          <w:b/>
          <w:sz w:val="36"/>
          <w:szCs w:val="20"/>
        </w:rPr>
      </w:pPr>
    </w:p>
    <w:p>
      <w:pPr>
        <w:pStyle w:val="64"/>
        <w:ind w:firstLine="0"/>
        <w:rPr>
          <w:rFonts w:ascii="仿宋" w:hAnsi="仿宋" w:eastAsia="仿宋" w:cs="宋体"/>
          <w:b/>
          <w:sz w:val="36"/>
          <w:lang w:val="en-US"/>
        </w:rPr>
      </w:pPr>
    </w:p>
    <w:p>
      <w:pPr>
        <w:pStyle w:val="64"/>
        <w:ind w:firstLine="0"/>
        <w:rPr>
          <w:rFonts w:ascii="仿宋" w:hAnsi="仿宋" w:eastAsia="仿宋" w:cs="宋体"/>
          <w:b/>
          <w:sz w:val="36"/>
          <w:lang w:val="en-US"/>
        </w:rPr>
      </w:pPr>
      <w:r>
        <w:rPr>
          <w:rFonts w:hint="eastAsia" w:ascii="仿宋" w:hAnsi="仿宋" w:eastAsia="仿宋" w:cs="宋体"/>
          <w:b/>
          <w:sz w:val="36"/>
          <w:lang w:val="en-US"/>
        </w:rPr>
        <w:t>附件8：</w:t>
      </w:r>
    </w:p>
    <w:p>
      <w:pPr>
        <w:pStyle w:val="64"/>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pPr>
        <w:pStyle w:val="965"/>
        <w:spacing w:line="360" w:lineRule="auto"/>
        <w:rPr>
          <w:rFonts w:ascii="华文仿宋" w:hAnsi="华文仿宋" w:eastAsia="华文仿宋" w:cs="宋体"/>
          <w:b/>
          <w:szCs w:val="21"/>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国发〔2009〕36号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)，制定本规定。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四、各行业划型标准为：</w:t>
      </w:r>
      <w:r>
        <w:rPr>
          <w:rFonts w:hint="eastAsia" w:ascii="华文仿宋" w:hAnsi="华文仿宋" w:eastAsia="华文仿宋" w:cs="宋体"/>
          <w:spacing w:val="6"/>
          <w:szCs w:val="21"/>
        </w:rPr>
        <w:br w:type="textWrapping"/>
      </w: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4"/>
        <w:rPr>
          <w:rFonts w:ascii="华文仿宋" w:hAnsi="华文仿宋" w:eastAsia="华文仿宋" w:cs="宋体"/>
          <w:b/>
          <w:sz w:val="21"/>
          <w:szCs w:val="21"/>
        </w:rPr>
      </w:pPr>
      <w:r>
        <w:rPr>
          <w:rFonts w:hint="eastAsia" w:ascii="华文仿宋" w:hAnsi="华文仿宋" w:eastAsia="华文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中小企业标准暂行规定</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国经贸中小企[2003]143号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同时废止。</w:t>
      </w:r>
    </w:p>
    <w:p>
      <w:pPr>
        <w:pStyle w:val="714"/>
        <w:ind w:firstLine="480"/>
      </w:pPr>
    </w:p>
    <w:p>
      <w:pPr>
        <w:pStyle w:val="714"/>
        <w:ind w:firstLine="480"/>
      </w:pPr>
    </w:p>
    <w:p>
      <w:pPr>
        <w:pStyle w:val="64"/>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pPr>
        <w:pStyle w:val="9"/>
        <w:jc w:val="center"/>
        <w:rPr>
          <w:lang w:val="en-US"/>
        </w:rPr>
      </w:pPr>
      <w:r>
        <w:t>政府采购活动现场确认声明书</w:t>
      </w:r>
    </w:p>
    <w:p>
      <w:pPr>
        <w:spacing w:line="360" w:lineRule="auto"/>
        <w:rPr>
          <w:rFonts w:ascii="仿宋" w:hAnsi="仿宋" w:eastAsia="仿宋"/>
          <w:szCs w:val="21"/>
        </w:rPr>
      </w:pPr>
      <w:r>
        <w:rPr>
          <w:rFonts w:hint="eastAsia" w:ascii="仿宋" w:hAnsi="仿宋" w:eastAsia="仿宋"/>
          <w:szCs w:val="21"/>
        </w:rPr>
        <w:t>杭州聚亿工程咨询有限公司</w:t>
      </w:r>
      <w:r>
        <w:rPr>
          <w:rFonts w:ascii="仿宋" w:hAnsi="仿宋" w:eastAsia="仿宋"/>
          <w:szCs w:val="21"/>
        </w:rPr>
        <w:t>：</w:t>
      </w:r>
    </w:p>
    <w:p>
      <w:pPr>
        <w:spacing w:line="360" w:lineRule="auto"/>
        <w:ind w:firstLine="420" w:firstLineChars="200"/>
        <w:rPr>
          <w:rFonts w:ascii="仿宋" w:hAnsi="仿宋" w:eastAsia="仿宋"/>
          <w:szCs w:val="21"/>
        </w:rPr>
      </w:pPr>
      <w:r>
        <w:rPr>
          <w:rFonts w:hint="eastAsia" w:ascii="仿宋" w:hAnsi="仿宋" w:eastAsia="仿宋"/>
          <w:szCs w:val="21"/>
        </w:rPr>
        <w:t xml:space="preserve">本人 ____________（授权代表姓名），经由_____________（单位） ______ （法定代表人姓名）合法授权参加 </w:t>
      </w:r>
      <w:r>
        <w:rPr>
          <w:rFonts w:hint="eastAsia" w:ascii="仿宋" w:hAnsi="仿宋" w:eastAsia="仿宋"/>
          <w:szCs w:val="21"/>
          <w:u w:val="single"/>
        </w:rPr>
        <w:t xml:space="preserve">                             </w:t>
      </w:r>
      <w:r>
        <w:rPr>
          <w:rFonts w:hint="eastAsia" w:ascii="仿宋" w:hAnsi="仿宋" w:eastAsia="仿宋"/>
          <w:szCs w:val="21"/>
        </w:rPr>
        <w:t xml:space="preserve"> （编号：</w:t>
      </w:r>
      <w:r>
        <w:rPr>
          <w:rFonts w:hint="eastAsia" w:ascii="仿宋" w:hAnsi="仿宋" w:eastAsia="仿宋"/>
          <w:szCs w:val="21"/>
          <w:u w:val="single"/>
        </w:rPr>
        <w:t xml:space="preserve">                </w:t>
      </w:r>
      <w:r>
        <w:rPr>
          <w:rFonts w:hint="eastAsia" w:ascii="仿宋" w:hAnsi="仿宋" w:eastAsia="仿宋"/>
          <w:szCs w:val="21"/>
        </w:rPr>
        <w:t>）政府采购活动．经与本单位法人代表（负责人）联系确认，现就有关公平竞争事项郑重声明如下:</w:t>
      </w:r>
      <w:r>
        <w:rPr>
          <w:rFonts w:hint="eastAsia" w:ascii="仿宋" w:hAnsi="仿宋" w:eastAsia="仿宋"/>
          <w:szCs w:val="21"/>
        </w:rPr>
        <w:cr/>
      </w:r>
      <w:r>
        <w:rPr>
          <w:rFonts w:hint="eastAsia" w:ascii="仿宋" w:hAnsi="仿宋" w:eastAsia="仿宋"/>
          <w:szCs w:val="21"/>
        </w:rPr>
        <w:t xml:space="preserve">    </w:t>
      </w:r>
      <w:r>
        <w:rPr>
          <w:rFonts w:ascii="仿宋" w:hAnsi="仿宋" w:eastAsia="仿宋"/>
          <w:szCs w:val="21"/>
        </w:rPr>
        <w:t xml:space="preserve">一、本单位与采购人之间口不存在利害关系口存在下列利害关系: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szCs w:val="21"/>
        </w:rPr>
      </w:pPr>
      <w:r>
        <w:rPr>
          <w:rFonts w:ascii="仿宋" w:hAnsi="仿宋" w:eastAsia="仿宋"/>
          <w:szCs w:val="21"/>
        </w:rPr>
        <w:t>二、现己清楚知道参加本项目采购活动的其他所有供应商名称，本单位</w:t>
      </w:r>
      <w:r>
        <w:rPr>
          <w:rFonts w:hint="eastAsia" w:ascii="仿宋" w:hAnsi="仿宋" w:eastAsia="仿宋"/>
          <w:szCs w:val="21"/>
        </w:rPr>
        <w:t xml:space="preserve">  </w:t>
      </w:r>
      <w:r>
        <w:rPr>
          <w:rFonts w:ascii="仿宋" w:hAnsi="仿宋" w:eastAsia="仿宋"/>
          <w:szCs w:val="21"/>
        </w:rPr>
        <w:t>口与其他所有供应商之间均不存在利害关系</w:t>
      </w:r>
      <w:r>
        <w:rPr>
          <w:rFonts w:hint="eastAsia" w:ascii="仿宋" w:hAnsi="仿宋" w:eastAsia="仿宋"/>
          <w:szCs w:val="21"/>
        </w:rPr>
        <w:t xml:space="preserve">  </w:t>
      </w:r>
      <w:r>
        <w:rPr>
          <w:rFonts w:ascii="仿宋" w:hAnsi="仿宋" w:eastAsia="仿宋"/>
          <w:szCs w:val="21"/>
        </w:rPr>
        <w:t xml:space="preserve"> 口与______________（供应商名称）之间存在下列利害关系: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szCs w:val="21"/>
        </w:rPr>
      </w:pPr>
    </w:p>
    <w:p>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pPr>
        <w:spacing w:line="360" w:lineRule="auto"/>
        <w:ind w:firstLine="420" w:firstLineChars="200"/>
        <w:jc w:val="right"/>
        <w:rPr>
          <w:rFonts w:ascii="仿宋" w:hAnsi="仿宋" w:eastAsia="仿宋"/>
          <w:szCs w:val="21"/>
        </w:rPr>
      </w:pPr>
      <w:r>
        <w:rPr>
          <w:rFonts w:ascii="仿宋" w:hAnsi="仿宋" w:eastAsia="仿宋"/>
          <w:szCs w:val="21"/>
        </w:rPr>
        <w:t>202</w:t>
      </w:r>
      <w:r>
        <w:rPr>
          <w:rFonts w:hint="eastAsia" w:ascii="仿宋" w:hAnsi="仿宋" w:eastAsia="仿宋"/>
          <w:szCs w:val="21"/>
        </w:rPr>
        <w:t xml:space="preserve">  </w:t>
      </w:r>
      <w:r>
        <w:rPr>
          <w:rFonts w:ascii="仿宋" w:hAnsi="仿宋" w:eastAsia="仿宋"/>
          <w:szCs w:val="21"/>
        </w:rPr>
        <w:t>年</w:t>
      </w:r>
      <w:r>
        <w:rPr>
          <w:rFonts w:hint="eastAsia" w:ascii="仿宋" w:hAnsi="仿宋" w:eastAsia="仿宋"/>
          <w:szCs w:val="21"/>
        </w:rPr>
        <w:t xml:space="preserve">  </w:t>
      </w:r>
      <w:r>
        <w:rPr>
          <w:rFonts w:ascii="仿宋" w:hAnsi="仿宋" w:eastAsia="仿宋"/>
          <w:szCs w:val="21"/>
        </w:rPr>
        <w:t>月</w:t>
      </w:r>
      <w:r>
        <w:rPr>
          <w:rFonts w:hint="eastAsia" w:ascii="仿宋" w:hAnsi="仿宋" w:eastAsia="仿宋"/>
          <w:szCs w:val="21"/>
        </w:rPr>
        <w:t xml:space="preserve">   </w:t>
      </w:r>
      <w:r>
        <w:rPr>
          <w:rFonts w:ascii="仿宋" w:hAnsi="仿宋" w:eastAsia="仿宋"/>
          <w:szCs w:val="21"/>
        </w:rPr>
        <w:t>日</w:t>
      </w:r>
    </w:p>
    <w:p>
      <w:pPr>
        <w:spacing w:line="360" w:lineRule="auto"/>
        <w:rPr>
          <w:rFonts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注：在供应商完成本项目在线解密，并知道参加本项目采购活动的其他所有供应商名称后进行签署，签署完毕后将扫描件发送至采购代理机构。投标文件中无需提供此声明书。</w:t>
      </w:r>
    </w:p>
    <w:p>
      <w:pPr>
        <w:pStyle w:val="714"/>
        <w:ind w:firstLine="480"/>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7" w:name="_Toc36110187"/>
    <w:bookmarkStart w:id="518" w:name="_Toc164085800"/>
    <w:bookmarkStart w:id="519" w:name="_Toc131845147"/>
    <w:bookmarkStart w:id="520" w:name="_Toc91899912"/>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06CC2"/>
    <w:multiLevelType w:val="singleLevel"/>
    <w:tmpl w:val="AA006CC2"/>
    <w:lvl w:ilvl="0" w:tentative="0">
      <w:start w:val="1"/>
      <w:numFmt w:val="decimal"/>
      <w:suff w:val="nothing"/>
      <w:lvlText w:val="（%1）"/>
      <w:lvlJc w:val="left"/>
    </w:lvl>
  </w:abstractNum>
  <w:abstractNum w:abstractNumId="1">
    <w:nsid w:val="BDEB3445"/>
    <w:multiLevelType w:val="singleLevel"/>
    <w:tmpl w:val="BDEB3445"/>
    <w:lvl w:ilvl="0" w:tentative="0">
      <w:start w:val="1"/>
      <w:numFmt w:val="decimal"/>
      <w:suff w:val="nothing"/>
      <w:lvlText w:val="%1、"/>
      <w:lvlJc w:val="left"/>
      <w:pPr>
        <w:ind w:left="150"/>
      </w:pPr>
      <w:rPr>
        <w:rFonts w:hint="default"/>
        <w:color w:val="auto"/>
      </w:rPr>
    </w:lvl>
  </w:abstractNum>
  <w:abstractNum w:abstractNumId="2">
    <w:nsid w:val="327CC8DB"/>
    <w:multiLevelType w:val="singleLevel"/>
    <w:tmpl w:val="327CC8D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I0N2I0ZGU4NjMyYzg0YWQ2ZGY5MzY1MDgxNTdjMz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0DAA"/>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33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40A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46529"/>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C86A4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EFD7D11"/>
    <w:rsid w:val="0F3800D5"/>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0E0182"/>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85BB6"/>
    <w:rsid w:val="258B00E2"/>
    <w:rsid w:val="25A917A6"/>
    <w:rsid w:val="25BE27CC"/>
    <w:rsid w:val="25F74A5C"/>
    <w:rsid w:val="2628662C"/>
    <w:rsid w:val="262D45DE"/>
    <w:rsid w:val="2661629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41D4"/>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752DE"/>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2E7EA7"/>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1A7CCA"/>
    <w:rsid w:val="4D2A3B31"/>
    <w:rsid w:val="4D312C52"/>
    <w:rsid w:val="4D905305"/>
    <w:rsid w:val="4D964A72"/>
    <w:rsid w:val="4D9B5401"/>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B6A28"/>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C5982"/>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8C371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7B31F5"/>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C42BE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9">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11"/>
    <w:qFormat/>
    <w:uiPriority w:val="0"/>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7"/>
    <w:qFormat/>
    <w:uiPriority w:val="0"/>
    <w:pPr>
      <w:spacing w:line="480" w:lineRule="exact"/>
      <w:ind w:firstLine="480" w:firstLineChars="200"/>
    </w:pPr>
    <w:rPr>
      <w:rFonts w:ascii="宋体" w:hAnsi="宋体"/>
      <w:sz w:val="24"/>
    </w:rPr>
  </w:style>
  <w:style w:type="paragraph" w:customStyle="1" w:styleId="3">
    <w:name w:val="正文文本首行缩进 2"/>
    <w:basedOn w:val="4"/>
    <w:qFormat/>
    <w:uiPriority w:val="99"/>
    <w:pPr>
      <w:tabs>
        <w:tab w:val="right" w:leader="dot" w:pos="8268"/>
      </w:tabs>
      <w:spacing w:line="200" w:lineRule="atLeast"/>
      <w:ind w:firstLine="420"/>
    </w:pPr>
    <w:rPr>
      <w:rFonts w:ascii="宋体" w:hAnsi="Courier New"/>
      <w:spacing w:val="-4"/>
      <w:sz w:val="18"/>
    </w:rPr>
  </w:style>
  <w:style w:type="paragraph" w:customStyle="1" w:styleId="4">
    <w:name w:val="正文缩进1"/>
    <w:basedOn w:val="5"/>
    <w:next w:val="3"/>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5">
    <w:name w:val="正文1"/>
    <w:basedOn w:val="6"/>
    <w:next w:val="7"/>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6">
    <w:name w:val="Document Map"/>
    <w:basedOn w:val="1"/>
    <w:link w:val="204"/>
    <w:qFormat/>
    <w:uiPriority w:val="0"/>
    <w:pPr>
      <w:shd w:val="clear" w:color="auto" w:fill="000080"/>
    </w:pPr>
  </w:style>
  <w:style w:type="paragraph" w:customStyle="1" w:styleId="7">
    <w:name w:val="标题 21"/>
    <w:basedOn w:val="5"/>
    <w:next w:val="5"/>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11">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toc 7"/>
    <w:basedOn w:val="1"/>
    <w:next w:val="1"/>
    <w:qFormat/>
    <w:uiPriority w:val="0"/>
    <w:pPr>
      <w:ind w:left="2520" w:leftChars="1200"/>
    </w:pPr>
  </w:style>
  <w:style w:type="paragraph" w:styleId="19">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2">
    <w:name w:val="caption"/>
    <w:basedOn w:val="1"/>
    <w:next w:val="1"/>
    <w:link w:val="231"/>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annotation text"/>
    <w:basedOn w:val="1"/>
    <w:link w:val="346"/>
    <w:qFormat/>
    <w:uiPriority w:val="99"/>
    <w:pPr>
      <w:jc w:val="left"/>
    </w:pPr>
  </w:style>
  <w:style w:type="paragraph" w:styleId="25">
    <w:name w:val="Salutation"/>
    <w:basedOn w:val="1"/>
    <w:next w:val="1"/>
    <w:link w:val="300"/>
    <w:qFormat/>
    <w:uiPriority w:val="0"/>
    <w:rPr>
      <w:rFonts w:ascii="仿宋_GB2312" w:eastAsia="仿宋_GB2312"/>
      <w:sz w:val="28"/>
      <w:szCs w:val="20"/>
    </w:rPr>
  </w:style>
  <w:style w:type="paragraph" w:styleId="26">
    <w:name w:val="Body Text 3"/>
    <w:basedOn w:val="1"/>
    <w:link w:val="332"/>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7"/>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3"/>
    <w:qFormat/>
    <w:uiPriority w:val="0"/>
    <w:pPr>
      <w:ind w:left="100" w:leftChars="2500"/>
    </w:pPr>
    <w:rPr>
      <w:rFonts w:ascii="宋体"/>
      <w:sz w:val="24"/>
      <w:szCs w:val="21"/>
      <w:lang w:val="zh-CN"/>
    </w:rPr>
  </w:style>
  <w:style w:type="paragraph" w:styleId="40">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Balloon Text"/>
    <w:basedOn w:val="1"/>
    <w:link w:val="190"/>
    <w:qFormat/>
    <w:uiPriority w:val="0"/>
    <w:rPr>
      <w:sz w:val="18"/>
      <w:szCs w:val="18"/>
    </w:rPr>
  </w:style>
  <w:style w:type="paragraph" w:styleId="43">
    <w:name w:val="footer"/>
    <w:basedOn w:val="1"/>
    <w:link w:val="385"/>
    <w:qFormat/>
    <w:uiPriority w:val="99"/>
    <w:pPr>
      <w:tabs>
        <w:tab w:val="center" w:pos="4153"/>
        <w:tab w:val="right" w:pos="8306"/>
      </w:tabs>
      <w:snapToGrid w:val="0"/>
      <w:jc w:val="left"/>
    </w:pPr>
    <w:rPr>
      <w:sz w:val="18"/>
      <w:szCs w:val="18"/>
    </w:rPr>
  </w:style>
  <w:style w:type="paragraph" w:styleId="44">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1"/>
    <w:link w:val="312"/>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4"/>
    <w:next w:val="24"/>
    <w:link w:val="98"/>
    <w:qFormat/>
    <w:uiPriority w:val="0"/>
    <w:rPr>
      <w:b/>
      <w:bCs/>
    </w:rPr>
  </w:style>
  <w:style w:type="paragraph" w:styleId="64">
    <w:name w:val="Body Text First Indent"/>
    <w:basedOn w:val="28"/>
    <w:link w:val="323"/>
    <w:qFormat/>
    <w:uiPriority w:val="0"/>
    <w:pPr>
      <w:ind w:firstLine="420"/>
    </w:pPr>
    <w:rPr>
      <w:rFonts w:hAnsi="Calibri" w:cs="Times New Roman"/>
      <w:snapToGrid/>
      <w:szCs w:val="20"/>
    </w:rPr>
  </w:style>
  <w:style w:type="paragraph" w:styleId="65">
    <w:name w:val="Body Text First Indent 2"/>
    <w:basedOn w:val="2"/>
    <w:next w:val="1"/>
    <w:link w:val="123"/>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Normal]"/>
    <w:qFormat/>
    <w:uiPriority w:val="0"/>
    <w:rPr>
      <w:rFonts w:ascii="宋体" w:hAnsi="宋体" w:eastAsia="宋体" w:cs="Times New Roman"/>
      <w:sz w:val="24"/>
      <w:szCs w:val="22"/>
      <w:lang w:val="zh-CN"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3"/>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5"/>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3"/>
    <w:qFormat/>
    <w:uiPriority w:val="0"/>
    <w:rPr>
      <w:rFonts w:ascii="Arial" w:hAnsi="Arial" w:eastAsia="黑体" w:cs="Arial"/>
      <w:snapToGrid w:val="0"/>
      <w:kern w:val="0"/>
      <w:szCs w:val="21"/>
    </w:rPr>
  </w:style>
  <w:style w:type="character" w:customStyle="1" w:styleId="127">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0"/>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4"/>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9"/>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9"/>
    <w:qFormat/>
    <w:uiPriority w:val="0"/>
    <w:rPr>
      <w:rFonts w:ascii="宋体"/>
      <w:kern w:val="2"/>
      <w:sz w:val="24"/>
      <w:szCs w:val="21"/>
      <w:lang w:val="zh-CN"/>
    </w:rPr>
  </w:style>
  <w:style w:type="character" w:customStyle="1" w:styleId="184">
    <w:name w:val="标题 9 Char"/>
    <w:link w:val="17"/>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2"/>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1"/>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10"/>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6"/>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3"/>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3"/>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12"/>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22"/>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8"/>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13"/>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5"/>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0"/>
    <w:qFormat/>
    <w:uiPriority w:val="0"/>
    <w:rPr>
      <w:rFonts w:ascii="黑体" w:hAnsi="Courier New" w:eastAsia="黑体"/>
    </w:rPr>
  </w:style>
  <w:style w:type="character" w:customStyle="1" w:styleId="304">
    <w:name w:val="正文文本 2 Char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12"/>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5"/>
    <w:qFormat/>
    <w:uiPriority w:val="0"/>
    <w:rPr>
      <w:b/>
      <w:bCs/>
      <w:kern w:val="2"/>
      <w:sz w:val="24"/>
      <w:szCs w:val="24"/>
    </w:rPr>
  </w:style>
  <w:style w:type="character" w:customStyle="1" w:styleId="310">
    <w:name w:val="正文文本缩进 2 Char"/>
    <w:link w:val="40"/>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3"/>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basedOn w:val="73"/>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12"/>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6"/>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4"/>
    <w:qFormat/>
    <w:uiPriority w:val="99"/>
    <w:rPr>
      <w:kern w:val="2"/>
      <w:sz w:val="21"/>
      <w:szCs w:val="24"/>
    </w:rPr>
  </w:style>
  <w:style w:type="character" w:customStyle="1" w:styleId="347">
    <w:name w:val="签名 Char"/>
    <w:link w:val="45"/>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6"/>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3"/>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4"/>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3"/>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1"/>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8"/>
    <w:qFormat/>
    <w:uiPriority w:val="0"/>
    <w:rPr>
      <w:rFonts w:ascii="宋体" w:hAnsi="Arial" w:eastAsia="宋体" w:cs="Arial"/>
      <w:snapToGrid w:val="0"/>
      <w:kern w:val="2"/>
      <w:sz w:val="24"/>
      <w:szCs w:val="21"/>
      <w:lang w:val="zh-CN" w:eastAsia="zh-CN" w:bidi="ar-SA"/>
    </w:rPr>
  </w:style>
  <w:style w:type="character" w:customStyle="1" w:styleId="433">
    <w:name w:val="gray6"/>
    <w:basedOn w:val="73"/>
    <w:qFormat/>
    <w:uiPriority w:val="0"/>
    <w:rPr>
      <w:rFonts w:ascii="Arial" w:hAnsi="Arial" w:eastAsia="黑体" w:cs="Arial"/>
      <w:snapToGrid w:val="0"/>
      <w:kern w:val="0"/>
      <w:szCs w:val="21"/>
    </w:rPr>
  </w:style>
  <w:style w:type="character" w:customStyle="1" w:styleId="434">
    <w:name w:val="hui"/>
    <w:basedOn w:val="73"/>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12"/>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9"/>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9"/>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4"/>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9"/>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8"/>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10"/>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13"/>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10"/>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9"/>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1"/>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8"/>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12"/>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9"/>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9"/>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9"/>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10"/>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9"/>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10"/>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8"/>
    <w:qFormat/>
    <w:uiPriority w:val="0"/>
    <w:pPr>
      <w:tabs>
        <w:tab w:val="left" w:pos="840"/>
      </w:tabs>
      <w:adjustRightInd/>
      <w:ind w:left="840" w:hanging="420"/>
    </w:pPr>
  </w:style>
  <w:style w:type="paragraph" w:customStyle="1" w:styleId="628">
    <w:name w:val="样式 标题 2标题2H2Heading 2 HiddenHeading 2 CCBSheading 22nd lev..."/>
    <w:basedOn w:val="9"/>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1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9"/>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9"/>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8"/>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8"/>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12"/>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8"/>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9"/>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10"/>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8"/>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1"/>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10"/>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8"/>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8"/>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1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10"/>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21"/>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6"/>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10"/>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8"/>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8"/>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3"/>
    <w:next w:val="1"/>
    <w:qFormat/>
    <w:uiPriority w:val="0"/>
    <w:pPr>
      <w:tabs>
        <w:tab w:val="left" w:pos="1080"/>
      </w:tabs>
      <w:ind w:left="1080" w:hanging="1080"/>
    </w:pPr>
  </w:style>
  <w:style w:type="paragraph" w:customStyle="1" w:styleId="897">
    <w:name w:val="数字标题1"/>
    <w:basedOn w:val="8"/>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1"/>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9"/>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3"/>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纯文本3"/>
    <w:basedOn w:val="1"/>
    <w:qFormat/>
    <w:uiPriority w:val="0"/>
    <w:pPr>
      <w:adjustRightInd/>
      <w:snapToGrid w:val="0"/>
      <w:jc w:val="left"/>
    </w:pPr>
    <w:rPr>
      <w:rFonts w:ascii="Century Gothic" w:hAnsi="楷体_GB2312" w:eastAsia="Century Gothic"/>
      <w:szCs w:val="20"/>
    </w:rPr>
  </w:style>
  <w:style w:type="character" w:customStyle="1" w:styleId="966">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media/image1.png" Type="http://schemas.openxmlformats.org/officeDocument/2006/relationships/image"/><Relationship Id="rId27" Target="../customXml/item1.xml" Type="http://schemas.openxmlformats.org/officeDocument/2006/relationships/customXml"/><Relationship Id="rId28" Target="numbering.xml" Type="http://schemas.openxmlformats.org/officeDocument/2006/relationships/numbering"/><Relationship Id="rId29" Target="../customXml/item2.xml" Type="http://schemas.openxmlformats.org/officeDocument/2006/relationships/customXml"/><Relationship Id="rId3" Target="header1.xml" Type="http://schemas.openxmlformats.org/officeDocument/2006/relationships/header"/><Relationship Id="rId30"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40199</Words>
  <Characters>42617</Characters>
  <Lines>359</Lines>
  <Paragraphs>101</Paragraphs>
  <TotalTime>15</TotalTime>
  <ScaleCrop>false</ScaleCrop>
  <LinksUpToDate>false</LinksUpToDate>
  <CharactersWithSpaces>44712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一切随缘</cp:lastModifiedBy>
  <cp:lastPrinted>2021-12-27T03:06:00Z</cp:lastPrinted>
  <dcterms:modified xsi:type="dcterms:W3CDTF">2023-03-17T06:47:10Z</dcterms:modified>
  <cp:revision>314</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