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adjustRightInd/>
        <w:spacing w:line="360" w:lineRule="auto"/>
        <w:jc w:val="center"/>
        <w:rPr>
          <w:rFonts w:hint="eastAsia" w:ascii="仿宋" w:hAnsi="仿宋" w:eastAsia="仿宋" w:cs="仿宋_GB2312"/>
          <w:b/>
          <w:sz w:val="44"/>
          <w:szCs w:val="44"/>
          <w:lang w:eastAsia="zh-CN"/>
        </w:rPr>
      </w:pPr>
      <w:r>
        <w:rPr>
          <w:rFonts w:hint="eastAsia" w:ascii="仿宋" w:hAnsi="仿宋" w:eastAsia="仿宋" w:cs="仿宋_GB2312"/>
          <w:b/>
          <w:sz w:val="44"/>
          <w:szCs w:val="44"/>
          <w:lang w:eastAsia="zh-CN"/>
        </w:rPr>
        <w:t>中泰街道综合治理安保服务项目</w:t>
      </w:r>
    </w:p>
    <w:p>
      <w:pPr>
        <w:adjustRightInd/>
        <w:spacing w:line="360" w:lineRule="auto"/>
        <w:jc w:val="center"/>
        <w:rPr>
          <w:rFonts w:hint="eastAsia" w:ascii="仿宋" w:hAnsi="仿宋" w:eastAsia="仿宋" w:cs="仿宋_GB2312"/>
          <w:sz w:val="48"/>
          <w:szCs w:val="48"/>
        </w:rPr>
      </w:pPr>
      <w:r>
        <w:rPr>
          <w:rFonts w:hint="eastAsia" w:ascii="仿宋" w:hAnsi="仿宋" w:eastAsia="仿宋" w:cs="仿宋_GB2312"/>
          <w:sz w:val="48"/>
          <w:szCs w:val="48"/>
        </w:rPr>
        <w:t>（项目名称）</w:t>
      </w:r>
    </w:p>
    <w:p>
      <w:pPr>
        <w:adjustRightInd/>
        <w:spacing w:line="360" w:lineRule="auto"/>
        <w:jc w:val="center"/>
        <w:rPr>
          <w:rFonts w:hint="eastAsia" w:ascii="仿宋" w:hAnsi="仿宋" w:eastAsia="仿宋" w:cs="仿宋_GB2312"/>
          <w:sz w:val="48"/>
          <w:szCs w:val="48"/>
        </w:rPr>
      </w:pPr>
      <w:r>
        <w:rPr>
          <w:rFonts w:hint="eastAsia" w:ascii="仿宋" w:hAnsi="仿宋" w:eastAsia="仿宋" w:cs="仿宋_GB2312"/>
          <w:sz w:val="48"/>
          <w:szCs w:val="48"/>
        </w:rPr>
        <w:t>招标文件</w:t>
      </w:r>
    </w:p>
    <w:p>
      <w:pPr>
        <w:pStyle w:val="2"/>
        <w:jc w:val="center"/>
        <w:rPr>
          <w:rFonts w:hint="eastAsia" w:eastAsia="仿宋_GB2312"/>
          <w:lang w:eastAsia="zh-CN"/>
        </w:rPr>
      </w:pPr>
      <w:r>
        <w:rPr>
          <w:rFonts w:hint="eastAsia" w:ascii="仿宋_GB2312" w:hAnsi="仿宋" w:eastAsia="仿宋_GB2312" w:cs="Times New Roman"/>
          <w:b/>
          <w:bCs/>
          <w:kern w:val="2"/>
          <w:sz w:val="32"/>
          <w:szCs w:val="32"/>
          <w:lang w:val="zh-CN" w:eastAsia="zh-CN" w:bidi="ar-SA"/>
        </w:rPr>
        <w:pict>
          <v:shape id="_x0000_i1025" o:spt="75" type="#_x0000_t75" style="height:154.1pt;width:165.55pt;" fillcolor="#FFFFFF" filled="f" o:preferrelative="t" stroked="f" coordsize="21600,21600">
            <v:path/>
            <v:fill on="f" color2="#FFFFFF" focussize="0,0"/>
            <v:stroke on="f"/>
            <v:imagedata r:id="rId26" gain="65536f" blacklevel="0f" gamma="0" o:title=""/>
            <o:lock v:ext="edit" position="f" selection="f" grouping="f" rotation="f" cropping="f" text="f" aspectratio="t"/>
            <w10:wrap type="none"/>
            <w10:anchorlock/>
          </v:shape>
        </w:pic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hint="eastAsia" w:ascii="仿宋" w:hAnsi="仿宋" w:eastAsia="仿宋" w:cs="仿宋_GB2312"/>
          <w:sz w:val="30"/>
          <w:szCs w:val="30"/>
          <w:lang w:eastAsia="zh-CN"/>
        </w:rPr>
      </w:pPr>
      <w:r>
        <w:rPr>
          <w:rFonts w:hint="eastAsia" w:ascii="仿宋" w:hAnsi="仿宋" w:eastAsia="仿宋" w:cs="仿宋_GB2312"/>
          <w:b/>
          <w:bCs/>
          <w:sz w:val="30"/>
          <w:szCs w:val="30"/>
        </w:rPr>
        <w:t>编号</w:t>
      </w:r>
      <w:r>
        <w:rPr>
          <w:rFonts w:ascii="仿宋" w:hAnsi="仿宋" w:eastAsia="仿宋" w:cs="仿宋_GB2312"/>
          <w:b/>
          <w:bCs/>
          <w:sz w:val="30"/>
          <w:szCs w:val="30"/>
        </w:rPr>
        <w:t>:</w:t>
      </w:r>
      <w:r>
        <w:rPr>
          <w:rFonts w:hint="eastAsia" w:ascii="仿宋" w:hAnsi="仿宋" w:eastAsia="仿宋" w:cs="仿宋_GB2312"/>
          <w:b/>
          <w:bCs/>
          <w:sz w:val="30"/>
          <w:szCs w:val="30"/>
        </w:rPr>
        <w:t>（采购编号）HZJYDL2022-03</w:t>
      </w:r>
      <w:r>
        <w:rPr>
          <w:rFonts w:hint="eastAsia" w:ascii="仿宋" w:hAnsi="仿宋" w:eastAsia="仿宋" w:cs="仿宋_GB2312"/>
          <w:b/>
          <w:bCs/>
          <w:sz w:val="30"/>
          <w:szCs w:val="30"/>
          <w:lang w:val="en-US" w:eastAsia="zh-CN"/>
        </w:rPr>
        <w:t>6</w:t>
      </w:r>
    </w:p>
    <w:p>
      <w:pPr>
        <w:spacing w:line="360" w:lineRule="auto"/>
        <w:jc w:val="both"/>
        <w:rPr>
          <w:rFonts w:ascii="仿宋" w:hAnsi="仿宋" w:eastAsia="仿宋" w:cs="仿宋_GB2312"/>
          <w:b/>
          <w:sz w:val="44"/>
          <w:szCs w:val="44"/>
        </w:rPr>
      </w:pPr>
    </w:p>
    <w:p>
      <w:pPr>
        <w:spacing w:line="360" w:lineRule="auto"/>
        <w:rPr>
          <w:rFonts w:ascii="仿宋" w:hAnsi="仿宋" w:eastAsia="仿宋" w:cs="仿宋_GB2312"/>
          <w:sz w:val="32"/>
          <w:szCs w:val="32"/>
        </w:rPr>
      </w:pPr>
    </w:p>
    <w:p>
      <w:pPr>
        <w:snapToGrid w:val="0"/>
        <w:spacing w:line="360" w:lineRule="auto"/>
        <w:jc w:val="center"/>
        <w:rPr>
          <w:rFonts w:hint="eastAsia" w:ascii="仿宋" w:hAnsi="仿宋" w:eastAsia="仿宋" w:cs="仿宋_GB2312"/>
          <w:b/>
          <w:bCs/>
          <w:sz w:val="32"/>
          <w:szCs w:val="32"/>
          <w:lang w:eastAsia="zh-CN"/>
        </w:rPr>
      </w:pPr>
      <w:r>
        <w:rPr>
          <w:rFonts w:hint="eastAsia" w:ascii="仿宋" w:hAnsi="仿宋" w:eastAsia="仿宋" w:cs="仿宋_GB2312"/>
          <w:b/>
          <w:bCs/>
          <w:sz w:val="32"/>
          <w:szCs w:val="32"/>
        </w:rPr>
        <w:t>（采购人）</w:t>
      </w:r>
      <w:r>
        <w:rPr>
          <w:rFonts w:hint="eastAsia" w:ascii="仿宋" w:hAnsi="仿宋" w:eastAsia="仿宋" w:cs="仿宋_GB2312"/>
          <w:b/>
          <w:bCs/>
          <w:sz w:val="32"/>
          <w:szCs w:val="32"/>
          <w:lang w:eastAsia="zh-CN"/>
        </w:rPr>
        <w:t>杭州市余杭区人民政府中泰街道办事处</w:t>
      </w:r>
    </w:p>
    <w:p>
      <w:pPr>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（采购代理机构）</w:t>
      </w:r>
      <w:r>
        <w:rPr>
          <w:rFonts w:hint="eastAsia" w:ascii="宋体" w:hAnsi="宋体" w:cs="宋体"/>
          <w:b/>
          <w:bCs/>
          <w:sz w:val="30"/>
          <w:szCs w:val="30"/>
        </w:rPr>
        <w:t>杭州聚亿工程咨询有限公司</w:t>
      </w:r>
    </w:p>
    <w:p>
      <w:pPr>
        <w:snapToGrid w:val="0"/>
        <w:spacing w:line="360" w:lineRule="auto"/>
        <w:jc w:val="center"/>
        <w:rPr>
          <w:rFonts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w:t>
      </w:r>
      <w:r>
        <w:rPr>
          <w:rFonts w:hint="eastAsia" w:ascii="宋体" w:hAnsi="宋体" w:cs="宋体"/>
          <w:b/>
          <w:bCs w:val="0"/>
          <w:sz w:val="32"/>
          <w:szCs w:val="32"/>
        </w:rPr>
        <w:t>〇</w:t>
      </w:r>
      <w:r>
        <w:rPr>
          <w:rFonts w:hint="eastAsia" w:ascii="仿宋_GB2312" w:hAnsi="仿宋_GB2312" w:eastAsia="仿宋_GB2312" w:cs="仿宋_GB2312"/>
          <w:b/>
          <w:bCs w:val="0"/>
          <w:sz w:val="32"/>
          <w:szCs w:val="32"/>
        </w:rPr>
        <w:t>二</w:t>
      </w:r>
      <w:r>
        <w:rPr>
          <w:rFonts w:hint="eastAsia" w:ascii="仿宋_GB2312" w:hAnsi="仿宋_GB2312" w:eastAsia="仿宋_GB2312" w:cs="仿宋_GB2312"/>
          <w:b/>
          <w:bCs w:val="0"/>
          <w:sz w:val="32"/>
          <w:szCs w:val="32"/>
          <w:lang w:val="en-US" w:eastAsia="zh-CN"/>
        </w:rPr>
        <w:t>二</w:t>
      </w:r>
      <w:r>
        <w:rPr>
          <w:rFonts w:hint="eastAsia" w:ascii="仿宋_GB2312" w:hAnsi="仿宋_GB2312" w:eastAsia="仿宋_GB2312" w:cs="仿宋_GB2312"/>
          <w:b/>
          <w:bCs w:val="0"/>
          <w:sz w:val="32"/>
          <w:szCs w:val="32"/>
        </w:rPr>
        <w:t xml:space="preserve">年 </w:t>
      </w:r>
      <w:r>
        <w:rPr>
          <w:rFonts w:hint="eastAsia" w:ascii="仿宋_GB2312" w:hAnsi="仿宋_GB2312" w:eastAsia="仿宋_GB2312" w:cs="仿宋_GB2312"/>
          <w:b/>
          <w:bCs w:val="0"/>
          <w:sz w:val="32"/>
          <w:szCs w:val="32"/>
          <w:lang w:val="en-US" w:eastAsia="zh-CN"/>
        </w:rPr>
        <w:t xml:space="preserve">十一 </w:t>
      </w:r>
      <w:r>
        <w:rPr>
          <w:rFonts w:hint="eastAsia" w:ascii="仿宋_GB2312" w:hAnsi="仿宋_GB2312" w:eastAsia="仿宋_GB2312" w:cs="仿宋_GB2312"/>
          <w:b/>
          <w:bCs w:val="0"/>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（项目名称）</w:t>
      </w:r>
      <w:r>
        <w:rPr>
          <w:rFonts w:hint="eastAsia" w:ascii="仿宋_GB2312" w:hAnsi="仿宋" w:eastAsia="仿宋_GB2312" w:cs="仿宋_GB2312"/>
          <w:sz w:val="24"/>
          <w:u w:val="single"/>
          <w:lang w:eastAsia="zh-CN"/>
        </w:rPr>
        <w:t>中泰街道综合治理安保服务项目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81"/>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12</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6</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 xml:space="preserve"> 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r>
        <w:rPr>
          <w:rFonts w:hint="eastAsia" w:ascii="仿宋_GB2312" w:hAnsi="仿宋" w:eastAsia="仿宋_GB2312"/>
          <w:bCs/>
          <w:sz w:val="24"/>
          <w:u w:val="single"/>
          <w:lang w:val="en-US" w:eastAsia="zh-CN"/>
        </w:rPr>
        <w:t xml:space="preserve">00 </w:t>
      </w:r>
      <w:r>
        <w:rPr>
          <w:rFonts w:hint="eastAsia" w:ascii="仿宋_GB2312" w:hAnsi="仿宋" w:eastAsia="仿宋_GB2312"/>
          <w:bCs/>
          <w:sz w:val="24"/>
          <w:u w:val="single"/>
        </w:rPr>
        <w:t>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sz w:val="24"/>
        </w:rPr>
        <w:t>（采购编号）HZJYDL2022-03</w:t>
      </w:r>
      <w:r>
        <w:rPr>
          <w:rFonts w:hint="eastAsia" w:ascii="仿宋_GB2312" w:hAnsi="仿宋" w:eastAsia="仿宋_GB2312"/>
          <w:sz w:val="24"/>
          <w:lang w:val="en-US" w:eastAsia="zh-CN"/>
        </w:rPr>
        <w:t>6</w:t>
      </w:r>
      <w:r>
        <w:rPr>
          <w:rFonts w:hint="eastAsia" w:ascii="仿宋_GB2312" w:hAnsi="仿宋" w:eastAsia="仿宋_GB2312" w:cs="仿宋_GB2312"/>
          <w:sz w:val="24"/>
          <w:lang w:val="en-US" w:eastAsia="zh-CN"/>
        </w:rPr>
        <w:t xml:space="preserve"> </w:t>
      </w:r>
    </w:p>
    <w:p>
      <w:pPr>
        <w:spacing w:line="360" w:lineRule="auto"/>
        <w:ind w:firstLine="480"/>
        <w:rPr>
          <w:rFonts w:ascii="仿宋_GB2312" w:hAnsi="仿宋" w:eastAsia="仿宋_GB2312"/>
          <w:b/>
          <w:sz w:val="24"/>
        </w:rPr>
      </w:pPr>
      <w:r>
        <w:rPr>
          <w:rFonts w:ascii="仿宋_GB2312" w:hAnsi="仿宋" w:eastAsia="仿宋_GB2312"/>
          <w:b/>
          <w:sz w:val="24"/>
        </w:rPr>
        <w:t>项目名称：</w:t>
      </w:r>
      <w:r>
        <w:rPr>
          <w:rFonts w:hint="eastAsia" w:ascii="仿宋_GB2312" w:hAnsi="仿宋" w:eastAsia="仿宋_GB2312" w:cs="仿宋_GB2312"/>
          <w:sz w:val="24"/>
        </w:rPr>
        <w:t>（项目名称）</w:t>
      </w:r>
      <w:r>
        <w:rPr>
          <w:rFonts w:hint="eastAsia" w:ascii="仿宋_GB2312" w:hAnsi="仿宋" w:eastAsia="仿宋_GB2312"/>
          <w:sz w:val="24"/>
          <w:lang w:eastAsia="zh-CN"/>
        </w:rPr>
        <w:t>中泰街道综合治理安保服务项目</w:t>
      </w:r>
      <w:r>
        <w:rPr>
          <w:rFonts w:ascii="仿宋_GB2312" w:hAnsi="仿宋" w:eastAsia="仿宋_GB2312"/>
          <w:sz w:val="24"/>
        </w:rPr>
        <w:t xml:space="preserve">   </w:t>
      </w:r>
      <w:r>
        <w:rPr>
          <w:rFonts w:ascii="仿宋_GB2312" w:hAnsi="仿宋" w:eastAsia="仿宋_GB2312"/>
          <w:b/>
          <w:sz w:val="24"/>
        </w:rPr>
        <w:t xml:space="preserve"> </w:t>
      </w:r>
    </w:p>
    <w:p>
      <w:pPr>
        <w:spacing w:line="360" w:lineRule="auto"/>
        <w:ind w:firstLine="480"/>
        <w:rPr>
          <w:rFonts w:ascii="仿宋_GB2312" w:hAnsi="仿宋" w:eastAsia="仿宋_GB2312"/>
          <w:sz w:val="24"/>
        </w:rPr>
      </w:pPr>
      <w:r>
        <w:rPr>
          <w:rFonts w:ascii="仿宋_GB2312" w:hAnsi="仿宋" w:eastAsia="仿宋_GB2312"/>
          <w:b/>
          <w:sz w:val="24"/>
        </w:rPr>
        <w:t>预算金额（元）：</w:t>
      </w:r>
      <w:r>
        <w:rPr>
          <w:rFonts w:hint="eastAsia" w:ascii="仿宋_GB2312" w:hAnsi="仿宋" w:eastAsia="仿宋_GB2312"/>
          <w:b/>
          <w:sz w:val="24"/>
          <w:lang w:val="en-US" w:eastAsia="zh-CN"/>
        </w:rPr>
        <w:t>6020000.00</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hint="eastAsia" w:ascii="仿宋_GB2312" w:hAnsi="仿宋" w:eastAsia="仿宋_GB2312"/>
          <w:b/>
          <w:sz w:val="24"/>
          <w:lang w:val="en-US" w:eastAsia="zh-CN"/>
        </w:rPr>
        <w:t>6020000.00</w:t>
      </w:r>
      <w:r>
        <w:rPr>
          <w:rFonts w:ascii="仿宋_GB2312" w:hAnsi="仿宋" w:eastAsia="仿宋_GB2312"/>
          <w:sz w:val="24"/>
        </w:rPr>
        <w:t xml:space="preserve">  </w:t>
      </w:r>
      <w:r>
        <w:rPr>
          <w:rFonts w:hint="eastAsia" w:ascii="仿宋_GB2312" w:hAnsi="仿宋" w:eastAsia="仿宋_GB2312"/>
          <w:sz w:val="24"/>
        </w:rPr>
        <w:t xml:space="preserve"> </w:t>
      </w:r>
    </w:p>
    <w:p>
      <w:pPr>
        <w:pStyle w:val="5"/>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color w:val="auto"/>
          <w:kern w:val="2"/>
          <w:sz w:val="24"/>
          <w:szCs w:val="24"/>
        </w:rPr>
        <w:t>（项目名称）</w:t>
      </w:r>
      <w:r>
        <w:rPr>
          <w:rFonts w:hint="eastAsia" w:ascii="仿宋_GB2312" w:hAnsi="仿宋" w:eastAsia="仿宋_GB2312"/>
          <w:sz w:val="24"/>
          <w:lang w:eastAsia="zh-CN"/>
        </w:rPr>
        <w:t>中泰街道综合治理安保服务项目</w:t>
      </w:r>
      <w:r>
        <w:rPr>
          <w:rFonts w:hint="eastAsia" w:ascii="仿宋_GB2312" w:hAnsi="仿宋" w:eastAsia="仿宋_GB2312"/>
          <w:bCs/>
          <w:color w:val="auto"/>
          <w:kern w:val="2"/>
          <w:sz w:val="24"/>
          <w:szCs w:val="24"/>
        </w:rPr>
        <w:t>主要内容：详见招标文件第三部分采购需求。</w:t>
      </w:r>
    </w:p>
    <w:p>
      <w:pPr>
        <w:pStyle w:val="89"/>
        <w:ind w:firstLine="482"/>
        <w:outlineLvl w:val="2"/>
        <w:rPr>
          <w:rFonts w:ascii="仿宋_GB2312" w:hAnsi="仿宋" w:eastAsia="仿宋_GB2312"/>
        </w:rPr>
      </w:pPr>
      <w:r>
        <w:rPr>
          <w:rFonts w:hint="eastAsia" w:ascii="仿宋_GB2312" w:hAnsi="仿宋" w:eastAsia="仿宋_GB2312"/>
          <w:b/>
        </w:rPr>
        <w:t>合同履约期限：合同签订之日起</w:t>
      </w:r>
      <w:r>
        <w:rPr>
          <w:rFonts w:hint="eastAsia" w:ascii="仿宋_GB2312" w:hAnsi="仿宋" w:eastAsia="仿宋_GB2312"/>
          <w:b/>
          <w:lang w:val="en-US" w:eastAsia="zh-CN"/>
        </w:rPr>
        <w:t>贰</w:t>
      </w:r>
      <w:r>
        <w:rPr>
          <w:rFonts w:hint="eastAsia" w:ascii="仿宋_GB2312" w:hAnsi="仿宋" w:eastAsia="仿宋_GB2312"/>
          <w:b/>
        </w:rPr>
        <w:t>年；</w:t>
      </w:r>
    </w:p>
    <w:p>
      <w:pPr>
        <w:pStyle w:val="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r>
        <w:rPr>
          <w:rFonts w:ascii="Wingdings" w:hAnsi="Wingdings" w:eastAsia="MS Gothic" w:cs="Arial"/>
          <w:snapToGrid w:val="0"/>
          <w:color w:val="auto"/>
          <w:kern w:val="0"/>
          <w:sz w:val="24"/>
          <w:szCs w:val="20"/>
          <w:lang w:val="en-US" w:eastAsia="zh-CN" w:bidi="ar-SA"/>
        </w:rPr>
        <w:sym w:font="Wingdings" w:char="00FE"/>
      </w:r>
      <w:r>
        <w:rPr>
          <w:rFonts w:hint="eastAsia" w:ascii="仿宋_GB2312" w:hAnsi="仿宋" w:eastAsia="仿宋_GB2312"/>
          <w:b/>
          <w:color w:val="auto"/>
          <w:sz w:val="24"/>
        </w:rPr>
        <w:t>是，</w:t>
      </w:r>
      <w:r>
        <w:rPr>
          <w:rFonts w:ascii="MS Gothic" w:hAnsi="MS Gothic" w:eastAsia="MS Gothic" w:cs="Arial"/>
          <w:snapToGrid w:val="0"/>
          <w:color w:val="auto"/>
          <w:kern w:val="0"/>
          <w:sz w:val="24"/>
          <w:szCs w:val="20"/>
          <w:lang w:val="en-US" w:eastAsia="zh-CN" w:bidi="ar-SA"/>
        </w:rPr>
        <w:t>☐</w:t>
      </w:r>
      <w:r>
        <w:rPr>
          <w:rFonts w:hint="eastAsia" w:ascii="仿宋_GB2312" w:hAnsi="仿宋" w:eastAsia="仿宋_GB2312"/>
          <w:b/>
          <w:color w:val="auto"/>
          <w:sz w:val="24"/>
        </w:rPr>
        <w:t>否</w:t>
      </w:r>
      <w:r>
        <w:rPr>
          <w:rFonts w:hint="eastAsia" w:ascii="宋体" w:hAnsi="宋体" w:eastAsia="宋体" w:cs="Arial"/>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ascii="MS Gothic" w:hAnsi="MS Gothic" w:eastAsia="MS Gothic" w:cs="Arial"/>
          <w:kern w:val="0"/>
          <w:sz w:val="24"/>
          <w:szCs w:val="24"/>
          <w:lang w:val="en-US" w:eastAsia="zh-CN" w:bidi="ar-SA"/>
        </w:rPr>
        <w:t>☐</w:t>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Wingdings" w:hAnsi="Wingdings" w:eastAsia="MS Gothic" w:cs="Arial"/>
          <w:snapToGrid w:val="0"/>
          <w:color w:val="auto"/>
          <w:kern w:val="0"/>
          <w:sz w:val="24"/>
          <w:szCs w:val="20"/>
          <w:lang w:val="en-US" w:eastAsia="zh-CN" w:bidi="ar-SA"/>
        </w:rPr>
        <w:sym w:font="Wingdings" w:char="00FE"/>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MS Gothic" w:cs="Arial"/>
          <w:kern w:val="0"/>
          <w:sz w:val="24"/>
          <w:szCs w:val="24"/>
          <w:lang w:val="en-US" w:eastAsia="zh-CN" w:bidi="ar-SA"/>
        </w:rPr>
        <w:t>☐</w:t>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Wingdings" w:hAnsi="Wingdings" w:eastAsia="MS Gothic" w:cs="Arial"/>
          <w:snapToGrid w:val="0"/>
          <w:color w:val="auto"/>
          <w:kern w:val="0"/>
          <w:sz w:val="24"/>
          <w:szCs w:val="20"/>
          <w:lang w:val="en-US" w:eastAsia="zh-CN" w:bidi="ar-SA"/>
        </w:rPr>
        <w:sym w:font="Wingdings" w:char="00FE"/>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Wingdings" w:hAnsi="Wingdings" w:eastAsia="MS Gothic" w:cs="Arial"/>
          <w:snapToGrid w:val="0"/>
          <w:color w:val="auto"/>
          <w:kern w:val="0"/>
          <w:sz w:val="24"/>
          <w:szCs w:val="20"/>
          <w:lang w:val="en-US" w:eastAsia="zh-CN" w:bidi="ar-SA"/>
        </w:rPr>
        <w:sym w:font="Wingdings" w:char="00A8"/>
      </w:r>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hint="eastAsia" w:ascii="仿宋_GB2312" w:hAnsi="仿宋" w:eastAsia="仿宋_GB2312"/>
          <w:sz w:val="24"/>
          <w:lang w:val="en-US" w:eastAsia="zh-CN"/>
        </w:rPr>
      </w:pPr>
      <w:r>
        <w:rPr>
          <w:rFonts w:ascii="仿宋_GB2312" w:hAnsi="仿宋" w:eastAsia="仿宋_GB2312"/>
          <w:sz w:val="24"/>
        </w:rPr>
        <w:t>3.本项目的特定资格要求：</w:t>
      </w:r>
      <w:r>
        <w:rPr>
          <w:rFonts w:hint="eastAsia" w:ascii="宋体" w:hAnsi="宋体" w:cs="宋体"/>
          <w:b/>
          <w:bCs/>
          <w:sz w:val="24"/>
        </w:rPr>
        <w:t>具有省公安厅颁发的保安服务许可证</w:t>
      </w:r>
      <w:r>
        <w:rPr>
          <w:rFonts w:hint="eastAsia" w:ascii="仿宋_GB2312" w:hAnsi="仿宋" w:eastAsia="仿宋_GB2312"/>
          <w:sz w:val="24"/>
          <w:lang w:val="en-US" w:eastAsia="zh-CN"/>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12</w:t>
      </w:r>
      <w:r>
        <w:rPr>
          <w:rFonts w:ascii="仿宋_GB2312" w:hAnsi="仿宋" w:eastAsia="仿宋_GB2312"/>
          <w:sz w:val="24"/>
          <w:u w:val="single"/>
        </w:rPr>
        <w:t>月</w:t>
      </w:r>
      <w:r>
        <w:rPr>
          <w:rFonts w:hint="eastAsia" w:ascii="仿宋_GB2312" w:hAnsi="仿宋" w:eastAsia="仿宋_GB2312"/>
          <w:sz w:val="24"/>
          <w:u w:val="single"/>
          <w:lang w:val="en-US" w:eastAsia="zh-CN"/>
        </w:rPr>
        <w:t xml:space="preserve"> 6</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12</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6</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 xml:space="preserve"> 00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12</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6</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b/>
          <w:sz w:val="24"/>
        </w:rPr>
      </w:pPr>
      <w:r>
        <w:rPr>
          <w:rFonts w:hint="eastAsia" w:ascii="仿宋_GB2312" w:hAnsi="仿宋" w:eastAsia="仿宋_GB2312"/>
          <w:b/>
          <w:sz w:val="24"/>
        </w:rPr>
        <w:t>五、采购意向公开链接</w:t>
      </w:r>
    </w:p>
    <w:p>
      <w:pPr>
        <w:spacing w:line="360" w:lineRule="auto"/>
        <w:rPr>
          <w:rFonts w:ascii="仿宋_GB2312" w:hAnsi="仿宋" w:eastAsia="仿宋_GB2312"/>
          <w:sz w:val="24"/>
        </w:rPr>
      </w:pPr>
      <w:r>
        <w:rPr>
          <w:rFonts w:hint="eastAsia" w:ascii="仿宋_GB2312" w:hAnsi="仿宋" w:eastAsia="仿宋_GB2312"/>
          <w:b/>
          <w:sz w:val="24"/>
        </w:rPr>
        <w:t>https://zfcg.czt.zj.gov.cn/innerUsed_noticeDetails/index.html?noticeId=9004388&amp;utm=web-government-front.49399a16.0.0.98444150649811ed9d657b2fe455f0de六、公告期限</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七、其他补充事宜</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4.其他事项：（1）需要落实的政府采购政策：包括节约资源、保护环境、支持创新、促进中小企业发展等。详见招标文件的第二部分总则。（2）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lang w:val="en-US" w:eastAsia="zh-CN"/>
        </w:rPr>
        <w:t>八</w:t>
      </w:r>
      <w:r>
        <w:rPr>
          <w:rFonts w:hint="eastAsia" w:ascii="仿宋_GB2312" w:hAnsi="仿宋" w:eastAsia="仿宋_GB2312"/>
          <w:b/>
          <w:sz w:val="24"/>
        </w:rPr>
        <w:t>、对本次采购提出询问、质疑、投诉，请按以下方式联系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名    称：</w:t>
      </w:r>
      <w:r>
        <w:rPr>
          <w:rFonts w:hint="eastAsia" w:ascii="仿宋_GB2312" w:hAnsi="仿宋" w:eastAsia="仿宋_GB2312"/>
          <w:sz w:val="24"/>
        </w:rPr>
        <w:t>（采购人）</w:t>
      </w:r>
      <w:r>
        <w:rPr>
          <w:rFonts w:hint="eastAsia" w:ascii="宋体" w:hAnsi="宋体" w:eastAsia="仿宋_GB2312" w:cs="宋体"/>
          <w:sz w:val="24"/>
          <w:lang w:eastAsia="zh-CN"/>
        </w:rPr>
        <w:t>杭州市余杭区人民政府中泰街道办事处</w:t>
      </w:r>
    </w:p>
    <w:p>
      <w:pPr>
        <w:spacing w:line="360" w:lineRule="auto"/>
        <w:rPr>
          <w:rFonts w:hint="default" w:ascii="仿宋_GB2312" w:hAnsi="仿宋" w:eastAsia="仿宋_GB2312"/>
          <w:sz w:val="24"/>
          <w:lang w:val="en-US"/>
        </w:rPr>
      </w:pPr>
      <w:r>
        <w:rPr>
          <w:rFonts w:ascii="仿宋_GB2312" w:hAnsi="仿宋" w:eastAsia="仿宋_GB2312"/>
          <w:sz w:val="24"/>
        </w:rPr>
        <w:t xml:space="preserve">    地    址：</w:t>
      </w:r>
      <w:r>
        <w:rPr>
          <w:rFonts w:hint="eastAsia" w:ascii="宋体" w:hAnsi="宋体" w:eastAsia="仿宋_GB2312" w:cs="宋体"/>
          <w:sz w:val="24"/>
          <w:lang w:eastAsia="zh-CN"/>
        </w:rPr>
        <w:t>杭州市余杭区中泰街道杭泰路158号</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firstLineChars="200"/>
        <w:rPr>
          <w:rFonts w:hint="default" w:ascii="宋体" w:hAnsi="宋体" w:eastAsia="仿宋_GB2312" w:cs="宋体"/>
          <w:sz w:val="24"/>
          <w:lang w:val="en-US" w:eastAsia="zh-CN"/>
        </w:rPr>
      </w:pPr>
      <w:r>
        <w:rPr>
          <w:rFonts w:hint="eastAsia" w:ascii="宋体" w:hAnsi="宋体" w:eastAsia="仿宋_GB2312" w:cs="宋体"/>
          <w:sz w:val="24"/>
          <w:lang w:eastAsia="zh-CN"/>
        </w:rPr>
        <w:t>项目联系人（询问）：</w:t>
      </w:r>
      <w:r>
        <w:rPr>
          <w:rFonts w:hint="eastAsia" w:ascii="宋体" w:hAnsi="宋体" w:eastAsia="仿宋_GB2312" w:cs="宋体"/>
          <w:sz w:val="24"/>
          <w:lang w:val="en-US" w:eastAsia="zh-CN"/>
        </w:rPr>
        <w:t>胡斌</w:t>
      </w:r>
    </w:p>
    <w:p>
      <w:pPr>
        <w:spacing w:line="360" w:lineRule="auto"/>
        <w:ind w:firstLine="480" w:firstLineChars="200"/>
        <w:rPr>
          <w:rFonts w:hint="default" w:ascii="宋体" w:hAnsi="宋体" w:eastAsia="仿宋_GB2312" w:cs="宋体"/>
          <w:sz w:val="24"/>
          <w:lang w:val="en-US" w:eastAsia="zh-CN"/>
        </w:rPr>
      </w:pPr>
      <w:r>
        <w:rPr>
          <w:rFonts w:hint="eastAsia" w:ascii="宋体" w:hAnsi="宋体" w:eastAsia="仿宋_GB2312" w:cs="宋体"/>
          <w:sz w:val="24"/>
          <w:lang w:eastAsia="zh-CN"/>
        </w:rPr>
        <w:t>项目联系方式（询问）：0871-88630110</w:t>
      </w:r>
      <w:r>
        <w:rPr>
          <w:rFonts w:hint="eastAsia" w:ascii="宋体" w:hAnsi="宋体" w:eastAsia="仿宋_GB2312" w:cs="宋体"/>
          <w:sz w:val="24"/>
          <w:lang w:val="en-US" w:eastAsia="zh-CN"/>
        </w:rPr>
        <w:t xml:space="preserve"> </w:t>
      </w:r>
    </w:p>
    <w:p>
      <w:pPr>
        <w:spacing w:line="360" w:lineRule="auto"/>
        <w:rPr>
          <w:rFonts w:hint="default" w:ascii="宋体" w:hAnsi="宋体" w:eastAsia="仿宋_GB2312" w:cs="宋体"/>
          <w:sz w:val="24"/>
          <w:lang w:val="en-US" w:eastAsia="zh-CN"/>
        </w:rPr>
      </w:pPr>
      <w:r>
        <w:rPr>
          <w:rFonts w:hint="eastAsia" w:ascii="宋体" w:hAnsi="宋体" w:eastAsia="仿宋_GB2312" w:cs="宋体"/>
          <w:sz w:val="24"/>
          <w:lang w:eastAsia="zh-CN"/>
        </w:rPr>
        <w:t xml:space="preserve">    质疑联系人：项工</w:t>
      </w:r>
    </w:p>
    <w:p>
      <w:pPr>
        <w:spacing w:line="360" w:lineRule="auto"/>
        <w:ind w:firstLine="480"/>
        <w:rPr>
          <w:rFonts w:hint="eastAsia" w:ascii="宋体" w:hAnsi="宋体" w:eastAsia="仿宋_GB2312" w:cs="宋体"/>
          <w:sz w:val="24"/>
          <w:lang w:val="en-US" w:eastAsia="zh-CN"/>
        </w:rPr>
      </w:pPr>
      <w:r>
        <w:rPr>
          <w:rFonts w:hint="eastAsia" w:ascii="宋体" w:hAnsi="宋体" w:eastAsia="仿宋_GB2312" w:cs="宋体"/>
          <w:sz w:val="24"/>
          <w:lang w:eastAsia="zh-CN"/>
        </w:rPr>
        <w:t>质疑联系方式：0751-88637052</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称：（采购代理机构）</w:t>
      </w:r>
      <w:r>
        <w:rPr>
          <w:rFonts w:hint="eastAsia" w:ascii="宋体" w:hAnsi="宋体" w:cs="宋体"/>
          <w:sz w:val="24"/>
        </w:rPr>
        <w:t>杭州聚亿工程咨询有限公司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宋体" w:hAnsi="宋体" w:cs="宋体"/>
          <w:sz w:val="24"/>
        </w:rPr>
        <w:t>浙江省杭州市瓶窑镇观山路11号1幢一楼1016室</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bookmarkStart w:id="401" w:name="_GoBack"/>
      <w:bookmarkEnd w:id="401"/>
      <w:r>
        <w:rPr>
          <w:rFonts w:hint="eastAsia" w:ascii="宋体" w:hAnsi="宋体" w:eastAsia="仿宋" w:cs="宋体"/>
          <w:sz w:val="24"/>
          <w:lang w:val="en-US" w:eastAsia="zh-CN"/>
        </w:rPr>
        <w:t>茅俊杰</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ascii="仿宋_GB2312" w:hAnsi="仿宋" w:eastAsia="仿宋_GB2312"/>
          <w:sz w:val="24"/>
        </w:rPr>
        <w:t>项目联系方式（询问）：</w:t>
      </w:r>
      <w:r>
        <w:rPr>
          <w:rFonts w:hint="eastAsia" w:ascii="宋体" w:hAnsi="宋体" w:cs="宋体"/>
          <w:sz w:val="24"/>
        </w:rPr>
        <w:t>0571-86106590</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ascii="仿宋_GB2312" w:hAnsi="仿宋" w:eastAsia="仿宋_GB2312"/>
          <w:sz w:val="24"/>
        </w:rPr>
        <w:t>质疑联系人：</w:t>
      </w:r>
      <w:r>
        <w:rPr>
          <w:rFonts w:hint="eastAsia" w:ascii="仿宋_GB2312" w:hAnsi="仿宋" w:eastAsia="仿宋_GB2312"/>
          <w:sz w:val="24"/>
          <w:lang w:val="en-US" w:eastAsia="zh-CN"/>
        </w:rPr>
        <w:t>贾国松</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宋体" w:hAnsi="宋体" w:cs="宋体"/>
          <w:sz w:val="24"/>
        </w:rPr>
        <w:t>18167100085</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ind w:firstLine="480" w:firstLineChars="200"/>
        <w:rPr>
          <w:rFonts w:ascii="仿宋_GB2312" w:hAnsi="仿宋" w:eastAsia="仿宋_GB2312"/>
          <w:sz w:val="24"/>
        </w:rPr>
      </w:pPr>
      <w:r>
        <w:rPr>
          <w:rFonts w:ascii="仿宋_GB2312" w:hAnsi="仿宋" w:eastAsia="仿宋_GB2312"/>
          <w:sz w:val="24"/>
        </w:rPr>
        <w:t>名    称：</w:t>
      </w:r>
      <w:r>
        <w:rPr>
          <w:rFonts w:hint="eastAsia" w:ascii="仿宋_GB2312" w:hAnsi="仿宋" w:eastAsia="仿宋_GB2312"/>
          <w:sz w:val="24"/>
        </w:rPr>
        <w:t xml:space="preserve">杭州市余杭区财政局 </w:t>
      </w:r>
    </w:p>
    <w:p>
      <w:pPr>
        <w:spacing w:line="360" w:lineRule="auto"/>
        <w:ind w:firstLine="480" w:firstLineChars="200"/>
        <w:rPr>
          <w:rFonts w:ascii="仿宋_GB2312" w:hAnsi="仿宋" w:eastAsia="仿宋_GB2312"/>
          <w:sz w:val="24"/>
        </w:rPr>
      </w:pPr>
      <w:r>
        <w:rPr>
          <w:rFonts w:ascii="仿宋_GB2312" w:hAnsi="仿宋" w:eastAsia="仿宋_GB2312"/>
          <w:sz w:val="24"/>
        </w:rPr>
        <w:t>地    址：杭州市余杭区文一西路1500号8号楼1201室</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传    真：</w:t>
      </w:r>
      <w:r>
        <w:rPr>
          <w:rFonts w:hint="eastAsia" w:ascii="仿宋_GB2312" w:hAnsi="仿宋" w:eastAsia="仿宋_GB2312"/>
          <w:sz w:val="24"/>
          <w:lang w:val="en-US" w:eastAsia="zh-CN"/>
        </w:rPr>
        <w:t>/</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联系人 ：</w:t>
      </w:r>
      <w:r>
        <w:rPr>
          <w:rFonts w:hint="eastAsia" w:ascii="仿宋_GB2312" w:hAnsi="仿宋" w:eastAsia="仿宋_GB2312"/>
          <w:sz w:val="24"/>
        </w:rPr>
        <w:t xml:space="preserve">杜国强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监督投诉电话：0571-88728858</w:t>
      </w:r>
      <w:r>
        <w:rPr>
          <w:rFonts w:hint="eastAsia" w:ascii="仿宋_GB2312" w:hAnsi="仿宋" w:eastAsia="仿宋_GB2312"/>
          <w:sz w:val="24"/>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7"/>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7"/>
        <w:tblW w:w="911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69"/>
        <w:gridCol w:w="1961"/>
        <w:gridCol w:w="64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5"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default" w:ascii="仿宋_GB2312" w:hAnsi="仿宋" w:eastAsia="仿宋_GB2312" w:cs="仿宋_GB2312"/>
                <w:b/>
                <w:kern w:val="0"/>
                <w:sz w:val="24"/>
                <w:lang w:val="en-US" w:eastAsia="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en-US" w:eastAsia="zh-CN"/>
              </w:rPr>
              <w:t>本项目按照单价报价，最高36元每人/小时。</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9" w:hRule="atLeast"/>
          <w:tblHeader/>
        </w:trPr>
        <w:tc>
          <w:tcPr>
            <w:tcW w:w="6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6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961"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488"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9" w:hRule="atLeast"/>
          <w:tblHeader/>
        </w:trPr>
        <w:tc>
          <w:tcPr>
            <w:tcW w:w="66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tc>
        <w:tc>
          <w:tcPr>
            <w:tcW w:w="1961"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488"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01"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MS Gothic" w:cs="Arial"/>
                <w:kern w:val="0"/>
                <w:sz w:val="24"/>
                <w:szCs w:val="24"/>
                <w:lang w:val="en-US" w:eastAsia="zh-CN" w:bidi="ar-SA"/>
              </w:rPr>
              <w:t>þ</w:t>
            </w:r>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r>
              <w:rPr>
                <w:rFonts w:ascii="MS Gothic" w:hAnsi="MS Gothic" w:eastAsia="MS Gothic" w:cs="Arial"/>
                <w:kern w:val="0"/>
                <w:sz w:val="24"/>
                <w:szCs w:val="24"/>
                <w:lang w:val="en-US" w:eastAsia="zh-CN" w:bidi="ar-SA"/>
              </w:rPr>
              <w:t>☐</w:t>
            </w:r>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 w:hAnsi="仿宋" w:eastAsia="仿宋"/>
                <w:snapToGrid w:val="0"/>
                <w:kern w:val="28"/>
                <w:sz w:val="24"/>
                <w:lang w:val="en-US" w:eastAsia="zh-CN"/>
              </w:rPr>
              <w:t xml:space="preserve"> </w:t>
            </w:r>
            <w:r>
              <w:rPr>
                <w:rFonts w:hint="eastAsia" w:ascii="仿宋" w:hAnsi="仿宋" w:eastAsia="仿宋"/>
                <w:snapToGrid w:val="0"/>
                <w:kern w:val="28"/>
                <w:sz w:val="24"/>
                <w:u w:val="single"/>
                <w:lang w:val="en-US" w:eastAsia="zh-CN"/>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r>
              <w:rPr>
                <w:rFonts w:ascii="MS Gothic" w:hAnsi="MS Gothic" w:eastAsia="仿宋_GB2312" w:cs="Arial"/>
                <w:kern w:val="0"/>
                <w:sz w:val="24"/>
                <w:szCs w:val="24"/>
                <w:lang w:val="en-US" w:eastAsia="zh-CN" w:bidi="ar-SA"/>
              </w:rPr>
              <w:t>☐</w:t>
            </w:r>
            <w:r>
              <w:rPr>
                <w:rFonts w:ascii="仿宋_GB2312" w:hAnsi="仿宋" w:eastAsia="仿宋_GB2312"/>
                <w:kern w:val="0"/>
                <w:sz w:val="24"/>
              </w:rPr>
              <w:t>否；</w:t>
            </w:r>
            <w:r>
              <w:rPr>
                <w:rFonts w:ascii="MS Gothic" w:hAnsi="MS Gothic" w:eastAsia="仿宋_GB2312" w:cs="Arial"/>
                <w:kern w:val="0"/>
                <w:sz w:val="24"/>
              </w:rPr>
              <w:t>☐</w:t>
            </w:r>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年</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日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时</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分</w:t>
            </w:r>
            <w:r>
              <w:rPr>
                <w:rFonts w:hint="eastAsia" w:ascii="仿宋_GB2312" w:hAnsi="仿宋" w:eastAsia="仿宋_GB2312"/>
                <w:sz w:val="24"/>
                <w:u w:val="single"/>
                <w:lang w:val="en-US" w:eastAsia="zh-CN"/>
              </w:rPr>
              <w:t>至</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时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分</w:t>
            </w:r>
            <w:r>
              <w:rPr>
                <w:rFonts w:hint="eastAsia" w:ascii="仿宋_GB2312" w:hAnsi="仿宋" w:eastAsia="仿宋_GB2312"/>
                <w:sz w:val="24"/>
                <w:u w:val="single"/>
                <w:lang w:val="en-US" w:eastAsia="zh-CN"/>
              </w:rPr>
              <w:t>前送到</w:t>
            </w:r>
            <w:r>
              <w:rPr>
                <w:rFonts w:hint="eastAsia" w:ascii="仿宋_GB2312" w:hAnsi="仿宋" w:eastAsia="仿宋_GB2312"/>
                <w:kern w:val="0"/>
                <w:sz w:val="24"/>
              </w:rPr>
              <w:t>；地点：</w:t>
            </w:r>
            <w:r>
              <w:rPr>
                <w:rFonts w:hint="eastAsia" w:ascii="仿宋_GB2312" w:hAnsi="仿宋" w:eastAsia="仿宋_GB2312"/>
                <w:sz w:val="24"/>
                <w:u w:val="single"/>
              </w:rPr>
              <w:t xml:space="preserve"> </w:t>
            </w:r>
            <w:r>
              <w:rPr>
                <w:rFonts w:hint="eastAsia" w:ascii="仿宋_GB2312" w:hAnsi="仿宋" w:eastAsia="仿宋_GB2312"/>
                <w:b/>
                <w:bCs/>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01"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ascii="MS Gothic" w:hAnsi="MS Gothic" w:eastAsia="仿宋_GB2312" w:cs="Arial"/>
                <w:kern w:val="0"/>
                <w:sz w:val="24"/>
              </w:rPr>
              <w:t>☐</w:t>
            </w:r>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14"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7</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360"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1"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仿宋_GB2312" w:cs="Arial"/>
                <w:kern w:val="0"/>
                <w:sz w:val="24"/>
                <w:szCs w:val="24"/>
                <w:lang w:val="en-US" w:eastAsia="zh-CN" w:bidi="ar-SA"/>
              </w:rPr>
              <w:t>☐</w:t>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r>
              <w:rPr>
                <w:rFonts w:ascii="Wingdings" w:hAnsi="Wingdings" w:eastAsia="仿宋_GB2312" w:cs="Arial"/>
                <w:kern w:val="0"/>
                <w:sz w:val="24"/>
                <w:szCs w:val="24"/>
                <w:lang w:val="en-US" w:eastAsia="zh-CN" w:bidi="ar-SA"/>
              </w:rPr>
              <w:t>þ</w:t>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11"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both"/>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 w:eastAsia="仿宋_GB2312" w:cs="Arial"/>
                <w:kern w:val="0"/>
                <w:sz w:val="24"/>
              </w:rPr>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ascii="仿宋_GB2312" w:hAnsi="仿宋" w:eastAsia="仿宋_GB2312" w:cs="Arial"/>
                <w:kern w:val="0"/>
                <w:sz w:val="24"/>
                <w:u w:val="single"/>
              </w:rPr>
              <w:t xml:space="preserve"> </w:t>
            </w:r>
            <w:r>
              <w:rPr>
                <w:rFonts w:hint="eastAsia" w:ascii="宋体" w:hAnsi="宋体" w:eastAsia="仿宋_GB2312" w:cs="宋体"/>
                <w:sz w:val="24"/>
                <w:u w:val="single"/>
                <w:lang w:val="en-US" w:eastAsia="zh-CN"/>
              </w:rPr>
              <w:t xml:space="preserve"> 安保服务 </w:t>
            </w:r>
            <w:r>
              <w:rPr>
                <w:rFonts w:hint="eastAsia" w:ascii="仿宋_GB2312" w:hAnsi="仿宋" w:eastAsia="仿宋_GB2312" w:cs="Arial"/>
                <w:kern w:val="0"/>
                <w:sz w:val="24"/>
              </w:rPr>
              <w:t>，属于</w:t>
            </w:r>
            <w:r>
              <w:rPr>
                <w:rFonts w:hint="eastAsia" w:ascii="仿宋_GB2312" w:hAnsi="仿宋" w:eastAsia="仿宋_GB2312" w:cs="Arial"/>
                <w:kern w:val="0"/>
                <w:sz w:val="24"/>
                <w:u w:val="single"/>
              </w:rPr>
              <w:t xml:space="preserve"> 租赁和商务服务业 </w:t>
            </w:r>
            <w:r>
              <w:rPr>
                <w:rFonts w:hint="eastAsia" w:ascii="仿宋_GB2312" w:hAnsi="仿宋" w:eastAsia="仿宋_GB2312" w:cs="Arial"/>
                <w:kern w:val="0"/>
                <w:sz w:val="24"/>
              </w:rPr>
              <w:t>行业；</w:t>
            </w:r>
          </w:p>
          <w:p>
            <w:pPr>
              <w:pStyle w:val="2"/>
              <w:rPr>
                <w:lang w:val="en-US"/>
              </w:rPr>
            </w:pPr>
            <w:r>
              <w:rPr>
                <w:rFonts w:hint="eastAsia" w:cs="Arial"/>
                <w:b w:val="0"/>
                <w:bCs w:val="0"/>
                <w:kern w:val="0"/>
                <w:sz w:val="24"/>
                <w:szCs w:val="24"/>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3"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both"/>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80" w:hRule="atLeast"/>
          <w:tblHeader/>
        </w:trPr>
        <w:tc>
          <w:tcPr>
            <w:tcW w:w="66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961"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48" w:hRule="atLeast"/>
          <w:tblHeader/>
        </w:trPr>
        <w:tc>
          <w:tcPr>
            <w:tcW w:w="669" w:type="dxa"/>
            <w:vMerge w:val="continue"/>
            <w:tcBorders>
              <w:left w:val="single" w:color="000000" w:sz="8" w:space="0"/>
              <w:right w:val="single" w:color="000000" w:sz="2" w:space="0"/>
            </w:tcBorders>
            <w:vAlign w:val="top"/>
          </w:tcPr>
          <w:p>
            <w:pPr>
              <w:spacing w:line="360" w:lineRule="auto"/>
              <w:ind w:firstLine="420" w:firstLineChars="200"/>
            </w:pPr>
          </w:p>
        </w:tc>
        <w:tc>
          <w:tcPr>
            <w:tcW w:w="1961" w:type="dxa"/>
            <w:vMerge w:val="continue"/>
            <w:tcBorders>
              <w:left w:val="single" w:color="000000" w:sz="2" w:space="0"/>
              <w:right w:val="single" w:color="000000" w:sz="8" w:space="0"/>
            </w:tcBorders>
            <w:vAlign w:val="center"/>
          </w:tcPr>
          <w:p>
            <w:pPr>
              <w:spacing w:line="360" w:lineRule="auto"/>
              <w:ind w:firstLine="420" w:firstLineChars="200"/>
            </w:pP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3"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488"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 xml:space="preserve"> </w:t>
            </w:r>
            <w:r>
              <w:rPr>
                <w:rFonts w:hint="eastAsia" w:ascii="宋体" w:hAnsi="宋体" w:cs="宋体"/>
                <w:b/>
                <w:bCs/>
                <w:sz w:val="24"/>
                <w:u w:val="single"/>
              </w:rPr>
              <w:t>杭州市临平区星桥街道黄鹤山居4-3号</w:t>
            </w:r>
            <w:r>
              <w:rPr>
                <w:rFonts w:hint="eastAsia" w:ascii="仿宋_GB2312" w:hAnsi="仿宋" w:eastAsia="仿宋_GB2312"/>
                <w:b/>
                <w:bCs/>
                <w:sz w:val="24"/>
                <w:u w:val="single"/>
                <w:lang w:val="en-US" w:eastAsia="zh-CN"/>
              </w:rPr>
              <w:t>茅俊杰收</w:t>
            </w:r>
            <w:r>
              <w:rPr>
                <w:rFonts w:ascii="仿宋_GB2312" w:hAnsi="仿宋" w:eastAsia="仿宋_GB2312"/>
                <w:sz w:val="24"/>
                <w:u w:val="single"/>
              </w:rPr>
              <w:t xml:space="preserve"> </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rPr>
              <w:t xml:space="preserve"> </w:t>
            </w:r>
            <w:r>
              <w:rPr>
                <w:rFonts w:hint="eastAsia" w:ascii="仿宋_GB2312" w:hAnsi="仿宋" w:eastAsia="仿宋_GB2312"/>
                <w:b/>
                <w:bCs/>
                <w:sz w:val="24"/>
                <w:u w:val="single"/>
              </w:rPr>
              <w:t xml:space="preserve"> </w:t>
            </w:r>
            <w:r>
              <w:rPr>
                <w:rFonts w:hint="eastAsia" w:ascii="仿宋_GB2312" w:hAnsi="仿宋" w:eastAsia="仿宋_GB2312"/>
                <w:b/>
                <w:bCs/>
                <w:sz w:val="24"/>
                <w:u w:val="single"/>
                <w:lang w:val="en-US" w:eastAsia="zh-CN"/>
              </w:rPr>
              <w:t>18368110818</w:t>
            </w:r>
            <w:r>
              <w:rPr>
                <w:rFonts w:hint="eastAsia" w:ascii="仿宋_GB2312" w:hAnsi="仿宋" w:eastAsia="仿宋_GB2312"/>
                <w:sz w:val="24"/>
                <w:u w:val="single"/>
              </w:rPr>
              <w:t xml:space="preserve">  </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50"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sz w:val="24"/>
                <w:lang w:val="en-US" w:eastAsia="zh-CN"/>
              </w:rPr>
            </w:pPr>
          </w:p>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13</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default" w:ascii="仿宋_GB2312" w:hAnsi="仿宋" w:eastAsia="仿宋_GB2312" w:cs="仿宋_GB2312"/>
                <w:b/>
                <w:sz w:val="24"/>
                <w:lang w:val="en-US" w:eastAsia="zh-CN"/>
              </w:rPr>
            </w:pPr>
            <w:r>
              <w:rPr>
                <w:rFonts w:hint="eastAsia" w:ascii="仿宋_GB2312" w:hAnsi="仿宋" w:eastAsia="仿宋_GB2312"/>
                <w:b/>
                <w:bCs/>
                <w:snapToGrid w:val="0"/>
                <w:kern w:val="28"/>
                <w:sz w:val="24"/>
              </w:rPr>
              <w:t>书面投标文件</w:t>
            </w:r>
          </w:p>
        </w:tc>
        <w:tc>
          <w:tcPr>
            <w:tcW w:w="6488"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hint="eastAsia" w:ascii="仿宋_GB2312" w:hAnsi="仿宋" w:eastAsia="仿宋_GB2312" w:cs="Times New Roman"/>
                <w:kern w:val="28"/>
                <w:sz w:val="24"/>
                <w:szCs w:val="24"/>
              </w:rPr>
            </w:pPr>
            <w:r>
              <w:rPr>
                <w:rFonts w:hint="eastAsia" w:ascii="仿宋_GB2312" w:hAnsi="仿宋" w:eastAsia="仿宋_GB2312" w:cs="Times New Roman"/>
                <w:kern w:val="28"/>
                <w:sz w:val="24"/>
                <w:szCs w:val="24"/>
              </w:rPr>
              <w:t>中标单位在中标公示结束后再递交与电子加密投标文件内容一致的书面投标文件（正本一份，副本四份）。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96"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lang w:eastAsia="zh-CN"/>
              </w:rPr>
            </w:pPr>
            <w:r>
              <w:rPr>
                <w:rFonts w:ascii="仿宋_GB2312" w:hAnsi="仿宋" w:eastAsia="仿宋_GB2312" w:cs="仿宋_GB2312"/>
                <w:sz w:val="24"/>
              </w:rPr>
              <w:t>1</w:t>
            </w:r>
            <w:r>
              <w:rPr>
                <w:rFonts w:hint="eastAsia" w:ascii="仿宋_GB2312" w:hAnsi="仿宋" w:eastAsia="仿宋_GB2312" w:cs="仿宋_GB2312"/>
                <w:sz w:val="24"/>
                <w:lang w:val="en-US" w:eastAsia="zh-CN"/>
              </w:rPr>
              <w:t>4</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代理服务费</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采购代理服务费：本项目的采购代理费由</w:t>
            </w:r>
            <w:r>
              <w:rPr>
                <w:rFonts w:hint="eastAsia" w:ascii="仿宋_GB2312" w:hAnsi="仿宋" w:eastAsia="仿宋_GB2312"/>
                <w:snapToGrid w:val="0"/>
                <w:kern w:val="28"/>
                <w:sz w:val="24"/>
                <w:u w:val="single"/>
              </w:rPr>
              <w:t xml:space="preserve">  中标人  </w:t>
            </w:r>
            <w:r>
              <w:rPr>
                <w:rFonts w:hint="eastAsia" w:ascii="仿宋_GB2312" w:hAnsi="仿宋" w:eastAsia="仿宋_GB2312"/>
                <w:snapToGrid w:val="0"/>
                <w:kern w:val="28"/>
                <w:sz w:val="24"/>
              </w:rPr>
              <w:t>支付。</w:t>
            </w:r>
          </w:p>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计费标准：以中标（成交）金额为计费基准，按差额定率累进制计算,具体标准为按国家计价格[2002]1980号文件规定标准执行。</w:t>
            </w:r>
            <w:r>
              <w:rPr>
                <w:rFonts w:hint="eastAsia" w:ascii="仿宋_GB2312" w:hAnsi="仿宋" w:eastAsia="仿宋_GB2312"/>
                <w:snapToGrid w:val="0"/>
                <w:kern w:val="28"/>
                <w:sz w:val="24"/>
                <w:lang w:val="en-US" w:eastAsia="zh-CN"/>
              </w:rPr>
              <w:t>费用包含在总报价中，不单独列项报价，</w:t>
            </w:r>
            <w:r>
              <w:rPr>
                <w:rFonts w:hint="eastAsia" w:ascii="仿宋_GB2312" w:hAnsi="仿宋" w:eastAsia="仿宋_GB2312"/>
                <w:snapToGrid w:val="0"/>
                <w:kern w:val="28"/>
                <w:sz w:val="24"/>
              </w:rPr>
              <w:t>投标人应在投标报价中予以考虑。</w:t>
            </w:r>
          </w:p>
          <w:p>
            <w:pPr>
              <w:spacing w:line="360" w:lineRule="auto"/>
              <w:rPr>
                <w:rFonts w:hint="eastAsia" w:ascii="仿宋_GB2312" w:hAnsi="仿宋" w:eastAsia="仿宋_GB2312"/>
                <w:snapToGrid w:val="0"/>
                <w:kern w:val="28"/>
                <w:sz w:val="24"/>
                <w:lang w:eastAsia="zh-CN"/>
              </w:rPr>
            </w:pPr>
            <w:r>
              <w:rPr>
                <w:rFonts w:hint="eastAsia" w:ascii="仿宋_GB2312" w:hAnsi="仿宋" w:eastAsia="仿宋_GB2312"/>
                <w:snapToGrid w:val="0"/>
                <w:kern w:val="28"/>
                <w:sz w:val="24"/>
              </w:rPr>
              <w:t>结算方式及时间为：在领取中标通知书时由中标供应商一次性向采购代理机构付清</w:t>
            </w:r>
            <w:r>
              <w:rPr>
                <w:rFonts w:hint="eastAsia" w:ascii="仿宋_GB2312" w:hAnsi="仿宋" w:eastAsia="仿宋_GB2312"/>
                <w:snapToGrid w:val="0"/>
                <w:kern w:val="28"/>
                <w:sz w:val="24"/>
                <w:lang w:eastAsia="zh-CN"/>
              </w:rPr>
              <w:t>。</w:t>
            </w:r>
          </w:p>
          <w:p>
            <w:pPr>
              <w:spacing w:line="360" w:lineRule="auto"/>
              <w:rPr>
                <w:rFonts w:hint="eastAsia" w:ascii="仿宋_GB2312" w:hAnsi="仿宋" w:eastAsia="仿宋_GB2312"/>
                <w:snapToGrid w:val="0"/>
                <w:kern w:val="28"/>
                <w:sz w:val="24"/>
                <w:lang w:eastAsia="zh-CN"/>
              </w:rPr>
            </w:pPr>
            <w:r>
              <w:rPr>
                <w:rFonts w:hint="eastAsia" w:ascii="仿宋_GB2312" w:hAnsi="仿宋" w:eastAsia="仿宋_GB2312"/>
                <w:snapToGrid w:val="0"/>
                <w:kern w:val="28"/>
                <w:sz w:val="24"/>
                <w:lang w:eastAsia="zh-CN"/>
              </w:rPr>
              <w:t>招标代理服务费的交纳方式：以转帐或支票的形式支付，户名：杭州聚亿工程咨询有限公司，开户行名称：余杭农商银行东湖支行；帐号：201000283074280。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1"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15</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特别说明</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snapToGrid w:val="0"/>
                <w:kern w:val="28"/>
                <w:sz w:val="24"/>
                <w:lang w:eastAsia="zh-CN"/>
              </w:rPr>
            </w:pPr>
            <w:r>
              <w:rPr>
                <w:rFonts w:hint="eastAsia" w:ascii="仿宋_GB2312" w:hAnsi="仿宋" w:eastAsia="仿宋_GB2312"/>
                <w:snapToGrid w:val="0"/>
                <w:kern w:val="28"/>
                <w:sz w:val="24"/>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1" w:hRule="atLeast"/>
          <w:tblHeader/>
        </w:trPr>
        <w:tc>
          <w:tcPr>
            <w:tcW w:w="66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_GB2312" w:hAnsi="仿宋" w:eastAsia="仿宋_GB2312" w:cs="仿宋_GB2312"/>
                <w:sz w:val="24"/>
                <w:lang w:val="en-US" w:eastAsia="zh-CN"/>
              </w:rPr>
            </w:pPr>
            <w:r>
              <w:rPr>
                <w:rFonts w:hint="eastAsia" w:ascii="仿宋_GB2312" w:hAnsi="仿宋" w:eastAsia="仿宋_GB2312" w:cs="仿宋_GB2312"/>
                <w:sz w:val="24"/>
              </w:rPr>
              <w:t>16</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snapToGrid w:val="0"/>
                <w:kern w:val="28"/>
                <w:sz w:val="24"/>
              </w:rPr>
              <w:t>联合体约定</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供应商以联合体形式投标的：按在资格文件及商务技术文件中按要求提供联合协议，联合体投标的联合体各方承担连带责任。</w:t>
            </w:r>
          </w:p>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以联合体形式参加政府采购活动的，联合体各方不得再单独参加或者与其他供应商另外组成联合体参加同一合同项下的政府采购活动，否则相关投标均无效。</w:t>
            </w:r>
          </w:p>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联合体中有同类资质的供应商按照联合体分工承担相同工作的，应当按照资质等级较低的供应商确定资质等级。</w:t>
            </w:r>
          </w:p>
          <w:p>
            <w:pPr>
              <w:spacing w:line="360" w:lineRule="auto"/>
              <w:rPr>
                <w:rFonts w:hint="eastAsia" w:ascii="仿宋_GB2312" w:hAnsi="仿宋" w:eastAsia="仿宋_GB2312"/>
                <w:snapToGrid w:val="0"/>
                <w:kern w:val="28"/>
                <w:sz w:val="24"/>
              </w:rPr>
            </w:pPr>
            <w:r>
              <w:rPr>
                <w:rFonts w:hint="eastAsia" w:ascii="华文仿宋" w:hAnsi="华文仿宋" w:eastAsia="华文仿宋"/>
                <w:sz w:val="24"/>
              </w:rPr>
              <w:t>采用联合体投标，除“联合协议”和“授权委托书”需联合体各方电子签名或公章外，其余由联合体牵头人在投标文件相应位置电子签名即可。</w:t>
            </w:r>
          </w:p>
        </w:tc>
      </w:tr>
      <w:bookmarkEnd w:id="10"/>
    </w:tbl>
    <w:p>
      <w:pPr>
        <w:adjustRightInd/>
        <w:spacing w:line="360" w:lineRule="auto"/>
        <w:ind w:firstLine="3845" w:firstLineChars="1197"/>
        <w:outlineLvl w:val="0"/>
        <w:rPr>
          <w:rFonts w:ascii="仿宋_GB2312" w:hAnsi="仿宋" w:eastAsia="仿宋_GB2312" w:cs="仿宋_GB2312"/>
          <w:b/>
          <w:sz w:val="32"/>
          <w:szCs w:val="20"/>
        </w:rPr>
      </w:pPr>
      <w:bookmarkStart w:id="11" w:name="_Toc91899903"/>
      <w:bookmarkStart w:id="12" w:name="第三部分"/>
      <w:bookmarkStart w:id="13" w:name="_Toc164416483"/>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对于未预留份额专门面向中小企业的政府采购货物或服务项目，以及预留份额政府采购货物或服务项目中的非预留部分标项，对小型和微型企业的投标报价给予2</w:t>
      </w:r>
      <w:r>
        <w:rPr>
          <w:rFonts w:ascii="仿宋_GB2312" w:hAnsi="仿宋" w:eastAsia="仿宋_GB2312"/>
          <w:sz w:val="24"/>
        </w:rPr>
        <w:t>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7"/>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7"/>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7"/>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7"/>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7"/>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4"/>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89"/>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7"/>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89"/>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89"/>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7"/>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7"/>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11.1.4</w:t>
      </w:r>
      <w:r>
        <w:rPr>
          <w:rFonts w:ascii="仿宋_GB2312" w:hAnsi="仿宋" w:eastAsia="仿宋_GB2312" w:cs="仿宋_GB2312"/>
          <w:sz w:val="24"/>
        </w:rPr>
        <w:t>联合协议（如采用联合体投标）</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11.2.3联合协议；（如采用联合体投标）</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11.2.4分包意向协议；（如有）</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9"/>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89"/>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89"/>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89"/>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89"/>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89"/>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9"/>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7"/>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7"/>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DVD光盘或</w:t>
      </w:r>
      <w:r>
        <w:rPr>
          <w:rFonts w:hint="eastAsia" w:ascii="仿宋_GB2312" w:hAnsi="仿宋" w:eastAsia="仿宋_GB2312"/>
          <w:sz w:val="24"/>
        </w:rPr>
        <w:t>U【】盘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7"/>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w:t>
      </w:r>
      <w:r>
        <w:rPr>
          <w:rFonts w:hint="eastAsia" w:ascii="仿宋_GB2312" w:hAnsi="仿宋" w:eastAsia="仿宋_GB2312" w:cs="仿宋_GB2312"/>
          <w:sz w:val="24"/>
          <w:szCs w:val="24"/>
        </w:rPr>
        <w:t>第二部分投标人须知前附表规定的备份投标文件送达地点</w:t>
      </w:r>
      <w:r>
        <w:rPr>
          <w:rFonts w:ascii="仿宋_GB2312" w:hAnsi="仿宋" w:eastAsia="仿宋_GB2312" w:cs="仿宋_GB2312"/>
          <w:sz w:val="24"/>
          <w:szCs w:val="24"/>
        </w:rPr>
        <w:t>将备份投标文件提交给采购机构，采购机构将拒绝接受逾期送达的备份投标文件。</w:t>
      </w:r>
    </w:p>
    <w:p>
      <w:pPr>
        <w:pStyle w:val="37"/>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7"/>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89"/>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89"/>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9"/>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89"/>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9"/>
        <w:spacing w:before="0"/>
        <w:ind w:firstLine="643"/>
        <w:rPr>
          <w:rFonts w:ascii="仿宋_GB2312" w:hAnsi="仿宋" w:eastAsia="仿宋_GB2312" w:cs="仿宋_GB2312"/>
          <w:b/>
          <w:sz w:val="32"/>
        </w:rPr>
      </w:pPr>
    </w:p>
    <w:p>
      <w:pPr>
        <w:pStyle w:val="89"/>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4"/>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p>
    <w:p>
      <w:pPr>
        <w:pStyle w:val="24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4"/>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4"/>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89"/>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89"/>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8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89"/>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8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8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8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89"/>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9"/>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r>
        <w:rPr>
          <w:rFonts w:ascii="仿宋_GB2312" w:hAnsi="仿宋" w:eastAsia="仿宋_GB2312" w:cs="仿宋_GB2312"/>
          <w:b/>
          <w:sz w:val="24"/>
        </w:rPr>
        <w:t>21.</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89"/>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89"/>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89"/>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89"/>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1%；评价总分在90分以下或者暂无评分的，收取履约保证金不得高于合同金额1%。</w:t>
      </w:r>
    </w:p>
    <w:p>
      <w:pPr>
        <w:pStyle w:val="2"/>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89"/>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9"/>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89"/>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89"/>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247" w:right="1361" w:bottom="1247" w:left="1361" w:header="851" w:footer="992" w:gutter="0"/>
          <w:cols w:space="720" w:num="1"/>
          <w:titlePg/>
          <w:rtlGutter w:val="0"/>
          <w:docGrid w:linePitch="312" w:charSpace="0"/>
        </w:sectPr>
      </w:pPr>
      <w:bookmarkStart w:id="14" w:name="_Hlt68403820"/>
      <w:bookmarkEnd w:id="14"/>
      <w:bookmarkStart w:id="15" w:name="_Hlt68057669"/>
      <w:bookmarkEnd w:id="15"/>
      <w:bookmarkStart w:id="16" w:name="_Hlt75236101"/>
      <w:bookmarkEnd w:id="16"/>
      <w:bookmarkStart w:id="17" w:name="_Hlt74707468"/>
      <w:bookmarkEnd w:id="17"/>
      <w:bookmarkStart w:id="18" w:name="_Hlt74729768"/>
      <w:bookmarkEnd w:id="18"/>
      <w:bookmarkStart w:id="19" w:name="_Hlt74730295"/>
      <w:bookmarkEnd w:id="19"/>
      <w:bookmarkStart w:id="20" w:name="_Hlt74714665"/>
      <w:bookmarkEnd w:id="20"/>
      <w:bookmarkStart w:id="21" w:name="_Hlt68072990"/>
      <w:bookmarkEnd w:id="21"/>
      <w:bookmarkStart w:id="22" w:name="_Hlt75236290"/>
      <w:bookmarkEnd w:id="22"/>
      <w:bookmarkStart w:id="23" w:name="_Hlt68072998"/>
      <w:bookmarkEnd w:id="23"/>
      <w:bookmarkStart w:id="24" w:name="_Hlt75236011"/>
      <w:bookmarkEnd w:id="24"/>
      <w:bookmarkStart w:id="25" w:name="_Hlt68073093"/>
      <w:bookmarkEnd w:id="25"/>
    </w:p>
    <w:bookmarkEnd w:id="12"/>
    <w:bookmarkEnd w:id="13"/>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一、项目概述：</w:t>
      </w:r>
    </w:p>
    <w:p>
      <w:pPr>
        <w:spacing w:line="600" w:lineRule="exact"/>
        <w:ind w:firstLine="482" w:firstLineChars="200"/>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本项目为进一步提升街道公共安全管理服务水平和效率，有效维护社会面秩序，做好中泰街道综合治理工作，提高群众安全感 。投标报价包括所有服务人员的工资、社保、公积金、超时补贴、绩效考核经费、伙食费、工会福利、日常巡逻车辆保障费、培训费、管理费、通讯设备、低值易耗品、工具及相关安保设备费、临时性杂项服务费、政策性文件规定及合同包含的所有风险、责任、税费、合理利润等各项全部费用，其中工会福利按照编外用工人员标准执行；管理费中需包括意外伤害保险费。</w:t>
      </w:r>
    </w:p>
    <w:p>
      <w:pPr>
        <w:numPr>
          <w:ilvl w:val="0"/>
          <w:numId w:val="1"/>
        </w:num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具体服务内容、要求等：</w:t>
      </w:r>
    </w:p>
    <w:p>
      <w:pPr>
        <w:pStyle w:val="25"/>
        <w:numPr>
          <w:ilvl w:val="0"/>
          <w:numId w:val="0"/>
        </w:numPr>
        <w:rPr>
          <w:rFonts w:hint="eastAsia"/>
          <w:i/>
          <w:iCs/>
          <w:lang w:val="en-US" w:eastAsia="zh-CN"/>
        </w:rPr>
      </w:pPr>
      <w:r>
        <w:rPr>
          <w:rFonts w:hint="eastAsia" w:ascii="宋体" w:hAnsi="宋体"/>
          <w:b/>
          <w:color w:val="auto"/>
          <w:sz w:val="24"/>
          <w:highlight w:val="none"/>
          <w:lang w:val="en-US" w:eastAsia="zh-CN"/>
        </w:rPr>
        <w:t>服务人员</w:t>
      </w:r>
      <w:r>
        <w:rPr>
          <w:rFonts w:hint="eastAsia" w:ascii="宋体" w:hAnsi="宋体"/>
          <w:b/>
          <w:color w:val="auto"/>
          <w:sz w:val="24"/>
          <w:highlight w:val="none"/>
        </w:rPr>
        <w:t>要求：</w:t>
      </w:r>
    </w:p>
    <w:p>
      <w:pPr>
        <w:spacing w:line="600" w:lineRule="exact"/>
        <w:ind w:firstLine="241" w:firstLineChars="100"/>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1服务人员配备要求：</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(1)服务人员持证要求: 本项目的所有人员上岗时必须持有公安机关颁发的《保安员证》，持证上岗，统一着装，进场服务前由采购人统一审核；</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(2)服务人员素质要求:队伍管理的各级管理人员，应具有较高的管理能力、应变能力、组织能力、年轻化、专业化，并具有大专及以上文化程度，退伍军人可放宽至高中学历， 政治上合格，素质上过硬，无任何违法、违纪等不良记录。</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服务人员的仪容仪表和执勤规范：队员应衣冠整洁，胸佩工作卡，必须配备通信联络工具（耳麦）；坚守工作岗位，提高警惕，严防犯罪分子从事破坏活动，认真做好防火防盗工作，发现不安全因素立即查明原因，尽快排除险情并及时向采购人汇报；认真做好各类台账记录，严格履行交接班制度。</w:t>
      </w:r>
    </w:p>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Arial"/>
          <w:kern w:val="0"/>
          <w:sz w:val="24"/>
          <w:szCs w:val="24"/>
          <w:lang w:val="en-US" w:eastAsia="zh-CN" w:bidi="ar-SA"/>
        </w:rPr>
        <w:t>（4）</w:t>
      </w:r>
      <w:r>
        <w:rPr>
          <w:rFonts w:hint="eastAsia" w:ascii="仿宋_GB2312" w:hAnsi="仿宋" w:eastAsia="仿宋_GB2312" w:cs="仿宋_GB2312"/>
          <w:kern w:val="2"/>
          <w:sz w:val="24"/>
          <w:szCs w:val="20"/>
          <w:lang w:val="en-US" w:eastAsia="zh-CN" w:bidi="ar-SA"/>
        </w:rPr>
        <w:t>服务人员要求35周岁及以下，身高170cm以上，具有保安员上岗证书、退伍军人优先。政治素质好、品行端正、责任心强、无违法犯罪记录、身体健康，仪表端庄，精力充沛，无不良嗜好，工作认真负责并定期接受培训</w:t>
      </w:r>
    </w:p>
    <w:p>
      <w:pPr>
        <w:spacing w:line="600" w:lineRule="exact"/>
        <w:ind w:firstLine="241" w:firstLineChars="100"/>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2、服务范围及工作要求：</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(1)协助招标人对辖区内安保维稳；</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(2)协助招标人对辖区内应急处突；</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(3)协助招标人对辖区内平安巡逻；</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(4)完成招标人交办的其他各类任务。</w:t>
      </w:r>
    </w:p>
    <w:p>
      <w:pPr>
        <w:spacing w:line="600" w:lineRule="exact"/>
        <w:jc w:val="left"/>
        <w:rPr>
          <w:rFonts w:hint="default" w:ascii="仿宋_GB2312" w:hAnsi="仿宋" w:eastAsia="仿宋_GB2312" w:cs="仿宋_GB2312"/>
          <w:b/>
          <w:bCs/>
          <w:kern w:val="2"/>
          <w:sz w:val="24"/>
          <w:szCs w:val="20"/>
          <w:lang w:val="en-US" w:eastAsia="zh-CN" w:bidi="ar-SA"/>
        </w:rPr>
      </w:pPr>
      <w:r>
        <w:rPr>
          <w:rFonts w:hint="eastAsia" w:ascii="仿宋_GB2312" w:hAnsi="仿宋" w:eastAsia="仿宋_GB2312" w:cs="仿宋_GB2312"/>
          <w:b/>
          <w:bCs/>
          <w:kern w:val="2"/>
          <w:sz w:val="24"/>
          <w:szCs w:val="20"/>
          <w:lang w:val="en-US" w:eastAsia="zh-CN" w:bidi="ar-SA"/>
        </w:rPr>
        <w:t>3、服务时间：</w:t>
      </w:r>
    </w:p>
    <w:p>
      <w:pPr>
        <w:spacing w:line="600" w:lineRule="exact"/>
        <w:ind w:firstLine="480" w:firstLineChars="200"/>
        <w:jc w:val="left"/>
        <w:rPr>
          <w:rFonts w:hint="eastAsia"/>
          <w:lang w:val="en-US" w:eastAsia="zh-CN"/>
        </w:rPr>
      </w:pPr>
      <w:r>
        <w:rPr>
          <w:rFonts w:hint="eastAsia" w:ascii="仿宋_GB2312" w:hAnsi="仿宋" w:eastAsia="仿宋_GB2312" w:cs="仿宋_GB2312"/>
          <w:kern w:val="2"/>
          <w:sz w:val="24"/>
          <w:szCs w:val="20"/>
          <w:lang w:val="en-US" w:eastAsia="zh-CN" w:bidi="ar-SA"/>
        </w:rPr>
        <w:t>工作时间由招标单位具体制定，每月不得少于7270小时/月，服务人员必须服从招标单位指挥、管理和安排，服务人员工作期间必须穿戴统一执勤衣帽，佩戴管理工作证，遵守招标单位制定的工作纪律，接受招标单位督查考核；中标单位必须确定专人负责对服务人员的管理和督查，定期对服务人员的业务培训，确保服务人员工作稳定性，具体由招标单位根据管理辖区情况统筹安排。</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4、其他相关费用说明：</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(1)如遇特殊情况，服务人员须按采购人需求进行加班，加班费在投标报价中自行考虑，中标后不作调整。</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(2)采购人可适当提供通讯电话线路，但电话月租和通话费由中标人自理。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(3)服务人员使用对讲通讯、巡视等设备均由中标单位自理，服务人员管理中所需的物品（如低值易耗品、工具及相关设备）包含在中标价中，但要附有明细。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(4)其它临时性杂项服务极少，如采购人在日常工作时间搬运、看管物品，应急性地保障服务等，费用包含在中标价中。</w:t>
      </w:r>
    </w:p>
    <w:p>
      <w:pPr>
        <w:pStyle w:val="2"/>
        <w:rPr>
          <w:rFonts w:hint="default" w:ascii="仿宋_GB2312" w:hAnsi="仿宋" w:eastAsia="仿宋_GB2312" w:cs="Arial"/>
          <w:b/>
          <w:bCs/>
          <w:kern w:val="0"/>
          <w:sz w:val="24"/>
          <w:szCs w:val="24"/>
          <w:lang w:val="en-US" w:eastAsia="zh-CN" w:bidi="ar-SA"/>
        </w:rPr>
      </w:pPr>
      <w:r>
        <w:rPr>
          <w:rFonts w:hint="eastAsia" w:ascii="仿宋_GB2312" w:hAnsi="仿宋" w:eastAsia="仿宋_GB2312"/>
          <w:sz w:val="24"/>
        </w:rPr>
        <w:t>▲</w:t>
      </w:r>
      <w:r>
        <w:rPr>
          <w:rFonts w:hint="eastAsia" w:ascii="仿宋_GB2312" w:hAnsi="仿宋" w:eastAsia="仿宋_GB2312" w:cs="Arial"/>
          <w:b/>
          <w:bCs/>
          <w:kern w:val="0"/>
          <w:sz w:val="24"/>
          <w:szCs w:val="24"/>
          <w:lang w:val="en-US" w:eastAsia="zh-CN" w:bidi="ar-SA"/>
        </w:rPr>
        <w:t>（5）、本项目单价最高限价为36元/小时</w:t>
      </w:r>
      <w:r>
        <w:rPr>
          <w:rFonts w:hint="eastAsia" w:cs="Arial"/>
          <w:b/>
          <w:bCs/>
          <w:kern w:val="0"/>
          <w:sz w:val="24"/>
          <w:szCs w:val="24"/>
          <w:lang w:val="en-US" w:eastAsia="zh-CN" w:bidi="ar-SA"/>
        </w:rPr>
        <w:t>·</w:t>
      </w:r>
      <w:r>
        <w:rPr>
          <w:rFonts w:hint="eastAsia" w:ascii="仿宋_GB2312" w:hAnsi="仿宋" w:eastAsia="仿宋_GB2312" w:cs="Arial"/>
          <w:b/>
          <w:bCs/>
          <w:kern w:val="0"/>
          <w:sz w:val="24"/>
          <w:szCs w:val="24"/>
          <w:lang w:val="en-US" w:eastAsia="zh-CN" w:bidi="ar-SA"/>
        </w:rPr>
        <w:t>/人</w:t>
      </w:r>
      <w:r>
        <w:rPr>
          <w:rFonts w:hint="eastAsia" w:cs="Arial"/>
          <w:b/>
          <w:bCs/>
          <w:kern w:val="0"/>
          <w:sz w:val="24"/>
          <w:szCs w:val="24"/>
          <w:lang w:val="en-US" w:eastAsia="zh-CN" w:bidi="ar-SA"/>
        </w:rPr>
        <w:t>，报价超过单价最高限价的做无效标处理。</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 xml:space="preserve">三、服务期限：合同签订之日起贰年。 </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四、培训要求：</w:t>
      </w:r>
    </w:p>
    <w:p>
      <w:pPr>
        <w:spacing w:line="600" w:lineRule="exact"/>
        <w:ind w:firstLine="480" w:firstLineChars="200"/>
        <w:jc w:val="left"/>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中标单位对服务人员进行完善的培训后方可上岗，有详细的培训计划、内容、方案、时间等。</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五、费用支付：</w:t>
      </w:r>
    </w:p>
    <w:p>
      <w:pPr>
        <w:numPr>
          <w:ilvl w:val="0"/>
          <w:numId w:val="2"/>
        </w:numPr>
        <w:spacing w:line="600" w:lineRule="exact"/>
        <w:ind w:left="150" w:leftChars="0" w:firstLine="480" w:firstLineChars="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仿宋_GB2312"/>
          <w:kern w:val="2"/>
          <w:sz w:val="24"/>
          <w:szCs w:val="20"/>
          <w:lang w:val="en-US" w:eastAsia="zh-CN" w:bidi="ar-SA"/>
        </w:rPr>
        <w:t>结算方式：按照招标人签署的工作联系单，每月具体工作时间*单价确定每月的总费用。</w:t>
      </w:r>
    </w:p>
    <w:p>
      <w:pPr>
        <w:numPr>
          <w:ilvl w:val="0"/>
          <w:numId w:val="2"/>
        </w:numPr>
        <w:spacing w:line="600" w:lineRule="exact"/>
        <w:ind w:left="150" w:leftChars="0" w:firstLine="480" w:firstLineChars="0"/>
        <w:jc w:val="left"/>
        <w:rPr>
          <w:rFonts w:hint="default" w:ascii="仿宋_GB2312" w:hAnsi="仿宋" w:eastAsia="仿宋_GB2312" w:cs="Arial"/>
          <w:color w:val="FF0000"/>
          <w:kern w:val="0"/>
          <w:sz w:val="24"/>
          <w:szCs w:val="24"/>
          <w:lang w:val="en-US" w:eastAsia="zh-CN" w:bidi="ar-SA"/>
        </w:rPr>
      </w:pPr>
      <w:r>
        <w:rPr>
          <w:rFonts w:hint="eastAsia" w:ascii="仿宋_GB2312" w:hAnsi="仿宋" w:eastAsia="仿宋_GB2312" w:cs="Arial"/>
          <w:b/>
          <w:bCs/>
          <w:kern w:val="0"/>
          <w:sz w:val="24"/>
          <w:szCs w:val="24"/>
          <w:lang w:val="en-US" w:eastAsia="zh-CN" w:bidi="ar-SA"/>
        </w:rPr>
        <w:t>服务费每季度结算一次，经采购人考核合格后于下季度10日前支付上季度的服务费。</w:t>
      </w:r>
    </w:p>
    <w:p>
      <w:pPr>
        <w:spacing w:line="600" w:lineRule="exact"/>
        <w:jc w:val="left"/>
        <w:rPr>
          <w:rFonts w:hint="eastAsia" w:ascii="仿宋_GB2312" w:hAnsi="仿宋" w:eastAsia="仿宋_GB2312" w:cs="仿宋_GB2312"/>
          <w:b/>
          <w:bCs/>
          <w:kern w:val="2"/>
          <w:sz w:val="24"/>
          <w:szCs w:val="20"/>
          <w:lang w:val="en-US" w:eastAsia="zh-CN" w:bidi="ar-SA"/>
        </w:rPr>
      </w:pPr>
      <w:r>
        <w:rPr>
          <w:rFonts w:hint="eastAsia" w:ascii="仿宋_GB2312" w:hAnsi="仿宋" w:eastAsia="仿宋_GB2312" w:cs="仿宋_GB2312"/>
          <w:b/>
          <w:bCs/>
          <w:kern w:val="2"/>
          <w:sz w:val="24"/>
          <w:szCs w:val="20"/>
          <w:lang w:val="en-US" w:eastAsia="zh-CN" w:bidi="ar-SA"/>
        </w:rPr>
        <w:t>六、考核要求及制度：</w:t>
      </w:r>
    </w:p>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仿宋_GB2312"/>
          <w:kern w:val="2"/>
          <w:sz w:val="24"/>
          <w:szCs w:val="20"/>
          <w:lang w:val="en-US" w:eastAsia="zh-CN" w:bidi="ar-SA"/>
        </w:rPr>
        <w:t>1、考核要求：服务人员持证上岗，政治素质好、工作积极、热爱工作。服务人员的年龄不得超过35周岁，原则上为男性队员。</w:t>
      </w:r>
    </w:p>
    <w:p>
      <w:pPr>
        <w:spacing w:line="600" w:lineRule="exact"/>
        <w:ind w:firstLine="480" w:firstLineChars="200"/>
        <w:jc w:val="left"/>
        <w:rPr>
          <w:rFonts w:hint="eastAsia" w:ascii="仿宋_GB2312" w:hAnsi="仿宋" w:eastAsia="仿宋_GB2312" w:cs="Arial"/>
          <w:kern w:val="0"/>
          <w:sz w:val="24"/>
          <w:szCs w:val="24"/>
          <w:lang w:val="en-US" w:eastAsia="zh-CN" w:bidi="ar-SA"/>
        </w:rPr>
      </w:pPr>
    </w:p>
    <w:p>
      <w:pPr>
        <w:spacing w:line="600" w:lineRule="exact"/>
        <w:ind w:firstLine="480" w:firstLineChars="200"/>
        <w:jc w:val="left"/>
        <w:rPr>
          <w:rFonts w:hint="eastAsia" w:ascii="仿宋_GB2312" w:hAnsi="仿宋" w:eastAsia="仿宋_GB2312" w:cs="Arial"/>
          <w:kern w:val="0"/>
          <w:sz w:val="24"/>
          <w:szCs w:val="24"/>
          <w:lang w:val="en-US" w:eastAsia="zh-CN" w:bidi="ar-SA"/>
        </w:rPr>
      </w:pP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2、考核办法</w:t>
      </w:r>
    </w:p>
    <w:p>
      <w:pPr>
        <w:widowControl/>
        <w:ind w:firstLine="3520" w:firstLineChars="1100"/>
        <w:jc w:val="both"/>
        <w:rPr>
          <w:rFonts w:hint="eastAsia" w:ascii="宋体" w:hAnsi="宋体" w:eastAsia="宋体" w:cs="宋体"/>
          <w:bCs/>
          <w:sz w:val="24"/>
          <w:szCs w:val="24"/>
          <w:lang w:val="en-US" w:eastAsia="zh-CN"/>
        </w:rPr>
      </w:pPr>
      <w:r>
        <w:rPr>
          <w:rFonts w:hint="eastAsia" w:ascii="宋体" w:hAnsi="宋体" w:eastAsia="宋体" w:cs="宋体"/>
          <w:bCs/>
          <w:sz w:val="32"/>
          <w:szCs w:val="32"/>
        </w:rPr>
        <w:t>服务人员考核办法</w:t>
      </w:r>
      <w:r>
        <w:rPr>
          <w:rFonts w:hint="eastAsia" w:ascii="宋体" w:hAnsi="宋体" w:eastAsia="宋体" w:cs="宋体"/>
          <w:bCs/>
          <w:sz w:val="32"/>
          <w:szCs w:val="32"/>
          <w:lang w:val="en-US" w:eastAsia="zh-CN"/>
        </w:rPr>
        <w:t xml:space="preserve">  </w:t>
      </w:r>
      <w:r>
        <w:rPr>
          <w:rFonts w:hint="eastAsia" w:ascii="宋体" w:hAnsi="宋体" w:eastAsia="宋体" w:cs="宋体"/>
          <w:bCs/>
          <w:sz w:val="24"/>
          <w:szCs w:val="24"/>
          <w:lang w:val="en-US" w:eastAsia="zh-CN"/>
        </w:rPr>
        <w:t xml:space="preserve">     年     月</w:t>
      </w:r>
    </w:p>
    <w:tbl>
      <w:tblPr>
        <w:tblStyle w:val="67"/>
        <w:tblW w:w="88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6542"/>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类别</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考核内容</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考核扣分值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考勤</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上班：迟到、早退的，扣1分∕次；脱岗的扣2分∕次。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6"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内务</w:t>
            </w:r>
            <w:r>
              <w:rPr>
                <w:rFonts w:hint="eastAsia" w:ascii="仿宋_GB2312" w:hAnsi="仿宋" w:eastAsia="仿宋_GB2312" w:cs="Arial"/>
                <w:kern w:val="0"/>
                <w:sz w:val="24"/>
                <w:szCs w:val="24"/>
                <w:lang w:val="en-US" w:eastAsia="zh-CN" w:bidi="ar-SA"/>
              </w:rPr>
              <w:br w:type="textWrapping"/>
            </w:r>
            <w:r>
              <w:rPr>
                <w:rFonts w:hint="eastAsia" w:ascii="仿宋_GB2312" w:hAnsi="仿宋" w:eastAsia="仿宋_GB2312" w:cs="Arial"/>
                <w:kern w:val="0"/>
                <w:sz w:val="24"/>
                <w:szCs w:val="24"/>
                <w:lang w:val="en-US" w:eastAsia="zh-CN" w:bidi="ar-SA"/>
              </w:rPr>
              <w:t>管理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个人仪表、仪容不严整，或不按规定着装等违反队伍正规化管理的扣1分∕次。上述问题被上级部门通报的加倍扣罚。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爱护公物和配发的装备，因个人使用保管不善而造成丢失或损坏的，除照价赔偿外，扣1分∕次。违反节能措施，不按规定关闭电灯、电脑、饮水器、空调等电源开关，扣0.5分∕次。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规章</w:t>
            </w:r>
            <w:r>
              <w:rPr>
                <w:rFonts w:hint="eastAsia" w:ascii="仿宋_GB2312" w:hAnsi="仿宋" w:eastAsia="仿宋_GB2312" w:cs="Arial"/>
                <w:kern w:val="0"/>
                <w:sz w:val="24"/>
                <w:szCs w:val="24"/>
                <w:lang w:val="en-US" w:eastAsia="zh-CN" w:bidi="ar-SA"/>
              </w:rPr>
              <w:br w:type="textWrapping"/>
            </w:r>
            <w:r>
              <w:rPr>
                <w:rFonts w:hint="eastAsia" w:ascii="仿宋_GB2312" w:hAnsi="仿宋" w:eastAsia="仿宋_GB2312" w:cs="Arial"/>
                <w:kern w:val="0"/>
                <w:sz w:val="24"/>
                <w:szCs w:val="24"/>
                <w:lang w:val="en-US" w:eastAsia="zh-CN" w:bidi="ar-SA"/>
              </w:rPr>
              <w:t>制度</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通讯不畅通的或接到指令不按要求到位的，扣1分∕次，工作期间要接受采购人的领导和监督，遵守采购人的有关的规章制度。发现保安违反采购人工作规章制度及纪律扣1分∕次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工作时间玩电脑游戏、看小说、炒股票；手机上网浏览网页、看小说、玩游戏、炒股票，睡觉或做其他与工作无关事情的，扣2分∕次，如被上级部门或新闻媒体通报的，一律予以辞退。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日常行为被上级部门督察计分的，扣2分∕次。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工作时间不按规定上岗、定岗的，扣1分∕次。值班人员在值班期间不按规定履行职责的，扣1-5分∕次。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不服从安排管理，影响工作开展的；破坏团结协作的，扣1-3分∕次。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25"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不规范使用执法车辆或违反职责的，扣1分∕次；违反交通规则的，处罚款项有驾驶人员自行承担；上述问题被上级部门通报的加倍扣罚。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纪律</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上岗前酗酒贻误值班执勤，隐瞒和虚报情况，欺骗领导，视情节轻重扣1-5分∕次，予以辞退。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违反其他法律法规、规章制度或发生不当行为造成较大影响的，酌情扣罚，情节严重的，扣1-5分∕次，予以辞退。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其他</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因工作粗心、对工作不负责任被投诉，经查实确系其本人不当行为造成的（即有理投诉），扣1-5分∕次，造成严重影响的，予以辞退。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本辖区内发生重特大城市管理事件未及时处置的，扣1-5分∕次，造成严重影响的，予以辞退。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对工作表现突出的，报上级部门同意酌情奖励。每月考核成绩作为年终考核主要参与标准。</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总得分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bl>
    <w:p>
      <w:pPr>
        <w:spacing w:line="600" w:lineRule="exact"/>
        <w:ind w:firstLine="480" w:firstLineChars="200"/>
        <w:jc w:val="left"/>
        <w:rPr>
          <w:rFonts w:ascii="仿宋" w:hAnsi="仿宋" w:eastAsia="仿宋" w:cs="仿宋"/>
        </w:rPr>
      </w:pPr>
      <w:r>
        <w:rPr>
          <w:rFonts w:hint="eastAsia" w:ascii="仿宋_GB2312" w:hAnsi="仿宋" w:eastAsia="仿宋_GB2312" w:cs="Arial"/>
          <w:kern w:val="0"/>
          <w:sz w:val="24"/>
          <w:szCs w:val="24"/>
          <w:lang w:val="en-US" w:eastAsia="zh-CN" w:bidi="ar-SA"/>
        </w:rPr>
        <w:t>考核人：                                         审核人：</w:t>
      </w:r>
      <w:r>
        <w:rPr>
          <w:rFonts w:ascii="仿宋" w:hAnsi="仿宋" w:eastAsia="仿宋" w:cs="仿宋"/>
        </w:rPr>
        <w:t xml:space="preserve">  </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 xml:space="preserve">本考核要求采用百分制考核法，即按考核项对应分值进行扣分（如本期考核项被扣除5分，即本期得分为95分），每月考核一次，并按以下原则评定考核等级： </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（1）、考核分高于90分（含）视为优秀，拨付全额服务费。</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（2）、考核分高于80分（含）但低于90分（不含）视为良好，扣除服务费2000元整。</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（3）、考核分高于70分（含）但低于80分（不含）视为合格，扣除服务费5000元整。</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（4）、考核分高于60分（含）但低于70分（不含）视为不合格，扣除服务费8000元整。</w:t>
      </w:r>
    </w:p>
    <w:p>
      <w:pPr>
        <w:spacing w:line="600" w:lineRule="exact"/>
        <w:jc w:val="left"/>
        <w:rPr>
          <w:rFonts w:hint="eastAsia"/>
          <w:lang w:val="en-US" w:eastAsia="zh-CN"/>
        </w:rPr>
      </w:pPr>
      <w:r>
        <w:rPr>
          <w:rFonts w:hint="eastAsia" w:ascii="仿宋_GB2312" w:hAnsi="仿宋" w:eastAsia="仿宋_GB2312" w:cs="Arial"/>
          <w:kern w:val="0"/>
          <w:sz w:val="24"/>
          <w:szCs w:val="24"/>
          <w:lang w:val="en-US" w:eastAsia="zh-CN" w:bidi="ar-SA"/>
        </w:rPr>
        <w:t>（5）、考核分低于60分，扣除服务费12000元整。</w:t>
      </w:r>
    </w:p>
    <w:p>
      <w:pPr>
        <w:widowControl/>
        <w:ind w:firstLine="3520" w:firstLineChars="1100"/>
        <w:jc w:val="both"/>
        <w:rPr>
          <w:rFonts w:hint="eastAsia" w:ascii="宋体" w:hAnsi="宋体" w:cs="宋体"/>
          <w:bCs/>
          <w:sz w:val="32"/>
          <w:szCs w:val="32"/>
          <w:lang w:val="en-US" w:eastAsia="zh-CN"/>
        </w:rPr>
      </w:pPr>
    </w:p>
    <w:p>
      <w:pPr>
        <w:widowControl/>
        <w:ind w:firstLine="3520" w:firstLineChars="1100"/>
        <w:jc w:val="both"/>
        <w:rPr>
          <w:rFonts w:hint="eastAsia" w:ascii="宋体" w:hAnsi="宋体" w:cs="宋体"/>
          <w:bCs/>
          <w:sz w:val="32"/>
          <w:szCs w:val="32"/>
          <w:lang w:val="en-US" w:eastAsia="zh-CN"/>
        </w:rPr>
      </w:pPr>
    </w:p>
    <w:p>
      <w:pPr>
        <w:widowControl/>
        <w:ind w:firstLine="3520" w:firstLineChars="1100"/>
        <w:jc w:val="both"/>
        <w:rPr>
          <w:rFonts w:hint="eastAsia" w:ascii="宋体" w:hAnsi="宋体" w:cs="宋体"/>
          <w:bCs/>
          <w:sz w:val="32"/>
          <w:szCs w:val="32"/>
          <w:lang w:val="en-US" w:eastAsia="zh-CN"/>
        </w:rPr>
      </w:pPr>
    </w:p>
    <w:p>
      <w:pPr>
        <w:widowControl/>
        <w:ind w:firstLine="3520" w:firstLineChars="1100"/>
        <w:jc w:val="both"/>
        <w:rPr>
          <w:rFonts w:hint="eastAsia" w:ascii="宋体" w:hAnsi="宋体" w:cs="宋体"/>
          <w:bCs/>
          <w:sz w:val="32"/>
          <w:szCs w:val="32"/>
          <w:lang w:val="en-US" w:eastAsia="zh-CN"/>
        </w:rPr>
      </w:pPr>
    </w:p>
    <w:p>
      <w:pPr>
        <w:pStyle w:val="23"/>
        <w:ind w:firstLine="480" w:firstLineChars="200"/>
        <w:rPr>
          <w:rFonts w:hint="eastAsia" w:ascii="宋体" w:hAnsi="宋体" w:cs="宋体"/>
          <w:color w:val="FF0000"/>
        </w:rPr>
      </w:pP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2100"/>
      <w:bookmarkEnd w:id="27"/>
      <w:bookmarkStart w:id="28" w:name="_Toc184308061"/>
      <w:bookmarkEnd w:id="28"/>
      <w:bookmarkStart w:id="29" w:name="_Toc184313275"/>
      <w:bookmarkEnd w:id="29"/>
      <w:bookmarkStart w:id="30" w:name="_Toc184314477"/>
      <w:bookmarkEnd w:id="30"/>
      <w:bookmarkStart w:id="31" w:name="_Toc184314421"/>
      <w:bookmarkEnd w:id="31"/>
      <w:bookmarkStart w:id="32" w:name="_Toc184308047"/>
      <w:bookmarkEnd w:id="32"/>
      <w:bookmarkStart w:id="33" w:name="_Toc184313303"/>
      <w:bookmarkEnd w:id="33"/>
      <w:bookmarkStart w:id="34" w:name="_Toc184308039"/>
      <w:bookmarkEnd w:id="34"/>
      <w:bookmarkStart w:id="35" w:name="_Toc184312084"/>
      <w:bookmarkEnd w:id="35"/>
      <w:bookmarkStart w:id="36" w:name="_Toc184310301"/>
      <w:bookmarkEnd w:id="36"/>
      <w:bookmarkStart w:id="37" w:name="_Toc184313296"/>
      <w:bookmarkEnd w:id="37"/>
      <w:bookmarkStart w:id="38" w:name="_Toc184313307"/>
      <w:bookmarkEnd w:id="38"/>
      <w:bookmarkStart w:id="39" w:name="_Toc184314478"/>
      <w:bookmarkEnd w:id="39"/>
      <w:bookmarkStart w:id="40" w:name="_Toc184308050"/>
      <w:bookmarkEnd w:id="40"/>
      <w:bookmarkStart w:id="41" w:name="_Toc184312104"/>
      <w:bookmarkEnd w:id="41"/>
      <w:bookmarkStart w:id="42" w:name="_Toc184314451"/>
      <w:bookmarkEnd w:id="42"/>
      <w:bookmarkStart w:id="43" w:name="_Toc184312081"/>
      <w:bookmarkEnd w:id="43"/>
      <w:bookmarkStart w:id="44" w:name="_Toc184314424"/>
      <w:bookmarkEnd w:id="44"/>
      <w:bookmarkStart w:id="45" w:name="_Toc184308084"/>
      <w:bookmarkEnd w:id="45"/>
      <w:bookmarkStart w:id="46" w:name="_Toc184308071"/>
      <w:bookmarkEnd w:id="46"/>
      <w:bookmarkStart w:id="47" w:name="_Toc184314461"/>
      <w:bookmarkEnd w:id="47"/>
      <w:bookmarkStart w:id="48" w:name="_Toc184310295"/>
      <w:bookmarkEnd w:id="48"/>
      <w:bookmarkStart w:id="49" w:name="_Toc184308094"/>
      <w:bookmarkEnd w:id="49"/>
      <w:bookmarkStart w:id="50" w:name="_Toc184308075"/>
      <w:bookmarkEnd w:id="50"/>
      <w:bookmarkStart w:id="51" w:name="_Toc184312137"/>
      <w:bookmarkEnd w:id="51"/>
      <w:bookmarkStart w:id="52" w:name="_Toc184312107"/>
      <w:bookmarkEnd w:id="52"/>
      <w:bookmarkStart w:id="53" w:name="_Toc184313279"/>
      <w:bookmarkEnd w:id="53"/>
      <w:bookmarkStart w:id="54" w:name="_Toc184308069"/>
      <w:bookmarkEnd w:id="54"/>
      <w:bookmarkStart w:id="55" w:name="_Toc184312094"/>
      <w:bookmarkEnd w:id="55"/>
      <w:bookmarkStart w:id="56" w:name="_Toc184310335"/>
      <w:bookmarkEnd w:id="56"/>
      <w:bookmarkStart w:id="57" w:name="_Toc184314419"/>
      <w:bookmarkEnd w:id="57"/>
      <w:bookmarkStart w:id="58" w:name="_Toc184314426"/>
      <w:bookmarkEnd w:id="58"/>
      <w:bookmarkStart w:id="59" w:name="_Toc184308105"/>
      <w:bookmarkEnd w:id="59"/>
      <w:bookmarkStart w:id="60" w:name="_Toc184312076"/>
      <w:bookmarkEnd w:id="60"/>
      <w:bookmarkStart w:id="61" w:name="_Toc184312070"/>
      <w:bookmarkEnd w:id="61"/>
      <w:bookmarkStart w:id="62" w:name="_Toc184312118"/>
      <w:bookmarkEnd w:id="62"/>
      <w:bookmarkStart w:id="63" w:name="_Toc184314472"/>
      <w:bookmarkEnd w:id="63"/>
      <w:bookmarkStart w:id="64" w:name="_Toc184312138"/>
      <w:bookmarkEnd w:id="64"/>
      <w:bookmarkStart w:id="65" w:name="_Toc184308054"/>
      <w:bookmarkEnd w:id="65"/>
      <w:bookmarkStart w:id="66" w:name="_Toc184310282"/>
      <w:bookmarkEnd w:id="66"/>
      <w:bookmarkStart w:id="67" w:name="_Toc184308041"/>
      <w:bookmarkEnd w:id="67"/>
      <w:bookmarkStart w:id="68" w:name="_Toc184313290"/>
      <w:bookmarkEnd w:id="68"/>
      <w:bookmarkStart w:id="69" w:name="_Toc184310300"/>
      <w:bookmarkEnd w:id="69"/>
      <w:bookmarkStart w:id="70" w:name="_Toc184310324"/>
      <w:bookmarkEnd w:id="70"/>
      <w:bookmarkStart w:id="71" w:name="_Toc184313308"/>
      <w:bookmarkEnd w:id="71"/>
      <w:bookmarkStart w:id="72" w:name="_Toc184310334"/>
      <w:bookmarkEnd w:id="72"/>
      <w:bookmarkStart w:id="73" w:name="_Toc184312083"/>
      <w:bookmarkEnd w:id="73"/>
      <w:bookmarkStart w:id="74" w:name="_Toc184313268"/>
      <w:bookmarkEnd w:id="74"/>
      <w:bookmarkStart w:id="75" w:name="_Toc184313238"/>
      <w:bookmarkEnd w:id="75"/>
      <w:bookmarkStart w:id="76" w:name="_Toc184312112"/>
      <w:bookmarkEnd w:id="76"/>
      <w:bookmarkStart w:id="77" w:name="_Toc184314482"/>
      <w:bookmarkEnd w:id="77"/>
      <w:bookmarkStart w:id="78" w:name="_Toc184308051"/>
      <w:bookmarkEnd w:id="78"/>
      <w:bookmarkStart w:id="79" w:name="_Toc184312087"/>
      <w:bookmarkEnd w:id="79"/>
      <w:bookmarkStart w:id="80" w:name="_Toc184314418"/>
      <w:bookmarkEnd w:id="80"/>
      <w:bookmarkStart w:id="81" w:name="_Toc184310327"/>
      <w:bookmarkEnd w:id="81"/>
      <w:bookmarkStart w:id="82" w:name="_Toc184308079"/>
      <w:bookmarkEnd w:id="82"/>
      <w:bookmarkStart w:id="83" w:name="_Toc184312096"/>
      <w:bookmarkEnd w:id="83"/>
      <w:bookmarkStart w:id="84" w:name="_Toc184313269"/>
      <w:bookmarkEnd w:id="84"/>
      <w:bookmarkStart w:id="85" w:name="_Toc184310297"/>
      <w:bookmarkEnd w:id="85"/>
      <w:bookmarkStart w:id="86" w:name="_Toc184312119"/>
      <w:bookmarkEnd w:id="86"/>
      <w:bookmarkStart w:id="87" w:name="_Toc184310296"/>
      <w:bookmarkEnd w:id="87"/>
      <w:bookmarkStart w:id="88" w:name="_Toc184314439"/>
      <w:bookmarkEnd w:id="88"/>
      <w:bookmarkStart w:id="89" w:name="_Toc184312139"/>
      <w:bookmarkEnd w:id="89"/>
      <w:bookmarkStart w:id="90" w:name="_Toc184313301"/>
      <w:bookmarkEnd w:id="90"/>
      <w:bookmarkStart w:id="91" w:name="_Toc184310329"/>
      <w:bookmarkEnd w:id="91"/>
      <w:bookmarkStart w:id="92" w:name="_Toc184310333"/>
      <w:bookmarkEnd w:id="92"/>
      <w:bookmarkStart w:id="93" w:name="_Toc184310305"/>
      <w:bookmarkEnd w:id="93"/>
      <w:bookmarkStart w:id="94" w:name="_Toc184308040"/>
      <w:bookmarkEnd w:id="94"/>
      <w:bookmarkStart w:id="95" w:name="_Toc184314454"/>
      <w:bookmarkEnd w:id="95"/>
      <w:bookmarkStart w:id="96" w:name="_Toc184310330"/>
      <w:bookmarkEnd w:id="96"/>
      <w:bookmarkStart w:id="97" w:name="_Toc184308086"/>
      <w:bookmarkEnd w:id="97"/>
      <w:bookmarkStart w:id="98" w:name="_Toc184313267"/>
      <w:bookmarkEnd w:id="98"/>
      <w:bookmarkStart w:id="99" w:name="_Toc184312068"/>
      <w:bookmarkEnd w:id="99"/>
      <w:bookmarkStart w:id="100" w:name="_Toc184310284"/>
      <w:bookmarkEnd w:id="100"/>
      <w:bookmarkStart w:id="101" w:name="_Toc184312105"/>
      <w:bookmarkEnd w:id="101"/>
      <w:bookmarkStart w:id="102" w:name="_Toc184313251"/>
      <w:bookmarkEnd w:id="102"/>
      <w:bookmarkStart w:id="103" w:name="_Toc184310311"/>
      <w:bookmarkEnd w:id="103"/>
      <w:bookmarkStart w:id="104" w:name="_Toc184310322"/>
      <w:bookmarkEnd w:id="104"/>
      <w:bookmarkStart w:id="105" w:name="_Toc184314453"/>
      <w:bookmarkEnd w:id="105"/>
      <w:bookmarkStart w:id="106" w:name="_Toc184308074"/>
      <w:bookmarkEnd w:id="106"/>
      <w:bookmarkStart w:id="107" w:name="_Toc184310336"/>
      <w:bookmarkEnd w:id="107"/>
      <w:bookmarkStart w:id="108" w:name="_Toc184312115"/>
      <w:bookmarkEnd w:id="108"/>
      <w:bookmarkStart w:id="109" w:name="_Toc184310318"/>
      <w:bookmarkEnd w:id="109"/>
      <w:bookmarkStart w:id="110" w:name="_Toc184310319"/>
      <w:bookmarkEnd w:id="110"/>
      <w:bookmarkStart w:id="111" w:name="_Toc184313255"/>
      <w:bookmarkEnd w:id="111"/>
      <w:bookmarkStart w:id="112" w:name="_Toc184308082"/>
      <w:bookmarkEnd w:id="112"/>
      <w:bookmarkStart w:id="113" w:name="_Toc184312099"/>
      <w:bookmarkEnd w:id="113"/>
      <w:bookmarkStart w:id="114" w:name="_Toc184310293"/>
      <w:bookmarkEnd w:id="114"/>
      <w:bookmarkStart w:id="115" w:name="_Toc184310286"/>
      <w:bookmarkEnd w:id="115"/>
      <w:bookmarkStart w:id="116" w:name="_Toc184310273"/>
      <w:bookmarkEnd w:id="116"/>
      <w:bookmarkStart w:id="117" w:name="_Toc184312098"/>
      <w:bookmarkEnd w:id="117"/>
      <w:bookmarkStart w:id="118" w:name="_Toc184310298"/>
      <w:bookmarkEnd w:id="118"/>
      <w:bookmarkStart w:id="119" w:name="_Toc184313249"/>
      <w:bookmarkEnd w:id="119"/>
      <w:bookmarkStart w:id="120" w:name="_Toc184312135"/>
      <w:bookmarkEnd w:id="120"/>
      <w:bookmarkStart w:id="121" w:name="_Toc184310328"/>
      <w:bookmarkEnd w:id="121"/>
      <w:bookmarkStart w:id="122" w:name="_Toc184310281"/>
      <w:bookmarkEnd w:id="122"/>
      <w:bookmarkStart w:id="123" w:name="_Toc184313264"/>
      <w:bookmarkEnd w:id="123"/>
      <w:bookmarkStart w:id="124" w:name="_Toc184313241"/>
      <w:bookmarkEnd w:id="124"/>
      <w:bookmarkStart w:id="125" w:name="_Toc184314436"/>
      <w:bookmarkEnd w:id="125"/>
      <w:bookmarkStart w:id="126" w:name="_Toc184310283"/>
      <w:bookmarkEnd w:id="126"/>
      <w:bookmarkStart w:id="127" w:name="_Toc184310326"/>
      <w:bookmarkEnd w:id="127"/>
      <w:bookmarkStart w:id="128" w:name="_Toc184313272"/>
      <w:bookmarkEnd w:id="128"/>
      <w:bookmarkStart w:id="129" w:name="_Toc184314471"/>
      <w:bookmarkEnd w:id="129"/>
      <w:bookmarkStart w:id="130" w:name="_Toc184314437"/>
      <w:bookmarkEnd w:id="130"/>
      <w:bookmarkStart w:id="131" w:name="_Toc184310280"/>
      <w:bookmarkEnd w:id="131"/>
      <w:bookmarkStart w:id="132" w:name="_Toc184314470"/>
      <w:bookmarkEnd w:id="132"/>
      <w:bookmarkStart w:id="133" w:name="_Toc184314433"/>
      <w:bookmarkEnd w:id="133"/>
      <w:bookmarkStart w:id="134" w:name="_Toc184310337"/>
      <w:bookmarkEnd w:id="134"/>
      <w:bookmarkStart w:id="135" w:name="_Toc184314410"/>
      <w:bookmarkEnd w:id="135"/>
      <w:bookmarkStart w:id="136" w:name="_Toc184314415"/>
      <w:bookmarkEnd w:id="136"/>
      <w:bookmarkStart w:id="137" w:name="_Toc184314476"/>
      <w:bookmarkEnd w:id="137"/>
      <w:bookmarkStart w:id="138" w:name="_Toc184314416"/>
      <w:bookmarkEnd w:id="138"/>
      <w:bookmarkStart w:id="139" w:name="_Toc184312123"/>
      <w:bookmarkEnd w:id="139"/>
      <w:bookmarkStart w:id="140" w:name="_Toc184310317"/>
      <w:bookmarkEnd w:id="140"/>
      <w:bookmarkStart w:id="141" w:name="_Toc184308090"/>
      <w:bookmarkEnd w:id="141"/>
      <w:bookmarkStart w:id="142" w:name="_Toc184314441"/>
      <w:bookmarkEnd w:id="142"/>
      <w:bookmarkStart w:id="143" w:name="_Toc184308063"/>
      <w:bookmarkEnd w:id="143"/>
      <w:bookmarkStart w:id="144" w:name="_Toc184313287"/>
      <w:bookmarkEnd w:id="144"/>
      <w:bookmarkStart w:id="145" w:name="_Toc184310313"/>
      <w:bookmarkEnd w:id="145"/>
      <w:bookmarkStart w:id="146" w:name="_Toc184312072"/>
      <w:bookmarkEnd w:id="146"/>
      <w:bookmarkStart w:id="147" w:name="_Toc184308053"/>
      <w:bookmarkEnd w:id="147"/>
      <w:bookmarkStart w:id="148" w:name="_Toc184313300"/>
      <w:bookmarkEnd w:id="148"/>
      <w:bookmarkStart w:id="149" w:name="_Toc184313245"/>
      <w:bookmarkEnd w:id="149"/>
      <w:bookmarkStart w:id="150" w:name="_Toc184310310"/>
      <w:bookmarkEnd w:id="150"/>
      <w:bookmarkStart w:id="151" w:name="_Toc184313304"/>
      <w:bookmarkEnd w:id="151"/>
      <w:bookmarkStart w:id="152" w:name="_Toc184312097"/>
      <w:bookmarkEnd w:id="152"/>
      <w:bookmarkStart w:id="153" w:name="_Toc184310309"/>
      <w:bookmarkEnd w:id="153"/>
      <w:bookmarkStart w:id="154" w:name="_Toc184314475"/>
      <w:bookmarkEnd w:id="154"/>
      <w:bookmarkStart w:id="155" w:name="_Toc184308101"/>
      <w:bookmarkEnd w:id="155"/>
      <w:bookmarkStart w:id="156" w:name="_Toc184314444"/>
      <w:bookmarkEnd w:id="156"/>
      <w:bookmarkStart w:id="157" w:name="_Toc184314473"/>
      <w:bookmarkEnd w:id="157"/>
      <w:bookmarkStart w:id="158" w:name="_Toc184314447"/>
      <w:bookmarkEnd w:id="158"/>
      <w:bookmarkStart w:id="159" w:name="_Toc184314479"/>
      <w:bookmarkEnd w:id="159"/>
      <w:bookmarkStart w:id="160" w:name="_Toc184312088"/>
      <w:bookmarkEnd w:id="160"/>
      <w:bookmarkStart w:id="161" w:name="_Toc184308044"/>
      <w:bookmarkEnd w:id="161"/>
      <w:bookmarkStart w:id="162" w:name="_Toc184308046"/>
      <w:bookmarkEnd w:id="162"/>
      <w:bookmarkStart w:id="163" w:name="_Toc184314417"/>
      <w:bookmarkEnd w:id="163"/>
      <w:bookmarkStart w:id="164" w:name="_Toc184312106"/>
      <w:bookmarkEnd w:id="164"/>
      <w:bookmarkStart w:id="165" w:name="_Toc184308104"/>
      <w:bookmarkEnd w:id="165"/>
      <w:bookmarkStart w:id="166" w:name="_Toc184312136"/>
      <w:bookmarkEnd w:id="166"/>
      <w:bookmarkStart w:id="167" w:name="_Toc184308098"/>
      <w:bookmarkEnd w:id="167"/>
      <w:bookmarkStart w:id="168" w:name="_Toc184314458"/>
      <w:bookmarkEnd w:id="168"/>
      <w:bookmarkStart w:id="169" w:name="_Toc184313273"/>
      <w:bookmarkEnd w:id="169"/>
      <w:bookmarkStart w:id="170" w:name="_Toc184313305"/>
      <w:bookmarkEnd w:id="170"/>
      <w:bookmarkStart w:id="171" w:name="_Toc184308089"/>
      <w:bookmarkEnd w:id="171"/>
      <w:bookmarkStart w:id="172" w:name="_Toc184310272"/>
      <w:bookmarkEnd w:id="172"/>
      <w:bookmarkStart w:id="173" w:name="_Toc184313277"/>
      <w:bookmarkEnd w:id="173"/>
      <w:bookmarkStart w:id="174" w:name="_Toc184310290"/>
      <w:bookmarkEnd w:id="174"/>
      <w:bookmarkStart w:id="175" w:name="_Toc184312129"/>
      <w:bookmarkEnd w:id="175"/>
      <w:bookmarkStart w:id="176" w:name="_Toc184312080"/>
      <w:bookmarkEnd w:id="176"/>
      <w:bookmarkStart w:id="177" w:name="_Toc184313270"/>
      <w:bookmarkEnd w:id="177"/>
      <w:bookmarkStart w:id="178" w:name="_Toc184313258"/>
      <w:bookmarkEnd w:id="178"/>
      <w:bookmarkStart w:id="179" w:name="_Toc184308095"/>
      <w:bookmarkEnd w:id="179"/>
      <w:bookmarkStart w:id="180" w:name="_Toc184313288"/>
      <w:bookmarkEnd w:id="180"/>
      <w:bookmarkStart w:id="181" w:name="_Toc184308056"/>
      <w:bookmarkEnd w:id="181"/>
      <w:bookmarkStart w:id="182" w:name="_Toc184310307"/>
      <w:bookmarkEnd w:id="182"/>
      <w:bookmarkStart w:id="183" w:name="_Toc184313253"/>
      <w:bookmarkEnd w:id="183"/>
      <w:bookmarkStart w:id="184" w:name="_Toc184310299"/>
      <w:bookmarkEnd w:id="184"/>
      <w:bookmarkStart w:id="185" w:name="_Toc184314440"/>
      <w:bookmarkEnd w:id="185"/>
      <w:bookmarkStart w:id="186" w:name="_Toc184312103"/>
      <w:bookmarkEnd w:id="186"/>
      <w:bookmarkStart w:id="187" w:name="_Toc184308078"/>
      <w:bookmarkEnd w:id="187"/>
      <w:bookmarkStart w:id="188" w:name="_Toc184314467"/>
      <w:bookmarkEnd w:id="188"/>
      <w:bookmarkStart w:id="189" w:name="_Toc184310275"/>
      <w:bookmarkEnd w:id="189"/>
      <w:bookmarkStart w:id="190" w:name="_Toc184312111"/>
      <w:bookmarkEnd w:id="190"/>
      <w:bookmarkStart w:id="191" w:name="_Toc184308038"/>
      <w:bookmarkEnd w:id="191"/>
      <w:bookmarkStart w:id="192" w:name="_Toc184314464"/>
      <w:bookmarkEnd w:id="192"/>
      <w:bookmarkStart w:id="193" w:name="_Toc184313265"/>
      <w:bookmarkEnd w:id="193"/>
      <w:bookmarkStart w:id="194" w:name="_Toc184312116"/>
      <w:bookmarkEnd w:id="194"/>
      <w:bookmarkStart w:id="195" w:name="_Toc184313292"/>
      <w:bookmarkEnd w:id="195"/>
      <w:bookmarkStart w:id="196" w:name="_Toc184314480"/>
      <w:bookmarkEnd w:id="196"/>
      <w:bookmarkStart w:id="197" w:name="_Toc184310288"/>
      <w:bookmarkEnd w:id="197"/>
      <w:bookmarkStart w:id="198" w:name="_Toc184308077"/>
      <w:bookmarkEnd w:id="198"/>
      <w:bookmarkStart w:id="199" w:name="_Toc184312120"/>
      <w:bookmarkEnd w:id="199"/>
      <w:bookmarkStart w:id="200" w:name="_Toc184313246"/>
      <w:bookmarkEnd w:id="200"/>
      <w:bookmarkStart w:id="201" w:name="_Toc184314474"/>
      <w:bookmarkEnd w:id="201"/>
      <w:bookmarkStart w:id="202" w:name="_Toc184314463"/>
      <w:bookmarkEnd w:id="202"/>
      <w:bookmarkStart w:id="203" w:name="_Toc184314468"/>
      <w:bookmarkEnd w:id="203"/>
      <w:bookmarkStart w:id="204" w:name="_Toc184313244"/>
      <w:bookmarkEnd w:id="204"/>
      <w:bookmarkStart w:id="205" w:name="_Toc184314413"/>
      <w:bookmarkEnd w:id="205"/>
      <w:bookmarkStart w:id="206" w:name="_Toc184314446"/>
      <w:bookmarkEnd w:id="206"/>
      <w:bookmarkStart w:id="207" w:name="_Toc184314481"/>
      <w:bookmarkEnd w:id="207"/>
      <w:bookmarkStart w:id="208" w:name="_Toc184308106"/>
      <w:bookmarkEnd w:id="208"/>
      <w:bookmarkStart w:id="209" w:name="_Toc184312085"/>
      <w:bookmarkEnd w:id="209"/>
      <w:bookmarkStart w:id="210" w:name="_Toc184312131"/>
      <w:bookmarkEnd w:id="210"/>
      <w:bookmarkStart w:id="211" w:name="_Toc184313240"/>
      <w:bookmarkEnd w:id="211"/>
      <w:bookmarkStart w:id="212" w:name="_Toc184310342"/>
      <w:bookmarkEnd w:id="212"/>
      <w:bookmarkStart w:id="213" w:name="_Toc184310321"/>
      <w:bookmarkEnd w:id="213"/>
      <w:bookmarkStart w:id="214" w:name="_Toc184314422"/>
      <w:bookmarkEnd w:id="214"/>
      <w:bookmarkStart w:id="215" w:name="_Toc184313263"/>
      <w:bookmarkEnd w:id="215"/>
      <w:bookmarkStart w:id="216" w:name="_Toc184308107"/>
      <w:bookmarkEnd w:id="216"/>
      <w:bookmarkStart w:id="217" w:name="_Toc184313242"/>
      <w:bookmarkEnd w:id="217"/>
      <w:bookmarkStart w:id="218" w:name="_Toc184312132"/>
      <w:bookmarkEnd w:id="218"/>
      <w:bookmarkStart w:id="219" w:name="_Toc184313310"/>
      <w:bookmarkEnd w:id="219"/>
      <w:bookmarkStart w:id="220" w:name="_Toc184312090"/>
      <w:bookmarkEnd w:id="220"/>
      <w:bookmarkStart w:id="221" w:name="_Toc184312074"/>
      <w:bookmarkEnd w:id="221"/>
      <w:bookmarkStart w:id="222" w:name="_Toc184312067"/>
      <w:bookmarkEnd w:id="222"/>
      <w:bookmarkStart w:id="223" w:name="_Toc184310274"/>
      <w:bookmarkEnd w:id="223"/>
      <w:bookmarkStart w:id="224" w:name="_Toc184313289"/>
      <w:bookmarkEnd w:id="224"/>
      <w:bookmarkStart w:id="225" w:name="_Toc184312114"/>
      <w:bookmarkEnd w:id="225"/>
      <w:bookmarkStart w:id="226" w:name="_Toc184312092"/>
      <w:bookmarkEnd w:id="226"/>
      <w:bookmarkStart w:id="227" w:name="_Toc184313256"/>
      <w:bookmarkEnd w:id="227"/>
      <w:bookmarkStart w:id="228" w:name="_Toc184313239"/>
      <w:bookmarkEnd w:id="228"/>
      <w:bookmarkStart w:id="229" w:name="_Toc184312117"/>
      <w:bookmarkEnd w:id="229"/>
      <w:bookmarkStart w:id="230" w:name="_Toc184313299"/>
      <w:bookmarkEnd w:id="230"/>
      <w:bookmarkStart w:id="231" w:name="_Toc184313274"/>
      <w:bookmarkEnd w:id="231"/>
      <w:bookmarkStart w:id="232" w:name="_Toc184308059"/>
      <w:bookmarkEnd w:id="232"/>
      <w:bookmarkStart w:id="233" w:name="_Toc184312075"/>
      <w:bookmarkEnd w:id="233"/>
      <w:bookmarkStart w:id="234" w:name="_Toc184312108"/>
      <w:bookmarkEnd w:id="234"/>
      <w:bookmarkStart w:id="235" w:name="_Toc184312121"/>
      <w:bookmarkEnd w:id="235"/>
      <w:bookmarkStart w:id="236" w:name="_Toc184314445"/>
      <w:bookmarkEnd w:id="236"/>
      <w:bookmarkStart w:id="237" w:name="_Toc184314457"/>
      <w:bookmarkEnd w:id="237"/>
      <w:bookmarkStart w:id="238" w:name="_Toc184310323"/>
      <w:bookmarkEnd w:id="238"/>
      <w:bookmarkStart w:id="239" w:name="_Toc184312091"/>
      <w:bookmarkEnd w:id="239"/>
      <w:bookmarkStart w:id="240" w:name="_Toc184312113"/>
      <w:bookmarkEnd w:id="240"/>
      <w:bookmarkStart w:id="241" w:name="_Toc184308083"/>
      <w:bookmarkEnd w:id="241"/>
      <w:bookmarkStart w:id="242" w:name="_Toc184313291"/>
      <w:bookmarkEnd w:id="242"/>
      <w:bookmarkStart w:id="243" w:name="_Toc184314452"/>
      <w:bookmarkEnd w:id="243"/>
      <w:bookmarkStart w:id="244" w:name="_Toc184308055"/>
      <w:bookmarkEnd w:id="244"/>
      <w:bookmarkStart w:id="245" w:name="_Toc184313281"/>
      <w:bookmarkEnd w:id="245"/>
      <w:bookmarkStart w:id="246" w:name="_Toc184313283"/>
      <w:bookmarkEnd w:id="246"/>
      <w:bookmarkStart w:id="247" w:name="_Toc184308067"/>
      <w:bookmarkEnd w:id="247"/>
      <w:bookmarkStart w:id="248" w:name="_Toc184310312"/>
      <w:bookmarkEnd w:id="248"/>
      <w:bookmarkStart w:id="249" w:name="_Toc184314423"/>
      <w:bookmarkEnd w:id="249"/>
      <w:bookmarkStart w:id="250" w:name="_Toc184308052"/>
      <w:bookmarkEnd w:id="250"/>
      <w:bookmarkStart w:id="251" w:name="_Toc184312069"/>
      <w:bookmarkEnd w:id="251"/>
      <w:bookmarkStart w:id="252" w:name="_Toc184314450"/>
      <w:bookmarkEnd w:id="252"/>
      <w:bookmarkStart w:id="253" w:name="_Toc184314412"/>
      <w:bookmarkEnd w:id="253"/>
      <w:bookmarkStart w:id="254" w:name="_Toc184308064"/>
      <w:bookmarkEnd w:id="254"/>
      <w:bookmarkStart w:id="255" w:name="_Toc184313276"/>
      <w:bookmarkEnd w:id="255"/>
      <w:bookmarkStart w:id="256" w:name="_Toc184308057"/>
      <w:bookmarkEnd w:id="256"/>
      <w:bookmarkStart w:id="257" w:name="_Toc184308065"/>
      <w:bookmarkEnd w:id="257"/>
      <w:bookmarkStart w:id="258" w:name="_Toc184308066"/>
      <w:bookmarkEnd w:id="258"/>
      <w:bookmarkStart w:id="259" w:name="_Toc184310302"/>
      <w:bookmarkEnd w:id="259"/>
      <w:bookmarkStart w:id="260" w:name="_Toc184314442"/>
      <w:bookmarkEnd w:id="260"/>
      <w:bookmarkStart w:id="261" w:name="_Toc184313282"/>
      <w:bookmarkEnd w:id="261"/>
      <w:bookmarkStart w:id="262" w:name="_Toc184310303"/>
      <w:bookmarkEnd w:id="262"/>
      <w:bookmarkStart w:id="263" w:name="_Toc184310294"/>
      <w:bookmarkEnd w:id="263"/>
      <w:bookmarkStart w:id="264" w:name="_Toc184312134"/>
      <w:bookmarkEnd w:id="264"/>
      <w:bookmarkStart w:id="265" w:name="_Toc184313260"/>
      <w:bookmarkEnd w:id="265"/>
      <w:bookmarkStart w:id="266" w:name="_Toc184308043"/>
      <w:bookmarkEnd w:id="266"/>
      <w:bookmarkStart w:id="267" w:name="_Toc184310276"/>
      <w:bookmarkEnd w:id="267"/>
      <w:bookmarkStart w:id="268" w:name="_Toc184314434"/>
      <w:bookmarkEnd w:id="268"/>
      <w:bookmarkStart w:id="269" w:name="_Toc184314455"/>
      <w:bookmarkEnd w:id="269"/>
      <w:bookmarkStart w:id="270" w:name="_Toc184313271"/>
      <w:bookmarkEnd w:id="270"/>
      <w:bookmarkStart w:id="271" w:name="_Toc184312079"/>
      <w:bookmarkEnd w:id="271"/>
      <w:bookmarkStart w:id="272" w:name="_Toc184310339"/>
      <w:bookmarkEnd w:id="272"/>
      <w:bookmarkStart w:id="273" w:name="_Toc184313278"/>
      <w:bookmarkEnd w:id="273"/>
      <w:bookmarkStart w:id="274" w:name="_Toc184313302"/>
      <w:bookmarkEnd w:id="274"/>
      <w:bookmarkStart w:id="275" w:name="_Toc184314465"/>
      <w:bookmarkEnd w:id="275"/>
      <w:bookmarkStart w:id="276" w:name="_Toc184312082"/>
      <w:bookmarkEnd w:id="276"/>
      <w:bookmarkStart w:id="277" w:name="_Toc184313250"/>
      <w:bookmarkEnd w:id="277"/>
      <w:bookmarkStart w:id="278" w:name="_Toc184313306"/>
      <w:bookmarkEnd w:id="278"/>
      <w:bookmarkStart w:id="279" w:name="_Toc184310331"/>
      <w:bookmarkEnd w:id="279"/>
      <w:bookmarkStart w:id="280" w:name="_Toc184310306"/>
      <w:bookmarkEnd w:id="280"/>
      <w:bookmarkStart w:id="281" w:name="_Toc184312101"/>
      <w:bookmarkEnd w:id="281"/>
      <w:bookmarkStart w:id="282" w:name="_Toc184310315"/>
      <w:bookmarkEnd w:id="282"/>
      <w:bookmarkStart w:id="283" w:name="_Toc184313259"/>
      <w:bookmarkEnd w:id="283"/>
      <w:bookmarkStart w:id="284" w:name="_Toc184313295"/>
      <w:bookmarkEnd w:id="284"/>
      <w:bookmarkStart w:id="285" w:name="_Toc184308097"/>
      <w:bookmarkEnd w:id="285"/>
      <w:bookmarkStart w:id="286" w:name="_Toc184312124"/>
      <w:bookmarkEnd w:id="286"/>
      <w:bookmarkStart w:id="287" w:name="_Toc184312102"/>
      <w:bookmarkEnd w:id="287"/>
      <w:bookmarkStart w:id="288" w:name="_Toc184308088"/>
      <w:bookmarkEnd w:id="288"/>
      <w:bookmarkStart w:id="289" w:name="_Toc184312128"/>
      <w:bookmarkEnd w:id="289"/>
      <w:bookmarkStart w:id="290" w:name="_Toc184313293"/>
      <w:bookmarkEnd w:id="290"/>
      <w:bookmarkStart w:id="291" w:name="_Toc184308093"/>
      <w:bookmarkEnd w:id="291"/>
      <w:bookmarkStart w:id="292" w:name="_Toc184314466"/>
      <w:bookmarkEnd w:id="292"/>
      <w:bookmarkStart w:id="293" w:name="_Toc184308099"/>
      <w:bookmarkEnd w:id="293"/>
      <w:bookmarkStart w:id="294" w:name="_Toc184313248"/>
      <w:bookmarkEnd w:id="294"/>
      <w:bookmarkStart w:id="295" w:name="_Toc184310308"/>
      <w:bookmarkEnd w:id="295"/>
      <w:bookmarkStart w:id="296" w:name="_Toc184313285"/>
      <w:bookmarkEnd w:id="296"/>
      <w:bookmarkStart w:id="297" w:name="_Toc184314449"/>
      <w:bookmarkEnd w:id="297"/>
      <w:bookmarkStart w:id="298" w:name="_Toc184310279"/>
      <w:bookmarkEnd w:id="298"/>
      <w:bookmarkStart w:id="299" w:name="_Toc184308085"/>
      <w:bookmarkEnd w:id="299"/>
      <w:bookmarkStart w:id="300" w:name="_Toc184314469"/>
      <w:bookmarkEnd w:id="300"/>
      <w:bookmarkStart w:id="301" w:name="_Toc184308062"/>
      <w:bookmarkEnd w:id="301"/>
      <w:bookmarkStart w:id="302" w:name="_Toc184308100"/>
      <w:bookmarkEnd w:id="302"/>
      <w:bookmarkStart w:id="303" w:name="_Toc184308080"/>
      <w:bookmarkEnd w:id="303"/>
      <w:bookmarkStart w:id="304" w:name="_Toc184310314"/>
      <w:bookmarkEnd w:id="304"/>
      <w:bookmarkStart w:id="305" w:name="_Toc184308068"/>
      <w:bookmarkEnd w:id="305"/>
      <w:bookmarkStart w:id="306" w:name="_Toc184312126"/>
      <w:bookmarkEnd w:id="306"/>
      <w:bookmarkStart w:id="307" w:name="_Toc184313261"/>
      <w:bookmarkEnd w:id="307"/>
      <w:bookmarkStart w:id="308" w:name="_Toc184308073"/>
      <w:bookmarkEnd w:id="308"/>
      <w:bookmarkStart w:id="309" w:name="_Toc184313286"/>
      <w:bookmarkEnd w:id="309"/>
      <w:bookmarkStart w:id="310" w:name="_Toc184308058"/>
      <w:bookmarkEnd w:id="310"/>
      <w:bookmarkStart w:id="311" w:name="_Toc184314420"/>
      <w:bookmarkEnd w:id="311"/>
      <w:bookmarkStart w:id="312" w:name="_Toc184308048"/>
      <w:bookmarkEnd w:id="312"/>
      <w:bookmarkStart w:id="313" w:name="_Toc184308103"/>
      <w:bookmarkEnd w:id="313"/>
      <w:bookmarkStart w:id="314" w:name="_Toc184312125"/>
      <w:bookmarkEnd w:id="314"/>
      <w:bookmarkStart w:id="315" w:name="_Toc184313284"/>
      <w:bookmarkEnd w:id="315"/>
      <w:bookmarkStart w:id="316" w:name="_Toc184313280"/>
      <w:bookmarkEnd w:id="316"/>
      <w:bookmarkStart w:id="317" w:name="_Toc184313266"/>
      <w:bookmarkEnd w:id="317"/>
      <w:bookmarkStart w:id="318" w:name="_Toc184313309"/>
      <w:bookmarkEnd w:id="318"/>
      <w:bookmarkStart w:id="319" w:name="_Toc184310338"/>
      <w:bookmarkEnd w:id="319"/>
      <w:bookmarkStart w:id="320" w:name="_Toc184310289"/>
      <w:bookmarkEnd w:id="320"/>
      <w:bookmarkStart w:id="321" w:name="_Toc184314448"/>
      <w:bookmarkEnd w:id="321"/>
      <w:bookmarkStart w:id="322" w:name="_Toc184314443"/>
      <w:bookmarkEnd w:id="322"/>
      <w:bookmarkStart w:id="323" w:name="_Toc184312127"/>
      <w:bookmarkEnd w:id="323"/>
      <w:bookmarkStart w:id="324" w:name="_Toc184313247"/>
      <w:bookmarkEnd w:id="324"/>
      <w:bookmarkStart w:id="325" w:name="_Toc184312073"/>
      <w:bookmarkEnd w:id="325"/>
      <w:bookmarkStart w:id="326" w:name="_Toc184310332"/>
      <w:bookmarkEnd w:id="326"/>
      <w:bookmarkStart w:id="327" w:name="_Toc184313254"/>
      <w:bookmarkEnd w:id="327"/>
      <w:bookmarkStart w:id="328" w:name="_Toc184310320"/>
      <w:bookmarkEnd w:id="328"/>
      <w:bookmarkStart w:id="329" w:name="_Toc184313252"/>
      <w:bookmarkEnd w:id="329"/>
      <w:bookmarkStart w:id="330" w:name="_Toc184310344"/>
      <w:bookmarkEnd w:id="330"/>
      <w:bookmarkStart w:id="331" w:name="_Toc184308076"/>
      <w:bookmarkEnd w:id="331"/>
      <w:bookmarkStart w:id="332" w:name="_Toc184312095"/>
      <w:bookmarkEnd w:id="332"/>
      <w:bookmarkStart w:id="333" w:name="_Toc184312078"/>
      <w:bookmarkEnd w:id="333"/>
      <w:bookmarkStart w:id="334" w:name="_Toc184308108"/>
      <w:bookmarkEnd w:id="334"/>
      <w:bookmarkStart w:id="335" w:name="_Toc184308042"/>
      <w:bookmarkEnd w:id="335"/>
      <w:bookmarkStart w:id="336" w:name="_Toc184308037"/>
      <w:bookmarkEnd w:id="336"/>
      <w:bookmarkStart w:id="337" w:name="_Toc184308072"/>
      <w:bookmarkEnd w:id="337"/>
      <w:bookmarkStart w:id="338" w:name="_Toc184312122"/>
      <w:bookmarkEnd w:id="338"/>
      <w:bookmarkStart w:id="339" w:name="_Toc184310277"/>
      <w:bookmarkEnd w:id="339"/>
      <w:bookmarkStart w:id="340" w:name="_Toc184313298"/>
      <w:bookmarkEnd w:id="340"/>
      <w:bookmarkStart w:id="341" w:name="_Toc184314427"/>
      <w:bookmarkEnd w:id="341"/>
      <w:bookmarkStart w:id="342" w:name="_Toc184308045"/>
      <w:bookmarkEnd w:id="342"/>
      <w:bookmarkStart w:id="343" w:name="_Toc184314411"/>
      <w:bookmarkEnd w:id="343"/>
      <w:bookmarkStart w:id="344" w:name="_Toc184308092"/>
      <w:bookmarkEnd w:id="344"/>
      <w:bookmarkStart w:id="345" w:name="_Toc184313257"/>
      <w:bookmarkEnd w:id="345"/>
      <w:bookmarkStart w:id="346" w:name="_Toc184313294"/>
      <w:bookmarkEnd w:id="346"/>
      <w:bookmarkStart w:id="347" w:name="_Toc184312130"/>
      <w:bookmarkEnd w:id="347"/>
      <w:bookmarkStart w:id="348" w:name="_Toc184310285"/>
      <w:bookmarkEnd w:id="348"/>
      <w:bookmarkStart w:id="349" w:name="_Toc184312093"/>
      <w:bookmarkEnd w:id="349"/>
      <w:bookmarkStart w:id="350" w:name="_Toc184310316"/>
      <w:bookmarkEnd w:id="350"/>
      <w:bookmarkStart w:id="351" w:name="_Toc184310341"/>
      <w:bookmarkEnd w:id="351"/>
      <w:bookmarkStart w:id="352" w:name="_Toc184312109"/>
      <w:bookmarkEnd w:id="352"/>
      <w:bookmarkStart w:id="353" w:name="_Toc184314428"/>
      <w:bookmarkEnd w:id="353"/>
      <w:bookmarkStart w:id="354" w:name="_Toc184313243"/>
      <w:bookmarkEnd w:id="354"/>
      <w:bookmarkStart w:id="355" w:name="_Toc184310278"/>
      <w:bookmarkEnd w:id="355"/>
      <w:bookmarkStart w:id="356" w:name="_Toc184310325"/>
      <w:bookmarkEnd w:id="356"/>
      <w:bookmarkStart w:id="357" w:name="_Toc184313262"/>
      <w:bookmarkEnd w:id="357"/>
      <w:bookmarkStart w:id="358" w:name="_Toc184308070"/>
      <w:bookmarkEnd w:id="358"/>
      <w:bookmarkStart w:id="359" w:name="_Toc184314460"/>
      <w:bookmarkEnd w:id="359"/>
      <w:bookmarkStart w:id="360" w:name="_Toc184308087"/>
      <w:bookmarkEnd w:id="360"/>
      <w:bookmarkStart w:id="361" w:name="_Toc184312089"/>
      <w:bookmarkEnd w:id="361"/>
      <w:bookmarkStart w:id="362" w:name="_Toc184314414"/>
      <w:bookmarkEnd w:id="362"/>
      <w:bookmarkStart w:id="363" w:name="_Toc184310343"/>
      <w:bookmarkEnd w:id="363"/>
      <w:bookmarkStart w:id="364" w:name="_Toc184310292"/>
      <w:bookmarkEnd w:id="364"/>
      <w:bookmarkStart w:id="365" w:name="_Toc184308049"/>
      <w:bookmarkEnd w:id="365"/>
      <w:bookmarkStart w:id="366" w:name="_Toc184312110"/>
      <w:bookmarkEnd w:id="366"/>
      <w:bookmarkStart w:id="367" w:name="_Toc184314432"/>
      <w:bookmarkEnd w:id="367"/>
      <w:bookmarkStart w:id="368" w:name="_Toc184312086"/>
      <w:bookmarkEnd w:id="368"/>
      <w:bookmarkStart w:id="369" w:name="_Toc184313297"/>
      <w:bookmarkEnd w:id="369"/>
      <w:bookmarkStart w:id="370" w:name="_Toc184308081"/>
      <w:bookmarkEnd w:id="370"/>
      <w:bookmarkStart w:id="371" w:name="_Toc184314429"/>
      <w:bookmarkEnd w:id="371"/>
      <w:bookmarkStart w:id="372" w:name="_Toc184308091"/>
      <w:bookmarkEnd w:id="372"/>
      <w:bookmarkStart w:id="373" w:name="_Toc184310340"/>
      <w:bookmarkEnd w:id="373"/>
      <w:bookmarkStart w:id="374" w:name="_Toc184314435"/>
      <w:bookmarkEnd w:id="374"/>
      <w:bookmarkStart w:id="375" w:name="_Toc184310304"/>
      <w:bookmarkEnd w:id="375"/>
      <w:bookmarkStart w:id="376" w:name="_Toc184312077"/>
      <w:bookmarkEnd w:id="376"/>
      <w:bookmarkStart w:id="377" w:name="_Toc184312133"/>
      <w:bookmarkEnd w:id="377"/>
      <w:bookmarkStart w:id="378" w:name="_Toc184308096"/>
      <w:bookmarkEnd w:id="378"/>
      <w:bookmarkStart w:id="379" w:name="_Toc184314456"/>
      <w:bookmarkEnd w:id="379"/>
      <w:bookmarkStart w:id="380" w:name="_Toc184312071"/>
      <w:bookmarkEnd w:id="380"/>
      <w:bookmarkStart w:id="381" w:name="_Toc184314425"/>
      <w:bookmarkEnd w:id="381"/>
      <w:bookmarkStart w:id="382" w:name="_Toc184310287"/>
      <w:bookmarkEnd w:id="382"/>
      <w:bookmarkStart w:id="383" w:name="_Toc184314459"/>
      <w:bookmarkEnd w:id="383"/>
      <w:bookmarkStart w:id="384" w:name="_Toc184308036"/>
      <w:bookmarkEnd w:id="384"/>
      <w:bookmarkStart w:id="385" w:name="_Toc184308060"/>
      <w:bookmarkEnd w:id="385"/>
      <w:bookmarkStart w:id="386" w:name="_Toc184314438"/>
      <w:bookmarkEnd w:id="386"/>
      <w:bookmarkStart w:id="387" w:name="_Toc184314431"/>
      <w:bookmarkEnd w:id="387"/>
      <w:bookmarkStart w:id="388" w:name="_Toc184314462"/>
      <w:bookmarkEnd w:id="388"/>
      <w:bookmarkStart w:id="389" w:name="_Toc184308102"/>
      <w:bookmarkEnd w:id="389"/>
      <w:bookmarkStart w:id="390" w:name="_Toc184314430"/>
      <w:bookmarkEnd w:id="390"/>
      <w:bookmarkStart w:id="391" w:name="_Toc184310291"/>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7"/>
        <w:tblpPr w:leftFromText="180" w:rightFromText="180" w:vertAnchor="text" w:horzAnchor="page" w:tblpX="1031" w:tblpY="126"/>
        <w:tblW w:w="50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5702"/>
        <w:gridCol w:w="768"/>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468" w:type="pct"/>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3027" w:type="pct"/>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407" w:type="pct"/>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4"/>
              </w:rPr>
              <w:t>权重</w:t>
            </w:r>
          </w:p>
        </w:tc>
        <w:tc>
          <w:tcPr>
            <w:tcW w:w="1096" w:type="pct"/>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468"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w:t>
            </w:r>
          </w:p>
        </w:tc>
        <w:tc>
          <w:tcPr>
            <w:tcW w:w="5771" w:type="dxa"/>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针对本项目的服务理念、定位、目标：根据本项目服务特点提出合理的管理服务理念，提出服务定位、目标，投标人的管理模式能够切合实际，且安全可行</w:t>
            </w:r>
            <w:r>
              <w:rPr>
                <w:rFonts w:hint="eastAsia" w:ascii="仿宋" w:hAnsi="仿宋" w:eastAsia="仿宋" w:cs="仿宋_GB2312"/>
                <w:sz w:val="24"/>
              </w:rPr>
              <w:t>等进行评议（</w:t>
            </w:r>
            <w:r>
              <w:rPr>
                <w:rFonts w:hint="eastAsia" w:ascii="仿宋" w:hAnsi="仿宋" w:eastAsia="仿宋" w:cs="仿宋_GB2312"/>
                <w:sz w:val="24"/>
                <w:lang w:val="en-US" w:eastAsia="zh-CN"/>
              </w:rPr>
              <w:t>5</w:t>
            </w:r>
            <w:r>
              <w:rPr>
                <w:rFonts w:hint="eastAsia" w:ascii="仿宋" w:hAnsi="仿宋" w:eastAsia="仿宋" w:cs="仿宋_GB2312"/>
                <w:sz w:val="24"/>
              </w:rPr>
              <w:t>分）：</w:t>
            </w:r>
            <w:r>
              <w:rPr>
                <w:rFonts w:hint="eastAsia" w:ascii="仿宋" w:hAnsi="仿宋" w:eastAsia="仿宋" w:cs="仿宋_GB2312"/>
                <w:b/>
                <w:bCs/>
                <w:sz w:val="24"/>
              </w:rPr>
              <w:t>方案符合要求，内容完整、充实的得</w:t>
            </w:r>
            <w:r>
              <w:rPr>
                <w:rFonts w:hint="eastAsia" w:ascii="仿宋" w:hAnsi="仿宋" w:eastAsia="仿宋" w:cs="仿宋_GB2312"/>
                <w:b/>
                <w:bCs/>
                <w:sz w:val="24"/>
                <w:lang w:val="en-US" w:eastAsia="zh-CN"/>
              </w:rPr>
              <w:t>5</w:t>
            </w:r>
            <w:r>
              <w:rPr>
                <w:rFonts w:hint="eastAsia" w:ascii="仿宋" w:hAnsi="仿宋" w:eastAsia="仿宋" w:cs="仿宋_GB2312"/>
                <w:b/>
                <w:bCs/>
                <w:sz w:val="24"/>
              </w:rPr>
              <w:t>分；方案符合要求，内容完整，但有所欠缺的得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分；方案符合要求，但内容不完整的得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777" w:type="dxa"/>
            <w:vAlign w:val="center"/>
          </w:tcPr>
          <w:p>
            <w:pPr>
              <w:spacing w:line="600" w:lineRule="exact"/>
              <w:ind w:firstLine="480" w:firstLineChars="200"/>
              <w:jc w:val="center"/>
              <w:rPr>
                <w:rFonts w:hint="eastAsia" w:ascii="仿宋_GB2312" w:hAnsi="仿宋" w:eastAsia="仿宋_GB2312" w:cs="Arial"/>
                <w:kern w:val="0"/>
                <w:sz w:val="24"/>
                <w:szCs w:val="24"/>
                <w:lang w:val="en-US" w:eastAsia="zh-CN" w:bidi="ar-SA"/>
              </w:rPr>
            </w:pPr>
          </w:p>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0-5</w:t>
            </w:r>
          </w:p>
        </w:tc>
        <w:tc>
          <w:tcPr>
            <w:tcW w:w="1096" w:type="pct"/>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468"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w:t>
            </w:r>
          </w:p>
        </w:tc>
        <w:tc>
          <w:tcPr>
            <w:tcW w:w="5771" w:type="dxa"/>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针对本项目的组织架构、管理机制：有比较完善的组织架构，清晰简练地列出主要管理流程，包括对运作流程图、激励机制、监督机制、自我约束机制、信息反馈渠道及处理机制；运作流程图、激励机制、监督机制、自我约束机制；信息反馈渠道及处理机制</w:t>
            </w:r>
            <w:r>
              <w:rPr>
                <w:rFonts w:hint="eastAsia" w:ascii="仿宋" w:hAnsi="仿宋" w:eastAsia="仿宋" w:cs="仿宋_GB2312"/>
                <w:sz w:val="24"/>
              </w:rPr>
              <w:t>等进行评议（</w:t>
            </w:r>
            <w:r>
              <w:rPr>
                <w:rFonts w:hint="eastAsia" w:ascii="仿宋" w:hAnsi="仿宋" w:eastAsia="仿宋" w:cs="仿宋_GB2312"/>
                <w:sz w:val="24"/>
                <w:lang w:val="en-US" w:eastAsia="zh-CN"/>
              </w:rPr>
              <w:t>5</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组织架构、管理机制</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5</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组织架构、管理机制</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组织架构、管理机制</w:t>
            </w:r>
            <w:r>
              <w:rPr>
                <w:rFonts w:hint="eastAsia" w:ascii="仿宋" w:hAnsi="仿宋" w:eastAsia="仿宋" w:cs="仿宋_GB2312"/>
                <w:b/>
                <w:bCs/>
                <w:sz w:val="24"/>
              </w:rPr>
              <w:t>不完整，内容不完整的得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777" w:type="dxa"/>
            <w:vAlign w:val="center"/>
          </w:tcPr>
          <w:p>
            <w:pPr>
              <w:spacing w:line="600" w:lineRule="exact"/>
              <w:ind w:firstLine="480" w:firstLineChars="200"/>
              <w:jc w:val="center"/>
              <w:rPr>
                <w:rFonts w:hint="eastAsia" w:ascii="仿宋_GB2312" w:hAnsi="仿宋" w:eastAsia="仿宋_GB2312" w:cs="Arial"/>
                <w:kern w:val="0"/>
                <w:sz w:val="24"/>
                <w:szCs w:val="24"/>
                <w:lang w:val="en-US" w:eastAsia="zh-CN" w:bidi="ar-SA"/>
              </w:rPr>
            </w:pPr>
          </w:p>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0-5</w:t>
            </w:r>
          </w:p>
        </w:tc>
        <w:tc>
          <w:tcPr>
            <w:tcW w:w="1096"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468"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w:t>
            </w:r>
          </w:p>
        </w:tc>
        <w:tc>
          <w:tcPr>
            <w:tcW w:w="5771" w:type="dxa"/>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针对本项目的管理机构设置：根据机构设置情况的完善程度等内容</w:t>
            </w:r>
            <w:r>
              <w:rPr>
                <w:rFonts w:hint="eastAsia" w:ascii="仿宋" w:hAnsi="仿宋" w:eastAsia="仿宋" w:cs="仿宋_GB2312"/>
                <w:sz w:val="24"/>
              </w:rPr>
              <w:t>进行评议（</w:t>
            </w:r>
            <w:r>
              <w:rPr>
                <w:rFonts w:hint="eastAsia" w:ascii="仿宋" w:hAnsi="仿宋" w:eastAsia="仿宋" w:cs="仿宋_GB2312"/>
                <w:sz w:val="24"/>
                <w:lang w:val="en-US" w:eastAsia="zh-CN"/>
              </w:rPr>
              <w:t>3</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机构设置情况</w:t>
            </w:r>
            <w:r>
              <w:rPr>
                <w:rFonts w:hint="eastAsia" w:ascii="仿宋" w:hAnsi="仿宋" w:eastAsia="仿宋" w:cs="仿宋_GB2312"/>
                <w:b/>
                <w:bCs/>
                <w:sz w:val="24"/>
              </w:rPr>
              <w:t>符合要求，内容完整的得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机构设置情况</w:t>
            </w:r>
            <w:r>
              <w:rPr>
                <w:rFonts w:hint="eastAsia" w:ascii="仿宋" w:hAnsi="仿宋" w:eastAsia="仿宋" w:cs="仿宋_GB2312"/>
                <w:b/>
                <w:bCs/>
                <w:sz w:val="24"/>
              </w:rPr>
              <w:t>符合要求，内容有所欠缺的得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机构设置</w:t>
            </w:r>
            <w:r>
              <w:rPr>
                <w:rFonts w:hint="eastAsia" w:ascii="仿宋" w:hAnsi="仿宋" w:eastAsia="仿宋" w:cs="仿宋_GB2312"/>
                <w:b/>
                <w:bCs/>
                <w:sz w:val="24"/>
              </w:rPr>
              <w:t>有所欠缺，内容不完整的得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777" w:type="dxa"/>
            <w:vAlign w:val="center"/>
          </w:tcPr>
          <w:p>
            <w:pPr>
              <w:spacing w:line="600" w:lineRule="exact"/>
              <w:ind w:firstLine="480" w:firstLineChars="200"/>
              <w:jc w:val="center"/>
              <w:rPr>
                <w:rFonts w:hint="eastAsia" w:ascii="仿宋_GB2312" w:hAnsi="仿宋" w:eastAsia="仿宋_GB2312" w:cs="Arial"/>
                <w:kern w:val="0"/>
                <w:sz w:val="24"/>
                <w:szCs w:val="24"/>
                <w:lang w:val="en-US" w:eastAsia="zh-CN" w:bidi="ar-SA"/>
              </w:rPr>
            </w:pPr>
          </w:p>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0-3</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8"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w:t>
            </w:r>
          </w:p>
        </w:tc>
        <w:tc>
          <w:tcPr>
            <w:tcW w:w="3027" w:type="pct"/>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项目组人员情况：</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一、项目总负责人：</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1）具有本科及以上文化程度的得2分，大专及以下文化程度的得1分；（0-2分）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2）具有国家职业资格保安员壹级证书的得3分，具有国家职业资格保安员贰级证书的得1分，具有国家职业资格保安员叁级及以下证书的得0.5分；（0-3分）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3）具有国家职业资格企业人力资源管理师壹级证书的得3分，具有国家职业资格企业人力资源管理师贰级的得1分，具有国家职业资格企业人力资源管理师叁级及以下证书的得0.5分；（0-3分）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4）自2019年1月1日以来（时间以证明材料落款时间为准）具有市级及以上部门颁发的个人荣誉证书得2分，区级部门颁发的个人荣誉证书得1分；（0-2分）</w:t>
            </w:r>
          </w:p>
          <w:p>
            <w:pPr>
              <w:spacing w:line="600" w:lineRule="exact"/>
              <w:ind w:firstLine="482" w:firstLineChars="200"/>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投标文件中提供身份证、毕业证书扫描件加盖投标人公章、国家职业资格保安员证书扫描件加盖投标人公章、国家职业资格人力资源管理师证书扫描件加盖投标人公章、荣誉证书扫描件加盖投标人公章及近期有效社保证明扫描件加盖投标人公章，没有不得分；（0-10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二、拟投入人员配置情况：</w:t>
            </w:r>
          </w:p>
          <w:p>
            <w:pPr>
              <w:spacing w:line="600" w:lineRule="exact"/>
              <w:ind w:firstLine="480" w:firstLineChars="200"/>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kern w:val="0"/>
                <w:sz w:val="24"/>
                <w:szCs w:val="24"/>
                <w:lang w:val="en-US" w:eastAsia="zh-CN" w:bidi="ar-SA"/>
              </w:rPr>
              <w:t>1）拟投入人员中具有保安师二级及以上证书的，每有2人得1分，最多得4分；</w:t>
            </w:r>
            <w:r>
              <w:rPr>
                <w:rFonts w:hint="eastAsia" w:ascii="仿宋_GB2312" w:hAnsi="仿宋" w:eastAsia="仿宋_GB2312" w:cs="Arial"/>
                <w:b/>
                <w:bCs/>
                <w:kern w:val="0"/>
                <w:sz w:val="24"/>
                <w:szCs w:val="24"/>
                <w:lang w:val="en-US" w:eastAsia="zh-CN" w:bidi="ar-SA"/>
              </w:rPr>
              <w:t>投标文件中同时提供证书扫描件加盖投标人公章及近期有效社保缴纳证明扫描件加盖投标人公章，没有不得分；（0-4分）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拟投入人员配置情况：拟投入人员要求35周岁及以下具有保安员证的满足20人（含20人）得基本分5分，每增加一人加0.5分，最多加6分；其中具有警官转业证书或军官转业证书或退伍证书的每人加0.5分，最多加4分；</w:t>
            </w:r>
            <w:r>
              <w:rPr>
                <w:rFonts w:hint="eastAsia" w:ascii="仿宋_GB2312" w:hAnsi="仿宋" w:eastAsia="仿宋_GB2312" w:cs="Arial"/>
                <w:b/>
                <w:bCs/>
                <w:kern w:val="0"/>
                <w:sz w:val="24"/>
                <w:szCs w:val="24"/>
                <w:lang w:val="en-US" w:eastAsia="zh-CN" w:bidi="ar-SA"/>
              </w:rPr>
              <w:t>投标文件中同时提供身份证复印件加盖投标人公章、保安员证复印件加盖投标人公章、警官转业证书或军官转业证书或退伍证书复印件加盖投标人公章及近期有效社保缴纳证明扫描件加盖投标人公章，没有不得分；（0-15分）</w:t>
            </w:r>
          </w:p>
        </w:tc>
        <w:tc>
          <w:tcPr>
            <w:tcW w:w="407" w:type="pct"/>
            <w:vAlign w:val="center"/>
          </w:tcPr>
          <w:p>
            <w:pPr>
              <w:spacing w:line="600" w:lineRule="exact"/>
              <w:ind w:firstLine="480" w:firstLineChars="200"/>
              <w:jc w:val="center"/>
              <w:rPr>
                <w:rFonts w:hint="eastAsia" w:ascii="仿宋_GB2312" w:hAnsi="仿宋" w:eastAsia="仿宋_GB2312" w:cs="Arial"/>
                <w:kern w:val="0"/>
                <w:sz w:val="24"/>
                <w:szCs w:val="24"/>
                <w:lang w:val="en-US" w:eastAsia="zh-CN" w:bidi="ar-SA"/>
              </w:rPr>
            </w:pPr>
          </w:p>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0-29</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468"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5</w:t>
            </w:r>
          </w:p>
        </w:tc>
        <w:tc>
          <w:tcPr>
            <w:tcW w:w="5771" w:type="dxa"/>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管理组织实施方案：</w:t>
            </w:r>
          </w:p>
          <w:p>
            <w:pPr>
              <w:numPr>
                <w:ilvl w:val="0"/>
                <w:numId w:val="3"/>
              </w:numPr>
              <w:spacing w:line="600" w:lineRule="exact"/>
              <w:jc w:val="left"/>
              <w:rPr>
                <w:rFonts w:hint="eastAsia" w:ascii="仿宋" w:hAnsi="仿宋" w:eastAsia="仿宋" w:cs="仿宋_GB2312"/>
                <w:b/>
                <w:bCs/>
                <w:sz w:val="24"/>
              </w:rPr>
            </w:pPr>
            <w:r>
              <w:rPr>
                <w:rFonts w:hint="eastAsia" w:ascii="仿宋_GB2312" w:hAnsi="仿宋" w:eastAsia="仿宋_GB2312" w:cs="Arial"/>
                <w:kern w:val="0"/>
                <w:sz w:val="24"/>
                <w:szCs w:val="24"/>
                <w:lang w:val="en-US" w:eastAsia="zh-CN" w:bidi="ar-SA"/>
              </w:rPr>
              <w:t>员工招聘标准、员工培训计划等内容</w:t>
            </w:r>
            <w:r>
              <w:rPr>
                <w:rFonts w:hint="eastAsia" w:ascii="仿宋" w:hAnsi="仿宋" w:eastAsia="仿宋" w:cs="仿宋_GB2312"/>
                <w:sz w:val="24"/>
              </w:rPr>
              <w:t>进行评议（</w:t>
            </w:r>
            <w:r>
              <w:rPr>
                <w:rFonts w:hint="eastAsia" w:ascii="仿宋" w:hAnsi="仿宋" w:eastAsia="仿宋" w:cs="仿宋_GB2312"/>
                <w:sz w:val="24"/>
                <w:lang w:val="en-US" w:eastAsia="zh-CN"/>
              </w:rPr>
              <w:t>2</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招</w:t>
            </w:r>
            <w:r>
              <w:rPr>
                <w:rFonts w:hint="eastAsia" w:ascii="仿宋" w:hAnsi="仿宋" w:eastAsia="仿宋" w:cs="仿宋_GB2312"/>
                <w:b/>
                <w:bCs/>
                <w:sz w:val="24"/>
                <w:lang w:val="en-US" w:eastAsia="zh-CN"/>
              </w:rPr>
              <w:t>聘标准、员工培训计划</w:t>
            </w:r>
            <w:r>
              <w:rPr>
                <w:rFonts w:hint="eastAsia" w:ascii="仿宋_GB2312" w:hAnsi="仿宋" w:eastAsia="仿宋_GB2312" w:cs="Arial"/>
                <w:b/>
                <w:bCs/>
                <w:kern w:val="0"/>
                <w:sz w:val="24"/>
                <w:szCs w:val="24"/>
                <w:lang w:val="en-US" w:eastAsia="zh-CN" w:bidi="ar-SA"/>
              </w:rPr>
              <w:t>情况</w:t>
            </w:r>
            <w:r>
              <w:rPr>
                <w:rFonts w:hint="eastAsia" w:ascii="仿宋" w:hAnsi="仿宋" w:eastAsia="仿宋" w:cs="仿宋_GB2312"/>
                <w:b/>
                <w:bCs/>
                <w:sz w:val="24"/>
              </w:rPr>
              <w:t>符合要求，内容完整的得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招聘标准、员工培训计划情况</w:t>
            </w:r>
            <w:r>
              <w:rPr>
                <w:rFonts w:hint="eastAsia" w:ascii="仿宋" w:hAnsi="仿宋" w:eastAsia="仿宋" w:cs="仿宋_GB2312"/>
                <w:b/>
                <w:bCs/>
                <w:sz w:val="24"/>
              </w:rPr>
              <w:t>符合要求，内容有所欠缺的得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p>
            <w:pPr>
              <w:numPr>
                <w:ilvl w:val="0"/>
                <w:numId w:val="3"/>
              </w:num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管理的制度、规范和标准等内容</w:t>
            </w:r>
            <w:r>
              <w:rPr>
                <w:rFonts w:hint="eastAsia" w:ascii="仿宋" w:hAnsi="仿宋" w:eastAsia="仿宋" w:cs="仿宋_GB2312"/>
                <w:sz w:val="24"/>
              </w:rPr>
              <w:t>等进行评议（</w:t>
            </w:r>
            <w:r>
              <w:rPr>
                <w:rFonts w:hint="eastAsia" w:ascii="仿宋" w:hAnsi="仿宋" w:eastAsia="仿宋" w:cs="仿宋_GB2312"/>
                <w:sz w:val="24"/>
                <w:lang w:val="en-US" w:eastAsia="zh-CN"/>
              </w:rPr>
              <w:t>2</w:t>
            </w:r>
            <w:r>
              <w:rPr>
                <w:rFonts w:hint="eastAsia" w:ascii="仿宋" w:hAnsi="仿宋" w:eastAsia="仿宋" w:cs="仿宋_GB2312"/>
                <w:sz w:val="24"/>
              </w:rPr>
              <w:t>分）：</w:t>
            </w:r>
            <w:r>
              <w:rPr>
                <w:rFonts w:hint="eastAsia" w:ascii="仿宋" w:hAnsi="仿宋" w:eastAsia="仿宋" w:cs="仿宋_GB2312"/>
                <w:b/>
                <w:bCs/>
                <w:sz w:val="24"/>
                <w:lang w:val="en-US" w:eastAsia="zh-CN"/>
              </w:rPr>
              <w:t>管理制度、规范和标准</w:t>
            </w:r>
            <w:r>
              <w:rPr>
                <w:rFonts w:hint="eastAsia" w:ascii="仿宋_GB2312" w:hAnsi="仿宋" w:eastAsia="仿宋_GB2312" w:cs="Arial"/>
                <w:b/>
                <w:bCs/>
                <w:kern w:val="0"/>
                <w:sz w:val="24"/>
                <w:szCs w:val="24"/>
                <w:lang w:val="en-US" w:eastAsia="zh-CN" w:bidi="ar-SA"/>
              </w:rPr>
              <w:t>情况</w:t>
            </w:r>
            <w:r>
              <w:rPr>
                <w:rFonts w:hint="eastAsia" w:ascii="仿宋" w:hAnsi="仿宋" w:eastAsia="仿宋" w:cs="仿宋_GB2312"/>
                <w:b/>
                <w:bCs/>
                <w:sz w:val="24"/>
              </w:rPr>
              <w:t>符合要求，内容完整的得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管理制度、规范和标准情况</w:t>
            </w:r>
            <w:r>
              <w:rPr>
                <w:rFonts w:hint="eastAsia" w:ascii="仿宋" w:hAnsi="仿宋" w:eastAsia="仿宋" w:cs="仿宋_GB2312"/>
                <w:b/>
                <w:bCs/>
                <w:sz w:val="24"/>
              </w:rPr>
              <w:t>符合要求，内容有所欠缺的得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p>
            <w:pPr>
              <w:numPr>
                <w:ilvl w:val="0"/>
                <w:numId w:val="3"/>
              </w:num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门岗、巡逻管理服务等具体实施方案内容</w:t>
            </w:r>
            <w:r>
              <w:rPr>
                <w:rFonts w:hint="eastAsia" w:ascii="仿宋" w:hAnsi="仿宋" w:eastAsia="仿宋" w:cs="仿宋_GB2312"/>
                <w:sz w:val="24"/>
              </w:rPr>
              <w:t>等进行评议（</w:t>
            </w:r>
            <w:r>
              <w:rPr>
                <w:rFonts w:hint="eastAsia" w:ascii="仿宋" w:hAnsi="仿宋" w:eastAsia="仿宋" w:cs="仿宋_GB2312"/>
                <w:sz w:val="24"/>
                <w:lang w:val="en-US" w:eastAsia="zh-CN"/>
              </w:rPr>
              <w:t>2</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门岗、巡逻施方案情况</w:t>
            </w:r>
            <w:r>
              <w:rPr>
                <w:rFonts w:hint="eastAsia" w:ascii="仿宋" w:hAnsi="仿宋" w:eastAsia="仿宋" w:cs="仿宋_GB2312"/>
                <w:b/>
                <w:bCs/>
                <w:sz w:val="24"/>
              </w:rPr>
              <w:t>符合要求，内容完整的得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门岗、巡逻施方案情况</w:t>
            </w:r>
            <w:r>
              <w:rPr>
                <w:rFonts w:hint="eastAsia" w:ascii="仿宋" w:hAnsi="仿宋" w:eastAsia="仿宋" w:cs="仿宋_GB2312"/>
                <w:b/>
                <w:bCs/>
                <w:sz w:val="24"/>
              </w:rPr>
              <w:t>符合要求，内容有所欠缺的得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p>
            <w:pPr>
              <w:numPr>
                <w:ilvl w:val="0"/>
                <w:numId w:val="3"/>
              </w:num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稳定员工队伍的措施等内容</w:t>
            </w:r>
            <w:r>
              <w:rPr>
                <w:rFonts w:hint="eastAsia" w:ascii="仿宋" w:hAnsi="仿宋" w:eastAsia="仿宋" w:cs="仿宋_GB2312"/>
                <w:sz w:val="24"/>
              </w:rPr>
              <w:t>等进行评议（</w:t>
            </w:r>
            <w:r>
              <w:rPr>
                <w:rFonts w:hint="eastAsia" w:ascii="仿宋" w:hAnsi="仿宋" w:eastAsia="仿宋" w:cs="仿宋_GB2312"/>
                <w:sz w:val="24"/>
                <w:lang w:val="en-US" w:eastAsia="zh-CN"/>
              </w:rPr>
              <w:t>2</w:t>
            </w:r>
            <w:r>
              <w:rPr>
                <w:rFonts w:hint="eastAsia" w:ascii="仿宋" w:hAnsi="仿宋" w:eastAsia="仿宋" w:cs="仿宋_GB2312"/>
                <w:sz w:val="24"/>
              </w:rPr>
              <w:t>分）：</w:t>
            </w:r>
            <w:r>
              <w:rPr>
                <w:rFonts w:hint="eastAsia" w:ascii="仿宋" w:hAnsi="仿宋" w:eastAsia="仿宋" w:cs="仿宋_GB2312"/>
                <w:b/>
                <w:bCs/>
                <w:sz w:val="24"/>
                <w:lang w:val="en-US" w:eastAsia="zh-CN"/>
              </w:rPr>
              <w:t>稳定员工队伍措施</w:t>
            </w:r>
            <w:r>
              <w:rPr>
                <w:rFonts w:hint="eastAsia" w:ascii="仿宋_GB2312" w:hAnsi="仿宋" w:eastAsia="仿宋_GB2312" w:cs="Arial"/>
                <w:b/>
                <w:bCs/>
                <w:kern w:val="0"/>
                <w:sz w:val="24"/>
                <w:szCs w:val="24"/>
                <w:lang w:val="en-US" w:eastAsia="zh-CN" w:bidi="ar-SA"/>
              </w:rPr>
              <w:t>方案情况</w:t>
            </w:r>
            <w:r>
              <w:rPr>
                <w:rFonts w:hint="eastAsia" w:ascii="仿宋" w:hAnsi="仿宋" w:eastAsia="仿宋" w:cs="仿宋_GB2312"/>
                <w:b/>
                <w:bCs/>
                <w:sz w:val="24"/>
              </w:rPr>
              <w:t>符合要求，内容完整的得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 w:hAnsi="仿宋" w:eastAsia="仿宋" w:cs="仿宋_GB2312"/>
                <w:b/>
                <w:bCs/>
                <w:sz w:val="24"/>
                <w:lang w:val="en-US" w:eastAsia="zh-CN"/>
              </w:rPr>
              <w:t>稳定员工队伍措施</w:t>
            </w:r>
            <w:r>
              <w:rPr>
                <w:rFonts w:hint="eastAsia" w:ascii="仿宋_GB2312" w:hAnsi="仿宋" w:eastAsia="仿宋_GB2312" w:cs="Arial"/>
                <w:b/>
                <w:bCs/>
                <w:kern w:val="0"/>
                <w:sz w:val="24"/>
                <w:szCs w:val="24"/>
                <w:lang w:val="en-US" w:eastAsia="zh-CN" w:bidi="ar-SA"/>
              </w:rPr>
              <w:t>方案情况</w:t>
            </w:r>
            <w:r>
              <w:rPr>
                <w:rFonts w:hint="eastAsia" w:ascii="仿宋" w:hAnsi="仿宋" w:eastAsia="仿宋" w:cs="仿宋_GB2312"/>
                <w:b/>
                <w:bCs/>
                <w:sz w:val="24"/>
              </w:rPr>
              <w:t>符合要求，内容有所欠缺的得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777"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0-8</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468"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6</w:t>
            </w:r>
          </w:p>
        </w:tc>
        <w:tc>
          <w:tcPr>
            <w:tcW w:w="5771" w:type="dxa"/>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应急预案：提供处理突发事件的应急预案</w:t>
            </w:r>
            <w:r>
              <w:rPr>
                <w:rFonts w:hint="eastAsia" w:ascii="仿宋" w:hAnsi="仿宋" w:eastAsia="仿宋" w:cs="仿宋_GB2312"/>
                <w:sz w:val="24"/>
              </w:rPr>
              <w:t>进行评议（</w:t>
            </w:r>
            <w:r>
              <w:rPr>
                <w:rFonts w:hint="eastAsia" w:ascii="仿宋" w:hAnsi="仿宋" w:eastAsia="仿宋" w:cs="仿宋_GB2312"/>
                <w:sz w:val="24"/>
                <w:lang w:val="en-US" w:eastAsia="zh-CN"/>
              </w:rPr>
              <w:t>5</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应急预案</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5</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应急预案</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应急预案</w:t>
            </w:r>
            <w:r>
              <w:rPr>
                <w:rFonts w:hint="eastAsia" w:ascii="仿宋" w:hAnsi="仿宋" w:eastAsia="仿宋" w:cs="仿宋_GB2312"/>
                <w:b/>
                <w:bCs/>
                <w:sz w:val="24"/>
              </w:rPr>
              <w:t>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777"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0-5</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468"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7</w:t>
            </w:r>
          </w:p>
        </w:tc>
        <w:tc>
          <w:tcPr>
            <w:tcW w:w="5771" w:type="dxa"/>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响应能力：根据服务响应能力打分，</w:t>
            </w:r>
            <w:r>
              <w:rPr>
                <w:rFonts w:hint="eastAsia" w:ascii="仿宋_GB2312" w:hAnsi="仿宋" w:eastAsia="仿宋_GB2312" w:cs="Arial"/>
                <w:b/>
                <w:bCs/>
                <w:kern w:val="0"/>
                <w:sz w:val="24"/>
                <w:szCs w:val="24"/>
                <w:lang w:val="en-US" w:eastAsia="zh-CN" w:bidi="ar-SA"/>
              </w:rPr>
              <w:t>投标文件中提供工商注册资料和公司办公用房证明（租房证明或房产证）扫描件加盖投标人公章；（0-2分）</w:t>
            </w:r>
          </w:p>
        </w:tc>
        <w:tc>
          <w:tcPr>
            <w:tcW w:w="777"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0-2</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468"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8</w:t>
            </w:r>
          </w:p>
        </w:tc>
        <w:tc>
          <w:tcPr>
            <w:tcW w:w="5771" w:type="dxa"/>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针对本项目的合理化、优化建议：投标人针对本项目提出合理化、优化建议</w:t>
            </w:r>
            <w:r>
              <w:rPr>
                <w:rFonts w:hint="eastAsia" w:ascii="仿宋" w:hAnsi="仿宋" w:eastAsia="仿宋" w:cs="仿宋_GB2312"/>
                <w:sz w:val="24"/>
              </w:rPr>
              <w:t>进行评议（</w:t>
            </w:r>
            <w:r>
              <w:rPr>
                <w:rFonts w:hint="eastAsia" w:ascii="仿宋" w:hAnsi="仿宋" w:eastAsia="仿宋" w:cs="仿宋_GB2312"/>
                <w:sz w:val="24"/>
                <w:lang w:val="en-US" w:eastAsia="zh-CN"/>
              </w:rPr>
              <w:t>3</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合理化、优化建议</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合理化、优化建议</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合理化、优化建议</w:t>
            </w:r>
            <w:r>
              <w:rPr>
                <w:rFonts w:hint="eastAsia" w:ascii="仿宋" w:hAnsi="仿宋" w:eastAsia="仿宋" w:cs="仿宋_GB2312"/>
                <w:b/>
                <w:bCs/>
                <w:sz w:val="24"/>
              </w:rPr>
              <w:t>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777"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0-3</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468" w:type="pc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9</w:t>
            </w:r>
          </w:p>
        </w:tc>
        <w:tc>
          <w:tcPr>
            <w:tcW w:w="5771" w:type="dxa"/>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服务承诺：包括服务内容及标准承诺、创建工作承诺等</w:t>
            </w:r>
            <w:r>
              <w:rPr>
                <w:rFonts w:hint="eastAsia" w:ascii="仿宋" w:hAnsi="仿宋" w:eastAsia="仿宋" w:cs="仿宋_GB2312"/>
                <w:sz w:val="24"/>
              </w:rPr>
              <w:t>进行评议（</w:t>
            </w:r>
            <w:r>
              <w:rPr>
                <w:rFonts w:hint="eastAsia" w:ascii="仿宋" w:hAnsi="仿宋" w:eastAsia="仿宋" w:cs="仿宋_GB2312"/>
                <w:sz w:val="24"/>
                <w:lang w:val="en-US" w:eastAsia="zh-CN"/>
              </w:rPr>
              <w:t>3</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服务内容及标准承诺、创建工作承诺</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服务内容及标准承诺、创建工作承诺</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服务内容及标准承诺、创建工作承诺</w:t>
            </w:r>
            <w:r>
              <w:rPr>
                <w:rFonts w:hint="eastAsia" w:ascii="仿宋" w:hAnsi="仿宋" w:eastAsia="仿宋" w:cs="仿宋_GB2312"/>
                <w:b/>
                <w:bCs/>
                <w:sz w:val="24"/>
              </w:rPr>
              <w:t>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777"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0-3</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468"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10</w:t>
            </w:r>
          </w:p>
        </w:tc>
        <w:tc>
          <w:tcPr>
            <w:tcW w:w="5771" w:type="dxa"/>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投标人拟投入使用的服装、设备、工器具的储备情况进行综合评议:</w:t>
            </w:r>
          </w:p>
          <w:p>
            <w:pPr>
              <w:numPr>
                <w:ilvl w:val="0"/>
                <w:numId w:val="0"/>
              </w:num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（1）对保安人员的各季节服装配备情况等</w:t>
            </w:r>
            <w:r>
              <w:rPr>
                <w:rFonts w:hint="eastAsia" w:ascii="仿宋" w:hAnsi="仿宋" w:eastAsia="仿宋" w:cs="仿宋_GB2312"/>
                <w:sz w:val="24"/>
              </w:rPr>
              <w:t>进行评议（</w:t>
            </w:r>
            <w:r>
              <w:rPr>
                <w:rFonts w:hint="eastAsia" w:ascii="仿宋" w:hAnsi="仿宋" w:eastAsia="仿宋" w:cs="仿宋_GB2312"/>
                <w:sz w:val="24"/>
                <w:lang w:val="en-US" w:eastAsia="zh-CN"/>
              </w:rPr>
              <w:t>3</w:t>
            </w:r>
            <w:r>
              <w:rPr>
                <w:rFonts w:hint="eastAsia" w:ascii="仿宋" w:hAnsi="仿宋" w:eastAsia="仿宋" w:cs="仿宋_GB2312"/>
                <w:sz w:val="24"/>
              </w:rPr>
              <w:t>分）：</w:t>
            </w:r>
            <w:r>
              <w:rPr>
                <w:rFonts w:hint="eastAsia" w:ascii="仿宋" w:hAnsi="仿宋" w:eastAsia="仿宋" w:cs="仿宋_GB2312"/>
                <w:b/>
                <w:bCs/>
                <w:sz w:val="24"/>
                <w:lang w:val="en-US" w:eastAsia="zh-CN"/>
              </w:rPr>
              <w:t>各季节服装配备情况</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 w:hAnsi="仿宋" w:eastAsia="仿宋" w:cs="仿宋_GB2312"/>
                <w:b/>
                <w:bCs/>
                <w:sz w:val="24"/>
                <w:lang w:val="en-US" w:eastAsia="zh-CN"/>
              </w:rPr>
              <w:t>各季节服装配备情况</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 w:hAnsi="仿宋" w:eastAsia="仿宋" w:cs="仿宋_GB2312"/>
                <w:b/>
                <w:bCs/>
                <w:sz w:val="24"/>
                <w:lang w:val="en-US" w:eastAsia="zh-CN"/>
              </w:rPr>
              <w:t>各季节服装配备情况</w:t>
            </w:r>
            <w:r>
              <w:rPr>
                <w:rFonts w:hint="eastAsia" w:ascii="仿宋" w:hAnsi="仿宋" w:eastAsia="仿宋" w:cs="仿宋_GB2312"/>
                <w:b/>
                <w:bCs/>
                <w:sz w:val="24"/>
              </w:rPr>
              <w:t>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p>
            <w:pPr>
              <w:numPr>
                <w:ilvl w:val="0"/>
                <w:numId w:val="0"/>
              </w:numPr>
              <w:spacing w:line="600" w:lineRule="exact"/>
              <w:ind w:left="0" w:leftChars="0" w:firstLine="0" w:firstLineChars="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（2）对保安人员的通讯器材、保安装备配置情况等</w:t>
            </w:r>
            <w:r>
              <w:rPr>
                <w:rFonts w:hint="eastAsia" w:ascii="仿宋" w:hAnsi="仿宋" w:eastAsia="仿宋" w:cs="仿宋_GB2312"/>
                <w:sz w:val="24"/>
              </w:rPr>
              <w:t>进行评议（</w:t>
            </w:r>
            <w:r>
              <w:rPr>
                <w:rFonts w:hint="eastAsia" w:ascii="仿宋" w:hAnsi="仿宋" w:eastAsia="仿宋" w:cs="仿宋_GB2312"/>
                <w:sz w:val="24"/>
                <w:lang w:val="en-US" w:eastAsia="zh-CN"/>
              </w:rPr>
              <w:t>3</w:t>
            </w:r>
            <w:r>
              <w:rPr>
                <w:rFonts w:hint="eastAsia" w:ascii="仿宋" w:hAnsi="仿宋" w:eastAsia="仿宋" w:cs="仿宋_GB2312"/>
                <w:sz w:val="24"/>
              </w:rPr>
              <w:t>分）：</w:t>
            </w:r>
            <w:r>
              <w:rPr>
                <w:rFonts w:hint="eastAsia" w:ascii="仿宋_GB2312" w:hAnsi="仿宋" w:eastAsia="仿宋_GB2312" w:cs="Arial"/>
                <w:b/>
                <w:bCs/>
                <w:kern w:val="0"/>
                <w:sz w:val="24"/>
                <w:szCs w:val="24"/>
                <w:lang w:val="en-US" w:eastAsia="zh-CN" w:bidi="ar-SA"/>
              </w:rPr>
              <w:t>通讯器材、保安装备配置</w:t>
            </w:r>
            <w:r>
              <w:rPr>
                <w:rFonts w:hint="eastAsia" w:ascii="仿宋" w:hAnsi="仿宋" w:eastAsia="仿宋" w:cs="仿宋_GB2312"/>
                <w:b/>
                <w:bCs/>
                <w:sz w:val="24"/>
                <w:lang w:val="en-US" w:eastAsia="zh-CN"/>
              </w:rPr>
              <w:t>情况</w:t>
            </w:r>
            <w:r>
              <w:rPr>
                <w:rFonts w:hint="eastAsia" w:ascii="仿宋" w:hAnsi="仿宋" w:eastAsia="仿宋" w:cs="仿宋_GB2312"/>
                <w:b/>
                <w:bCs/>
                <w:sz w:val="24"/>
              </w:rPr>
              <w:t>符合要求，内容完整、充实的得</w:t>
            </w:r>
            <w:r>
              <w:rPr>
                <w:rFonts w:hint="eastAsia" w:ascii="仿宋" w:hAnsi="仿宋" w:eastAsia="仿宋" w:cs="仿宋_GB2312"/>
                <w:b/>
                <w:bCs/>
                <w:sz w:val="24"/>
                <w:lang w:val="en-US" w:eastAsia="zh-CN"/>
              </w:rPr>
              <w:t>3</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通讯器材、保安装备配置</w:t>
            </w:r>
            <w:r>
              <w:rPr>
                <w:rFonts w:hint="eastAsia" w:ascii="仿宋" w:hAnsi="仿宋" w:eastAsia="仿宋" w:cs="仿宋_GB2312"/>
                <w:b/>
                <w:bCs/>
                <w:sz w:val="24"/>
                <w:lang w:val="en-US" w:eastAsia="zh-CN"/>
              </w:rPr>
              <w:t>情况</w:t>
            </w:r>
            <w:r>
              <w:rPr>
                <w:rFonts w:hint="eastAsia" w:ascii="仿宋" w:hAnsi="仿宋" w:eastAsia="仿宋" w:cs="仿宋_GB2312"/>
                <w:b/>
                <w:bCs/>
                <w:sz w:val="24"/>
              </w:rPr>
              <w:t>符合要求，内容完整，但有所欠缺的得</w:t>
            </w:r>
            <w:r>
              <w:rPr>
                <w:rFonts w:hint="eastAsia" w:ascii="仿宋" w:hAnsi="仿宋" w:eastAsia="仿宋" w:cs="仿宋_GB2312"/>
                <w:b/>
                <w:bCs/>
                <w:sz w:val="24"/>
                <w:lang w:val="en-US" w:eastAsia="zh-CN"/>
              </w:rPr>
              <w:t>2</w:t>
            </w:r>
            <w:r>
              <w:rPr>
                <w:rFonts w:hint="eastAsia" w:ascii="仿宋" w:hAnsi="仿宋" w:eastAsia="仿宋" w:cs="仿宋_GB2312"/>
                <w:b/>
                <w:bCs/>
                <w:sz w:val="24"/>
              </w:rPr>
              <w:t>分；</w:t>
            </w:r>
            <w:r>
              <w:rPr>
                <w:rFonts w:hint="eastAsia" w:ascii="仿宋_GB2312" w:hAnsi="仿宋" w:eastAsia="仿宋_GB2312" w:cs="Arial"/>
                <w:b/>
                <w:bCs/>
                <w:kern w:val="0"/>
                <w:sz w:val="24"/>
                <w:szCs w:val="24"/>
                <w:lang w:val="en-US" w:eastAsia="zh-CN" w:bidi="ar-SA"/>
              </w:rPr>
              <w:t>通讯器材、保安装备配置</w:t>
            </w:r>
            <w:r>
              <w:rPr>
                <w:rFonts w:hint="eastAsia" w:ascii="仿宋" w:hAnsi="仿宋" w:eastAsia="仿宋" w:cs="仿宋_GB2312"/>
                <w:b/>
                <w:bCs/>
                <w:sz w:val="24"/>
                <w:lang w:val="en-US" w:eastAsia="zh-CN"/>
              </w:rPr>
              <w:t>情况</w:t>
            </w:r>
            <w:r>
              <w:rPr>
                <w:rFonts w:hint="eastAsia" w:ascii="仿宋" w:hAnsi="仿宋" w:eastAsia="仿宋" w:cs="仿宋_GB2312"/>
                <w:b/>
                <w:bCs/>
                <w:sz w:val="24"/>
              </w:rPr>
              <w:t>符合要求，但内容不完整的得</w:t>
            </w:r>
            <w:r>
              <w:rPr>
                <w:rFonts w:hint="eastAsia" w:ascii="仿宋" w:hAnsi="仿宋" w:eastAsia="仿宋" w:cs="仿宋_GB2312"/>
                <w:b/>
                <w:bCs/>
                <w:sz w:val="24"/>
                <w:lang w:val="en-US" w:eastAsia="zh-CN"/>
              </w:rPr>
              <w:t>1</w:t>
            </w:r>
            <w:r>
              <w:rPr>
                <w:rFonts w:hint="eastAsia" w:ascii="仿宋" w:hAnsi="仿宋" w:eastAsia="仿宋" w:cs="仿宋_GB2312"/>
                <w:b/>
                <w:bCs/>
                <w:sz w:val="24"/>
              </w:rPr>
              <w:t>分</w:t>
            </w:r>
            <w:r>
              <w:rPr>
                <w:rFonts w:hint="eastAsia" w:ascii="仿宋" w:hAnsi="仿宋" w:eastAsia="仿宋" w:cs="仿宋_GB2312"/>
                <w:b/>
                <w:bCs/>
                <w:sz w:val="24"/>
                <w:lang w:eastAsia="zh-CN"/>
              </w:rPr>
              <w:t>，</w:t>
            </w:r>
            <w:r>
              <w:rPr>
                <w:rFonts w:hint="eastAsia" w:ascii="仿宋" w:hAnsi="仿宋" w:eastAsia="仿宋" w:cs="仿宋_GB2312"/>
                <w:b/>
                <w:bCs/>
                <w:sz w:val="24"/>
                <w:lang w:val="en-US" w:eastAsia="zh-CN"/>
              </w:rPr>
              <w:t>没有不得分</w:t>
            </w:r>
            <w:r>
              <w:rPr>
                <w:rFonts w:hint="eastAsia" w:ascii="仿宋" w:hAnsi="仿宋" w:eastAsia="仿宋" w:cs="仿宋_GB2312"/>
                <w:b/>
                <w:bCs/>
                <w:sz w:val="24"/>
              </w:rPr>
              <w:t>。</w:t>
            </w:r>
          </w:p>
        </w:tc>
        <w:tc>
          <w:tcPr>
            <w:tcW w:w="777"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0-6</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468"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11</w:t>
            </w:r>
          </w:p>
        </w:tc>
        <w:tc>
          <w:tcPr>
            <w:tcW w:w="5771" w:type="dxa"/>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投标人具有应急服务支持能力：</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（1）在特殊安保需要时，能迅速派出周边驻点足够数量的有经验的增援人员，</w:t>
            </w:r>
            <w:r>
              <w:rPr>
                <w:rFonts w:hint="eastAsia" w:ascii="仿宋_GB2312" w:hAnsi="仿宋" w:eastAsia="仿宋_GB2312" w:cs="Arial"/>
                <w:b/>
                <w:bCs/>
                <w:kern w:val="0"/>
                <w:sz w:val="24"/>
                <w:szCs w:val="24"/>
                <w:lang w:val="en-US" w:eastAsia="zh-CN" w:bidi="ar-SA"/>
              </w:rPr>
              <w:t>提供承诺书（格式自拟）没有不得分。</w:t>
            </w:r>
            <w:r>
              <w:rPr>
                <w:rFonts w:hint="eastAsia" w:ascii="仿宋_GB2312" w:hAnsi="仿宋" w:eastAsia="仿宋_GB2312" w:cs="Arial"/>
                <w:kern w:val="0"/>
                <w:sz w:val="24"/>
                <w:szCs w:val="24"/>
                <w:lang w:val="en-US" w:eastAsia="zh-CN" w:bidi="ar-SA"/>
              </w:rPr>
              <w:t>（0-3分）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（2）投标人自有应急专用机动车辆，响应人对运输能力进行承诺。</w:t>
            </w:r>
            <w:r>
              <w:rPr>
                <w:rFonts w:hint="eastAsia" w:ascii="仿宋_GB2312" w:hAnsi="仿宋" w:eastAsia="仿宋_GB2312" w:cs="Arial"/>
                <w:b/>
                <w:bCs/>
                <w:kern w:val="0"/>
                <w:sz w:val="24"/>
                <w:szCs w:val="24"/>
                <w:lang w:val="en-US" w:eastAsia="zh-CN" w:bidi="ar-SA"/>
              </w:rPr>
              <w:t>提供承诺书（格式自拟）没有不得分。</w:t>
            </w:r>
            <w:r>
              <w:rPr>
                <w:rFonts w:hint="eastAsia" w:ascii="仿宋_GB2312" w:hAnsi="仿宋" w:eastAsia="仿宋_GB2312" w:cs="Arial"/>
                <w:kern w:val="0"/>
                <w:sz w:val="24"/>
                <w:szCs w:val="24"/>
                <w:lang w:val="en-US" w:eastAsia="zh-CN" w:bidi="ar-SA"/>
              </w:rPr>
              <w:t>（0-2分）</w:t>
            </w:r>
          </w:p>
        </w:tc>
        <w:tc>
          <w:tcPr>
            <w:tcW w:w="777"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0-5</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68"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12</w:t>
            </w:r>
          </w:p>
        </w:tc>
        <w:tc>
          <w:tcPr>
            <w:tcW w:w="5771" w:type="dxa"/>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企业证书：</w:t>
            </w:r>
          </w:p>
          <w:p>
            <w:pPr>
              <w:spacing w:line="600" w:lineRule="exact"/>
              <w:jc w:val="left"/>
              <w:rPr>
                <w:rFonts w:hint="eastAsia" w:ascii="仿宋_GB2312" w:hAnsi="仿宋" w:eastAsia="仿宋_GB2312" w:cs="Arial"/>
                <w:b/>
                <w:bCs/>
                <w:i w:val="0"/>
                <w:iCs w:val="0"/>
                <w:kern w:val="0"/>
                <w:sz w:val="24"/>
                <w:szCs w:val="24"/>
                <w:lang w:val="en-US" w:eastAsia="zh-CN" w:bidi="ar-SA"/>
              </w:rPr>
            </w:pPr>
            <w:r>
              <w:rPr>
                <w:rFonts w:hint="eastAsia" w:ascii="仿宋_GB2312" w:hAnsi="仿宋" w:eastAsia="仿宋_GB2312" w:cs="Arial"/>
                <w:kern w:val="0"/>
                <w:sz w:val="24"/>
                <w:szCs w:val="24"/>
                <w:lang w:val="en-US" w:eastAsia="zh-CN" w:bidi="ar-SA"/>
              </w:rPr>
              <w:t>1）投标人具有职业健康安全管理体系认证证书得2分，具有质量管理体系认证证书得2分，具有环境管理体系认证证书得2分，</w:t>
            </w:r>
            <w:r>
              <w:rPr>
                <w:rFonts w:hint="eastAsia" w:ascii="仿宋_GB2312" w:hAnsi="仿宋" w:eastAsia="仿宋_GB2312" w:cs="Arial"/>
                <w:b/>
                <w:bCs/>
                <w:i w:val="0"/>
                <w:iCs w:val="0"/>
                <w:kern w:val="0"/>
                <w:sz w:val="24"/>
                <w:szCs w:val="24"/>
                <w:lang w:val="en-US" w:eastAsia="zh-CN" w:bidi="ar-SA"/>
              </w:rPr>
              <w:t>没有不得分；证书必须在有效期内；</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2）投标人具有售后服务认证证书</w:t>
            </w:r>
            <w:r>
              <w:rPr>
                <w:rFonts w:hint="eastAsia" w:ascii="宋体" w:hAnsi="宋体" w:eastAsia="宋体" w:cs="宋体"/>
                <w:kern w:val="0"/>
                <w:sz w:val="24"/>
                <w:szCs w:val="24"/>
                <w:lang w:val="en-US" w:eastAsia="zh-CN" w:bidi="ar-SA"/>
              </w:rPr>
              <w:t>★★★★★星</w:t>
            </w:r>
            <w:r>
              <w:rPr>
                <w:rFonts w:hint="eastAsia" w:ascii="仿宋_GB2312" w:hAnsi="仿宋" w:eastAsia="仿宋_GB2312" w:cs="Arial"/>
                <w:kern w:val="0"/>
                <w:sz w:val="24"/>
                <w:szCs w:val="24"/>
                <w:lang w:val="en-US" w:eastAsia="zh-CN" w:bidi="ar-SA"/>
              </w:rPr>
              <w:t>级的得5分，</w:t>
            </w:r>
            <w:r>
              <w:rPr>
                <w:rFonts w:hint="eastAsia" w:ascii="宋体" w:hAnsi="宋体" w:eastAsia="宋体" w:cs="宋体"/>
                <w:kern w:val="0"/>
                <w:sz w:val="24"/>
                <w:szCs w:val="24"/>
                <w:lang w:val="en-US" w:eastAsia="zh-CN" w:bidi="ar-SA"/>
              </w:rPr>
              <w:t>★★★★星</w:t>
            </w:r>
            <w:r>
              <w:rPr>
                <w:rFonts w:hint="eastAsia" w:ascii="仿宋_GB2312" w:hAnsi="仿宋" w:eastAsia="仿宋_GB2312" w:cs="Arial"/>
                <w:kern w:val="0"/>
                <w:sz w:val="24"/>
                <w:szCs w:val="24"/>
                <w:lang w:val="en-US" w:eastAsia="zh-CN" w:bidi="ar-SA"/>
              </w:rPr>
              <w:t>级的得4分，</w:t>
            </w:r>
            <w:r>
              <w:rPr>
                <w:rFonts w:hint="eastAsia" w:ascii="宋体" w:hAnsi="宋体" w:eastAsia="宋体" w:cs="宋体"/>
                <w:kern w:val="0"/>
                <w:sz w:val="24"/>
                <w:szCs w:val="24"/>
                <w:lang w:val="en-US" w:eastAsia="zh-CN" w:bidi="ar-SA"/>
              </w:rPr>
              <w:t>★★★星</w:t>
            </w:r>
            <w:r>
              <w:rPr>
                <w:rFonts w:hint="eastAsia" w:ascii="仿宋_GB2312" w:hAnsi="仿宋" w:eastAsia="仿宋_GB2312" w:cs="Arial"/>
                <w:kern w:val="0"/>
                <w:sz w:val="24"/>
                <w:szCs w:val="24"/>
                <w:lang w:val="en-US" w:eastAsia="zh-CN" w:bidi="ar-SA"/>
              </w:rPr>
              <w:t>级的得3分，</w:t>
            </w:r>
            <w:r>
              <w:rPr>
                <w:rFonts w:hint="eastAsia" w:ascii="宋体" w:hAnsi="宋体" w:eastAsia="宋体" w:cs="宋体"/>
                <w:kern w:val="0"/>
                <w:sz w:val="24"/>
                <w:szCs w:val="24"/>
                <w:lang w:val="en-US" w:eastAsia="zh-CN" w:bidi="ar-SA"/>
              </w:rPr>
              <w:t>★★星</w:t>
            </w:r>
            <w:r>
              <w:rPr>
                <w:rFonts w:hint="eastAsia" w:ascii="仿宋_GB2312" w:hAnsi="仿宋" w:eastAsia="仿宋_GB2312" w:cs="Arial"/>
                <w:kern w:val="0"/>
                <w:sz w:val="24"/>
                <w:szCs w:val="24"/>
                <w:lang w:val="en-US" w:eastAsia="zh-CN" w:bidi="ar-SA"/>
              </w:rPr>
              <w:t>级的得2分，</w:t>
            </w:r>
            <w:r>
              <w:rPr>
                <w:rFonts w:hint="eastAsia" w:ascii="宋体" w:hAnsi="宋体" w:eastAsia="宋体" w:cs="宋体"/>
                <w:kern w:val="0"/>
                <w:sz w:val="24"/>
                <w:szCs w:val="24"/>
                <w:lang w:val="en-US" w:eastAsia="zh-CN" w:bidi="ar-SA"/>
              </w:rPr>
              <w:t>★星</w:t>
            </w:r>
            <w:r>
              <w:rPr>
                <w:rFonts w:hint="eastAsia" w:ascii="仿宋_GB2312" w:hAnsi="仿宋" w:eastAsia="仿宋_GB2312" w:cs="Arial"/>
                <w:kern w:val="0"/>
                <w:sz w:val="24"/>
                <w:szCs w:val="24"/>
                <w:lang w:val="en-US" w:eastAsia="zh-CN" w:bidi="ar-SA"/>
              </w:rPr>
              <w:t>级的得1分，</w:t>
            </w:r>
            <w:r>
              <w:rPr>
                <w:rFonts w:hint="eastAsia" w:ascii="仿宋_GB2312" w:hAnsi="仿宋" w:eastAsia="仿宋_GB2312" w:cs="Arial"/>
                <w:b/>
                <w:bCs/>
                <w:kern w:val="0"/>
                <w:sz w:val="24"/>
                <w:szCs w:val="24"/>
                <w:lang w:val="en-US" w:eastAsia="zh-CN" w:bidi="ar-SA"/>
              </w:rPr>
              <w:t>没有不得分；证书必须在有效期内；证书服务认证范围至少包含保安服务；投标文件中提供相关证书扫描件并加盖投标人公章。</w:t>
            </w:r>
          </w:p>
        </w:tc>
        <w:tc>
          <w:tcPr>
            <w:tcW w:w="777"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0-11</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468"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13</w:t>
            </w:r>
          </w:p>
        </w:tc>
        <w:tc>
          <w:tcPr>
            <w:tcW w:w="3027" w:type="pct"/>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企业获奖证书：投标人自2019年1月1日以来（时间以证明材料落款时间为准）从事类似项目获得表扬信或获奖证书，每提供1份得1分，最多得4分；</w:t>
            </w:r>
            <w:r>
              <w:rPr>
                <w:rFonts w:hint="eastAsia" w:ascii="仿宋_GB2312" w:hAnsi="仿宋" w:eastAsia="仿宋_GB2312" w:cs="Arial"/>
                <w:b/>
                <w:bCs/>
                <w:kern w:val="0"/>
                <w:sz w:val="24"/>
                <w:szCs w:val="24"/>
                <w:lang w:val="en-US" w:eastAsia="zh-CN" w:bidi="ar-SA"/>
              </w:rPr>
              <w:t>投标文件中提表扬信或获奖证书复印件并加盖公章。</w:t>
            </w:r>
          </w:p>
        </w:tc>
        <w:tc>
          <w:tcPr>
            <w:tcW w:w="407"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0-4</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468"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14</w:t>
            </w:r>
          </w:p>
        </w:tc>
        <w:tc>
          <w:tcPr>
            <w:tcW w:w="3027" w:type="pct"/>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类似项目实施业绩一览表：投标人自2019年1月1日以来（时间以合同签订时间为准）以完成的类似项目，每提供一个业绩得0.25分，最多得1分；</w:t>
            </w:r>
          </w:p>
          <w:p>
            <w:pPr>
              <w:spacing w:line="600" w:lineRule="exact"/>
              <w:ind w:firstLine="482"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b/>
                <w:bCs/>
                <w:kern w:val="0"/>
                <w:sz w:val="24"/>
                <w:szCs w:val="24"/>
                <w:lang w:val="en-US" w:eastAsia="zh-CN" w:bidi="ar-SA"/>
              </w:rPr>
              <w:t>投标文件中提供合同扫描件并加盖投标人公章</w:t>
            </w:r>
            <w:r>
              <w:rPr>
                <w:rFonts w:hint="eastAsia" w:ascii="仿宋_GB2312" w:hAnsi="仿宋" w:eastAsia="仿宋_GB2312" w:cs="Arial"/>
                <w:kern w:val="0"/>
                <w:sz w:val="24"/>
                <w:szCs w:val="24"/>
                <w:lang w:val="en-US" w:eastAsia="zh-CN" w:bidi="ar-SA"/>
              </w:rPr>
              <w:t>。</w:t>
            </w:r>
          </w:p>
        </w:tc>
        <w:tc>
          <w:tcPr>
            <w:tcW w:w="407" w:type="pct"/>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0-1</w:t>
            </w:r>
          </w:p>
        </w:tc>
        <w:tc>
          <w:tcPr>
            <w:tcW w:w="1096" w:type="pct"/>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atLeast"/>
        </w:trPr>
        <w:tc>
          <w:tcPr>
            <w:tcW w:w="468" w:type="pct"/>
            <w:vAlign w:val="center"/>
          </w:tcPr>
          <w:p>
            <w:pPr>
              <w:spacing w:line="360" w:lineRule="auto"/>
              <w:jc w:val="center"/>
              <w:outlineLvl w:val="0"/>
              <w:rPr>
                <w:rFonts w:ascii="仿宋" w:hAnsi="仿宋" w:eastAsia="仿宋" w:cs="仿宋_GB2312"/>
                <w:sz w:val="24"/>
              </w:rPr>
            </w:pPr>
            <w:r>
              <w:rPr>
                <w:rFonts w:hint="eastAsia" w:ascii="仿宋" w:hAnsi="仿宋" w:eastAsia="仿宋" w:cs="仿宋_GB2312"/>
                <w:sz w:val="24"/>
                <w:lang w:val="en-US" w:eastAsia="zh-CN"/>
              </w:rPr>
              <w:t>15</w:t>
            </w:r>
          </w:p>
        </w:tc>
        <w:tc>
          <w:tcPr>
            <w:tcW w:w="3027" w:type="pct"/>
          </w:tcPr>
          <w:p>
            <w:pPr>
              <w:spacing w:line="360" w:lineRule="auto"/>
              <w:outlineLvl w:val="0"/>
              <w:rPr>
                <w:rFonts w:ascii="仿宋" w:hAnsi="仿宋" w:eastAsia="仿宋" w:cs="仿宋_GB2312"/>
                <w:sz w:val="24"/>
              </w:rPr>
            </w:pPr>
            <w:r>
              <w:rPr>
                <w:rFonts w:hint="eastAsia" w:ascii="仿宋" w:hAnsi="仿宋" w:eastAsia="仿宋" w:cs="仿宋_GB2312"/>
                <w:sz w:val="24"/>
              </w:rPr>
              <w:t>有效投标报价的最低价作为评标基准价，其最低报价为满分；按［投标报价得分</w:t>
            </w:r>
            <w:r>
              <w:rPr>
                <w:rFonts w:ascii="仿宋" w:hAnsi="仿宋" w:eastAsia="仿宋" w:cs="仿宋_GB2312"/>
                <w:sz w:val="24"/>
              </w:rPr>
              <w:t>=（评标基准价/投标报价）*</w:t>
            </w:r>
            <w:r>
              <w:rPr>
                <w:rFonts w:hint="eastAsia" w:ascii="仿宋" w:hAnsi="仿宋" w:eastAsia="仿宋" w:cs="仿宋_GB2312"/>
                <w:sz w:val="24"/>
                <w:lang w:val="en-US" w:eastAsia="zh-CN"/>
              </w:rPr>
              <w:t>1</w:t>
            </w:r>
            <w:r>
              <w:rPr>
                <w:rFonts w:ascii="仿宋" w:hAnsi="仿宋" w:eastAsia="仿宋" w:cs="仿宋_GB2312"/>
                <w:sz w:val="24"/>
              </w:rPr>
              <w:t>0］的计算公式计算。</w:t>
            </w:r>
          </w:p>
          <w:p>
            <w:pPr>
              <w:widowControl/>
              <w:shd w:val="clear" w:color="auto" w:fill="FFFFFF"/>
              <w:adjustRightInd/>
              <w:spacing w:after="225" w:line="315" w:lineRule="atLeast"/>
              <w:ind w:firstLine="420"/>
              <w:jc w:val="left"/>
              <w:rPr>
                <w:rFonts w:ascii="仿宋" w:hAnsi="仿宋" w:eastAsia="仿宋" w:cs="仿宋_GB2312"/>
                <w:sz w:val="24"/>
              </w:rPr>
            </w:pPr>
            <w:r>
              <w:rPr>
                <w:rFonts w:ascii="仿宋" w:hAnsi="仿宋" w:eastAsia="仿宋" w:cs="仿宋_GB2312"/>
                <w:sz w:val="24"/>
              </w:rPr>
              <w:t>评标过程中，不得去掉报价中的最高报价和最低报价。</w:t>
            </w:r>
          </w:p>
          <w:p>
            <w:pPr>
              <w:widowControl/>
              <w:shd w:val="clear" w:color="auto" w:fill="FFFFFF"/>
              <w:adjustRightInd/>
              <w:spacing w:after="225" w:line="315" w:lineRule="atLeast"/>
              <w:ind w:firstLine="420"/>
              <w:jc w:val="left"/>
              <w:rPr>
                <w:rFonts w:ascii="仿宋" w:eastAsia="仿宋"/>
                <w:sz w:val="24"/>
              </w:rPr>
            </w:pPr>
            <w:r>
              <w:rPr>
                <w:rFonts w:ascii="仿宋" w:hAnsi="仿宋" w:eastAsia="仿宋" w:cs="仿宋_GB2312"/>
                <w:sz w:val="24"/>
              </w:rPr>
              <w:t>因落实政府采购政策</w:t>
            </w:r>
            <w:r>
              <w:rPr>
                <w:rFonts w:hint="eastAsia" w:ascii="仿宋" w:hAnsi="仿宋" w:eastAsia="仿宋" w:cs="仿宋_GB2312"/>
                <w:sz w:val="24"/>
              </w:rPr>
              <w:t>需要</w:t>
            </w:r>
            <w:r>
              <w:rPr>
                <w:rFonts w:ascii="仿宋" w:hAnsi="仿宋" w:eastAsia="仿宋" w:cs="仿宋_GB2312"/>
                <w:sz w:val="24"/>
              </w:rPr>
              <w:t>进行价格调整的，以调整后的价格计算评标基准价和投标报价。</w:t>
            </w:r>
          </w:p>
        </w:tc>
        <w:tc>
          <w:tcPr>
            <w:tcW w:w="407" w:type="pct"/>
            <w:vAlign w:val="center"/>
          </w:tcPr>
          <w:p>
            <w:pPr>
              <w:spacing w:line="360" w:lineRule="auto"/>
              <w:ind w:firstLine="120" w:firstLineChars="50"/>
              <w:jc w:val="center"/>
              <w:outlineLvl w:val="0"/>
              <w:rPr>
                <w:rFonts w:ascii="仿宋" w:hAnsi="仿宋" w:eastAsia="仿宋" w:cs="仿宋_GB2312"/>
                <w:sz w:val="24"/>
              </w:rPr>
            </w:pPr>
            <w:r>
              <w:rPr>
                <w:rFonts w:hint="eastAsia" w:ascii="仿宋" w:hAnsi="仿宋" w:eastAsia="仿宋" w:cs="仿宋_GB2312"/>
                <w:sz w:val="24"/>
                <w:lang w:val="en-US" w:eastAsia="zh-CN"/>
              </w:rPr>
              <w:t>1</w:t>
            </w:r>
            <w:r>
              <w:rPr>
                <w:rFonts w:ascii="仿宋" w:hAnsi="仿宋" w:eastAsia="仿宋" w:cs="仿宋_GB2312"/>
                <w:sz w:val="24"/>
              </w:rPr>
              <w:t>0</w:t>
            </w:r>
          </w:p>
        </w:tc>
        <w:tc>
          <w:tcPr>
            <w:tcW w:w="1096" w:type="pct"/>
            <w:vAlign w:val="center"/>
          </w:tcPr>
          <w:p>
            <w:pPr>
              <w:spacing w:line="360" w:lineRule="auto"/>
              <w:jc w:val="center"/>
              <w:outlineLvl w:val="0"/>
              <w:rPr>
                <w:rFonts w:ascii="仿宋" w:hAnsi="仿宋" w:eastAsia="仿宋" w:cs="仿宋_GB2312"/>
                <w:sz w:val="24"/>
              </w:rPr>
            </w:pPr>
            <w:r>
              <w:rPr>
                <w:rFonts w:ascii="仿宋" w:hAnsi="仿宋" w:eastAsia="仿宋" w:cs="仿宋_GB2312"/>
                <w:sz w:val="24"/>
              </w:rPr>
              <w:t>/</w:t>
            </w:r>
          </w:p>
        </w:tc>
      </w:tr>
    </w:tbl>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r>
        <w:rPr>
          <w:rFonts w:hint="eastAsia" w:ascii="仿宋_GB2312" w:hAnsi="仿宋" w:eastAsia="仿宋_GB2312" w:cs="Arial"/>
          <w:b/>
          <w:kern w:val="0"/>
          <w:sz w:val="24"/>
        </w:rPr>
        <w:t>（评标委员会各成员评分的算术平均值，保留两位小数，后一位四舍五入）</w:t>
      </w:r>
      <w:r>
        <w:rPr>
          <w:rFonts w:hint="eastAsia" w:ascii="仿宋_GB2312" w:hAnsi="仿宋" w:eastAsia="仿宋_GB2312" w:cs="Arial"/>
          <w:kern w:val="0"/>
          <w:sz w:val="24"/>
        </w:rPr>
        <w:t>。</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spacing w:line="360" w:lineRule="auto"/>
        <w:ind w:firstLine="472" w:firstLineChars="196"/>
        <w:rPr>
          <w:rFonts w:ascii="仿宋_GB2312" w:hAnsi="仿宋" w:eastAsia="仿宋_GB2312" w:cs="Arial"/>
          <w:b/>
          <w:kern w:val="0"/>
          <w:sz w:val="24"/>
        </w:rPr>
      </w:pPr>
      <w:r>
        <w:rPr>
          <w:rFonts w:hint="eastAsia" w:ascii="仿宋_GB2312" w:hAnsi="仿宋" w:eastAsia="仿宋_GB2312" w:cs="Arial"/>
          <w:b/>
          <w:kern w:val="0"/>
          <w:sz w:val="24"/>
        </w:rPr>
        <w:t>电子交易平台客户端里开标一览表录入的投标报价信息与扫描上传的报价文件不一致的，以扫描上传的报价文件中的报价为准。</w:t>
      </w:r>
    </w:p>
    <w:p>
      <w:pPr>
        <w:pStyle w:val="89"/>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89"/>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89"/>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89"/>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89"/>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89"/>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89"/>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89"/>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对于未预留份额专门面向中小企业的政府采购货物或服务项目，以及预留份额政府采购货物或服务项目中的非预留部分标项，对小型和微型企业的投标报价给予2</w:t>
      </w:r>
      <w:r>
        <w:rPr>
          <w:rFonts w:ascii="仿宋" w:hAnsi="仿宋" w:eastAsia="仿宋" w:cs="仿宋"/>
          <w:kern w:val="0"/>
          <w:szCs w:val="24"/>
        </w:rPr>
        <w:t>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w:t>
      </w:r>
      <w:r>
        <w:rPr>
          <w:rFonts w:hint="eastAsia" w:ascii="仿宋" w:hAnsi="仿宋" w:eastAsia="仿宋" w:cs="仿宋"/>
          <w:kern w:val="0"/>
          <w:szCs w:val="24"/>
        </w:rPr>
        <w:t>6</w:t>
      </w:r>
      <w:r>
        <w:rPr>
          <w:rFonts w:ascii="仿宋" w:hAnsi="仿宋" w:eastAsia="仿宋" w:cs="仿宋"/>
          <w:kern w:val="0"/>
          <w:szCs w:val="24"/>
        </w:rPr>
        <w:t>%的扣除，用扣除后的价格参加评审。组成联合体或者接受分包的小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w:t>
      </w:r>
      <w:r>
        <w:rPr>
          <w:rFonts w:ascii="仿宋_GB2312" w:hAnsi="仿宋" w:eastAsia="仿宋_GB2312" w:cs="Arial"/>
          <w:color w:val="auto"/>
          <w:kern w:val="0"/>
          <w:sz w:val="24"/>
          <w:highlight w:val="none"/>
        </w:rPr>
        <w:t>第一的中标候选人</w:t>
      </w:r>
      <w:r>
        <w:rPr>
          <w:rFonts w:hint="eastAsia" w:ascii="仿宋_GB2312" w:hAnsi="仿宋" w:eastAsia="仿宋_GB2312" w:cs="Arial"/>
          <w:color w:val="auto"/>
          <w:kern w:val="0"/>
          <w:sz w:val="24"/>
          <w:highlight w:val="none"/>
        </w:rPr>
        <w:t>。</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89"/>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5"/>
        <w:snapToGrid w:val="0"/>
        <w:spacing w:line="360" w:lineRule="auto"/>
        <w:rPr>
          <w:rFonts w:ascii="仿宋_GB2312" w:hAnsi="仿宋" w:eastAsia="仿宋_GB2312" w:cs="仿宋_GB2312"/>
        </w:rPr>
      </w:pPr>
    </w:p>
    <w:bookmarkEnd w:id="26"/>
    <w:p>
      <w:pPr>
        <w:spacing w:line="360" w:lineRule="auto"/>
        <w:outlineLvl w:val="0"/>
        <w:rPr>
          <w:rFonts w:hint="eastAsia" w:ascii="仿宋_GB2312" w:hAnsi="仿宋" w:eastAsia="仿宋_GB2312" w:cs="仿宋_GB2312"/>
          <w:b/>
          <w:sz w:val="36"/>
          <w:szCs w:val="36"/>
        </w:rPr>
      </w:pPr>
      <w:bookmarkStart w:id="392" w:name="第五部分"/>
      <w:bookmarkStart w:id="393" w:name="_Toc86217003"/>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spacing w:line="360" w:lineRule="auto"/>
        <w:ind w:left="-420" w:leftChars="-200" w:right="-420" w:rightChars="-200" w:firstLine="480" w:firstLineChars="200"/>
        <w:rPr>
          <w:rFonts w:ascii="仿宋" w:hAnsi="仿宋" w:eastAsia="仿宋"/>
          <w:sz w:val="24"/>
        </w:rPr>
      </w:pPr>
    </w:p>
    <w:p>
      <w:pPr>
        <w:rPr>
          <w:rFonts w:ascii="楷体" w:hAnsi="楷体" w:eastAsia="楷体"/>
          <w:sz w:val="24"/>
          <w:u w:val="single"/>
        </w:rPr>
      </w:pPr>
      <w:r>
        <w:rPr>
          <w:rFonts w:hint="eastAsia" w:ascii="楷体" w:hAnsi="楷体" w:eastAsia="楷体"/>
          <w:sz w:val="24"/>
        </w:rPr>
        <w:t>合同编号：</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highlight w:val="green"/>
        </w:rPr>
        <w:t>（服务类）</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jc w:val="center"/>
        <w:rPr>
          <w:rFonts w:ascii="仿宋" w:hAnsi="仿宋" w:eastAsia="仿宋"/>
          <w:sz w:val="24"/>
        </w:rPr>
      </w:pPr>
      <w:r>
        <w:rPr>
          <w:rFonts w:hint="eastAsia" w:ascii="仿宋" w:hAnsi="仿宋" w:eastAsia="仿宋"/>
          <w:sz w:val="24"/>
        </w:rPr>
        <w:t>第一部分合同书</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项目名称：</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甲方：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乙方：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签订地：</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签订日期：年月日</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年月日，（政府采购方式）  对  </w:t>
      </w:r>
      <w:r>
        <w:rPr>
          <w:rFonts w:hint="eastAsia" w:ascii="仿宋" w:hAnsi="仿宋" w:eastAsia="仿宋"/>
          <w:sz w:val="24"/>
          <w:u w:val="single"/>
        </w:rPr>
        <w:t xml:space="preserve"> （同前页项目名称）</w:t>
      </w:r>
      <w:r>
        <w:rPr>
          <w:rFonts w:hint="eastAsia" w:ascii="仿宋" w:hAnsi="仿宋" w:eastAsia="仿宋"/>
          <w:sz w:val="24"/>
        </w:rPr>
        <w:t>项目进行了采购。经</w:t>
      </w:r>
      <w:r>
        <w:rPr>
          <w:rFonts w:hint="eastAsia" w:ascii="仿宋" w:hAnsi="仿宋" w:eastAsia="仿宋"/>
          <w:sz w:val="24"/>
          <w:u w:val="single"/>
        </w:rPr>
        <w:t xml:space="preserve">   （相关评定主体名称）  </w:t>
      </w:r>
      <w:r>
        <w:rPr>
          <w:rFonts w:hint="eastAsia" w:ascii="仿宋" w:hAnsi="仿宋" w:eastAsia="仿宋"/>
          <w:sz w:val="24"/>
        </w:rPr>
        <w:t xml:space="preserve"> 评定</w:t>
      </w:r>
      <w:r>
        <w:rPr>
          <w:rFonts w:hint="eastAsia" w:ascii="仿宋" w:hAnsi="仿宋" w:eastAsia="仿宋"/>
          <w:sz w:val="24"/>
          <w:u w:val="single"/>
        </w:rPr>
        <w:t>，   （中标供应商名称）</w:t>
      </w:r>
      <w:r>
        <w:rPr>
          <w:rFonts w:hint="eastAsia" w:ascii="仿宋" w:hAnsi="仿宋" w:eastAsia="仿宋"/>
          <w:sz w:val="24"/>
        </w:rPr>
        <w:t>为该项目中标供应商。现于中标通知书发出之日起个日内，按照招标文件确定的事项签订本合同。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根据《中华人民共和国民法典》、《中华人民共和国政府采购法》等相关法律法规之规定，按照平等、自愿、公平、诚实信用和绿色的原则，经(以下简称：甲方)和 </w:t>
      </w:r>
      <w:r>
        <w:rPr>
          <w:rFonts w:hint="eastAsia" w:ascii="仿宋" w:hAnsi="仿宋" w:eastAsia="仿宋"/>
          <w:sz w:val="24"/>
          <w:u w:val="single"/>
        </w:rPr>
        <w:t xml:space="preserve">  （中标供应商名称）  </w:t>
      </w:r>
      <w:r>
        <w:rPr>
          <w:rFonts w:hint="eastAsia" w:ascii="仿宋" w:hAnsi="仿宋" w:eastAsia="仿宋"/>
          <w:sz w:val="24"/>
        </w:rPr>
        <w:t xml:space="preserve"> (以下简称：乙方)协商一致，约定以下合同条款，以兹共同遵守、全面履行。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 合同组成部分</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1.1.1 本合同及其补充合同、变更协议；</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1.1.2 中标通知书；</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1.1.3 投标文件（含澄清或者说明文件）；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1.1.4 招标文件（含澄清或者修改文件）；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1.1.5 其他相关招标文件。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1.2 标的</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1.2.1 标的名称：；</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1.2.2 标的数量：；</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1.2.3 标的质量：</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1.3 价款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本合同总价为：￥元（大写：元人民币）。</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分项价格： </w:t>
      </w:r>
    </w:p>
    <w:tbl>
      <w:tblPr>
        <w:tblStyle w:val="67"/>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jc w:val="center"/>
              <w:rPr>
                <w:rFonts w:ascii="仿宋" w:hAnsi="仿宋" w:eastAsia="仿宋"/>
                <w:kern w:val="2"/>
                <w:sz w:val="24"/>
                <w:szCs w:val="24"/>
              </w:rPr>
            </w:pPr>
            <w:r>
              <w:rPr>
                <w:rFonts w:hint="eastAsia" w:ascii="仿宋" w:hAnsi="仿宋" w:eastAsia="仿宋"/>
                <w:kern w:val="2"/>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kern w:val="2"/>
                <w:sz w:val="24"/>
                <w:szCs w:val="24"/>
              </w:rPr>
            </w:pPr>
            <w:r>
              <w:rPr>
                <w:rFonts w:hint="eastAsia" w:ascii="仿宋" w:hAnsi="仿宋" w:eastAsia="仿宋"/>
                <w:kern w:val="2"/>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jc w:val="center"/>
              <w:rPr>
                <w:rFonts w:ascii="仿宋" w:hAnsi="仿宋" w:eastAsia="仿宋"/>
                <w:kern w:val="2"/>
                <w:sz w:val="24"/>
                <w:szCs w:val="24"/>
              </w:rPr>
            </w:pPr>
            <w:r>
              <w:rPr>
                <w:rFonts w:hint="eastAsia" w:ascii="仿宋" w:hAnsi="仿宋" w:eastAsia="仿宋"/>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r>
              <w:rPr>
                <w:rFonts w:hint="eastAsia" w:ascii="仿宋" w:hAnsi="仿宋" w:eastAsia="仿宋"/>
                <w:kern w:val="2"/>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r>
    </w:tbl>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 付款方式、时间和条件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1.4.4资金支付的方式、时间和条件详见合同专用条款。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1.5 服务期限、地点和方式</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1.5.1 服务期限：详见合同专用条款；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1.5.2 服务地点：合同专用条款；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1.5.3 服务方式：合同专用条款。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 违约责任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1.6.1除不可抗力外，如果乙方没有按照本合同约定的期限、地点和方式履行合同，那么甲方可要求乙方支付违约金，违约金按每迟延履行一日的应提供而未提供的服务的价格的0.05%计算，最高限额为本合同总价的20%；迟延履行服务的违约金计算数额达到前述最高限额之日起，甲方有权在要求乙方支付违约金的同时，书面通知乙方解除本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0.05%计算，最高限额为本合同总价的20%；迟延付款的违约金计算数额达到前述最高限额之日起，乙方有权在要求甲方支付违约金的同时，书面通知甲方解除本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1.6.7违约责任合同专用条款另有约定的，从其约定。</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1.7 合同争议的解决</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  本合同履行过程中发生的任何争议，双方当事人均可通过和解或者调解解决；不愿和解、调解或者和解、调解不成的，可以选择以下第 合同专用条款  条款规定的方式解决：</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1.7.1 将争议提交合同专用条款仲裁委员会依申请仲裁时其现行有效的仲裁规则裁决；</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1.7.2 向合同专用条款人民法院起诉。</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1.8 合同生效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本合同自双方当事人盖章或者签字时生效。</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甲方：      乙方：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统一社会信用代码：统一社会信用代码或身份证号码：</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住所：住所：</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法定代表人或法定代表人</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授权代表（签字）：                        或授权代表（签字）: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联系人：联系人：</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约定送达地址：约定送达地址：</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邮政编码：邮政编码：</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电话:                                    电话: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传真:                                    传真:</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电子邮箱：电子邮箱：</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开户银行：                               开户银行：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开户名称：                               开户名称：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开户账号：开户账号：</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MS Mincho" w:hAnsi="MS Mincho" w:eastAsia="MS Mincho" w:cs="MS Mincho"/>
          <w:sz w:val="24"/>
        </w:rPr>
        <w:t> </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right="-420" w:rightChars="-200"/>
        <w:rPr>
          <w:rFonts w:ascii="仿宋" w:hAnsi="仿宋" w:eastAsia="仿宋"/>
          <w:sz w:val="24"/>
        </w:rPr>
      </w:pPr>
    </w:p>
    <w:p>
      <w:pPr>
        <w:spacing w:line="360" w:lineRule="auto"/>
        <w:ind w:left="-420" w:leftChars="-200" w:right="-420" w:rightChars="-200" w:firstLine="482" w:firstLineChars="200"/>
        <w:jc w:val="center"/>
        <w:rPr>
          <w:rFonts w:ascii="仿宋" w:hAnsi="仿宋" w:eastAsia="仿宋"/>
          <w:b/>
          <w:sz w:val="24"/>
        </w:rPr>
      </w:pPr>
      <w:r>
        <w:rPr>
          <w:rFonts w:hint="eastAsia" w:ascii="仿宋" w:hAnsi="仿宋" w:eastAsia="仿宋"/>
          <w:b/>
          <w:sz w:val="24"/>
        </w:rPr>
        <w:t>第二部分合同一般条款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 定义</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2.1.3 “服务”系指中标供应商根据合同约定应向采购人履行的除货物和工程以外的其他政府采购对象，包括采购人自身需要的服务和向社会公众提供的公共服务。</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 “甲方”系指与中标供应商签署合同的采购人；采购人委托采购代理机构代表其与乙方签订合同的，采购人的授权委托书作为合同附件。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2.1.6 “现场”系指合同约定提供服务的地点。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2.2 技术规范</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2.3 知识产权</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2.3.2具有知识产权的计算机软件等标的的知识产权归属，详见合同专用条款。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2.4履约检查和问题反馈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2.4.2 合同履行期间，甲方有权将履行过程中出现的问题反馈给乙方，双方当事人应以书面形式约定需要完善和改进的内容。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2.5技术资料和保密义务</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2.5.1 乙方有权依据合同约定和项目需要，向甲方了解有关情况，调阅有关资料等，甲方应予积极配合；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2.5.2 乙方有义务妥善保管和保护由甲方提供的前款信息和资料等；</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2.6质量保证</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2.6.1 乙方应建立和完善履行合同的内部质量保证体系，并提供相关内部规章制度给甲方，以便甲方进行监督检查；</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2.6.2 乙方应保证履行合同的人员数量和素质、软件和硬件设备的配置、场地、环境和设施等满足全面履行合同的要求，并应接受甲方的监督检查。</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2.7延迟履行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2.8合同变更</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2.9合同转让和分包</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2.9.1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2.9.2乙方采取分包方式履行合同的，甲方可直接向分包供应商支付款项。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2.10不可抗力</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2.10.1如果任何一方遭遇法律规定的不可抗力，致使合同履行受阻时，履行合同的期限应予延长，延长的期限应相当于不可抗力所影响的时间；</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2.10.2 因不可抗力致使不能实现合同目的的，当事人可以解除合同；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2.10.3 因不可抗力致使合同有变更必要的，双方当事人应在合同专用条款约定时间内以书面形式变更合同；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2.10.4受不可抗力影响的一方在不可抗力发生后，应在合同专用条款约定时间内以书面形式通知对方当事人，并在合同专用条款约定时间内，将有关部门出具的证明文件送达对方当事人。</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2.11税费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2.12乙方破产</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2.13合同中止、终止</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2.13.1 双方当事人不得擅自中止或者终止合同；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2.13.2合同继续履行将损害国家利益和社会公共利益的，双方当事人应当中止或者终止合同。有过错的一方应当承担赔偿责任，双方当事人都有过错的，各自承担相应的责任。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2.14检验和验收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2.14.1 乙方按照合同专用条款的约定，定期提交服务报告，甲方按照合同专用条款的约定进行定期验收；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2.14.3检验和验收标准、程序等具体内容以及前述验收书的效力详见合同专用条款。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2.15通知和送达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2.15.1任何一方因履行合同而以合同第一部分尾部所列明的传真或电子邮件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2.15.2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2.16合同使用的文字和适用的法律</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2.16.1 合同使用汉语书就、变更和解释；</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2.16.2 合同适用中华人民共和国法律。</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2.17履约保证金</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2.17.1 招标文件要求乙方提交履约保证金的，乙方应按合同专用条款约定的方式，以支票、汇票、本票或者金融机构、担保机构出具的保函等非现金形式，提交不超过合同金额</w:t>
      </w:r>
      <w:r>
        <w:rPr>
          <w:rFonts w:hint="eastAsia" w:ascii="仿宋" w:hAnsi="仿宋" w:eastAsia="仿宋"/>
          <w:sz w:val="24"/>
          <w:lang w:val="en-US" w:eastAsia="zh-CN"/>
        </w:rPr>
        <w:t>1</w:t>
      </w:r>
      <w:r>
        <w:rPr>
          <w:rFonts w:hint="eastAsia" w:ascii="仿宋" w:hAnsi="仿宋" w:eastAsia="仿宋"/>
          <w:sz w:val="24"/>
        </w:rPr>
        <w:t>%的履约保证金；鼓励和支持乙方以银行、保险公司出具的保函形式提供履约保证，乙方以银行、保险公司出具保函形式提交履约保证金的，甲方不得拒收。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2.17.2  甲方在项目验收结束后及时退还履约保证金。甲方在项目通过验收之日起 5 个工作日内，按合同专用条款约定的方式将履约保证金退还乙方，逾期退还的，乙方可要求甲方支付违约金，违约金按每迟延退还一日的应退还而未退还金额的  0.05  %计算，最高限额为本合同履约保证金的  20%；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2.17.4 甲方根据杭州市政府采购网公布的供应商履约评价情况减免履约保证金。乙方履约验收评价总分为100分的，甲方免收履约保证金；评价总分在90分以上的，收取履约保证金为合同金额1%；评价总分在不满90分或者暂无评分的，收取履约保证金为合同金额1%。</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2.17.5甲方在乙方履行完合同约定义务事项后及时退还，延迟退还的，应当按照合同约定和法律规定承担相应的赔偿责任。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2.18对于因甲方原因导致变更、中止或者终止政府采购合同的，甲方应当依照合同约定对供应商受到的损失予以赔偿或者补偿。</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2.19合同份数</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合同份数按合同专用条款规定，每份均具有同等法律效力。</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2" w:firstLineChars="200"/>
        <w:jc w:val="center"/>
        <w:rPr>
          <w:rFonts w:ascii="仿宋" w:hAnsi="仿宋" w:eastAsia="仿宋"/>
          <w:b/>
          <w:sz w:val="24"/>
        </w:rPr>
      </w:pPr>
      <w:r>
        <w:rPr>
          <w:rFonts w:hint="eastAsia" w:ascii="仿宋" w:hAnsi="仿宋" w:eastAsia="仿宋"/>
          <w:b/>
          <w:sz w:val="24"/>
        </w:rPr>
        <w:t>第三部分合同专用条款</w:t>
      </w:r>
    </w:p>
    <w:p>
      <w:pPr>
        <w:pStyle w:val="27"/>
        <w:spacing w:line="560" w:lineRule="exact"/>
        <w:ind w:firstLine="482"/>
        <w:jc w:val="center"/>
        <w:rPr>
          <w:rFonts w:ascii="仿宋" w:hAnsi="仿宋" w:eastAsia="仿宋"/>
          <w:b/>
          <w:szCs w:val="24"/>
        </w:rPr>
      </w:pPr>
      <w:r>
        <w:rPr>
          <w:rFonts w:hint="eastAsia" w:ascii="仿宋" w:hAnsi="仿宋" w:eastAsia="仿宋"/>
          <w:b/>
          <w:szCs w:val="24"/>
        </w:rPr>
        <w:t>第三部分合同专用条款</w:t>
      </w:r>
    </w:p>
    <w:p>
      <w:pPr>
        <w:spacing w:line="560" w:lineRule="exact"/>
        <w:ind w:left="-420" w:leftChars="-200" w:right="-420" w:rightChars="-200" w:firstLine="480" w:firstLineChars="200"/>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7"/>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条款号</w:t>
            </w:r>
          </w:p>
        </w:tc>
        <w:tc>
          <w:tcPr>
            <w:tcW w:w="8275" w:type="dxa"/>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1.4.4</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1.5.1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1.5.2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1.5.3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1.6.7</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1.7.1</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2.3.2</w:t>
            </w:r>
          </w:p>
        </w:tc>
        <w:tc>
          <w:tcPr>
            <w:tcW w:w="8275" w:type="dxa"/>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2.4.1</w:t>
            </w:r>
          </w:p>
        </w:tc>
        <w:tc>
          <w:tcPr>
            <w:tcW w:w="8275" w:type="dxa"/>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2.4.2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sz w:val="24"/>
              </w:rPr>
            </w:pPr>
            <w:r>
              <w:rPr>
                <w:rFonts w:hint="eastAsia" w:ascii="仿宋" w:hAnsi="仿宋" w:eastAsia="仿宋"/>
                <w:sz w:val="24"/>
              </w:rPr>
              <w:t xml:space="preserve">2.8 </w:t>
            </w:r>
          </w:p>
        </w:tc>
        <w:tc>
          <w:tcPr>
            <w:tcW w:w="8275" w:type="dxa"/>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2.12.3</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2.12.4</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2.16.1</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2.16.3</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仿宋" w:hAnsi="仿宋" w:eastAsia="仿宋"/>
                <w:sz w:val="24"/>
              </w:rPr>
            </w:pPr>
            <w:r>
              <w:rPr>
                <w:rFonts w:hint="eastAsia" w:ascii="仿宋" w:hAnsi="仿宋" w:eastAsia="仿宋"/>
                <w:sz w:val="24"/>
              </w:rPr>
              <w:t>2.20.1</w:t>
            </w:r>
          </w:p>
        </w:tc>
        <w:tc>
          <w:tcPr>
            <w:tcW w:w="8275" w:type="dxa"/>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2.20.2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rPr>
            </w:pPr>
            <w:r>
              <w:rPr>
                <w:rFonts w:ascii="仿宋" w:hAnsi="仿宋" w:eastAsia="仿宋"/>
                <w:sz w:val="24"/>
              </w:rPr>
              <w:t>2.2</w:t>
            </w:r>
            <w:r>
              <w:rPr>
                <w:rFonts w:hint="eastAsia" w:ascii="仿宋" w:hAnsi="仿宋" w:eastAsia="仿宋"/>
                <w:sz w:val="24"/>
              </w:rPr>
              <w:t>2</w:t>
            </w:r>
          </w:p>
        </w:tc>
        <w:tc>
          <w:tcPr>
            <w:tcW w:w="8275" w:type="dxa"/>
            <w:vAlign w:val="center"/>
          </w:tcPr>
          <w:p>
            <w:pPr>
              <w:spacing w:line="360" w:lineRule="auto"/>
              <w:rPr>
                <w:rFonts w:ascii="仿宋" w:hAnsi="仿宋" w:eastAsia="仿宋"/>
                <w:sz w:val="24"/>
              </w:rPr>
            </w:pPr>
          </w:p>
        </w:tc>
      </w:tr>
    </w:tbl>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hint="eastAsia" w:ascii="仿宋" w:hAnsi="仿宋" w:eastAsia="仿宋"/>
          <w:sz w:val="24"/>
          <w:lang w:val="en-US" w:eastAsia="zh-CN"/>
        </w:rPr>
      </w:pPr>
      <w:r>
        <w:rPr>
          <w:rFonts w:hint="eastAsia" w:ascii="仿宋" w:hAnsi="仿宋" w:eastAsia="仿宋"/>
          <w:sz w:val="24"/>
        </w:rPr>
        <w:t>★ 此仅为合同书样本，中标单位需根据实际情况和采购人签订相应的合同！</w:t>
      </w:r>
    </w:p>
    <w:p>
      <w:pPr>
        <w:spacing w:line="360" w:lineRule="auto"/>
        <w:ind w:left="-420" w:leftChars="-200" w:right="-420" w:rightChars="-200" w:firstLine="480" w:firstLineChars="200"/>
        <w:jc w:val="both"/>
        <w:outlineLvl w:val="0"/>
        <w:rPr>
          <w:rFonts w:ascii="仿宋" w:hAnsi="仿宋" w:eastAsia="仿宋"/>
          <w:sz w:val="24"/>
        </w:rPr>
      </w:pPr>
    </w:p>
    <w:bookmarkEnd w:id="392"/>
    <w:bookmarkEnd w:id="393"/>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（4</w:t>
      </w:r>
      <w:r>
        <w:rPr>
          <w:rFonts w:ascii="仿宋_GB2312" w:hAnsi="仿宋" w:eastAsia="仿宋_GB2312" w:cs="仿宋_GB2312"/>
          <w:sz w:val="24"/>
        </w:rPr>
        <w:t>）</w:t>
      </w:r>
      <w:r>
        <w:rPr>
          <w:rFonts w:hint="eastAsia" w:ascii="仿宋_GB2312" w:hAnsi="仿宋" w:eastAsia="仿宋_GB2312" w:cs="仿宋_GB2312"/>
          <w:sz w:val="24"/>
        </w:rPr>
        <w:t>联合协议（单独投标无需提供）</w:t>
      </w:r>
      <w:r>
        <w:rPr>
          <w:rFonts w:ascii="仿宋_GB2312" w:hAnsi="仿宋" w:eastAsia="仿宋_GB2312" w:cs="仿宋_GB2312"/>
          <w:sz w:val="24"/>
        </w:rPr>
        <w:t>……</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jc w:val="center"/>
        <w:rPr>
          <w:rFonts w:ascii="华文仿宋" w:hAnsi="华文仿宋" w:eastAsia="华文仿宋" w:cs="仿宋"/>
          <w:b/>
          <w:bCs/>
          <w:sz w:val="32"/>
          <w:szCs w:val="32"/>
          <w:lang w:val="zh-CN"/>
        </w:rPr>
      </w:pPr>
    </w:p>
    <w:p>
      <w:pPr>
        <w:jc w:val="center"/>
        <w:rPr>
          <w:rFonts w:ascii="华文仿宋" w:hAnsi="华文仿宋" w:eastAsia="华文仿宋" w:cs="仿宋"/>
          <w:b/>
          <w:bCs/>
          <w:sz w:val="32"/>
          <w:szCs w:val="32"/>
          <w:lang w:val="zh-CN"/>
        </w:rPr>
      </w:pPr>
    </w:p>
    <w:p>
      <w:pPr>
        <w:jc w:val="center"/>
        <w:rPr>
          <w:rFonts w:ascii="华文仿宋" w:hAnsi="华文仿宋" w:eastAsia="华文仿宋" w:cs="仿宋"/>
          <w:b/>
          <w:bCs/>
          <w:sz w:val="32"/>
          <w:szCs w:val="32"/>
          <w:lang w:val="zh-CN"/>
        </w:rPr>
      </w:pPr>
      <w:r>
        <w:rPr>
          <w:rFonts w:hint="eastAsia" w:ascii="华文仿宋" w:hAnsi="华文仿宋" w:eastAsia="华文仿宋" w:cs="仿宋"/>
          <w:b/>
          <w:bCs/>
          <w:sz w:val="32"/>
          <w:szCs w:val="32"/>
          <w:lang w:val="zh-CN"/>
        </w:rPr>
        <w:t>四、联合协议</w:t>
      </w:r>
    </w:p>
    <w:p>
      <w:pPr>
        <w:jc w:val="center"/>
        <w:rPr>
          <w:rFonts w:ascii="华文仿宋" w:hAnsi="华文仿宋" w:eastAsia="华文仿宋" w:cs="仿宋"/>
          <w:b/>
          <w:bCs/>
          <w:sz w:val="32"/>
          <w:szCs w:val="32"/>
          <w:lang w:val="zh-CN"/>
        </w:rPr>
      </w:pPr>
      <w:r>
        <w:rPr>
          <w:rFonts w:hint="eastAsia" w:ascii="华文仿宋" w:hAnsi="华文仿宋" w:eastAsia="华文仿宋" w:cs="仿宋"/>
          <w:b/>
          <w:bCs/>
          <w:sz w:val="32"/>
          <w:szCs w:val="32"/>
          <w:lang w:val="zh-CN"/>
        </w:rPr>
        <w:t>（以联合体形式投标的，提供联合协议；本项目不接受联合体投标或者投标人不以联合体形式投标的，则不需要提供）</w:t>
      </w:r>
    </w:p>
    <w:p>
      <w:pPr>
        <w:snapToGrid w:val="0"/>
        <w:spacing w:line="440" w:lineRule="exact"/>
        <w:ind w:left="1739" w:leftChars="114" w:hanging="1500" w:hangingChars="625"/>
        <w:rPr>
          <w:rFonts w:ascii="华文仿宋" w:hAnsi="华文仿宋" w:eastAsia="华文仿宋" w:cs="仿宋_GB2312"/>
          <w:sz w:val="24"/>
          <w:u w:val="single"/>
        </w:rPr>
      </w:pPr>
      <w:r>
        <w:rPr>
          <w:rFonts w:hint="eastAsia" w:ascii="华文仿宋" w:hAnsi="华文仿宋" w:eastAsia="华文仿宋" w:cs="仿宋_GB2312"/>
          <w:kern w:val="0"/>
          <w:sz w:val="24"/>
          <w:u w:val="single"/>
        </w:rPr>
        <w:t>（联合体所有成员名称）</w:t>
      </w:r>
      <w:r>
        <w:rPr>
          <w:rFonts w:hint="eastAsia" w:ascii="华文仿宋" w:hAnsi="华文仿宋" w:eastAsia="华文仿宋" w:cs="仿宋_GB2312"/>
          <w:kern w:val="0"/>
          <w:sz w:val="24"/>
        </w:rPr>
        <w:t>自愿</w:t>
      </w:r>
      <w:r>
        <w:rPr>
          <w:rFonts w:hint="eastAsia" w:ascii="华文仿宋" w:hAnsi="华文仿宋" w:eastAsia="华文仿宋" w:cs="仿宋_GB2312"/>
          <w:kern w:val="0"/>
          <w:sz w:val="24"/>
          <w:lang w:val="zh-CN"/>
        </w:rPr>
        <w:t>组成一个联合体，以一个供应商的身份</w:t>
      </w:r>
      <w:r>
        <w:rPr>
          <w:rFonts w:hint="eastAsia" w:ascii="华文仿宋" w:hAnsi="华文仿宋" w:eastAsia="华文仿宋" w:cs="仿宋_GB2312"/>
          <w:kern w:val="0"/>
          <w:sz w:val="24"/>
        </w:rPr>
        <w:t>参加</w:t>
      </w:r>
      <w:r>
        <w:rPr>
          <w:rFonts w:hint="eastAsia" w:ascii="华文仿宋" w:hAnsi="华文仿宋" w:eastAsia="华文仿宋" w:cs="仿宋_GB2312"/>
          <w:sz w:val="24"/>
          <w:u w:val="single"/>
        </w:rPr>
        <w:t>【招标编号：】</w:t>
      </w:r>
    </w:p>
    <w:p>
      <w:pPr>
        <w:snapToGrid w:val="0"/>
        <w:spacing w:line="440" w:lineRule="exact"/>
        <w:ind w:left="1740" w:hanging="1740" w:hangingChars="725"/>
        <w:rPr>
          <w:rFonts w:ascii="华文仿宋" w:hAnsi="华文仿宋" w:eastAsia="华文仿宋" w:cs="仿宋_GB2312"/>
          <w:kern w:val="0"/>
          <w:sz w:val="24"/>
          <w:lang w:val="zh-CN"/>
        </w:rPr>
      </w:pPr>
      <w:r>
        <w:rPr>
          <w:rFonts w:hint="eastAsia" w:ascii="华文仿宋" w:hAnsi="华文仿宋" w:eastAsia="华文仿宋" w:cs="仿宋_GB2312"/>
          <w:kern w:val="0"/>
          <w:sz w:val="24"/>
          <w:u w:val="single"/>
        </w:rPr>
        <w:t>（项目名称：       ）（标项：      ）</w:t>
      </w:r>
      <w:r>
        <w:rPr>
          <w:rFonts w:hint="eastAsia" w:ascii="华文仿宋" w:hAnsi="华文仿宋" w:eastAsia="华文仿宋" w:cs="仿宋_GB2312"/>
          <w:kern w:val="0"/>
          <w:sz w:val="24"/>
          <w:lang w:val="zh-CN"/>
        </w:rPr>
        <w:t>投标。</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一、各方一致决定，</w:t>
      </w:r>
      <w:r>
        <w:rPr>
          <w:rFonts w:hint="eastAsia" w:ascii="华文仿宋" w:hAnsi="华文仿宋" w:eastAsia="华文仿宋" w:cs="仿宋_GB2312"/>
          <w:kern w:val="0"/>
          <w:sz w:val="24"/>
          <w:u w:val="single"/>
        </w:rPr>
        <w:t>（某联合体成员名称）</w:t>
      </w:r>
      <w:r>
        <w:rPr>
          <w:rFonts w:hint="eastAsia" w:ascii="华文仿宋" w:hAnsi="华文仿宋" w:eastAsia="华文仿宋" w:cs="仿宋_GB2312"/>
          <w:kern w:val="0"/>
          <w:sz w:val="24"/>
        </w:rPr>
        <w:t>为联合体</w:t>
      </w:r>
      <w:r>
        <w:rPr>
          <w:rFonts w:hint="eastAsia" w:ascii="华文仿宋" w:hAnsi="华文仿宋" w:eastAsia="华文仿宋" w:cs="仿宋_GB2312"/>
          <w:kern w:val="0"/>
          <w:sz w:val="24"/>
          <w:lang w:val="zh-CN"/>
        </w:rPr>
        <w:t>牵头人，本公司为：（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，代表所有联合体成员负责投标和合同实施阶段的主办、协调工作</w:t>
      </w:r>
      <w:r>
        <w:rPr>
          <w:rFonts w:hint="eastAsia"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二、</w:t>
      </w:r>
      <w:r>
        <w:rPr>
          <w:rFonts w:hint="eastAsia" w:ascii="华文仿宋" w:hAnsi="华文仿宋" w:eastAsia="华文仿宋" w:cs="Arial"/>
          <w:sz w:val="24"/>
        </w:rPr>
        <w:t>所有联合体成员各方签署授权书，授权书载明的</w:t>
      </w:r>
      <w:r>
        <w:rPr>
          <w:rFonts w:hint="eastAsia" w:ascii="华文仿宋" w:hAnsi="华文仿宋" w:eastAsia="华文仿宋" w:cs="仿宋_GB2312"/>
          <w:kern w:val="0"/>
          <w:sz w:val="24"/>
          <w:lang w:val="zh-CN"/>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三、本次联合投标中，分工如下：</w:t>
      </w:r>
      <w:r>
        <w:rPr>
          <w:rFonts w:hint="eastAsia" w:ascii="华文仿宋" w:hAnsi="华文仿宋" w:eastAsia="华文仿宋" w:cs="仿宋_GB2312"/>
          <w:kern w:val="0"/>
          <w:sz w:val="24"/>
          <w:u w:val="single"/>
        </w:rPr>
        <w:t>（联合体其中一方成员名称），</w:t>
      </w:r>
      <w:r>
        <w:rPr>
          <w:rFonts w:hint="eastAsia" w:ascii="华文仿宋" w:hAnsi="华文仿宋" w:eastAsia="华文仿宋" w:cs="仿宋_GB2312"/>
          <w:kern w:val="0"/>
          <w:sz w:val="24"/>
          <w:lang w:val="zh-CN"/>
        </w:rPr>
        <w:t>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w:t>
      </w:r>
      <w:r>
        <w:rPr>
          <w:rFonts w:hint="eastAsia" w:ascii="华文仿宋" w:hAnsi="华文仿宋" w:eastAsia="华文仿宋" w:cs="仿宋_GB2312"/>
          <w:kern w:val="0"/>
          <w:sz w:val="24"/>
          <w:lang w:val="zh-CN"/>
        </w:rPr>
        <w:t>承担的工作和义务为： ；</w:t>
      </w:r>
      <w:r>
        <w:rPr>
          <w:rFonts w:hint="eastAsia" w:ascii="华文仿宋" w:hAnsi="华文仿宋" w:eastAsia="华文仿宋" w:cs="仿宋_GB2312"/>
          <w:kern w:val="0"/>
          <w:sz w:val="24"/>
          <w:u w:val="single"/>
        </w:rPr>
        <w:t>（联合体其中一方成员名称），</w:t>
      </w:r>
      <w:r>
        <w:rPr>
          <w:rFonts w:hint="eastAsia" w:ascii="华文仿宋" w:hAnsi="华文仿宋" w:eastAsia="华文仿宋" w:cs="仿宋_GB2312"/>
          <w:kern w:val="0"/>
          <w:sz w:val="24"/>
          <w:lang w:val="zh-CN"/>
        </w:rPr>
        <w:t>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w:t>
      </w:r>
      <w:r>
        <w:rPr>
          <w:rFonts w:hint="eastAsia" w:ascii="华文仿宋" w:hAnsi="华文仿宋" w:eastAsia="华文仿宋" w:cs="仿宋_GB2312"/>
          <w:kern w:val="0"/>
          <w:sz w:val="24"/>
          <w:lang w:val="zh-CN"/>
        </w:rPr>
        <w:t>承担的工作和义务为：</w:t>
      </w:r>
      <w:r>
        <w:rPr>
          <w:rFonts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四、</w:t>
      </w:r>
      <w:r>
        <w:rPr>
          <w:rFonts w:hint="eastAsia" w:ascii="华文仿宋" w:hAnsi="华文仿宋" w:eastAsia="华文仿宋"/>
          <w:sz w:val="24"/>
        </w:rPr>
        <w:t>中小企业合同金额达到</w:t>
      </w:r>
      <w:r>
        <w:rPr>
          <w:rFonts w:hint="eastAsia" w:ascii="华文仿宋" w:hAnsi="华文仿宋" w:eastAsia="华文仿宋"/>
          <w:sz w:val="24"/>
          <w:u w:val="single"/>
        </w:rPr>
        <w:t xml:space="preserve">   </w:t>
      </w:r>
      <w:r>
        <w:rPr>
          <w:rFonts w:ascii="华文仿宋" w:hAnsi="华文仿宋" w:eastAsia="华文仿宋"/>
          <w:sz w:val="24"/>
        </w:rPr>
        <w:t>%，小</w:t>
      </w:r>
      <w:r>
        <w:rPr>
          <w:rFonts w:hint="eastAsia" w:ascii="华文仿宋" w:hAnsi="华文仿宋" w:eastAsia="华文仿宋"/>
          <w:sz w:val="24"/>
        </w:rPr>
        <w:t>微企业合同金额达到</w:t>
      </w:r>
      <w:r>
        <w:rPr>
          <w:rFonts w:hint="eastAsia" w:ascii="华文仿宋" w:hAnsi="华文仿宋" w:eastAsia="华文仿宋"/>
          <w:sz w:val="24"/>
          <w:u w:val="single"/>
        </w:rPr>
        <w:t xml:space="preserve">   </w:t>
      </w:r>
      <w:r>
        <w:rPr>
          <w:rFonts w:ascii="华文仿宋" w:hAnsi="华文仿宋" w:eastAsia="华文仿宋"/>
          <w:sz w:val="24"/>
        </w:rPr>
        <w:t>%</w:t>
      </w:r>
      <w:r>
        <w:rPr>
          <w:rFonts w:hint="eastAsia"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五、如果中标，</w:t>
      </w:r>
      <w:r>
        <w:rPr>
          <w:rFonts w:hint="eastAsia" w:ascii="华文仿宋" w:hAnsi="华文仿宋" w:eastAsia="华文仿宋"/>
          <w:sz w:val="24"/>
        </w:rPr>
        <w:t>联合体各成员方共同与采购人签订合同，并就采购合同约定的事项对采购人承担连带责任。</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六、有关本次联合投标的其他事宜：</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1、联合体各方不再单独参加或者与其</w:t>
      </w:r>
      <w:r>
        <w:rPr>
          <w:rFonts w:hint="eastAsia" w:ascii="华文仿宋" w:hAnsi="华文仿宋" w:eastAsia="华文仿宋" w:cs="仿宋_GB2312"/>
          <w:kern w:val="0"/>
          <w:sz w:val="24"/>
          <w:lang w:val="zh-CN"/>
        </w:rPr>
        <w:t>他供应商另外组成联合体参加同一合同项下的政府采购活动。</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2、联合体中有同类资质的各方按照联合体分工承担相同工作的，按照资质等级较低的供应商确定资质等级。</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3、本协议提交采购人、采购代理机构后，联合体各方不得以任何形式对上述内容进行修改或撤销。</w:t>
      </w:r>
    </w:p>
    <w:p>
      <w:pPr>
        <w:snapToGrid w:val="0"/>
        <w:spacing w:line="440" w:lineRule="exact"/>
        <w:jc w:val="right"/>
        <w:rPr>
          <w:rFonts w:ascii="华文仿宋" w:hAnsi="华文仿宋" w:eastAsia="华文仿宋" w:cs="仿宋_GB2312"/>
          <w:kern w:val="0"/>
          <w:sz w:val="24"/>
          <w:lang w:val="zh-CN"/>
        </w:rPr>
      </w:pPr>
    </w:p>
    <w:p>
      <w:pPr>
        <w:snapToGrid w:val="0"/>
        <w:spacing w:line="440" w:lineRule="exact"/>
        <w:jc w:val="right"/>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联合体牵头人名称</w:t>
      </w:r>
      <w:r>
        <w:rPr>
          <w:rFonts w:ascii="华文仿宋" w:hAnsi="华文仿宋" w:eastAsia="华文仿宋" w:cs="仿宋_GB2312"/>
          <w:kern w:val="0"/>
          <w:sz w:val="24"/>
          <w:lang w:val="zh-CN"/>
        </w:rPr>
        <w:t>(电子签名/公章)：</w:t>
      </w:r>
    </w:p>
    <w:p>
      <w:pPr>
        <w:snapToGrid w:val="0"/>
        <w:spacing w:line="440" w:lineRule="exact"/>
        <w:jc w:val="right"/>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联合体成员名称</w:t>
      </w:r>
      <w:r>
        <w:rPr>
          <w:rFonts w:ascii="华文仿宋" w:hAnsi="华文仿宋" w:eastAsia="华文仿宋" w:cs="仿宋_GB2312"/>
          <w:kern w:val="0"/>
          <w:sz w:val="24"/>
          <w:lang w:val="zh-CN"/>
        </w:rPr>
        <w:t>(电子签名/公章)：</w:t>
      </w:r>
    </w:p>
    <w:p>
      <w:pPr>
        <w:snapToGrid w:val="0"/>
        <w:spacing w:line="440" w:lineRule="exact"/>
        <w:jc w:val="right"/>
        <w:rPr>
          <w:rFonts w:ascii="华文仿宋" w:hAnsi="华文仿宋" w:eastAsia="华文仿宋" w:cs="仿宋_GB2312"/>
          <w:kern w:val="0"/>
          <w:sz w:val="24"/>
          <w:lang w:val="zh-CN"/>
        </w:rPr>
      </w:pPr>
      <w:r>
        <w:rPr>
          <w:rFonts w:ascii="华文仿宋" w:hAnsi="华文仿宋" w:eastAsia="华文仿宋" w:cs="仿宋_GB2312"/>
          <w:kern w:val="0"/>
          <w:sz w:val="24"/>
          <w:lang w:val="zh-CN"/>
        </w:rPr>
        <w:t>…</w:t>
      </w:r>
    </w:p>
    <w:p>
      <w:pPr>
        <w:snapToGrid w:val="0"/>
        <w:spacing w:line="440" w:lineRule="exact"/>
        <w:rPr>
          <w:rFonts w:ascii="华文仿宋" w:hAnsi="华文仿宋" w:eastAsia="华文仿宋" w:cs="仿宋_GB2312"/>
          <w:kern w:val="0"/>
          <w:sz w:val="24"/>
          <w:lang w:val="zh-CN"/>
        </w:rPr>
      </w:pPr>
      <w:r>
        <w:rPr>
          <w:rFonts w:ascii="华文仿宋" w:hAnsi="华文仿宋" w:eastAsia="华文仿宋" w:cs="仿宋_GB2312"/>
          <w:kern w:val="0"/>
          <w:sz w:val="24"/>
          <w:lang w:val="zh-CN"/>
        </w:rPr>
        <w:t xml:space="preserve">                                               日期：  年  月   日</w:t>
      </w:r>
    </w:p>
    <w:p>
      <w:pPr>
        <w:pStyle w:val="25"/>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hint="eastAsia" w:ascii="仿宋_GB2312" w:hAnsi="仿宋" w:eastAsia="仿宋_GB2312" w:cs="仿宋_GB2312"/>
          <w:sz w:val="24"/>
        </w:rPr>
        <w:t>2.1.4联合协议（如果有）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hint="eastAsia" w:ascii="仿宋_GB2312" w:hAnsi="仿宋" w:eastAsia="仿宋_GB2312" w:cs="仿宋_GB2312"/>
          <w:sz w:val="24"/>
        </w:rPr>
        <w:t>。</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25"/>
        <w:rPr>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w:t>
      </w:r>
      <w:r>
        <w:rPr>
          <w:rFonts w:hint="eastAsia" w:ascii="仿宋_GB2312" w:hAnsi="仿宋" w:eastAsia="仿宋_GB2312" w:cs="仿宋_GB2312"/>
          <w:kern w:val="0"/>
          <w:sz w:val="24"/>
          <w:lang w:val="zh-CN"/>
        </w:rPr>
        <w:t>或</w:t>
      </w:r>
      <w:r>
        <w:rPr>
          <w:rFonts w:ascii="仿宋_GB2312" w:hAnsi="仿宋" w:eastAsia="仿宋_GB2312" w:cs="仿宋_GB2312"/>
          <w:kern w:val="0"/>
          <w:sz w:val="24"/>
          <w:lang w:val="zh-CN"/>
        </w:rPr>
        <w:t>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w:t>
      </w:r>
      <w:r>
        <w:rPr>
          <w:rFonts w:hint="eastAsia" w:ascii="仿宋_GB2312" w:hAnsi="仿宋" w:eastAsia="仿宋_GB2312" w:cs="仿宋_GB2312"/>
          <w:kern w:val="0"/>
          <w:sz w:val="24"/>
          <w:lang w:val="zh-CN"/>
        </w:rPr>
        <w:t>或</w:t>
      </w:r>
      <w:r>
        <w:rPr>
          <w:rFonts w:ascii="仿宋_GB2312" w:hAnsi="仿宋" w:eastAsia="仿宋_GB2312" w:cs="仿宋_GB2312"/>
          <w:kern w:val="0"/>
          <w:sz w:val="24"/>
          <w:lang w:val="zh-CN"/>
        </w:rPr>
        <w:t>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kern w:val="0"/>
          <w:sz w:val="32"/>
          <w:szCs w:val="32"/>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91"/>
        <w:spacing w:line="360" w:lineRule="auto"/>
        <w:rPr>
          <w:rFonts w:ascii="仿宋_GB2312" w:hAnsi="仿宋" w:eastAsia="仿宋_GB2312"/>
          <w:bCs/>
          <w:sz w:val="24"/>
        </w:rPr>
      </w:pPr>
      <w:r>
        <w:rPr>
          <w:rFonts w:hint="eastAsia" w:ascii="仿宋_GB2312" w:hAnsi="仿宋" w:eastAsia="仿宋_GB2312"/>
          <w:bCs/>
          <w:sz w:val="24"/>
        </w:rPr>
        <w:t>身份证件扫描件：（联合体投标的，提供联合体牵头人相关证明即可）</w:t>
      </w:r>
    </w:p>
    <w:tbl>
      <w:tblPr>
        <w:tblStyle w:val="67"/>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91"/>
              <w:adjustRightInd w:val="0"/>
              <w:spacing w:line="360" w:lineRule="auto"/>
              <w:rPr>
                <w:rFonts w:ascii="仿宋_GB2312" w:hAnsi="仿宋" w:eastAsia="仿宋_GB2312"/>
                <w:bCs/>
                <w:sz w:val="24"/>
              </w:rPr>
            </w:pPr>
            <w:r>
              <w:rPr>
                <w:rFonts w:hint="eastAsia" w:ascii="仿宋_GB2312" w:hAnsi="仿宋" w:eastAsia="仿宋_GB2312"/>
                <w:bCs/>
                <w:sz w:val="24"/>
              </w:rPr>
              <w:t>正面：反面：</w:t>
            </w:r>
          </w:p>
          <w:p>
            <w:pPr>
              <w:pStyle w:val="91"/>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jc w:val="righ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kern w:val="0"/>
          <w:sz w:val="32"/>
          <w:szCs w:val="32"/>
          <w:lang w:val="zh-CN"/>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440" w:lineRule="exact"/>
        <w:ind w:left="1739" w:leftChars="114" w:hanging="1500" w:hangingChars="625"/>
        <w:rPr>
          <w:rFonts w:ascii="华文仿宋" w:hAnsi="华文仿宋" w:eastAsia="华文仿宋" w:cs="仿宋_GB2312"/>
          <w:sz w:val="24"/>
          <w:u w:val="single"/>
        </w:rPr>
      </w:pPr>
      <w:r>
        <w:rPr>
          <w:rFonts w:hint="eastAsia" w:ascii="华文仿宋" w:hAnsi="华文仿宋" w:eastAsia="华文仿宋" w:cs="仿宋_GB2312"/>
          <w:kern w:val="0"/>
          <w:sz w:val="24"/>
          <w:u w:val="single"/>
        </w:rPr>
        <w:t>（联合体所有成员名称）</w:t>
      </w:r>
      <w:r>
        <w:rPr>
          <w:rFonts w:hint="eastAsia" w:ascii="华文仿宋" w:hAnsi="华文仿宋" w:eastAsia="华文仿宋" w:cs="仿宋_GB2312"/>
          <w:kern w:val="0"/>
          <w:sz w:val="24"/>
        </w:rPr>
        <w:t>自愿</w:t>
      </w:r>
      <w:r>
        <w:rPr>
          <w:rFonts w:hint="eastAsia" w:ascii="华文仿宋" w:hAnsi="华文仿宋" w:eastAsia="华文仿宋" w:cs="仿宋_GB2312"/>
          <w:kern w:val="0"/>
          <w:sz w:val="24"/>
          <w:lang w:val="zh-CN"/>
        </w:rPr>
        <w:t>组成一个联合体，以一个供应商的身份</w:t>
      </w:r>
      <w:r>
        <w:rPr>
          <w:rFonts w:hint="eastAsia" w:ascii="华文仿宋" w:hAnsi="华文仿宋" w:eastAsia="华文仿宋" w:cs="仿宋_GB2312"/>
          <w:kern w:val="0"/>
          <w:sz w:val="24"/>
        </w:rPr>
        <w:t>参加</w:t>
      </w:r>
      <w:r>
        <w:rPr>
          <w:rFonts w:hint="eastAsia" w:ascii="华文仿宋" w:hAnsi="华文仿宋" w:eastAsia="华文仿宋" w:cs="仿宋_GB2312"/>
          <w:sz w:val="24"/>
          <w:u w:val="single"/>
        </w:rPr>
        <w:t>【招标编号：】</w:t>
      </w:r>
    </w:p>
    <w:p>
      <w:pPr>
        <w:snapToGrid w:val="0"/>
        <w:spacing w:line="440" w:lineRule="exact"/>
        <w:ind w:left="1740" w:hanging="1740" w:hangingChars="725"/>
        <w:rPr>
          <w:rFonts w:ascii="华文仿宋" w:hAnsi="华文仿宋" w:eastAsia="华文仿宋" w:cs="仿宋_GB2312"/>
          <w:kern w:val="0"/>
          <w:sz w:val="24"/>
          <w:lang w:val="zh-CN"/>
        </w:rPr>
      </w:pPr>
      <w:r>
        <w:rPr>
          <w:rFonts w:hint="eastAsia" w:ascii="华文仿宋" w:hAnsi="华文仿宋" w:eastAsia="华文仿宋" w:cs="仿宋_GB2312"/>
          <w:kern w:val="0"/>
          <w:sz w:val="24"/>
          <w:u w:val="single"/>
        </w:rPr>
        <w:t>（项目名称：       ）（标项：      ）</w:t>
      </w:r>
      <w:r>
        <w:rPr>
          <w:rFonts w:hint="eastAsia" w:ascii="华文仿宋" w:hAnsi="华文仿宋" w:eastAsia="华文仿宋" w:cs="仿宋_GB2312"/>
          <w:kern w:val="0"/>
          <w:sz w:val="24"/>
          <w:lang w:val="zh-CN"/>
        </w:rPr>
        <w:t>投标。</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一、各方一致决定，</w:t>
      </w:r>
      <w:r>
        <w:rPr>
          <w:rFonts w:hint="eastAsia" w:ascii="华文仿宋" w:hAnsi="华文仿宋" w:eastAsia="华文仿宋" w:cs="仿宋_GB2312"/>
          <w:kern w:val="0"/>
          <w:sz w:val="24"/>
          <w:u w:val="single"/>
        </w:rPr>
        <w:t>（某联合体成员名称）</w:t>
      </w:r>
      <w:r>
        <w:rPr>
          <w:rFonts w:hint="eastAsia" w:ascii="华文仿宋" w:hAnsi="华文仿宋" w:eastAsia="华文仿宋" w:cs="仿宋_GB2312"/>
          <w:kern w:val="0"/>
          <w:sz w:val="24"/>
        </w:rPr>
        <w:t>为联合体</w:t>
      </w:r>
      <w:r>
        <w:rPr>
          <w:rFonts w:hint="eastAsia" w:ascii="华文仿宋" w:hAnsi="华文仿宋" w:eastAsia="华文仿宋" w:cs="仿宋_GB2312"/>
          <w:kern w:val="0"/>
          <w:sz w:val="24"/>
          <w:lang w:val="zh-CN"/>
        </w:rPr>
        <w:t>牵头人，本公司为：（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，代表所有联合体成员负责投标和合同实施阶段的主办、协调工作</w:t>
      </w:r>
      <w:r>
        <w:rPr>
          <w:rFonts w:hint="eastAsia"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二、</w:t>
      </w:r>
      <w:r>
        <w:rPr>
          <w:rFonts w:hint="eastAsia" w:ascii="华文仿宋" w:hAnsi="华文仿宋" w:eastAsia="华文仿宋" w:cs="Arial"/>
          <w:sz w:val="24"/>
        </w:rPr>
        <w:t>所有联合体成员各方签署授权书，授权书载明的</w:t>
      </w:r>
      <w:r>
        <w:rPr>
          <w:rFonts w:hint="eastAsia" w:ascii="华文仿宋" w:hAnsi="华文仿宋" w:eastAsia="华文仿宋" w:cs="仿宋_GB2312"/>
          <w:kern w:val="0"/>
          <w:sz w:val="24"/>
          <w:lang w:val="zh-CN"/>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三、本次联合投标中，分工如下：</w:t>
      </w:r>
      <w:r>
        <w:rPr>
          <w:rFonts w:hint="eastAsia" w:ascii="华文仿宋" w:hAnsi="华文仿宋" w:eastAsia="华文仿宋" w:cs="仿宋_GB2312"/>
          <w:kern w:val="0"/>
          <w:sz w:val="24"/>
          <w:u w:val="single"/>
        </w:rPr>
        <w:t>（联合体其中一方成员名称），</w:t>
      </w:r>
      <w:r>
        <w:rPr>
          <w:rFonts w:hint="eastAsia" w:ascii="华文仿宋" w:hAnsi="华文仿宋" w:eastAsia="华文仿宋" w:cs="仿宋_GB2312"/>
          <w:kern w:val="0"/>
          <w:sz w:val="24"/>
          <w:lang w:val="zh-CN"/>
        </w:rPr>
        <w:t>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w:t>
      </w:r>
      <w:r>
        <w:rPr>
          <w:rFonts w:hint="eastAsia" w:ascii="华文仿宋" w:hAnsi="华文仿宋" w:eastAsia="华文仿宋" w:cs="仿宋_GB2312"/>
          <w:kern w:val="0"/>
          <w:sz w:val="24"/>
          <w:lang w:val="zh-CN"/>
        </w:rPr>
        <w:t>承担的工作和义务为： ；</w:t>
      </w:r>
      <w:r>
        <w:rPr>
          <w:rFonts w:hint="eastAsia" w:ascii="华文仿宋" w:hAnsi="华文仿宋" w:eastAsia="华文仿宋" w:cs="仿宋_GB2312"/>
          <w:kern w:val="0"/>
          <w:sz w:val="24"/>
          <w:u w:val="single"/>
        </w:rPr>
        <w:t>（联合体其中一方成员名称），</w:t>
      </w:r>
      <w:r>
        <w:rPr>
          <w:rFonts w:hint="eastAsia" w:ascii="华文仿宋" w:hAnsi="华文仿宋" w:eastAsia="华文仿宋" w:cs="仿宋_GB2312"/>
          <w:kern w:val="0"/>
          <w:sz w:val="24"/>
          <w:lang w:val="zh-CN"/>
        </w:rPr>
        <w:t>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w:t>
      </w:r>
      <w:r>
        <w:rPr>
          <w:rFonts w:hint="eastAsia" w:ascii="华文仿宋" w:hAnsi="华文仿宋" w:eastAsia="华文仿宋" w:cs="仿宋_GB2312"/>
          <w:kern w:val="0"/>
          <w:sz w:val="24"/>
          <w:lang w:val="zh-CN"/>
        </w:rPr>
        <w:t>承担的工作和义务为：</w:t>
      </w:r>
      <w:r>
        <w:rPr>
          <w:rFonts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四、</w:t>
      </w:r>
      <w:r>
        <w:rPr>
          <w:rFonts w:hint="eastAsia" w:ascii="华文仿宋" w:hAnsi="华文仿宋" w:eastAsia="华文仿宋"/>
          <w:sz w:val="24"/>
        </w:rPr>
        <w:t>中小企业合同金额达到</w:t>
      </w:r>
      <w:r>
        <w:rPr>
          <w:rFonts w:hint="eastAsia" w:ascii="华文仿宋" w:hAnsi="华文仿宋" w:eastAsia="华文仿宋"/>
          <w:sz w:val="24"/>
          <w:u w:val="single"/>
        </w:rPr>
        <w:t xml:space="preserve">   </w:t>
      </w:r>
      <w:r>
        <w:rPr>
          <w:rFonts w:ascii="华文仿宋" w:hAnsi="华文仿宋" w:eastAsia="华文仿宋"/>
          <w:sz w:val="24"/>
        </w:rPr>
        <w:t>%，小</w:t>
      </w:r>
      <w:r>
        <w:rPr>
          <w:rFonts w:hint="eastAsia" w:ascii="华文仿宋" w:hAnsi="华文仿宋" w:eastAsia="华文仿宋"/>
          <w:sz w:val="24"/>
        </w:rPr>
        <w:t>微企业合同金额达到</w:t>
      </w:r>
      <w:r>
        <w:rPr>
          <w:rFonts w:hint="eastAsia" w:ascii="华文仿宋" w:hAnsi="华文仿宋" w:eastAsia="华文仿宋"/>
          <w:sz w:val="24"/>
          <w:u w:val="single"/>
        </w:rPr>
        <w:t xml:space="preserve">    </w:t>
      </w:r>
      <w:r>
        <w:rPr>
          <w:rFonts w:ascii="华文仿宋" w:hAnsi="华文仿宋" w:eastAsia="华文仿宋"/>
          <w:sz w:val="24"/>
        </w:rPr>
        <w:t>%</w:t>
      </w:r>
      <w:r>
        <w:rPr>
          <w:rFonts w:hint="eastAsia"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五、如果中标，</w:t>
      </w:r>
      <w:r>
        <w:rPr>
          <w:rFonts w:hint="eastAsia" w:ascii="华文仿宋" w:hAnsi="华文仿宋" w:eastAsia="华文仿宋"/>
          <w:sz w:val="24"/>
        </w:rPr>
        <w:t>联合体各成员方共同与采购人签订合同，并就采购合同约定的事项对采购人承担连带责任。</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六、有关本次联合投标的其他事宜：</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1、联合体各方不再单独参加或者与其</w:t>
      </w:r>
      <w:r>
        <w:rPr>
          <w:rFonts w:hint="eastAsia" w:ascii="华文仿宋" w:hAnsi="华文仿宋" w:eastAsia="华文仿宋" w:cs="仿宋_GB2312"/>
          <w:kern w:val="0"/>
          <w:sz w:val="24"/>
          <w:lang w:val="zh-CN"/>
        </w:rPr>
        <w:t>他供应商另外组成联合体参加同一合同项下的政府采购活动。</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2、联合体中有同类资质的各方按照联合体分工承担相同工作的，按照资质等级较低的供应商确定资质等级。</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3、本协议提交采购人、采购代理机构后，联合体各方不得以任何形式对上述内容进行修改或撤销。</w:t>
      </w:r>
    </w:p>
    <w:p>
      <w:pPr>
        <w:snapToGrid w:val="0"/>
        <w:spacing w:line="440" w:lineRule="exact"/>
        <w:jc w:val="right"/>
        <w:rPr>
          <w:rFonts w:ascii="华文仿宋" w:hAnsi="华文仿宋" w:eastAsia="华文仿宋" w:cs="仿宋_GB2312"/>
          <w:kern w:val="0"/>
          <w:sz w:val="24"/>
          <w:lang w:val="zh-CN"/>
        </w:rPr>
      </w:pPr>
    </w:p>
    <w:p>
      <w:pPr>
        <w:snapToGrid w:val="0"/>
        <w:spacing w:line="440" w:lineRule="exact"/>
        <w:jc w:val="right"/>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联合体牵头人名称</w:t>
      </w:r>
      <w:r>
        <w:rPr>
          <w:rFonts w:ascii="华文仿宋" w:hAnsi="华文仿宋" w:eastAsia="华文仿宋" w:cs="仿宋_GB2312"/>
          <w:kern w:val="0"/>
          <w:sz w:val="24"/>
          <w:lang w:val="zh-CN"/>
        </w:rPr>
        <w:t>(电子签名/公章)：</w:t>
      </w:r>
    </w:p>
    <w:p>
      <w:pPr>
        <w:snapToGrid w:val="0"/>
        <w:spacing w:line="440" w:lineRule="exact"/>
        <w:jc w:val="right"/>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联合体成员名称</w:t>
      </w:r>
      <w:r>
        <w:rPr>
          <w:rFonts w:ascii="华文仿宋" w:hAnsi="华文仿宋" w:eastAsia="华文仿宋" w:cs="仿宋_GB2312"/>
          <w:kern w:val="0"/>
          <w:sz w:val="24"/>
          <w:lang w:val="zh-CN"/>
        </w:rPr>
        <w:t>(电子签名/公章)：</w:t>
      </w:r>
    </w:p>
    <w:p>
      <w:pPr>
        <w:snapToGrid w:val="0"/>
        <w:spacing w:line="440" w:lineRule="exact"/>
        <w:jc w:val="right"/>
        <w:rPr>
          <w:rFonts w:ascii="华文仿宋" w:hAnsi="华文仿宋" w:eastAsia="华文仿宋" w:cs="仿宋_GB2312"/>
          <w:kern w:val="0"/>
          <w:sz w:val="24"/>
          <w:lang w:val="zh-CN"/>
        </w:rPr>
      </w:pPr>
      <w:r>
        <w:rPr>
          <w:rFonts w:ascii="华文仿宋" w:hAnsi="华文仿宋" w:eastAsia="华文仿宋" w:cs="仿宋_GB2312"/>
          <w:kern w:val="0"/>
          <w:sz w:val="24"/>
          <w:lang w:val="zh-CN"/>
        </w:rPr>
        <w:t>…</w:t>
      </w:r>
    </w:p>
    <w:p>
      <w:pPr>
        <w:snapToGrid w:val="0"/>
        <w:spacing w:line="440" w:lineRule="exact"/>
        <w:rPr>
          <w:rFonts w:ascii="华文仿宋" w:hAnsi="华文仿宋" w:eastAsia="华文仿宋" w:cs="仿宋_GB2312"/>
          <w:kern w:val="0"/>
          <w:sz w:val="24"/>
          <w:lang w:val="zh-CN"/>
        </w:rPr>
      </w:pPr>
      <w:r>
        <w:rPr>
          <w:rFonts w:ascii="华文仿宋" w:hAnsi="华文仿宋" w:eastAsia="华文仿宋"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2"/>
              <w:rPr>
                <w:lang w:val="en-US"/>
              </w:rPr>
            </w:pPr>
            <w:r>
              <w:rPr>
                <w:rFonts w:hint="eastAsia" w:ascii="仿宋" w:eastAsia="仿宋" w:cs="仿宋_GB2312"/>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招标文件其它实质性要求相应的材料（“▲”系指实质性要求条款，招标文件无其它实质性要求的，无需提供）</w:t>
            </w:r>
          </w:p>
        </w:tc>
        <w:tc>
          <w:tcPr>
            <w:tcW w:w="1418" w:type="dxa"/>
          </w:tcPr>
          <w:p>
            <w:r>
              <w:rPr>
                <w:rFonts w:hint="eastAsia" w:ascii="仿宋" w:hAnsi="仿宋" w:eastAsia="仿宋" w:cs="仿宋_GB2312"/>
                <w:sz w:val="24"/>
              </w:rPr>
              <w:t>见投标文件第页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8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5" w:h="16838"/>
          <w:pgMar w:top="1247" w:right="1361" w:bottom="1247" w:left="1361" w:header="851" w:footer="850" w:gutter="0"/>
          <w:cols w:space="720" w:num="1"/>
          <w:rtlGutter w:val="0"/>
          <w:docGrid w:linePitch="312" w:charSpace="0"/>
        </w:sectPr>
      </w:pPr>
    </w:p>
    <w:p>
      <w:pPr>
        <w:pStyle w:val="38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7"/>
        <w:tblW w:w="14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671"/>
        <w:gridCol w:w="2684"/>
        <w:gridCol w:w="2090"/>
        <w:gridCol w:w="1850"/>
        <w:gridCol w:w="1880"/>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2"/>
                <w:szCs w:val="22"/>
              </w:rPr>
            </w:pPr>
            <w:r>
              <w:rPr>
                <w:rFonts w:hint="eastAsia" w:ascii="仿宋_GB2312" w:hAnsi="仿宋" w:eastAsia="仿宋_GB2312"/>
                <w:b/>
                <w:sz w:val="22"/>
                <w:szCs w:val="22"/>
              </w:rPr>
              <w:t>序号</w:t>
            </w:r>
          </w:p>
        </w:tc>
        <w:tc>
          <w:tcPr>
            <w:tcW w:w="1417" w:type="dxa"/>
            <w:vAlign w:val="center"/>
          </w:tcPr>
          <w:p>
            <w:pPr>
              <w:spacing w:line="360" w:lineRule="auto"/>
              <w:jc w:val="center"/>
              <w:rPr>
                <w:rFonts w:ascii="仿宋_GB2312" w:hAnsi="仿宋" w:eastAsia="仿宋_GB2312" w:cs="仿宋_GB2312"/>
                <w:b/>
                <w:sz w:val="22"/>
                <w:szCs w:val="22"/>
              </w:rPr>
            </w:pPr>
            <w:r>
              <w:rPr>
                <w:rFonts w:hint="eastAsia" w:ascii="仿宋_GB2312" w:hAnsi="仿宋" w:eastAsia="仿宋_GB2312"/>
                <w:b/>
                <w:sz w:val="22"/>
                <w:szCs w:val="22"/>
                <w:lang w:val="en-US" w:eastAsia="zh-CN"/>
              </w:rPr>
              <w:t>项目</w:t>
            </w:r>
            <w:r>
              <w:rPr>
                <w:rFonts w:hint="eastAsia" w:ascii="仿宋_GB2312" w:hAnsi="仿宋" w:eastAsia="仿宋_GB2312"/>
                <w:b/>
                <w:sz w:val="22"/>
                <w:szCs w:val="22"/>
              </w:rPr>
              <w:t>名称</w:t>
            </w:r>
          </w:p>
        </w:tc>
        <w:tc>
          <w:tcPr>
            <w:tcW w:w="1671" w:type="dxa"/>
            <w:vAlign w:val="top"/>
          </w:tcPr>
          <w:p>
            <w:pPr>
              <w:spacing w:line="360" w:lineRule="auto"/>
              <w:jc w:val="center"/>
              <w:rPr>
                <w:rFonts w:ascii="仿宋_GB2312" w:hAnsi="仿宋" w:eastAsia="仿宋_GB2312"/>
                <w:b/>
                <w:sz w:val="22"/>
                <w:szCs w:val="22"/>
              </w:rPr>
            </w:pPr>
          </w:p>
          <w:p>
            <w:pPr>
              <w:spacing w:line="360" w:lineRule="auto"/>
              <w:jc w:val="center"/>
              <w:rPr>
                <w:rFonts w:ascii="仿宋_GB2312" w:hAnsi="仿宋" w:eastAsia="仿宋_GB2312" w:cs="仿宋_GB2312"/>
                <w:b/>
                <w:sz w:val="22"/>
                <w:szCs w:val="22"/>
              </w:rPr>
            </w:pPr>
            <w:r>
              <w:rPr>
                <w:rFonts w:hint="eastAsia" w:ascii="仿宋_GB2312" w:hAnsi="仿宋" w:eastAsia="仿宋_GB2312"/>
                <w:b/>
                <w:sz w:val="22"/>
                <w:szCs w:val="22"/>
              </w:rPr>
              <w:t>品牌（如果有）</w:t>
            </w:r>
          </w:p>
        </w:tc>
        <w:tc>
          <w:tcPr>
            <w:tcW w:w="2684" w:type="dxa"/>
            <w:vAlign w:val="center"/>
          </w:tcPr>
          <w:p>
            <w:pPr>
              <w:spacing w:line="360" w:lineRule="auto"/>
              <w:jc w:val="center"/>
              <w:rPr>
                <w:rFonts w:ascii="仿宋_GB2312" w:hAnsi="仿宋" w:eastAsia="仿宋_GB2312" w:cs="仿宋_GB2312"/>
                <w:b/>
                <w:sz w:val="22"/>
                <w:szCs w:val="22"/>
              </w:rPr>
            </w:pPr>
            <w:r>
              <w:rPr>
                <w:rFonts w:hint="eastAsia" w:ascii="仿宋_GB2312" w:hAnsi="仿宋" w:eastAsia="仿宋_GB2312"/>
                <w:b/>
                <w:sz w:val="22"/>
                <w:szCs w:val="22"/>
              </w:rPr>
              <w:t>规格型号（或具体服务）</w:t>
            </w:r>
          </w:p>
        </w:tc>
        <w:tc>
          <w:tcPr>
            <w:tcW w:w="2090" w:type="dxa"/>
            <w:vAlign w:val="center"/>
          </w:tcPr>
          <w:p>
            <w:pPr>
              <w:spacing w:line="360" w:lineRule="auto"/>
              <w:jc w:val="center"/>
              <w:rPr>
                <w:rFonts w:hint="eastAsia" w:ascii="仿宋_GB2312" w:hAnsi="仿宋" w:eastAsia="仿宋_GB2312" w:cs="仿宋_GB2312"/>
                <w:b/>
                <w:sz w:val="22"/>
                <w:szCs w:val="22"/>
                <w:lang w:eastAsia="zh-CN"/>
              </w:rPr>
            </w:pPr>
            <w:r>
              <w:rPr>
                <w:rFonts w:hint="eastAsia" w:ascii="仿宋_GB2312" w:hAnsi="仿宋" w:eastAsia="仿宋_GB2312"/>
                <w:b/>
                <w:sz w:val="22"/>
                <w:szCs w:val="22"/>
              </w:rPr>
              <w:t>数量</w:t>
            </w:r>
            <w:r>
              <w:rPr>
                <w:rFonts w:hint="eastAsia" w:ascii="仿宋_GB2312" w:hAnsi="仿宋" w:eastAsia="仿宋_GB2312"/>
                <w:b/>
                <w:sz w:val="22"/>
                <w:szCs w:val="22"/>
                <w:lang w:eastAsia="zh-CN"/>
              </w:rPr>
              <w:t>（</w:t>
            </w:r>
            <w:r>
              <w:rPr>
                <w:rFonts w:hint="eastAsia" w:ascii="仿宋_GB2312" w:hAnsi="仿宋" w:eastAsia="仿宋_GB2312"/>
                <w:b/>
                <w:sz w:val="22"/>
                <w:szCs w:val="22"/>
                <w:lang w:val="en-US" w:eastAsia="zh-CN"/>
              </w:rPr>
              <w:t>小时·/人</w:t>
            </w:r>
            <w:r>
              <w:rPr>
                <w:rFonts w:hint="eastAsia" w:ascii="仿宋_GB2312" w:hAnsi="仿宋" w:eastAsia="仿宋_GB2312"/>
                <w:b/>
                <w:sz w:val="22"/>
                <w:szCs w:val="22"/>
                <w:lang w:eastAsia="zh-CN"/>
              </w:rPr>
              <w:t>）</w:t>
            </w:r>
          </w:p>
        </w:tc>
        <w:tc>
          <w:tcPr>
            <w:tcW w:w="1850" w:type="dxa"/>
            <w:vAlign w:val="center"/>
          </w:tcPr>
          <w:p>
            <w:pPr>
              <w:spacing w:line="360" w:lineRule="auto"/>
              <w:jc w:val="center"/>
              <w:rPr>
                <w:rFonts w:ascii="仿宋_GB2312" w:hAnsi="仿宋" w:eastAsia="仿宋_GB2312" w:cs="仿宋_GB2312"/>
                <w:b/>
                <w:sz w:val="22"/>
                <w:szCs w:val="22"/>
              </w:rPr>
            </w:pPr>
            <w:r>
              <w:rPr>
                <w:rFonts w:hint="eastAsia" w:ascii="仿宋_GB2312" w:hAnsi="仿宋" w:eastAsia="仿宋_GB2312"/>
                <w:b/>
                <w:sz w:val="22"/>
                <w:szCs w:val="22"/>
              </w:rPr>
              <w:t>单价</w:t>
            </w:r>
            <w:r>
              <w:rPr>
                <w:rFonts w:hint="eastAsia" w:ascii="仿宋_GB2312" w:hAnsi="仿宋" w:eastAsia="仿宋_GB2312"/>
                <w:b/>
                <w:sz w:val="22"/>
                <w:szCs w:val="22"/>
                <w:lang w:eastAsia="zh-CN"/>
              </w:rPr>
              <w:t>（</w:t>
            </w:r>
            <w:r>
              <w:rPr>
                <w:rFonts w:hint="eastAsia" w:ascii="仿宋_GB2312" w:hAnsi="仿宋" w:eastAsia="仿宋_GB2312"/>
                <w:b/>
                <w:sz w:val="22"/>
                <w:szCs w:val="22"/>
                <w:lang w:val="en-US" w:eastAsia="zh-CN"/>
              </w:rPr>
              <w:t>小时·/人</w:t>
            </w:r>
            <w:r>
              <w:rPr>
                <w:rFonts w:hint="eastAsia" w:ascii="仿宋_GB2312" w:hAnsi="仿宋" w:eastAsia="仿宋_GB2312"/>
                <w:b/>
                <w:sz w:val="22"/>
                <w:szCs w:val="22"/>
                <w:lang w:eastAsia="zh-CN"/>
              </w:rPr>
              <w:t>）</w:t>
            </w:r>
          </w:p>
        </w:tc>
        <w:tc>
          <w:tcPr>
            <w:tcW w:w="1880" w:type="dxa"/>
            <w:vAlign w:val="center"/>
          </w:tcPr>
          <w:p>
            <w:pPr>
              <w:spacing w:line="360" w:lineRule="auto"/>
              <w:jc w:val="center"/>
              <w:rPr>
                <w:rFonts w:ascii="仿宋_GB2312" w:hAnsi="仿宋" w:eastAsia="仿宋_GB2312"/>
                <w:b/>
                <w:sz w:val="22"/>
                <w:szCs w:val="22"/>
              </w:rPr>
            </w:pPr>
          </w:p>
          <w:p>
            <w:pPr>
              <w:spacing w:line="360" w:lineRule="auto"/>
              <w:jc w:val="center"/>
              <w:rPr>
                <w:rFonts w:ascii="仿宋_GB2312" w:hAnsi="仿宋" w:eastAsia="仿宋_GB2312" w:cs="仿宋_GB2312"/>
                <w:b/>
                <w:sz w:val="22"/>
                <w:szCs w:val="22"/>
              </w:rPr>
            </w:pPr>
            <w:r>
              <w:rPr>
                <w:rFonts w:hint="eastAsia" w:ascii="仿宋_GB2312" w:hAnsi="仿宋" w:eastAsia="仿宋_GB2312"/>
                <w:b/>
                <w:sz w:val="22"/>
                <w:szCs w:val="22"/>
              </w:rPr>
              <w:t>服务要求（年限）</w:t>
            </w:r>
          </w:p>
          <w:p>
            <w:pPr>
              <w:spacing w:line="360" w:lineRule="auto"/>
              <w:jc w:val="center"/>
              <w:rPr>
                <w:rFonts w:ascii="仿宋_GB2312" w:hAnsi="仿宋" w:eastAsia="仿宋_GB2312" w:cs="仿宋_GB2312"/>
                <w:b/>
                <w:sz w:val="22"/>
                <w:szCs w:val="22"/>
              </w:rPr>
            </w:pPr>
          </w:p>
        </w:tc>
        <w:tc>
          <w:tcPr>
            <w:tcW w:w="1939" w:type="dxa"/>
            <w:vAlign w:val="center"/>
          </w:tcPr>
          <w:p>
            <w:pPr>
              <w:spacing w:line="360" w:lineRule="auto"/>
              <w:jc w:val="center"/>
              <w:rPr>
                <w:rFonts w:hint="eastAsia" w:ascii="仿宋_GB2312" w:hAnsi="仿宋" w:eastAsia="仿宋_GB2312"/>
                <w:b/>
                <w:sz w:val="22"/>
                <w:szCs w:val="22"/>
                <w:lang w:val="en-US" w:eastAsia="zh-CN"/>
              </w:rPr>
            </w:pPr>
            <w:r>
              <w:rPr>
                <w:rFonts w:hint="eastAsia" w:ascii="仿宋_GB2312" w:hAnsi="仿宋" w:eastAsia="仿宋_GB2312"/>
                <w:b/>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中泰街道综合治理安保服务项目</w:t>
            </w:r>
          </w:p>
        </w:tc>
        <w:tc>
          <w:tcPr>
            <w:tcW w:w="1671" w:type="dxa"/>
            <w:vAlign w:val="center"/>
          </w:tcPr>
          <w:p>
            <w:pPr>
              <w:snapToGrid w:val="0"/>
              <w:spacing w:line="360" w:lineRule="auto"/>
              <w:jc w:val="center"/>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w:t>
            </w:r>
          </w:p>
        </w:tc>
        <w:tc>
          <w:tcPr>
            <w:tcW w:w="2684" w:type="dxa"/>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安保服务</w:t>
            </w:r>
          </w:p>
        </w:tc>
        <w:tc>
          <w:tcPr>
            <w:tcW w:w="2090" w:type="dxa"/>
            <w:vAlign w:val="center"/>
          </w:tcPr>
          <w:p>
            <w:pPr>
              <w:snapToGrid w:val="0"/>
              <w:spacing w:line="360" w:lineRule="auto"/>
              <w:jc w:val="center"/>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1</w:t>
            </w:r>
          </w:p>
        </w:tc>
        <w:tc>
          <w:tcPr>
            <w:tcW w:w="1850" w:type="dxa"/>
            <w:vAlign w:val="center"/>
          </w:tcPr>
          <w:p>
            <w:pPr>
              <w:spacing w:line="360" w:lineRule="auto"/>
              <w:jc w:val="center"/>
              <w:rPr>
                <w:rFonts w:ascii="仿宋_GB2312" w:hAnsi="仿宋" w:eastAsia="仿宋_GB2312" w:cs="仿宋_GB2312"/>
                <w:sz w:val="24"/>
              </w:rPr>
            </w:pPr>
          </w:p>
        </w:tc>
        <w:tc>
          <w:tcPr>
            <w:tcW w:w="1880" w:type="dxa"/>
            <w:vAlign w:val="center"/>
          </w:tcPr>
          <w:p>
            <w:pPr>
              <w:spacing w:line="360" w:lineRule="auto"/>
              <w:jc w:val="center"/>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贰年</w:t>
            </w:r>
          </w:p>
        </w:tc>
        <w:tc>
          <w:tcPr>
            <w:tcW w:w="1939" w:type="dxa"/>
            <w:vAlign w:val="center"/>
          </w:tcPr>
          <w:p>
            <w:pPr>
              <w:spacing w:line="360" w:lineRule="auto"/>
              <w:jc w:val="center"/>
              <w:rPr>
                <w:rFonts w:hint="eastAsia" w:ascii="仿宋_GB2312" w:hAnsi="仿宋"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671" w:type="dxa"/>
            <w:vAlign w:val="center"/>
          </w:tcPr>
          <w:p>
            <w:pPr>
              <w:snapToGrid w:val="0"/>
              <w:spacing w:line="360" w:lineRule="auto"/>
              <w:jc w:val="center"/>
              <w:rPr>
                <w:rFonts w:ascii="仿宋_GB2312" w:hAnsi="仿宋" w:eastAsia="仿宋_GB2312" w:cs="仿宋_GB2312"/>
                <w:sz w:val="24"/>
              </w:rPr>
            </w:pPr>
          </w:p>
        </w:tc>
        <w:tc>
          <w:tcPr>
            <w:tcW w:w="2684" w:type="dxa"/>
            <w:vAlign w:val="center"/>
          </w:tcPr>
          <w:p>
            <w:pPr>
              <w:snapToGrid w:val="0"/>
              <w:spacing w:line="360" w:lineRule="auto"/>
              <w:jc w:val="center"/>
              <w:rPr>
                <w:rFonts w:ascii="仿宋_GB2312" w:hAnsi="仿宋" w:eastAsia="仿宋_GB2312" w:cs="仿宋_GB2312"/>
                <w:sz w:val="24"/>
              </w:rPr>
            </w:pPr>
          </w:p>
        </w:tc>
        <w:tc>
          <w:tcPr>
            <w:tcW w:w="2090" w:type="dxa"/>
            <w:vAlign w:val="center"/>
          </w:tcPr>
          <w:p>
            <w:pPr>
              <w:snapToGrid w:val="0"/>
              <w:spacing w:line="360" w:lineRule="auto"/>
              <w:jc w:val="center"/>
              <w:rPr>
                <w:rFonts w:ascii="仿宋_GB2312" w:hAnsi="仿宋" w:eastAsia="仿宋_GB2312" w:cs="仿宋_GB2312"/>
                <w:sz w:val="24"/>
              </w:rPr>
            </w:pPr>
          </w:p>
        </w:tc>
        <w:tc>
          <w:tcPr>
            <w:tcW w:w="1850" w:type="dxa"/>
            <w:vAlign w:val="center"/>
          </w:tcPr>
          <w:p>
            <w:pPr>
              <w:spacing w:line="360" w:lineRule="auto"/>
              <w:jc w:val="center"/>
              <w:rPr>
                <w:rFonts w:ascii="仿宋_GB2312" w:hAnsi="仿宋" w:eastAsia="仿宋_GB2312" w:cs="仿宋_GB2312"/>
                <w:sz w:val="24"/>
              </w:rPr>
            </w:pPr>
          </w:p>
        </w:tc>
        <w:tc>
          <w:tcPr>
            <w:tcW w:w="1880" w:type="dxa"/>
            <w:vAlign w:val="center"/>
          </w:tcPr>
          <w:p>
            <w:pPr>
              <w:spacing w:line="360" w:lineRule="auto"/>
              <w:jc w:val="center"/>
              <w:rPr>
                <w:rFonts w:ascii="仿宋_GB2312" w:hAnsi="仿宋" w:eastAsia="仿宋_GB2312" w:cs="仿宋_GB2312"/>
                <w:sz w:val="24"/>
              </w:rPr>
            </w:pPr>
          </w:p>
        </w:tc>
        <w:tc>
          <w:tcPr>
            <w:tcW w:w="193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671" w:type="dxa"/>
            <w:vAlign w:val="center"/>
          </w:tcPr>
          <w:p>
            <w:pPr>
              <w:snapToGrid w:val="0"/>
              <w:spacing w:line="360" w:lineRule="auto"/>
              <w:jc w:val="center"/>
              <w:rPr>
                <w:rFonts w:ascii="仿宋_GB2312" w:hAnsi="仿宋" w:eastAsia="仿宋_GB2312" w:cs="仿宋_GB2312"/>
                <w:sz w:val="24"/>
              </w:rPr>
            </w:pPr>
          </w:p>
        </w:tc>
        <w:tc>
          <w:tcPr>
            <w:tcW w:w="2684" w:type="dxa"/>
            <w:vAlign w:val="center"/>
          </w:tcPr>
          <w:p>
            <w:pPr>
              <w:snapToGrid w:val="0"/>
              <w:spacing w:line="360" w:lineRule="auto"/>
              <w:jc w:val="center"/>
              <w:rPr>
                <w:rFonts w:ascii="仿宋_GB2312" w:hAnsi="仿宋" w:eastAsia="仿宋_GB2312" w:cs="仿宋_GB2312"/>
                <w:sz w:val="24"/>
              </w:rPr>
            </w:pPr>
          </w:p>
        </w:tc>
        <w:tc>
          <w:tcPr>
            <w:tcW w:w="2090" w:type="dxa"/>
            <w:vAlign w:val="center"/>
          </w:tcPr>
          <w:p>
            <w:pPr>
              <w:snapToGrid w:val="0"/>
              <w:spacing w:line="360" w:lineRule="auto"/>
              <w:jc w:val="center"/>
              <w:rPr>
                <w:rFonts w:ascii="仿宋_GB2312" w:hAnsi="仿宋" w:eastAsia="仿宋_GB2312" w:cs="仿宋_GB2312"/>
                <w:sz w:val="24"/>
              </w:rPr>
            </w:pPr>
          </w:p>
        </w:tc>
        <w:tc>
          <w:tcPr>
            <w:tcW w:w="1850" w:type="dxa"/>
            <w:vAlign w:val="center"/>
          </w:tcPr>
          <w:p>
            <w:pPr>
              <w:spacing w:line="360" w:lineRule="auto"/>
              <w:jc w:val="center"/>
              <w:rPr>
                <w:rFonts w:ascii="仿宋_GB2312" w:hAnsi="仿宋" w:eastAsia="仿宋_GB2312" w:cs="仿宋_GB2312"/>
                <w:sz w:val="24"/>
              </w:rPr>
            </w:pPr>
          </w:p>
        </w:tc>
        <w:tc>
          <w:tcPr>
            <w:tcW w:w="1880" w:type="dxa"/>
            <w:vAlign w:val="center"/>
          </w:tcPr>
          <w:p>
            <w:pPr>
              <w:spacing w:line="360" w:lineRule="auto"/>
              <w:jc w:val="center"/>
              <w:rPr>
                <w:rFonts w:ascii="仿宋_GB2312" w:hAnsi="仿宋" w:eastAsia="仿宋_GB2312" w:cs="仿宋_GB2312"/>
                <w:sz w:val="24"/>
              </w:rPr>
            </w:pPr>
          </w:p>
        </w:tc>
        <w:tc>
          <w:tcPr>
            <w:tcW w:w="193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671" w:type="dxa"/>
            <w:vAlign w:val="center"/>
          </w:tcPr>
          <w:p>
            <w:pPr>
              <w:snapToGrid w:val="0"/>
              <w:spacing w:line="360" w:lineRule="auto"/>
              <w:jc w:val="center"/>
              <w:rPr>
                <w:rFonts w:ascii="仿宋_GB2312" w:hAnsi="仿宋" w:eastAsia="仿宋_GB2312" w:cs="仿宋_GB2312"/>
                <w:sz w:val="24"/>
              </w:rPr>
            </w:pPr>
          </w:p>
        </w:tc>
        <w:tc>
          <w:tcPr>
            <w:tcW w:w="2684" w:type="dxa"/>
            <w:vAlign w:val="center"/>
          </w:tcPr>
          <w:p>
            <w:pPr>
              <w:snapToGrid w:val="0"/>
              <w:spacing w:line="360" w:lineRule="auto"/>
              <w:jc w:val="center"/>
              <w:rPr>
                <w:rFonts w:ascii="仿宋_GB2312" w:hAnsi="仿宋" w:eastAsia="仿宋_GB2312" w:cs="仿宋_GB2312"/>
                <w:sz w:val="24"/>
              </w:rPr>
            </w:pPr>
          </w:p>
        </w:tc>
        <w:tc>
          <w:tcPr>
            <w:tcW w:w="2090" w:type="dxa"/>
            <w:vAlign w:val="center"/>
          </w:tcPr>
          <w:p>
            <w:pPr>
              <w:snapToGrid w:val="0"/>
              <w:spacing w:line="360" w:lineRule="auto"/>
              <w:jc w:val="center"/>
              <w:rPr>
                <w:rFonts w:ascii="仿宋_GB2312" w:hAnsi="仿宋" w:eastAsia="仿宋_GB2312" w:cs="仿宋_GB2312"/>
                <w:sz w:val="24"/>
              </w:rPr>
            </w:pPr>
          </w:p>
        </w:tc>
        <w:tc>
          <w:tcPr>
            <w:tcW w:w="1850" w:type="dxa"/>
            <w:vAlign w:val="center"/>
          </w:tcPr>
          <w:p>
            <w:pPr>
              <w:spacing w:line="360" w:lineRule="auto"/>
              <w:jc w:val="center"/>
              <w:rPr>
                <w:rFonts w:ascii="仿宋_GB2312" w:hAnsi="仿宋" w:eastAsia="仿宋_GB2312" w:cs="仿宋_GB2312"/>
                <w:sz w:val="24"/>
              </w:rPr>
            </w:pPr>
          </w:p>
        </w:tc>
        <w:tc>
          <w:tcPr>
            <w:tcW w:w="1880" w:type="dxa"/>
            <w:vAlign w:val="center"/>
          </w:tcPr>
          <w:p>
            <w:pPr>
              <w:spacing w:line="360" w:lineRule="auto"/>
              <w:jc w:val="center"/>
              <w:rPr>
                <w:rFonts w:ascii="仿宋_GB2312" w:hAnsi="仿宋" w:eastAsia="仿宋_GB2312" w:cs="仿宋_GB2312"/>
                <w:sz w:val="24"/>
              </w:rPr>
            </w:pPr>
          </w:p>
        </w:tc>
        <w:tc>
          <w:tcPr>
            <w:tcW w:w="193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671" w:type="dxa"/>
            <w:vAlign w:val="center"/>
          </w:tcPr>
          <w:p>
            <w:pPr>
              <w:snapToGrid w:val="0"/>
              <w:spacing w:line="360" w:lineRule="auto"/>
              <w:jc w:val="center"/>
              <w:rPr>
                <w:rFonts w:ascii="仿宋_GB2312" w:hAnsi="仿宋" w:eastAsia="仿宋_GB2312" w:cs="仿宋_GB2312"/>
                <w:sz w:val="24"/>
              </w:rPr>
            </w:pPr>
          </w:p>
        </w:tc>
        <w:tc>
          <w:tcPr>
            <w:tcW w:w="2684" w:type="dxa"/>
            <w:vAlign w:val="center"/>
          </w:tcPr>
          <w:p>
            <w:pPr>
              <w:snapToGrid w:val="0"/>
              <w:spacing w:line="360" w:lineRule="auto"/>
              <w:jc w:val="center"/>
              <w:rPr>
                <w:rFonts w:ascii="仿宋_GB2312" w:hAnsi="仿宋" w:eastAsia="仿宋_GB2312" w:cs="仿宋_GB2312"/>
                <w:sz w:val="24"/>
              </w:rPr>
            </w:pPr>
          </w:p>
        </w:tc>
        <w:tc>
          <w:tcPr>
            <w:tcW w:w="2090" w:type="dxa"/>
            <w:vAlign w:val="center"/>
          </w:tcPr>
          <w:p>
            <w:pPr>
              <w:snapToGrid w:val="0"/>
              <w:spacing w:line="360" w:lineRule="auto"/>
              <w:jc w:val="center"/>
              <w:rPr>
                <w:rFonts w:ascii="仿宋_GB2312" w:hAnsi="仿宋" w:eastAsia="仿宋_GB2312" w:cs="仿宋_GB2312"/>
                <w:sz w:val="24"/>
              </w:rPr>
            </w:pPr>
          </w:p>
        </w:tc>
        <w:tc>
          <w:tcPr>
            <w:tcW w:w="1850" w:type="dxa"/>
            <w:vAlign w:val="center"/>
          </w:tcPr>
          <w:p>
            <w:pPr>
              <w:spacing w:line="360" w:lineRule="auto"/>
              <w:jc w:val="center"/>
              <w:rPr>
                <w:rFonts w:ascii="仿宋_GB2312" w:hAnsi="仿宋" w:eastAsia="仿宋_GB2312" w:cs="仿宋_GB2312"/>
                <w:sz w:val="24"/>
              </w:rPr>
            </w:pPr>
          </w:p>
        </w:tc>
        <w:tc>
          <w:tcPr>
            <w:tcW w:w="1880" w:type="dxa"/>
            <w:vAlign w:val="center"/>
          </w:tcPr>
          <w:p>
            <w:pPr>
              <w:spacing w:line="360" w:lineRule="auto"/>
              <w:jc w:val="center"/>
              <w:rPr>
                <w:rFonts w:ascii="仿宋_GB2312" w:hAnsi="仿宋" w:eastAsia="仿宋_GB2312" w:cs="仿宋_GB2312"/>
                <w:sz w:val="24"/>
              </w:rPr>
            </w:pPr>
          </w:p>
        </w:tc>
        <w:tc>
          <w:tcPr>
            <w:tcW w:w="193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306"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759" w:type="dxa"/>
            <w:gridSpan w:val="4"/>
            <w:vAlign w:val="center"/>
          </w:tcPr>
          <w:p>
            <w:pPr>
              <w:spacing w:line="360" w:lineRule="auto"/>
              <w:jc w:val="center"/>
              <w:rPr>
                <w:rFonts w:ascii="仿宋_GB2312" w:hAnsi="仿宋" w:eastAsia="仿宋_GB2312" w:cs="仿宋_GB2312"/>
                <w:sz w:val="24"/>
              </w:rPr>
            </w:pPr>
            <w:r>
              <w:rPr>
                <w:rFonts w:hint="eastAsia" w:ascii="仿宋_GB2312" w:hAnsi="仿宋" w:eastAsia="仿宋_GB2312"/>
                <w:b/>
                <w:sz w:val="22"/>
                <w:szCs w:val="22"/>
                <w:lang w:eastAsia="zh-CN"/>
              </w:rPr>
              <w:t>（</w:t>
            </w:r>
            <w:r>
              <w:rPr>
                <w:rFonts w:hint="eastAsia" w:ascii="仿宋_GB2312" w:hAnsi="仿宋" w:eastAsia="仿宋_GB2312"/>
                <w:b/>
                <w:sz w:val="22"/>
                <w:szCs w:val="22"/>
                <w:lang w:val="en-US" w:eastAsia="zh-CN"/>
              </w:rPr>
              <w:t>小时·/人</w:t>
            </w:r>
            <w:r>
              <w:rPr>
                <w:rFonts w:hint="eastAsia" w:ascii="仿宋_GB2312" w:hAnsi="仿宋" w:eastAsia="仿宋_GB2312"/>
                <w:b/>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306"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759" w:type="dxa"/>
            <w:gridSpan w:val="4"/>
            <w:vAlign w:val="center"/>
          </w:tcPr>
          <w:p>
            <w:pPr>
              <w:spacing w:line="360" w:lineRule="auto"/>
              <w:jc w:val="center"/>
              <w:rPr>
                <w:rFonts w:ascii="仿宋_GB2312" w:hAnsi="仿宋" w:eastAsia="仿宋_GB2312" w:cs="仿宋_GB2312"/>
                <w:sz w:val="24"/>
              </w:rPr>
            </w:pPr>
            <w:r>
              <w:rPr>
                <w:rFonts w:hint="eastAsia" w:ascii="仿宋_GB2312" w:hAnsi="仿宋" w:eastAsia="仿宋_GB2312"/>
                <w:b/>
                <w:sz w:val="22"/>
                <w:szCs w:val="22"/>
                <w:lang w:eastAsia="zh-CN"/>
              </w:rPr>
              <w:t>（</w:t>
            </w:r>
            <w:r>
              <w:rPr>
                <w:rFonts w:hint="eastAsia" w:ascii="仿宋_GB2312" w:hAnsi="仿宋" w:eastAsia="仿宋_GB2312"/>
                <w:b/>
                <w:sz w:val="22"/>
                <w:szCs w:val="22"/>
                <w:lang w:val="en-US" w:eastAsia="zh-CN"/>
              </w:rPr>
              <w:t>小时·/人</w:t>
            </w:r>
            <w:r>
              <w:rPr>
                <w:rFonts w:hint="eastAsia" w:ascii="仿宋_GB2312" w:hAnsi="仿宋" w:eastAsia="仿宋_GB2312"/>
                <w:b/>
                <w:sz w:val="22"/>
                <w:szCs w:val="22"/>
                <w:lang w:eastAsia="zh-CN"/>
              </w:rPr>
              <w:t>）</w:t>
            </w: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snapToGrid w:val="0"/>
        <w:spacing w:line="360" w:lineRule="auto"/>
        <w:jc w:val="righ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napToGrid w:val="0"/>
        <w:spacing w:line="360" w:lineRule="auto"/>
        <w:jc w:val="righ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p>
    <w:p>
      <w:pPr>
        <w:pStyle w:val="38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38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宋体" w:eastAsia="仿宋_GB2312"/>
          <w:b w:val="0"/>
          <w:sz w:val="32"/>
          <w:szCs w:val="32"/>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pStyle w:val="2"/>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2"/>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2"/>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pageBreakBefore/>
        <w:widowControl/>
        <w:spacing w:before="100" w:beforeAutospacing="1" w:after="100" w:afterAutospacing="1" w:line="360" w:lineRule="auto"/>
        <w:ind w:left="1290" w:firstLine="3092" w:firstLineChars="700"/>
        <w:rPr>
          <w:rFonts w:ascii="仿宋_GB2312" w:hAnsi="仿宋" w:eastAsia="仿宋_GB2312"/>
        </w:rPr>
      </w:pPr>
      <w:bookmarkStart w:id="394" w:name="_Toc465665161"/>
      <w:r>
        <w:rPr>
          <w:rFonts w:hint="eastAsia" w:ascii="仿宋_GB2312" w:hAnsi="仿宋" w:eastAsia="仿宋_GB2312"/>
        </w:rPr>
        <w:t>附件</w:t>
      </w:r>
      <w:bookmarkEnd w:id="394"/>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5" w:name="OLE_LINK13"/>
      <w:bookmarkStart w:id="396" w:name="OLE_LINK14"/>
      <w:r>
        <w:rPr>
          <w:rFonts w:hint="eastAsia" w:ascii="仿宋_GB2312" w:hAnsi="仿宋" w:eastAsia="仿宋_GB2312"/>
          <w:b/>
          <w:spacing w:val="6"/>
          <w:sz w:val="32"/>
          <w:szCs w:val="32"/>
        </w:rPr>
        <w:t>残疾人福利性单位声明函</w:t>
      </w:r>
    </w:p>
    <w:bookmarkEnd w:id="395"/>
    <w:bookmarkEnd w:id="396"/>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本单位郑重声明，根据《财政部民政部中国残疾人联合会关于促进残疾人就业政府采购政策的通知》（财库〔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联系人：联系电话：</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质疑项目的编号：包号：</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p>
    <w:p>
      <w:pPr>
        <w:snapToGrid w:val="0"/>
        <w:spacing w:line="360" w:lineRule="auto"/>
        <w:rPr>
          <w:rFonts w:ascii="仿宋_GB2312" w:hAnsi="仿宋" w:eastAsia="仿宋_GB2312" w:cs="仿宋"/>
          <w:sz w:val="24"/>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p>
    <w:p>
      <w:pPr>
        <w:snapToGrid w:val="0"/>
        <w:spacing w:line="360" w:lineRule="auto"/>
        <w:rPr>
          <w:rFonts w:ascii="仿宋_GB2312" w:hAnsi="仿宋" w:eastAsia="仿宋_GB2312" w:cs="仿宋"/>
          <w:sz w:val="24"/>
          <w:u w:val="dotted"/>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p>
    <w:p>
      <w:pPr>
        <w:spacing w:line="360" w:lineRule="auto"/>
        <w:rPr>
          <w:rFonts w:ascii="仿宋_GB2312" w:hAnsi="仿宋" w:eastAsia="仿宋_GB2312"/>
          <w:sz w:val="24"/>
          <w:u w:val="dotted"/>
        </w:rPr>
      </w:pPr>
      <w:r>
        <w:rPr>
          <w:rFonts w:hint="eastAsia" w:ascii="仿宋_GB2312" w:hAnsi="仿宋" w:eastAsia="仿宋_GB2312"/>
          <w:sz w:val="24"/>
        </w:rPr>
        <w:t>授权代表：联系电话</w:t>
      </w:r>
      <w:r>
        <w:rPr>
          <w:rFonts w:hint="eastAsia" w:ascii="仿宋_GB2312" w:hAnsi="仿宋" w:eastAsia="仿宋_GB2312"/>
          <w:sz w:val="24"/>
          <w:u w:val="dotted"/>
        </w:rPr>
        <w:t>：</w:t>
      </w:r>
    </w:p>
    <w:p>
      <w:pPr>
        <w:spacing w:line="360" w:lineRule="auto"/>
        <w:rPr>
          <w:rFonts w:ascii="仿宋_GB2312" w:hAnsi="仿宋" w:eastAsia="仿宋_GB2312"/>
          <w:sz w:val="24"/>
          <w:u w:val="dotted"/>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p>
    <w:p>
      <w:pPr>
        <w:spacing w:line="360" w:lineRule="auto"/>
        <w:rPr>
          <w:rFonts w:ascii="仿宋_GB2312" w:hAnsi="仿宋" w:eastAsia="仿宋_GB2312"/>
          <w:sz w:val="24"/>
          <w:u w:val="single"/>
        </w:rPr>
      </w:pPr>
      <w:r>
        <w:rPr>
          <w:rFonts w:hint="eastAsia" w:ascii="仿宋_GB2312" w:hAnsi="仿宋" w:eastAsia="仿宋_GB2312"/>
          <w:sz w:val="24"/>
        </w:rPr>
        <w:t>采购项目编号：包号：</w:t>
      </w:r>
    </w:p>
    <w:p>
      <w:pPr>
        <w:spacing w:line="360" w:lineRule="auto"/>
        <w:rPr>
          <w:rFonts w:ascii="仿宋_GB2312" w:hAnsi="仿宋" w:eastAsia="仿宋_GB2312"/>
          <w:sz w:val="24"/>
        </w:rPr>
      </w:pPr>
      <w:r>
        <w:rPr>
          <w:rFonts w:hint="eastAsia" w:ascii="仿宋_GB2312" w:hAnsi="仿宋" w:eastAsia="仿宋_GB2312"/>
          <w:sz w:val="24"/>
        </w:rPr>
        <w:t>采购人名称：</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投诉人于年月日</w:t>
      </w:r>
      <w:r>
        <w:rPr>
          <w:rFonts w:ascii="仿宋_GB2312" w:hAnsi="仿宋" w:eastAsia="仿宋_GB2312"/>
          <w:sz w:val="24"/>
        </w:rPr>
        <w:t>,向</w:t>
      </w:r>
      <w:r>
        <w:rPr>
          <w:rFonts w:hint="eastAsia" w:ascii="仿宋_GB2312" w:hAnsi="仿宋" w:eastAsia="仿宋_GB2312"/>
          <w:sz w:val="24"/>
        </w:rPr>
        <w:t>提出质疑，质疑事项为：</w:t>
      </w:r>
    </w:p>
    <w:p>
      <w:pPr>
        <w:spacing w:line="360" w:lineRule="auto"/>
        <w:rPr>
          <w:rFonts w:ascii="仿宋_GB2312" w:hAnsi="仿宋" w:eastAsia="仿宋_GB2312"/>
          <w:sz w:val="24"/>
          <w:u w:val="dotted"/>
        </w:rPr>
      </w:pP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于年月日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p>
    <w:p>
      <w:pPr>
        <w:spacing w:line="360" w:lineRule="auto"/>
        <w:rPr>
          <w:rFonts w:ascii="仿宋_GB2312" w:hAnsi="仿宋" w:eastAsia="仿宋_GB2312"/>
          <w:sz w:val="24"/>
        </w:rPr>
      </w:pPr>
      <w:r>
        <w:rPr>
          <w:rFonts w:hint="eastAsia" w:ascii="仿宋_GB2312" w:hAnsi="仿宋" w:eastAsia="仿宋_GB2312"/>
          <w:sz w:val="24"/>
        </w:rPr>
        <w:t>事实依据：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u w:val="single"/>
        </w:rPr>
      </w:pPr>
      <w:r>
        <w:rPr>
          <w:rFonts w:hint="eastAsia" w:ascii="仿宋_GB2312" w:hAnsi="仿宋" w:eastAsia="仿宋_GB2312"/>
          <w:sz w:val="24"/>
        </w:rPr>
        <w:t>法律依据：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p>
    <w:p>
      <w:pPr>
        <w:spacing w:line="360" w:lineRule="auto"/>
        <w:rPr>
          <w:rFonts w:ascii="仿宋_GB2312" w:hAnsi="仿宋" w:eastAsia="仿宋_GB2312"/>
          <w:sz w:val="24"/>
          <w:u w:val="single"/>
        </w:rPr>
      </w:pP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w:pict>
          <v:rect id="Rectangle 17" o:spid="_x0000_s1038" o:spt="1" style="position:absolute;left:0pt;margin-left:238.9pt;margin-top:28.05pt;height:177.45pt;width:212.95pt;z-index:-251657216;mso-width-relative:page;mso-height-relative:page;" o:preferrelative="t" coordsize="21600,21600">
            <v:path/>
            <v:fill focussize="0,0"/>
            <v:stroke miterlimit="2"/>
            <v:imagedata o:title=""/>
            <o:lock v:ext="edit"/>
          </v:rect>
        </w:pict>
      </w:r>
      <w:r>
        <w:rPr>
          <w:rFonts w:ascii="仿宋" w:hAnsi="仿宋" w:eastAsia="仿宋"/>
          <w:b/>
          <w:bCs/>
          <w:sz w:val="24"/>
        </w:rPr>
        <w:pict>
          <v:rect id="Rectangle 16" o:spid="_x0000_s1039" o:spt="1" style="position:absolute;left:0pt;margin-left:-7.2pt;margin-top:30.3pt;height:177.45pt;width:208.5pt;z-index:-251656192;mso-width-relative:page;mso-height-relative:page;" o:preferrelative="t" coordsize="21600,21600">
            <v:path/>
            <v:fill focussize="0,0"/>
            <v:stroke miterlimit="2"/>
            <v:imagedata o:title=""/>
            <o:lock v:ext="edit"/>
          </v:rect>
        </w:pict>
      </w:r>
      <w:r>
        <w:rPr>
          <w:rFonts w:hint="eastAsia" w:ascii="仿宋" w:hAnsi="仿宋" w:eastAsia="仿宋" w:cs="宋体"/>
          <w:sz w:val="24"/>
        </w:rPr>
        <w:t>投标单位法定名称章（印模）投标单位“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both"/>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both"/>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号）的规定，本公司（联合体）参加（单位名称）的（项目名称）采购活动，服务全部由符合政策要求的中小企业承接。相关企业（含联合体中的中小企业、签订分包意向协议的中小企业）的具体情况如下：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hint="eastAsia" w:ascii="仿宋_GB2312" w:hAnsi="宋体" w:eastAsia="仿宋_GB2312"/>
          <w:sz w:val="24"/>
          <w:u w:val="single"/>
        </w:rPr>
        <w:t xml:space="preserve">  </w:t>
      </w:r>
      <w:r>
        <w:rPr>
          <w:rFonts w:hint="eastAsia" w:ascii="仿宋_GB2312" w:hAnsi="宋体" w:eastAsia="仿宋_GB2312"/>
          <w:sz w:val="24"/>
        </w:rPr>
        <w:t>人，营业收入为</w:t>
      </w:r>
      <w:r>
        <w:rPr>
          <w:rFonts w:hint="eastAsia" w:ascii="仿宋_GB2312" w:hAnsi="宋体" w:eastAsia="仿宋_GB2312"/>
          <w:sz w:val="24"/>
          <w:u w:val="single"/>
        </w:rPr>
        <w:t xml:space="preserve">  </w:t>
      </w:r>
      <w:r>
        <w:rPr>
          <w:rFonts w:hint="eastAsia" w:ascii="仿宋_GB2312" w:hAnsi="宋体" w:eastAsia="仿宋_GB2312"/>
          <w:sz w:val="24"/>
        </w:rPr>
        <w:t>万元，资产总额为</w:t>
      </w:r>
      <w:r>
        <w:rPr>
          <w:rFonts w:hint="eastAsia"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hint="eastAsia" w:ascii="仿宋_GB2312" w:hAnsi="宋体" w:eastAsia="仿宋_GB2312"/>
          <w:sz w:val="24"/>
          <w:u w:val="single"/>
        </w:rPr>
        <w:t xml:space="preserve">  </w:t>
      </w:r>
      <w:r>
        <w:rPr>
          <w:rFonts w:hint="eastAsia" w:ascii="仿宋_GB2312" w:hAnsi="宋体" w:eastAsia="仿宋_GB2312"/>
          <w:sz w:val="24"/>
        </w:rPr>
        <w:t>人，营业收入为</w:t>
      </w:r>
      <w:r>
        <w:rPr>
          <w:rFonts w:hint="eastAsia" w:ascii="仿宋_GB2312" w:hAnsi="宋体" w:eastAsia="仿宋_GB2312"/>
          <w:sz w:val="24"/>
          <w:u w:val="single"/>
        </w:rPr>
        <w:t xml:space="preserve">  </w:t>
      </w:r>
      <w:r>
        <w:rPr>
          <w:rFonts w:hint="eastAsia" w:ascii="仿宋_GB2312" w:hAnsi="宋体" w:eastAsia="仿宋_GB2312"/>
          <w:sz w:val="24"/>
        </w:rPr>
        <w:t>万元，资产总额为</w:t>
      </w:r>
      <w:r>
        <w:rPr>
          <w:rFonts w:hint="eastAsia"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lang w:val="en-US"/>
        </w:rPr>
      </w:pPr>
    </w:p>
    <w:p>
      <w:pPr>
        <w:spacing w:line="360" w:lineRule="auto"/>
        <w:ind w:right="420"/>
      </w:pPr>
    </w:p>
    <w:p>
      <w:pPr>
        <w:pStyle w:val="24"/>
        <w:ind w:firstLine="0"/>
        <w:rPr>
          <w:rFonts w:ascii="华文仿宋" w:hAnsi="华文仿宋" w:eastAsia="华文仿宋" w:cs="宋体"/>
          <w:b/>
          <w:szCs w:val="21"/>
          <w:lang w:val="en-US"/>
        </w:rPr>
      </w:pPr>
      <w:r>
        <w:rPr>
          <w:rFonts w:hint="eastAsia" w:ascii="华文仿宋" w:hAnsi="华文仿宋" w:eastAsia="华文仿宋" w:cs="宋体"/>
          <w:b/>
          <w:szCs w:val="21"/>
        </w:rPr>
        <w:t>附件</w:t>
      </w:r>
      <w:r>
        <w:rPr>
          <w:rFonts w:hint="eastAsia" w:ascii="华文仿宋" w:hAnsi="华文仿宋" w:eastAsia="华文仿宋" w:cs="宋体"/>
          <w:b/>
          <w:szCs w:val="21"/>
          <w:lang w:val="en-US"/>
        </w:rPr>
        <w:t>：</w:t>
      </w:r>
      <w:r>
        <w:rPr>
          <w:rFonts w:hint="eastAsia" w:ascii="华文仿宋" w:hAnsi="华文仿宋" w:eastAsia="华文仿宋" w:cs="宋体"/>
          <w:b/>
          <w:szCs w:val="21"/>
        </w:rPr>
        <w:t>中小企业划</w:t>
      </w:r>
    </w:p>
    <w:p>
      <w:pPr>
        <w:pStyle w:val="966"/>
        <w:spacing w:line="500" w:lineRule="exact"/>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6"/>
        <w:spacing w:line="500" w:lineRule="exact"/>
        <w:jc w:val="center"/>
        <w:rPr>
          <w:rFonts w:ascii="仿宋" w:hAnsi="仿宋" w:eastAsia="仿宋" w:cs="仿宋"/>
          <w:kern w:val="0"/>
          <w:sz w:val="24"/>
          <w:szCs w:val="24"/>
          <w:lang w:val="en-US" w:eastAsia="zh-CN" w:bidi="ar-SA"/>
        </w:rPr>
      </w:pPr>
    </w:p>
    <w:p>
      <w:pPr>
        <w:pStyle w:val="966"/>
        <w:spacing w:line="500" w:lineRule="exact"/>
        <w:jc w:val="center"/>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中小企业划型标准规定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一、根据《中华人民共和国中小企业促进法》和《</w:t>
      </w:r>
      <w:r>
        <w:rPr>
          <w:rFonts w:ascii="仿宋" w:hAnsi="仿宋" w:eastAsia="仿宋" w:cs="仿宋"/>
          <w:kern w:val="0"/>
          <w:sz w:val="24"/>
          <w:szCs w:val="24"/>
          <w:lang w:val="en-US" w:eastAsia="zh-CN" w:bidi="ar-SA"/>
        </w:rPr>
        <w:fldChar w:fldCharType="begin"/>
      </w:r>
      <w:r>
        <w:rPr>
          <w:rFonts w:ascii="仿宋" w:hAnsi="仿宋" w:eastAsia="仿宋" w:cs="仿宋"/>
          <w:kern w:val="0"/>
          <w:sz w:val="24"/>
          <w:szCs w:val="24"/>
          <w:lang w:val="en-US" w:eastAsia="zh-CN" w:bidi="ar-SA"/>
        </w:rPr>
        <w:instrText xml:space="preserve"> HYPERLINK "https://www.shui5.cn/article/47/26142.html" </w:instrText>
      </w:r>
      <w:r>
        <w:rPr>
          <w:rFonts w:ascii="仿宋" w:hAnsi="仿宋" w:eastAsia="仿宋" w:cs="仿宋"/>
          <w:kern w:val="0"/>
          <w:sz w:val="24"/>
          <w:szCs w:val="24"/>
          <w:lang w:val="en-US" w:eastAsia="zh-CN" w:bidi="ar-SA"/>
        </w:rPr>
        <w:fldChar w:fldCharType="separate"/>
      </w:r>
      <w:r>
        <w:rPr>
          <w:rFonts w:hint="eastAsia" w:ascii="仿宋" w:hAnsi="仿宋" w:eastAsia="仿宋" w:cs="仿宋"/>
          <w:kern w:val="0"/>
          <w:sz w:val="24"/>
          <w:szCs w:val="24"/>
          <w:lang w:val="en-US" w:eastAsia="zh-CN" w:bidi="ar-SA"/>
        </w:rPr>
        <w:t>国务院关于进一步促进中小企业发展的若干意见</w:t>
      </w:r>
      <w:r>
        <w:rPr>
          <w:rFonts w:hint="eastAsia" w:ascii="仿宋" w:hAnsi="仿宋" w:eastAsia="仿宋" w:cs="仿宋"/>
          <w:kern w:val="0"/>
          <w:sz w:val="24"/>
          <w:szCs w:val="24"/>
          <w:lang w:val="en-US" w:eastAsia="zh-CN" w:bidi="ar-SA"/>
        </w:rPr>
        <w:fldChar w:fldCharType="end"/>
      </w:r>
      <w:r>
        <w:rPr>
          <w:rFonts w:hint="eastAsia" w:ascii="仿宋" w:hAnsi="仿宋" w:eastAsia="仿宋" w:cs="仿宋"/>
          <w:kern w:val="0"/>
          <w:sz w:val="24"/>
          <w:szCs w:val="24"/>
          <w:lang w:val="en-US" w:eastAsia="zh-CN" w:bidi="ar-SA"/>
        </w:rPr>
        <w:t>》（</w:t>
      </w:r>
      <w:r>
        <w:rPr>
          <w:rFonts w:ascii="仿宋" w:hAnsi="仿宋" w:eastAsia="仿宋" w:cs="仿宋"/>
          <w:kern w:val="0"/>
          <w:sz w:val="24"/>
          <w:szCs w:val="24"/>
          <w:lang w:val="en-US" w:eastAsia="zh-CN" w:bidi="ar-SA"/>
        </w:rPr>
        <w:fldChar w:fldCharType="begin"/>
      </w:r>
      <w:r>
        <w:rPr>
          <w:rFonts w:ascii="仿宋" w:hAnsi="仿宋" w:eastAsia="仿宋" w:cs="仿宋"/>
          <w:kern w:val="0"/>
          <w:sz w:val="24"/>
          <w:szCs w:val="24"/>
          <w:lang w:val="en-US" w:eastAsia="zh-CN" w:bidi="ar-SA"/>
        </w:rPr>
        <w:instrText xml:space="preserve"> HYPERLINK "https://www.shui5.cn/article/47/26142.html" </w:instrText>
      </w:r>
      <w:r>
        <w:rPr>
          <w:rFonts w:ascii="仿宋" w:hAnsi="仿宋" w:eastAsia="仿宋" w:cs="仿宋"/>
          <w:kern w:val="0"/>
          <w:sz w:val="24"/>
          <w:szCs w:val="24"/>
          <w:lang w:val="en-US" w:eastAsia="zh-CN" w:bidi="ar-SA"/>
        </w:rPr>
        <w:fldChar w:fldCharType="separate"/>
      </w:r>
      <w:r>
        <w:rPr>
          <w:rFonts w:hint="eastAsia" w:ascii="仿宋" w:hAnsi="仿宋" w:eastAsia="仿宋" w:cs="仿宋"/>
          <w:kern w:val="0"/>
          <w:sz w:val="24"/>
          <w:szCs w:val="24"/>
          <w:lang w:val="en-US" w:eastAsia="zh-CN" w:bidi="ar-SA"/>
        </w:rPr>
        <w:t>国发〔2009〕36号</w:t>
      </w:r>
      <w:r>
        <w:rPr>
          <w:rFonts w:hint="eastAsia" w:ascii="仿宋" w:hAnsi="仿宋" w:eastAsia="仿宋" w:cs="仿宋"/>
          <w:kern w:val="0"/>
          <w:sz w:val="24"/>
          <w:szCs w:val="24"/>
          <w:lang w:val="en-US" w:eastAsia="zh-CN" w:bidi="ar-SA"/>
        </w:rPr>
        <w:fldChar w:fldCharType="end"/>
      </w:r>
      <w:r>
        <w:rPr>
          <w:rFonts w:hint="eastAsia" w:ascii="仿宋" w:hAnsi="仿宋" w:eastAsia="仿宋" w:cs="仿宋"/>
          <w:kern w:val="0"/>
          <w:sz w:val="24"/>
          <w:szCs w:val="24"/>
          <w:lang w:val="en-US" w:eastAsia="zh-CN" w:bidi="ar-SA"/>
        </w:rPr>
        <w:t>)，制定本规定。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二、中小企业划分为中型、小型、微型三种类型，具体标准根据企业从业人员、营业收入、资产总额等指标，结合行业特点制定。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四、各行业划型标准为：</w:t>
      </w:r>
      <w:r>
        <w:rPr>
          <w:rFonts w:hint="eastAsia" w:ascii="仿宋" w:hAnsi="仿宋" w:eastAsia="仿宋" w:cs="仿宋"/>
          <w:kern w:val="0"/>
          <w:sz w:val="24"/>
          <w:szCs w:val="24"/>
          <w:lang w:val="en-US" w:eastAsia="zh-CN" w:bidi="ar-SA"/>
        </w:rPr>
        <w:br w:type="textWrapping"/>
      </w:r>
      <w:r>
        <w:rPr>
          <w:rFonts w:hint="eastAsia" w:ascii="仿宋" w:hAnsi="仿宋" w:eastAsia="仿宋" w:cs="仿宋"/>
          <w:kern w:val="0"/>
          <w:sz w:val="24"/>
          <w:szCs w:val="24"/>
          <w:lang w:val="en-US" w:eastAsia="zh-CN" w:bidi="ar-SA"/>
        </w:rPr>
        <w:t>　　（一）农、林、牧、渔业。营业收入20000万元以下的为中小微型企业。其中，营业收入500万元及以上的为中型企业，营业收入50万元及以上的为小型企业，营业收入50万元以下的为微型企业。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4"/>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（十六）其他未列明行业。从业人员300人以下的为中小微型企业。其中，从业人员100人及以上的为中型企业；从业人员10人及以上的为小型企业；从业人员10人以下的为微型企业。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五、企业类型的划分以统计部门的统计数据为依据。</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六、本规定适用于在中华人民共和国境内依法设立的各类所有制和各种组织形式的企业。个体工商户和本规定以外的行业，参照本规定进行划型。</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八、本规定由工业和信息化部、国家统计局会同有关部门根据《国民经济行业分类》修订情况和企业发展变化情况适时修订。</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九、本规定由工业和信息化部、国家统计局会同有关部门负责解释。</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十、本规定自发布之日起执行，原国家经贸委、原国家计委、财政部和国家统计局2003年颁布的《</w:t>
      </w:r>
      <w:r>
        <w:rPr>
          <w:rFonts w:ascii="仿宋" w:hAnsi="仿宋" w:eastAsia="仿宋" w:cs="仿宋"/>
          <w:kern w:val="0"/>
          <w:sz w:val="24"/>
          <w:szCs w:val="24"/>
          <w:lang w:val="en-US" w:eastAsia="zh-CN" w:bidi="ar-SA"/>
        </w:rPr>
        <w:fldChar w:fldCharType="begin"/>
      </w:r>
      <w:r>
        <w:rPr>
          <w:rFonts w:ascii="仿宋" w:hAnsi="仿宋" w:eastAsia="仿宋" w:cs="仿宋"/>
          <w:kern w:val="0"/>
          <w:sz w:val="24"/>
          <w:szCs w:val="24"/>
          <w:lang w:val="en-US" w:eastAsia="zh-CN" w:bidi="ar-SA"/>
        </w:rPr>
        <w:instrText xml:space="preserve"> HYPERLINK "https://www.shui5.cn/article/df/24263.html" </w:instrText>
      </w:r>
      <w:r>
        <w:rPr>
          <w:rFonts w:ascii="仿宋" w:hAnsi="仿宋" w:eastAsia="仿宋" w:cs="仿宋"/>
          <w:kern w:val="0"/>
          <w:sz w:val="24"/>
          <w:szCs w:val="24"/>
          <w:lang w:val="en-US" w:eastAsia="zh-CN" w:bidi="ar-SA"/>
        </w:rPr>
        <w:fldChar w:fldCharType="separate"/>
      </w:r>
      <w:r>
        <w:rPr>
          <w:rFonts w:hint="eastAsia" w:ascii="仿宋" w:hAnsi="仿宋" w:eastAsia="仿宋" w:cs="仿宋"/>
          <w:kern w:val="0"/>
          <w:sz w:val="24"/>
          <w:szCs w:val="24"/>
          <w:lang w:val="en-US" w:eastAsia="zh-CN" w:bidi="ar-SA"/>
        </w:rPr>
        <w:t>中小企业标准暂行规定</w:t>
      </w:r>
      <w:r>
        <w:rPr>
          <w:rFonts w:hint="eastAsia" w:ascii="仿宋" w:hAnsi="仿宋" w:eastAsia="仿宋" w:cs="仿宋"/>
          <w:kern w:val="0"/>
          <w:sz w:val="24"/>
          <w:szCs w:val="24"/>
          <w:lang w:val="en-US" w:eastAsia="zh-CN" w:bidi="ar-SA"/>
        </w:rPr>
        <w:fldChar w:fldCharType="end"/>
      </w:r>
      <w:r>
        <w:rPr>
          <w:rFonts w:hint="eastAsia" w:ascii="仿宋" w:hAnsi="仿宋" w:eastAsia="仿宋" w:cs="仿宋"/>
          <w:kern w:val="0"/>
          <w:sz w:val="24"/>
          <w:szCs w:val="24"/>
          <w:lang w:val="en-US" w:eastAsia="zh-CN" w:bidi="ar-SA"/>
        </w:rPr>
        <w:t>》</w:t>
      </w:r>
      <w:r>
        <w:rPr>
          <w:rFonts w:ascii="仿宋" w:hAnsi="仿宋" w:eastAsia="仿宋" w:cs="仿宋"/>
          <w:kern w:val="0"/>
          <w:sz w:val="24"/>
          <w:szCs w:val="24"/>
          <w:lang w:val="en-US" w:eastAsia="zh-CN" w:bidi="ar-SA"/>
        </w:rPr>
        <w:fldChar w:fldCharType="begin"/>
      </w:r>
      <w:r>
        <w:rPr>
          <w:rFonts w:ascii="仿宋" w:hAnsi="仿宋" w:eastAsia="仿宋" w:cs="仿宋"/>
          <w:kern w:val="0"/>
          <w:sz w:val="24"/>
          <w:szCs w:val="24"/>
          <w:lang w:val="en-US" w:eastAsia="zh-CN" w:bidi="ar-SA"/>
        </w:rPr>
        <w:instrText xml:space="preserve"> HYPERLINK "https://www.shui5.cn/article/df/24263.html" </w:instrText>
      </w:r>
      <w:r>
        <w:rPr>
          <w:rFonts w:ascii="仿宋" w:hAnsi="仿宋" w:eastAsia="仿宋" w:cs="仿宋"/>
          <w:kern w:val="0"/>
          <w:sz w:val="24"/>
          <w:szCs w:val="24"/>
          <w:lang w:val="en-US" w:eastAsia="zh-CN" w:bidi="ar-SA"/>
        </w:rPr>
        <w:fldChar w:fldCharType="separate"/>
      </w:r>
      <w:r>
        <w:rPr>
          <w:rFonts w:hint="eastAsia" w:ascii="仿宋" w:hAnsi="仿宋" w:eastAsia="仿宋" w:cs="仿宋"/>
          <w:kern w:val="0"/>
          <w:sz w:val="24"/>
          <w:szCs w:val="24"/>
          <w:lang w:val="en-US" w:eastAsia="zh-CN" w:bidi="ar-SA"/>
        </w:rPr>
        <w:t>国经贸中小企[2003]143号</w:t>
      </w:r>
      <w:r>
        <w:rPr>
          <w:rFonts w:hint="eastAsia" w:ascii="仿宋" w:hAnsi="仿宋" w:eastAsia="仿宋" w:cs="仿宋"/>
          <w:kern w:val="0"/>
          <w:sz w:val="24"/>
          <w:szCs w:val="24"/>
          <w:lang w:val="en-US" w:eastAsia="zh-CN" w:bidi="ar-SA"/>
        </w:rPr>
        <w:fldChar w:fldCharType="end"/>
      </w:r>
      <w:r>
        <w:rPr>
          <w:rFonts w:hint="eastAsia" w:ascii="仿宋" w:hAnsi="仿宋" w:eastAsia="仿宋" w:cs="仿宋"/>
          <w:kern w:val="0"/>
          <w:sz w:val="24"/>
          <w:szCs w:val="24"/>
          <w:lang w:val="en-US" w:eastAsia="zh-CN" w:bidi="ar-SA"/>
        </w:rPr>
        <w:t>同时废止。</w:t>
      </w:r>
    </w:p>
    <w:p>
      <w:pPr>
        <w:pStyle w:val="2"/>
        <w:rPr>
          <w:lang w:val="en-US"/>
        </w:rPr>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5" w:h="16838"/>
      <w:pgMar w:top="1247" w:right="1361" w:bottom="1247" w:left="1361" w:header="851" w:footer="850"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
    <w:altName w:val="Times New Roman"/>
    <w:panose1 w:val="00000000000000000000"/>
    <w:charset w:val="00"/>
    <w:family w:val="auto"/>
    <w:pitch w:val="default"/>
    <w:sig w:usb0="00000000" w:usb1="00000000" w:usb2="00000000" w:usb3="00000000" w:csb0="00040001"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panose1 w:val="020B0504020202030204"/>
    <w:charset w:val="00"/>
    <w:family w:val="auto"/>
    <w:pitch w:val="default"/>
    <w:sig w:usb0="00000007"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A00002BF" w:usb1="68C7FCFB" w:usb2="00000010" w:usb3="00000000" w:csb0="4002009F" w:csb1="DFD70000"/>
  </w:font>
  <w:font w:name="Wingdings">
    <w:panose1 w:val="05000000000000000000"/>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7"/>
      </w:rPr>
    </w:pPr>
    <w:r>
      <w:fldChar w:fldCharType="begin"/>
    </w:r>
    <w:r>
      <w:rPr>
        <w:rStyle w:val="77"/>
      </w:rPr>
      <w:instrText xml:space="preserve">PAGE  </w:instrText>
    </w:r>
    <w:r>
      <w:fldChar w:fldCharType="end"/>
    </w:r>
  </w:p>
  <w:p>
    <w:pPr>
      <w:pStyle w:val="44"/>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397" w:name="_Toc164085800"/>
    <w:bookmarkStart w:id="398" w:name="_Toc36110187"/>
    <w:bookmarkStart w:id="399" w:name="_Toc131845147"/>
    <w:bookmarkStart w:id="400" w:name="_Toc91899912"/>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7"/>
      </w:rPr>
    </w:pPr>
    <w:r>
      <w:fldChar w:fldCharType="begin"/>
    </w:r>
    <w:r>
      <w:rPr>
        <w:rStyle w:val="77"/>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both"/>
    </w:pPr>
    <w:r>
      <w:rPr>
        <w:rFonts w:ascii="Times New Roman" w:hAnsi="Times New Roman" w:eastAsia="宋体" w:cs="Times New Roman"/>
        <w:kern w:val="2"/>
        <w:sz w:val="18"/>
        <w:szCs w:val="18"/>
        <w:lang w:val="en-US" w:eastAsia="zh-CN" w:bidi="ar-SA"/>
      </w:rPr>
      <w:pict>
        <v:shape id="_x0000_i1027"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p>
    <w:pPr>
      <w:pStyle w:val="64"/>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w:t>
    </w:r>
    <w:r>
      <w:rPr>
        <w:rFonts w:hint="eastAsia"/>
      </w:rPr>
      <w:t xml:space="preserve">                                         </w:t>
    </w:r>
    <w:r>
      <w:t></w:t>
    </w:r>
    <w:r>
      <w:rPr>
        <w:rFonts w:ascii="Times New Roman" w:hAnsi="Times New Roman" w:eastAsia="宋体" w:cs="Times New Roman"/>
        <w:kern w:val="2"/>
        <w:sz w:val="18"/>
        <w:szCs w:val="18"/>
        <w:lang w:val="en-US" w:eastAsia="zh-CN" w:bidi="ar-SA"/>
      </w:rPr>
      <w:pict>
        <v:shape id="_x0000_i1030"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enter" w:pos="4535"/>
        <w:tab w:val="right" w:pos="9070"/>
        <w:tab w:val="clear" w:pos="4153"/>
        <w:tab w:val="clear" w:pos="8306"/>
      </w:tabs>
      <w:jc w:val="right"/>
    </w:pPr>
    <w:r>
      <w:rPr>
        <w:rFonts w:ascii="Times New Roman" w:hAnsi="Times New Roman" w:eastAsia="宋体" w:cs="Times New Roman"/>
        <w:kern w:val="2"/>
        <w:sz w:val="18"/>
        <w:szCs w:val="18"/>
        <w:lang w:val="en-US" w:eastAsia="zh-CN" w:bidi="ar-SA"/>
      </w:rPr>
      <w:pict>
        <v:shape id="_x0000_i1026"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lang w:val="zh-CN"/>
      </w:rPr>
      <w:t></w:t>
    </w:r>
    <w:r>
      <w:tab/>
    </w:r>
    <w:r>
      <w:rPr>
        <w:lang w:val="zh-CN"/>
      </w:rPr>
      <w:t></w:t>
    </w:r>
    <w:r>
      <w:tab/>
    </w:r>
    <w:r>
      <w:rPr>
        <w:rFonts w:hint="eastAsia"/>
        <w:lang w:eastAsia="zh-CN"/>
      </w:rPr>
      <w:t>杭州聚亿工程咨询有限公司</w:t>
    </w:r>
    <w: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left"/>
      <w:rPr>
        <w:rFonts w:ascii="仿宋_GB2312" w:eastAsia="仿宋_GB2312"/>
        <w:b/>
        <w:i/>
        <w:u w:val="single"/>
      </w:rPr>
    </w:pPr>
    <w:r>
      <w:t></w:t>
    </w:r>
    <w:r>
      <w:rPr>
        <w:rFonts w:ascii="Times New Roman" w:hAnsi="Times New Roman" w:eastAsia="宋体" w:cs="Times New Roman"/>
        <w:kern w:val="2"/>
        <w:sz w:val="18"/>
        <w:szCs w:val="18"/>
        <w:lang w:val="en-US" w:eastAsia="zh-CN" w:bidi="ar-SA"/>
      </w:rPr>
      <w:drawing>
        <wp:inline distT="0" distB="0" distL="114300" distR="114300">
          <wp:extent cx="243840" cy="227330"/>
          <wp:effectExtent l="0" t="0" r="3810" b="127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1">
                    <a:lum/>
                  </a:blip>
                  <a:stretch>
                    <a:fillRect/>
                  </a:stretch>
                </pic:blipFill>
                <pic:spPr>
                  <a:xfrm>
                    <a:off x="0" y="0"/>
                    <a:ext cx="243840" cy="227330"/>
                  </a:xfrm>
                  <a:prstGeom prst="rect">
                    <a:avLst/>
                  </a:prstGeom>
                  <a:noFill/>
                  <a:ln>
                    <a:noFill/>
                  </a:ln>
                </pic:spPr>
              </pic:pic>
            </a:graphicData>
          </a:graphic>
        </wp:inline>
      </w:drawing>
    </w:r>
    <w:r>
      <w:rPr>
        <w:rFonts w:hint="eastAsia"/>
        <w:lang w:val="en-US" w:eastAsia="zh-CN"/>
      </w:rPr>
      <w:t xml:space="preserve">                                                 </w:t>
    </w:r>
    <w:r>
      <w:rPr>
        <w:rFonts w:hint="eastAsia"/>
        <w:lang w:eastAsia="zh-CN"/>
      </w:rPr>
      <w:t>杭州聚亿工程咨询有限公司</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p>
  <w:p>
    <w:pPr>
      <w:pStyle w:val="46"/>
      <w:pBdr>
        <w:bottom w:val="single" w:color="auto" w:sz="6" w:space="4"/>
      </w:pBdr>
      <w:jc w:val="both"/>
    </w:pPr>
    <w:r>
      <w:rPr>
        <w:rFonts w:ascii="Times New Roman" w:hAnsi="Times New Roman" w:eastAsia="宋体" w:cs="Times New Roman"/>
        <w:kern w:val="2"/>
        <w:sz w:val="18"/>
        <w:szCs w:val="18"/>
        <w:lang w:val="en-US" w:eastAsia="zh-CN" w:bidi="ar-SA"/>
      </w:rPr>
      <w:drawing>
        <wp:inline distT="0" distB="0" distL="114300" distR="114300">
          <wp:extent cx="243840" cy="227330"/>
          <wp:effectExtent l="0" t="0" r="3810" b="127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1">
                    <a:lum/>
                  </a:blip>
                  <a:stretch>
                    <a:fillRect/>
                  </a:stretch>
                </pic:blipFill>
                <pic:spPr>
                  <a:xfrm>
                    <a:off x="0" y="0"/>
                    <a:ext cx="243840" cy="227330"/>
                  </a:xfrm>
                  <a:prstGeom prst="rect">
                    <a:avLst/>
                  </a:prstGeom>
                  <a:noFill/>
                  <a:ln>
                    <a:noFill/>
                  </a:ln>
                </pic:spPr>
              </pic:pic>
            </a:graphicData>
          </a:graphic>
        </wp:inline>
      </w:drawing>
    </w:r>
    <w:r>
      <w:rPr>
        <w:rFonts w:hint="eastAsia"/>
      </w:rPr>
      <w:t xml:space="preserve"> </w:t>
    </w:r>
    <w:r>
      <w:rPr>
        <w:rFonts w:hint="eastAsia"/>
        <w:lang w:val="en-US" w:eastAsia="zh-CN"/>
      </w:rPr>
      <w:t xml:space="preserve">                                                   </w:t>
    </w:r>
    <w:r>
      <w:rPr>
        <w:rFonts w:hint="eastAsia"/>
        <w:lang w:eastAsia="zh-CN"/>
      </w:rPr>
      <w:t>杭州聚亿工程咨询有限公司</w:t>
    </w:r>
    <w:r>
      <w:t>政府采购公开招标文件</w:t>
    </w:r>
  </w:p>
  <w:p>
    <w:pPr>
      <w:pStyle w:val="4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p>
  <w:p>
    <w:pPr>
      <w:pStyle w:val="46"/>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rPr>
        <w:rFonts w:ascii="仿宋_GB2312" w:eastAsia="仿宋_GB2312"/>
        <w:b/>
        <w:i/>
        <w:u w:val="single"/>
      </w:rPr>
    </w:pPr>
    <w:r>
      <w:rPr>
        <w:rFonts w:hint="eastAsia"/>
      </w:rPr>
      <w:t xml:space="preserve">              </w:t>
    </w:r>
    <w:r>
      <w:t></w:t>
    </w:r>
    <w:r>
      <w:rPr>
        <w:rFonts w:ascii="Times New Roman" w:hAnsi="Times New Roman" w:eastAsia="宋体" w:cs="Times New Roman"/>
        <w:kern w:val="2"/>
        <w:sz w:val="18"/>
        <w:szCs w:val="18"/>
        <w:lang w:val="en-US" w:eastAsia="zh-CN" w:bidi="ar-SA"/>
      </w:rPr>
      <w:pict>
        <v:shape id="_x0000_i1029"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rPr>
        <w:rFonts w:hint="eastAsia"/>
      </w:rPr>
      <w:t xml:space="preserve">                                                                                                        </w:t>
    </w:r>
    <w:r>
      <w:t></w:t>
    </w:r>
    <w:r>
      <w:rPr>
        <w:rFonts w:ascii="Times New Roman" w:hAnsi="Times New Roman" w:eastAsia="宋体" w:cs="Times New Roman"/>
        <w:kern w:val="2"/>
        <w:sz w:val="18"/>
        <w:szCs w:val="18"/>
        <w:lang w:val="en-US" w:eastAsia="zh-CN" w:bidi="ar-SA"/>
      </w:rPr>
      <w:pict>
        <v:shape id="_x0000_i1028"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rPr>
        <w:rFonts w:ascii="仿宋_GB2312" w:eastAsia="仿宋_GB2312"/>
        <w:b/>
        <w:i/>
        <w:iCs/>
        <w:u w:val="single"/>
      </w:rPr>
    </w:pPr>
    <w:r>
      <w:t></w:t>
    </w:r>
    <w:r>
      <w:rPr>
        <w:rFonts w:ascii="Times New Roman" w:hAnsi="Times New Roman" w:eastAsia="宋体" w:cs="Times New Roman"/>
        <w:kern w:val="2"/>
        <w:sz w:val="18"/>
        <w:szCs w:val="18"/>
        <w:lang w:val="en-US" w:eastAsia="zh-CN" w:bidi="ar-SA"/>
      </w:rPr>
      <w:pict>
        <v:shape id="_x0000_i1031"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EB3445"/>
    <w:multiLevelType w:val="singleLevel"/>
    <w:tmpl w:val="BDEB3445"/>
    <w:lvl w:ilvl="0" w:tentative="0">
      <w:start w:val="1"/>
      <w:numFmt w:val="decimal"/>
      <w:suff w:val="nothing"/>
      <w:lvlText w:val="%1、"/>
      <w:lvlJc w:val="left"/>
      <w:pPr>
        <w:ind w:left="150"/>
      </w:pPr>
    </w:lvl>
  </w:abstractNum>
  <w:abstractNum w:abstractNumId="1">
    <w:nsid w:val="FDE4FA03"/>
    <w:multiLevelType w:val="singleLevel"/>
    <w:tmpl w:val="FDE4FA03"/>
    <w:lvl w:ilvl="0" w:tentative="0">
      <w:start w:val="2"/>
      <w:numFmt w:val="chineseCounting"/>
      <w:suff w:val="nothing"/>
      <w:lvlText w:val="%1、"/>
      <w:lvlJc w:val="left"/>
      <w:rPr>
        <w:rFonts w:hint="eastAsia"/>
      </w:rPr>
    </w:lvl>
  </w:abstractNum>
  <w:abstractNum w:abstractNumId="2">
    <w:nsid w:val="327CC8DB"/>
    <w:multiLevelType w:val="singleLevel"/>
    <w:tmpl w:val="327CC8DB"/>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DI0N2I0ZGU4NjMyYzg0YWQ2ZGY5MzY1MDgxNTdjMz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AEA"/>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861767"/>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A47238"/>
    <w:rsid w:val="06AE6288"/>
    <w:rsid w:val="07245D42"/>
    <w:rsid w:val="07264C62"/>
    <w:rsid w:val="0779354C"/>
    <w:rsid w:val="08061376"/>
    <w:rsid w:val="08452D77"/>
    <w:rsid w:val="086401F8"/>
    <w:rsid w:val="08720DFE"/>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11C8D"/>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2B7499"/>
    <w:rsid w:val="0F4958DC"/>
    <w:rsid w:val="0F515DF7"/>
    <w:rsid w:val="0F596BA8"/>
    <w:rsid w:val="0F6248D2"/>
    <w:rsid w:val="0F693536"/>
    <w:rsid w:val="0F7B0511"/>
    <w:rsid w:val="0F7B76D9"/>
    <w:rsid w:val="0F816ACD"/>
    <w:rsid w:val="0F9832DB"/>
    <w:rsid w:val="0FBF3FD2"/>
    <w:rsid w:val="0FBF7FF3"/>
    <w:rsid w:val="104F76E5"/>
    <w:rsid w:val="10646583"/>
    <w:rsid w:val="107D4B15"/>
    <w:rsid w:val="108A3C80"/>
    <w:rsid w:val="10C26171"/>
    <w:rsid w:val="10F33360"/>
    <w:rsid w:val="10F86567"/>
    <w:rsid w:val="10FC16EA"/>
    <w:rsid w:val="110F1D40"/>
    <w:rsid w:val="11266F33"/>
    <w:rsid w:val="118963A1"/>
    <w:rsid w:val="11C6522A"/>
    <w:rsid w:val="11E104CC"/>
    <w:rsid w:val="11E20309"/>
    <w:rsid w:val="12255233"/>
    <w:rsid w:val="12530213"/>
    <w:rsid w:val="127723A9"/>
    <w:rsid w:val="12862074"/>
    <w:rsid w:val="12883966"/>
    <w:rsid w:val="12891355"/>
    <w:rsid w:val="129E45B4"/>
    <w:rsid w:val="12D81596"/>
    <w:rsid w:val="13072A44"/>
    <w:rsid w:val="135F4BE2"/>
    <w:rsid w:val="139B1A0A"/>
    <w:rsid w:val="139D25C7"/>
    <w:rsid w:val="13BF3CE4"/>
    <w:rsid w:val="140A66E3"/>
    <w:rsid w:val="141008D8"/>
    <w:rsid w:val="14125FE6"/>
    <w:rsid w:val="141A07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7F8131B"/>
    <w:rsid w:val="1830729E"/>
    <w:rsid w:val="185D087C"/>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7E4241"/>
    <w:rsid w:val="1BA209CF"/>
    <w:rsid w:val="1BB4777D"/>
    <w:rsid w:val="1BD75AB8"/>
    <w:rsid w:val="1C0459C2"/>
    <w:rsid w:val="1C1B3B4A"/>
    <w:rsid w:val="1C88086E"/>
    <w:rsid w:val="1D266CE1"/>
    <w:rsid w:val="1D3963AF"/>
    <w:rsid w:val="1D6A673C"/>
    <w:rsid w:val="1D9247AE"/>
    <w:rsid w:val="1DB567EC"/>
    <w:rsid w:val="1DDB7767"/>
    <w:rsid w:val="1DF51A98"/>
    <w:rsid w:val="1E3D060F"/>
    <w:rsid w:val="1E3F7D2E"/>
    <w:rsid w:val="1E4134E4"/>
    <w:rsid w:val="1E5062B3"/>
    <w:rsid w:val="1E523514"/>
    <w:rsid w:val="1E714A66"/>
    <w:rsid w:val="1E802593"/>
    <w:rsid w:val="1EA703CC"/>
    <w:rsid w:val="1EB7330C"/>
    <w:rsid w:val="1EF311CC"/>
    <w:rsid w:val="1F0A0FF3"/>
    <w:rsid w:val="1F5771FF"/>
    <w:rsid w:val="1FE868A9"/>
    <w:rsid w:val="20034907"/>
    <w:rsid w:val="20173E4B"/>
    <w:rsid w:val="204E48BC"/>
    <w:rsid w:val="208921B3"/>
    <w:rsid w:val="20973DEB"/>
    <w:rsid w:val="20B26522"/>
    <w:rsid w:val="20B44310"/>
    <w:rsid w:val="211116EB"/>
    <w:rsid w:val="215764AF"/>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EB737C"/>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6E4095C"/>
    <w:rsid w:val="27044A29"/>
    <w:rsid w:val="271D34C8"/>
    <w:rsid w:val="276142BF"/>
    <w:rsid w:val="27783712"/>
    <w:rsid w:val="27907362"/>
    <w:rsid w:val="27A50438"/>
    <w:rsid w:val="280D0AE7"/>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21D03"/>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4D5985"/>
    <w:rsid w:val="2E5D4E86"/>
    <w:rsid w:val="2E5D790B"/>
    <w:rsid w:val="2E9A3C18"/>
    <w:rsid w:val="2EBB0FEE"/>
    <w:rsid w:val="2EC63002"/>
    <w:rsid w:val="2F0A6B38"/>
    <w:rsid w:val="2F534C08"/>
    <w:rsid w:val="2F946CCB"/>
    <w:rsid w:val="2FD25781"/>
    <w:rsid w:val="2FFD7934"/>
    <w:rsid w:val="301B4C7C"/>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04A58"/>
    <w:rsid w:val="336963EB"/>
    <w:rsid w:val="33816EEB"/>
    <w:rsid w:val="33EB55CD"/>
    <w:rsid w:val="33EC4C02"/>
    <w:rsid w:val="340D2360"/>
    <w:rsid w:val="3410665D"/>
    <w:rsid w:val="34211214"/>
    <w:rsid w:val="342E63AB"/>
    <w:rsid w:val="34950E68"/>
    <w:rsid w:val="34986E94"/>
    <w:rsid w:val="34AF62C9"/>
    <w:rsid w:val="34CB4388"/>
    <w:rsid w:val="34FA6E12"/>
    <w:rsid w:val="353679BE"/>
    <w:rsid w:val="358D5588"/>
    <w:rsid w:val="35EA1EB9"/>
    <w:rsid w:val="363A3B40"/>
    <w:rsid w:val="365302AE"/>
    <w:rsid w:val="36607A0A"/>
    <w:rsid w:val="366E227C"/>
    <w:rsid w:val="366F2E0D"/>
    <w:rsid w:val="367B6A5C"/>
    <w:rsid w:val="36A74ADA"/>
    <w:rsid w:val="36AD60D5"/>
    <w:rsid w:val="36B224F9"/>
    <w:rsid w:val="36E578F6"/>
    <w:rsid w:val="36EC0CC9"/>
    <w:rsid w:val="373F410B"/>
    <w:rsid w:val="37D17255"/>
    <w:rsid w:val="37EE7094"/>
    <w:rsid w:val="38296C89"/>
    <w:rsid w:val="383002EB"/>
    <w:rsid w:val="38586797"/>
    <w:rsid w:val="38BC0149"/>
    <w:rsid w:val="38D87D1C"/>
    <w:rsid w:val="38FF4B4D"/>
    <w:rsid w:val="39636459"/>
    <w:rsid w:val="396B7F6C"/>
    <w:rsid w:val="39B417A9"/>
    <w:rsid w:val="39FC5695"/>
    <w:rsid w:val="3A006D8E"/>
    <w:rsid w:val="3A3651E5"/>
    <w:rsid w:val="3A744481"/>
    <w:rsid w:val="3A8C7BEF"/>
    <w:rsid w:val="3A906246"/>
    <w:rsid w:val="3B2349B7"/>
    <w:rsid w:val="3B49297F"/>
    <w:rsid w:val="3B55742B"/>
    <w:rsid w:val="3B616CFF"/>
    <w:rsid w:val="3B6259F6"/>
    <w:rsid w:val="3B976654"/>
    <w:rsid w:val="3BC01EFC"/>
    <w:rsid w:val="3BCA786A"/>
    <w:rsid w:val="3BD31E2F"/>
    <w:rsid w:val="3BF15831"/>
    <w:rsid w:val="3C105946"/>
    <w:rsid w:val="3C471448"/>
    <w:rsid w:val="3C5F759A"/>
    <w:rsid w:val="3C6C525A"/>
    <w:rsid w:val="3CCE23CB"/>
    <w:rsid w:val="3CD17D17"/>
    <w:rsid w:val="3CE44103"/>
    <w:rsid w:val="3D3C7F39"/>
    <w:rsid w:val="3D440F09"/>
    <w:rsid w:val="3D4504A0"/>
    <w:rsid w:val="3D8734BB"/>
    <w:rsid w:val="3D9A11D4"/>
    <w:rsid w:val="3DA16D89"/>
    <w:rsid w:val="3DA364BE"/>
    <w:rsid w:val="3DE041CB"/>
    <w:rsid w:val="3E0D48F6"/>
    <w:rsid w:val="3E1868B4"/>
    <w:rsid w:val="3E246178"/>
    <w:rsid w:val="3E377251"/>
    <w:rsid w:val="3E42664B"/>
    <w:rsid w:val="3E5A7334"/>
    <w:rsid w:val="3E6557E8"/>
    <w:rsid w:val="3E7B5D6B"/>
    <w:rsid w:val="3E843E66"/>
    <w:rsid w:val="3E8F51FE"/>
    <w:rsid w:val="3E926F87"/>
    <w:rsid w:val="3E9A59DE"/>
    <w:rsid w:val="3EAF4836"/>
    <w:rsid w:val="3EBC5B94"/>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9B2C30"/>
    <w:rsid w:val="42CD1CE0"/>
    <w:rsid w:val="42E1381E"/>
    <w:rsid w:val="42E5074D"/>
    <w:rsid w:val="42ED6459"/>
    <w:rsid w:val="42FE58DD"/>
    <w:rsid w:val="43174B3D"/>
    <w:rsid w:val="434B790E"/>
    <w:rsid w:val="4360274F"/>
    <w:rsid w:val="43977AB6"/>
    <w:rsid w:val="43A3342B"/>
    <w:rsid w:val="43C77C27"/>
    <w:rsid w:val="43DE09EE"/>
    <w:rsid w:val="44002FAD"/>
    <w:rsid w:val="441F5ECA"/>
    <w:rsid w:val="449101DD"/>
    <w:rsid w:val="44DE1391"/>
    <w:rsid w:val="451B225C"/>
    <w:rsid w:val="45234A9B"/>
    <w:rsid w:val="452410C9"/>
    <w:rsid w:val="45317DFB"/>
    <w:rsid w:val="456D3CE4"/>
    <w:rsid w:val="4579042C"/>
    <w:rsid w:val="457F0571"/>
    <w:rsid w:val="45851176"/>
    <w:rsid w:val="45C63B94"/>
    <w:rsid w:val="460E7DA5"/>
    <w:rsid w:val="46422483"/>
    <w:rsid w:val="4659254A"/>
    <w:rsid w:val="465B0637"/>
    <w:rsid w:val="465E3F0D"/>
    <w:rsid w:val="466A16E6"/>
    <w:rsid w:val="46893F2B"/>
    <w:rsid w:val="4698695F"/>
    <w:rsid w:val="46C4686E"/>
    <w:rsid w:val="47482ADE"/>
    <w:rsid w:val="477B778F"/>
    <w:rsid w:val="478203EC"/>
    <w:rsid w:val="47B025FA"/>
    <w:rsid w:val="47F36CC8"/>
    <w:rsid w:val="4809698F"/>
    <w:rsid w:val="4811697D"/>
    <w:rsid w:val="487A3E25"/>
    <w:rsid w:val="488B5503"/>
    <w:rsid w:val="48937E21"/>
    <w:rsid w:val="489A0361"/>
    <w:rsid w:val="48B94FF3"/>
    <w:rsid w:val="48E37AAB"/>
    <w:rsid w:val="48F2191F"/>
    <w:rsid w:val="48FD4B4C"/>
    <w:rsid w:val="490A68E0"/>
    <w:rsid w:val="491055FE"/>
    <w:rsid w:val="495F5B3E"/>
    <w:rsid w:val="496F77D7"/>
    <w:rsid w:val="497654FD"/>
    <w:rsid w:val="497E669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431955"/>
    <w:rsid w:val="4D5C2B38"/>
    <w:rsid w:val="4D905305"/>
    <w:rsid w:val="4D964A72"/>
    <w:rsid w:val="4D9C1254"/>
    <w:rsid w:val="4E793892"/>
    <w:rsid w:val="4E800872"/>
    <w:rsid w:val="4EC569ED"/>
    <w:rsid w:val="4ED50EA1"/>
    <w:rsid w:val="4EEC050C"/>
    <w:rsid w:val="4F104EC3"/>
    <w:rsid w:val="4F47354A"/>
    <w:rsid w:val="4F911C54"/>
    <w:rsid w:val="4FE625E0"/>
    <w:rsid w:val="5021480F"/>
    <w:rsid w:val="507C4800"/>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27C7"/>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02AA1"/>
    <w:rsid w:val="55214EB5"/>
    <w:rsid w:val="553311C4"/>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A3A4D"/>
    <w:rsid w:val="5AAD6F28"/>
    <w:rsid w:val="5AD63A24"/>
    <w:rsid w:val="5B2E1A1D"/>
    <w:rsid w:val="5B843A1C"/>
    <w:rsid w:val="5B873E3F"/>
    <w:rsid w:val="5C02690E"/>
    <w:rsid w:val="5C196DA7"/>
    <w:rsid w:val="5C2A048C"/>
    <w:rsid w:val="5C80234E"/>
    <w:rsid w:val="5C8A680C"/>
    <w:rsid w:val="5D083376"/>
    <w:rsid w:val="5D0C4701"/>
    <w:rsid w:val="5D0F0395"/>
    <w:rsid w:val="5D221076"/>
    <w:rsid w:val="5D397964"/>
    <w:rsid w:val="5D5A391C"/>
    <w:rsid w:val="5D5F10C0"/>
    <w:rsid w:val="5D891B7B"/>
    <w:rsid w:val="5DAD38EE"/>
    <w:rsid w:val="5E006862"/>
    <w:rsid w:val="5E0207B9"/>
    <w:rsid w:val="5E1834A1"/>
    <w:rsid w:val="5E261785"/>
    <w:rsid w:val="5E345F6D"/>
    <w:rsid w:val="5E4A7017"/>
    <w:rsid w:val="5E552BBA"/>
    <w:rsid w:val="5E611C10"/>
    <w:rsid w:val="5EFC7377"/>
    <w:rsid w:val="5F06174D"/>
    <w:rsid w:val="5F3A3602"/>
    <w:rsid w:val="5F6277C6"/>
    <w:rsid w:val="5F637F0C"/>
    <w:rsid w:val="5F6D0B1D"/>
    <w:rsid w:val="5F8D0B82"/>
    <w:rsid w:val="5FA41BF6"/>
    <w:rsid w:val="5FCC5339"/>
    <w:rsid w:val="5FE34A5B"/>
    <w:rsid w:val="5FE94ADE"/>
    <w:rsid w:val="5FFE1E36"/>
    <w:rsid w:val="60232584"/>
    <w:rsid w:val="607330CE"/>
    <w:rsid w:val="60825176"/>
    <w:rsid w:val="608368E3"/>
    <w:rsid w:val="609F2AC4"/>
    <w:rsid w:val="60FA2EE8"/>
    <w:rsid w:val="61054A27"/>
    <w:rsid w:val="610A52BC"/>
    <w:rsid w:val="611D2366"/>
    <w:rsid w:val="61421856"/>
    <w:rsid w:val="615227C4"/>
    <w:rsid w:val="61654E3F"/>
    <w:rsid w:val="617F68DE"/>
    <w:rsid w:val="6182292A"/>
    <w:rsid w:val="619F7F92"/>
    <w:rsid w:val="61AB3C6E"/>
    <w:rsid w:val="61F94C26"/>
    <w:rsid w:val="62000E56"/>
    <w:rsid w:val="624F3E49"/>
    <w:rsid w:val="62632286"/>
    <w:rsid w:val="62885958"/>
    <w:rsid w:val="629152E7"/>
    <w:rsid w:val="62F40B65"/>
    <w:rsid w:val="62FC2CFE"/>
    <w:rsid w:val="63024505"/>
    <w:rsid w:val="633E37DC"/>
    <w:rsid w:val="635B1DB5"/>
    <w:rsid w:val="63711FED"/>
    <w:rsid w:val="63880DDC"/>
    <w:rsid w:val="638D750D"/>
    <w:rsid w:val="63AC6CC0"/>
    <w:rsid w:val="64055776"/>
    <w:rsid w:val="64240056"/>
    <w:rsid w:val="642E206A"/>
    <w:rsid w:val="643E143A"/>
    <w:rsid w:val="648B6EEF"/>
    <w:rsid w:val="64C158BF"/>
    <w:rsid w:val="64CE2EAA"/>
    <w:rsid w:val="653C3090"/>
    <w:rsid w:val="65854376"/>
    <w:rsid w:val="658767BE"/>
    <w:rsid w:val="65892531"/>
    <w:rsid w:val="65D84624"/>
    <w:rsid w:val="66195831"/>
    <w:rsid w:val="662E75B1"/>
    <w:rsid w:val="66342C2E"/>
    <w:rsid w:val="663E784C"/>
    <w:rsid w:val="668B6A45"/>
    <w:rsid w:val="668F6F97"/>
    <w:rsid w:val="672F3F24"/>
    <w:rsid w:val="672F4CAE"/>
    <w:rsid w:val="673E055F"/>
    <w:rsid w:val="674006F3"/>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7E571F"/>
    <w:rsid w:val="69A1245C"/>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ED947C2"/>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2B33F0C"/>
    <w:rsid w:val="73710D5D"/>
    <w:rsid w:val="73C0646E"/>
    <w:rsid w:val="742222F5"/>
    <w:rsid w:val="74476126"/>
    <w:rsid w:val="74706664"/>
    <w:rsid w:val="747F3682"/>
    <w:rsid w:val="749C4185"/>
    <w:rsid w:val="75067759"/>
    <w:rsid w:val="75120441"/>
    <w:rsid w:val="752E6DCD"/>
    <w:rsid w:val="7551380D"/>
    <w:rsid w:val="75600BE5"/>
    <w:rsid w:val="7564475C"/>
    <w:rsid w:val="7575413A"/>
    <w:rsid w:val="7583797F"/>
    <w:rsid w:val="75D20F1D"/>
    <w:rsid w:val="75DA2C18"/>
    <w:rsid w:val="75F54412"/>
    <w:rsid w:val="761D08E0"/>
    <w:rsid w:val="765D347C"/>
    <w:rsid w:val="76657C90"/>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BB4491"/>
    <w:rsid w:val="7AD05746"/>
    <w:rsid w:val="7B257FFD"/>
    <w:rsid w:val="7B343476"/>
    <w:rsid w:val="7B5A2978"/>
    <w:rsid w:val="7B5A7E4C"/>
    <w:rsid w:val="7B667AF9"/>
    <w:rsid w:val="7B7468F8"/>
    <w:rsid w:val="7BE350CF"/>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390667"/>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3"/>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4">
    <w:name w:val="Default Paragraph Font"/>
    <w:unhideWhenUsed/>
    <w:qFormat/>
    <w:uiPriority w:val="1"/>
  </w:style>
  <w:style w:type="table" w:default="1" w:styleId="67">
    <w:name w:val="Normal Table"/>
    <w:unhideWhenUsed/>
    <w:qFormat/>
    <w:uiPriority w:val="99"/>
    <w:tblPr>
      <w:tblCellMar>
        <w:top w:w="0" w:type="dxa"/>
        <w:left w:w="108" w:type="dxa"/>
        <w:bottom w:w="0" w:type="dxa"/>
        <w:right w:w="108" w:type="dxa"/>
      </w:tblCellMar>
    </w:tblPr>
  </w:style>
  <w:style w:type="paragraph" w:styleId="5">
    <w:name w:val="Normal Indent"/>
    <w:basedOn w:val="1"/>
    <w:link w:val="721"/>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53"/>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8"/>
    <w:qFormat/>
    <w:uiPriority w:val="0"/>
    <w:pPr>
      <w:shd w:val="clear" w:color="auto" w:fill="000080"/>
    </w:pPr>
  </w:style>
  <w:style w:type="paragraph" w:styleId="19">
    <w:name w:val="annotation text"/>
    <w:basedOn w:val="1"/>
    <w:link w:val="856"/>
    <w:qFormat/>
    <w:uiPriority w:val="99"/>
    <w:pPr>
      <w:jc w:val="left"/>
    </w:pPr>
  </w:style>
  <w:style w:type="paragraph" w:styleId="20">
    <w:name w:val="Salutation"/>
    <w:basedOn w:val="1"/>
    <w:next w:val="1"/>
    <w:link w:val="816"/>
    <w:qFormat/>
    <w:uiPriority w:val="0"/>
    <w:rPr>
      <w:rFonts w:ascii="仿宋_GB2312" w:eastAsia="仿宋_GB2312"/>
      <w:sz w:val="28"/>
      <w:szCs w:val="20"/>
    </w:rPr>
  </w:style>
  <w:style w:type="paragraph" w:styleId="21">
    <w:name w:val="Body Text 3"/>
    <w:basedOn w:val="1"/>
    <w:link w:val="844"/>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3"/>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835"/>
    <w:qFormat/>
    <w:uiPriority w:val="0"/>
    <w:pPr>
      <w:ind w:firstLine="420"/>
    </w:pPr>
    <w:rPr>
      <w:rFonts w:hAnsi="Calibri" w:cs="Times New Roman"/>
      <w:szCs w:val="20"/>
    </w:rPr>
  </w:style>
  <w:style w:type="paragraph" w:styleId="25">
    <w:name w:val="Body Text Indent"/>
    <w:basedOn w:val="1"/>
    <w:next w:val="26"/>
    <w:link w:val="784"/>
    <w:qFormat/>
    <w:uiPriority w:val="0"/>
    <w:pPr>
      <w:spacing w:line="480" w:lineRule="exact"/>
      <w:ind w:firstLine="480" w:firstLineChars="200"/>
    </w:pPr>
    <w:rPr>
      <w:rFonts w:ascii="宋体" w:hAnsi="宋体"/>
      <w:sz w:val="24"/>
    </w:rPr>
  </w:style>
  <w:style w:type="paragraph" w:customStyle="1" w:styleId="26">
    <w:name w:val="正文文本首行缩进 2"/>
    <w:basedOn w:val="27"/>
    <w:qFormat/>
    <w:uiPriority w:val="99"/>
    <w:pPr>
      <w:tabs>
        <w:tab w:val="right" w:leader="dot" w:pos="8268"/>
      </w:tabs>
      <w:spacing w:line="200" w:lineRule="atLeast"/>
      <w:ind w:firstLine="420"/>
    </w:pPr>
    <w:rPr>
      <w:rFonts w:ascii="宋体" w:hAnsi="Courier New"/>
      <w:spacing w:val="-4"/>
      <w:sz w:val="18"/>
    </w:rPr>
  </w:style>
  <w:style w:type="paragraph" w:customStyle="1" w:styleId="27">
    <w:name w:val="正文缩进1"/>
    <w:basedOn w:val="28"/>
    <w:next w:val="26"/>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28">
    <w:name w:val="正文1"/>
    <w:basedOn w:val="18"/>
    <w:next w:val="29"/>
    <w:qFormat/>
    <w:uiPriority w:val="0"/>
    <w:pPr>
      <w:tabs>
        <w:tab w:val="right" w:leader="dot" w:pos="8268"/>
      </w:tabs>
      <w:ind w:left="0" w:leftChars="0" w:firstLine="480" w:firstLineChars="200"/>
    </w:pPr>
    <w:rPr>
      <w:rFonts w:ascii="仿宋_GB2312" w:hAnsi="Courier New" w:eastAsia="仿宋_GB2312"/>
      <w:kern w:val="28"/>
      <w:sz w:val="24"/>
    </w:rPr>
  </w:style>
  <w:style w:type="paragraph" w:customStyle="1" w:styleId="29">
    <w:name w:val="标题 21"/>
    <w:basedOn w:val="28"/>
    <w:next w:val="28"/>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styleId="30">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1">
    <w:name w:val="List 2"/>
    <w:basedOn w:val="1"/>
    <w:qFormat/>
    <w:uiPriority w:val="0"/>
    <w:pPr>
      <w:adjustRightInd/>
      <w:spacing w:line="360" w:lineRule="auto"/>
      <w:ind w:left="100" w:leftChars="200" w:hanging="200" w:hangingChars="200"/>
    </w:pPr>
    <w:rPr>
      <w:rFonts w:eastAsia="微软雅黑"/>
    </w:rPr>
  </w:style>
  <w:style w:type="paragraph" w:styleId="3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3">
    <w:name w:val="List Bullet 2"/>
    <w:basedOn w:val="1"/>
    <w:qFormat/>
    <w:uiPriority w:val="0"/>
    <w:pPr>
      <w:autoSpaceDE w:val="0"/>
      <w:autoSpaceDN w:val="0"/>
      <w:ind w:left="420"/>
      <w:jc w:val="left"/>
    </w:pPr>
    <w:rPr>
      <w:rFonts w:ascii="宋体" w:hAnsi="宋体"/>
      <w:color w:val="000000"/>
      <w:kern w:val="0"/>
      <w:sz w:val="24"/>
      <w:szCs w:val="20"/>
    </w:rPr>
  </w:style>
  <w:style w:type="paragraph" w:styleId="34">
    <w:name w:val="HTML Address"/>
    <w:basedOn w:val="1"/>
    <w:link w:val="745"/>
    <w:qFormat/>
    <w:uiPriority w:val="0"/>
    <w:pPr>
      <w:widowControl/>
      <w:adjustRightInd/>
      <w:ind w:firstLine="200" w:firstLineChars="200"/>
      <w:jc w:val="left"/>
    </w:pPr>
    <w:rPr>
      <w:rFonts w:ascii="宋体" w:hAnsi="宋体"/>
      <w:i/>
      <w:iCs/>
      <w:kern w:val="0"/>
      <w:sz w:val="24"/>
    </w:rPr>
  </w:style>
  <w:style w:type="paragraph" w:styleId="35">
    <w:name w:val="toc 5"/>
    <w:basedOn w:val="1"/>
    <w:next w:val="1"/>
    <w:qFormat/>
    <w:uiPriority w:val="0"/>
    <w:pPr>
      <w:ind w:left="1680" w:leftChars="800"/>
    </w:pPr>
  </w:style>
  <w:style w:type="paragraph" w:styleId="36">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7">
    <w:name w:val="Plain Text"/>
    <w:basedOn w:val="1"/>
    <w:next w:val="1"/>
    <w:link w:val="660"/>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710"/>
    <w:qFormat/>
    <w:uiPriority w:val="0"/>
    <w:pPr>
      <w:ind w:left="100" w:leftChars="2500"/>
    </w:pPr>
    <w:rPr>
      <w:rFonts w:ascii="宋体"/>
      <w:sz w:val="24"/>
      <w:szCs w:val="21"/>
      <w:lang w:val="zh-CN"/>
    </w:rPr>
  </w:style>
  <w:style w:type="paragraph" w:styleId="41">
    <w:name w:val="Body Text Indent 2"/>
    <w:basedOn w:val="1"/>
    <w:link w:val="824"/>
    <w:qFormat/>
    <w:uiPriority w:val="0"/>
    <w:pPr>
      <w:spacing w:line="360" w:lineRule="auto"/>
      <w:ind w:firstLine="601"/>
      <w:textAlignment w:val="baseline"/>
    </w:pPr>
    <w:rPr>
      <w:rFonts w:ascii="宋体"/>
      <w:kern w:val="0"/>
      <w:sz w:val="28"/>
      <w:szCs w:val="20"/>
    </w:rPr>
  </w:style>
  <w:style w:type="paragraph" w:styleId="42">
    <w:name w:val="endnote text"/>
    <w:basedOn w:val="1"/>
    <w:link w:val="941"/>
    <w:qFormat/>
    <w:uiPriority w:val="0"/>
    <w:rPr>
      <w:lang w:val="zh-CN"/>
    </w:rPr>
  </w:style>
  <w:style w:type="paragraph" w:styleId="43">
    <w:name w:val="Balloon Text"/>
    <w:basedOn w:val="1"/>
    <w:link w:val="717"/>
    <w:qFormat/>
    <w:uiPriority w:val="0"/>
    <w:rPr>
      <w:sz w:val="18"/>
      <w:szCs w:val="18"/>
    </w:rPr>
  </w:style>
  <w:style w:type="paragraph" w:styleId="44">
    <w:name w:val="footer"/>
    <w:basedOn w:val="1"/>
    <w:link w:val="892"/>
    <w:qFormat/>
    <w:uiPriority w:val="99"/>
    <w:pPr>
      <w:tabs>
        <w:tab w:val="center" w:pos="4153"/>
        <w:tab w:val="right" w:pos="8306"/>
      </w:tabs>
      <w:snapToGrid w:val="0"/>
      <w:jc w:val="left"/>
    </w:pPr>
    <w:rPr>
      <w:sz w:val="18"/>
      <w:szCs w:val="18"/>
    </w:rPr>
  </w:style>
  <w:style w:type="paragraph" w:styleId="45">
    <w:name w:val="envelope return"/>
    <w:basedOn w:val="1"/>
    <w:unhideWhenUsed/>
    <w:qFormat/>
    <w:uiPriority w:val="99"/>
    <w:pPr>
      <w:snapToGrid w:val="0"/>
    </w:pPr>
    <w:rPr>
      <w:rFonts w:ascii="Arial" w:hAnsi="Arial"/>
    </w:rPr>
  </w:style>
  <w:style w:type="paragraph" w:styleId="46">
    <w:name w:val="header"/>
    <w:basedOn w:val="1"/>
    <w:link w:val="900"/>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857"/>
    <w:qFormat/>
    <w:uiPriority w:val="0"/>
    <w:pPr>
      <w:spacing w:after="600" w:line="312" w:lineRule="atLeast"/>
      <w:jc w:val="center"/>
      <w:textAlignment w:val="baseline"/>
    </w:pPr>
    <w:rPr>
      <w:rFonts w:eastAsia="仿宋_GB2312"/>
      <w:kern w:val="0"/>
      <w:sz w:val="24"/>
      <w:szCs w:val="20"/>
    </w:rPr>
  </w:style>
  <w:style w:type="paragraph" w:styleId="48">
    <w:name w:val="toc 1"/>
    <w:basedOn w:val="1"/>
    <w:next w:val="1"/>
    <w:qFormat/>
    <w:uiPriority w:val="0"/>
  </w:style>
  <w:style w:type="paragraph" w:styleId="49">
    <w:name w:val="toc 4"/>
    <w:basedOn w:val="1"/>
    <w:next w:val="1"/>
    <w:qFormat/>
    <w:uiPriority w:val="0"/>
    <w:pPr>
      <w:ind w:left="1260" w:leftChars="600"/>
    </w:pPr>
  </w:style>
  <w:style w:type="paragraph" w:styleId="50">
    <w:name w:val="index heading"/>
    <w:basedOn w:val="1"/>
    <w:next w:val="51"/>
    <w:qFormat/>
    <w:uiPriority w:val="0"/>
    <w:pPr>
      <w:adjustRightInd/>
      <w:ind w:firstLine="200" w:firstLineChars="200"/>
    </w:pPr>
  </w:style>
  <w:style w:type="paragraph" w:styleId="51">
    <w:name w:val="index 1"/>
    <w:basedOn w:val="1"/>
    <w:next w:val="1"/>
    <w:qFormat/>
    <w:uiPriority w:val="0"/>
    <w:pPr>
      <w:adjustRightInd/>
      <w:spacing w:line="360" w:lineRule="auto"/>
      <w:ind w:firstLine="200" w:firstLineChars="200"/>
      <w:jc w:val="center"/>
    </w:pPr>
    <w:rPr>
      <w:sz w:val="24"/>
      <w:szCs w:val="20"/>
    </w:rPr>
  </w:style>
  <w:style w:type="paragraph" w:styleId="52">
    <w:name w:val="Subtitle"/>
    <w:link w:val="66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3">
    <w:name w:val="List Number 5"/>
    <w:basedOn w:val="1"/>
    <w:qFormat/>
    <w:uiPriority w:val="0"/>
    <w:pPr>
      <w:tabs>
        <w:tab w:val="left" w:pos="902"/>
      </w:tabs>
      <w:adjustRightInd/>
      <w:spacing w:line="400" w:lineRule="exact"/>
      <w:ind w:left="902" w:hanging="420"/>
    </w:pPr>
    <w:rPr>
      <w:sz w:val="24"/>
      <w:szCs w:val="20"/>
    </w:rPr>
  </w:style>
  <w:style w:type="paragraph" w:styleId="54">
    <w:name w:val="List"/>
    <w:basedOn w:val="1"/>
    <w:qFormat/>
    <w:uiPriority w:val="0"/>
    <w:pPr>
      <w:ind w:left="200" w:hanging="200" w:hangingChars="200"/>
    </w:pPr>
  </w:style>
  <w:style w:type="paragraph" w:styleId="55">
    <w:name w:val="footnote text"/>
    <w:basedOn w:val="5"/>
    <w:link w:val="826"/>
    <w:qFormat/>
    <w:uiPriority w:val="0"/>
    <w:pPr>
      <w:adjustRightInd/>
      <w:snapToGrid/>
      <w:spacing w:before="60" w:after="60" w:line="300" w:lineRule="exact"/>
      <w:ind w:firstLine="0"/>
    </w:pPr>
    <w:rPr>
      <w:rFonts w:ascii="Calibri"/>
      <w:color w:val="0000FF"/>
      <w:kern w:val="0"/>
      <w:sz w:val="21"/>
    </w:rPr>
  </w:style>
  <w:style w:type="paragraph" w:styleId="56">
    <w:name w:val="toc 6"/>
    <w:basedOn w:val="1"/>
    <w:next w:val="1"/>
    <w:qFormat/>
    <w:uiPriority w:val="0"/>
    <w:pPr>
      <w:ind w:left="2100" w:leftChars="1000"/>
    </w:pPr>
  </w:style>
  <w:style w:type="paragraph" w:styleId="57">
    <w:name w:val="List 5"/>
    <w:basedOn w:val="1"/>
    <w:qFormat/>
    <w:uiPriority w:val="0"/>
    <w:pPr>
      <w:adjustRightInd/>
      <w:ind w:left="100" w:leftChars="800" w:hanging="200" w:hangingChars="200"/>
    </w:pPr>
  </w:style>
  <w:style w:type="paragraph" w:styleId="58">
    <w:name w:val="Body Text Indent 3"/>
    <w:basedOn w:val="1"/>
    <w:link w:val="885"/>
    <w:qFormat/>
    <w:uiPriority w:val="0"/>
    <w:pPr>
      <w:spacing w:line="360" w:lineRule="auto"/>
      <w:ind w:firstLine="420"/>
    </w:pPr>
    <w:rPr>
      <w:sz w:val="24"/>
      <w:szCs w:val="20"/>
    </w:rPr>
  </w:style>
  <w:style w:type="paragraph" w:styleId="59">
    <w:name w:val="toc 2"/>
    <w:basedOn w:val="1"/>
    <w:next w:val="1"/>
    <w:qFormat/>
    <w:uiPriority w:val="0"/>
    <w:pPr>
      <w:ind w:left="420" w:leftChars="200"/>
    </w:pPr>
  </w:style>
  <w:style w:type="paragraph" w:styleId="60">
    <w:name w:val="toc 9"/>
    <w:basedOn w:val="1"/>
    <w:next w:val="1"/>
    <w:qFormat/>
    <w:uiPriority w:val="0"/>
    <w:pPr>
      <w:ind w:left="3360" w:leftChars="1600"/>
    </w:pPr>
  </w:style>
  <w:style w:type="paragraph" w:styleId="61">
    <w:name w:val="Body Text 2"/>
    <w:basedOn w:val="1"/>
    <w:link w:val="820"/>
    <w:qFormat/>
    <w:uiPriority w:val="0"/>
    <w:pPr>
      <w:spacing w:after="120" w:line="480" w:lineRule="auto"/>
    </w:pPr>
  </w:style>
  <w:style w:type="paragraph" w:styleId="62">
    <w:name w:val="HTML Preformatted"/>
    <w:basedOn w:val="1"/>
    <w:link w:val="8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3">
    <w:name w:val="Normal (Web)"/>
    <w:basedOn w:val="1"/>
    <w:qFormat/>
    <w:uiPriority w:val="99"/>
    <w:pPr>
      <w:widowControl/>
      <w:spacing w:before="100" w:beforeAutospacing="1" w:after="100" w:afterAutospacing="1"/>
      <w:jc w:val="left"/>
    </w:pPr>
    <w:rPr>
      <w:rFonts w:ascii="宋体" w:hAnsi="宋体"/>
      <w:kern w:val="0"/>
      <w:sz w:val="24"/>
    </w:rPr>
  </w:style>
  <w:style w:type="paragraph" w:styleId="64">
    <w:name w:val="Title"/>
    <w:basedOn w:val="1"/>
    <w:link w:val="804"/>
    <w:qFormat/>
    <w:uiPriority w:val="10"/>
    <w:pPr>
      <w:widowControl/>
      <w:overflowPunct w:val="0"/>
      <w:autoSpaceDE w:val="0"/>
      <w:autoSpaceDN w:val="0"/>
      <w:jc w:val="center"/>
      <w:textAlignment w:val="baseline"/>
    </w:pPr>
    <w:rPr>
      <w:b/>
      <w:kern w:val="0"/>
      <w:sz w:val="24"/>
      <w:szCs w:val="20"/>
    </w:rPr>
  </w:style>
  <w:style w:type="paragraph" w:styleId="65">
    <w:name w:val="annotation subject"/>
    <w:basedOn w:val="19"/>
    <w:next w:val="19"/>
    <w:link w:val="633"/>
    <w:qFormat/>
    <w:uiPriority w:val="0"/>
    <w:rPr>
      <w:b/>
      <w:bCs/>
    </w:rPr>
  </w:style>
  <w:style w:type="paragraph" w:styleId="66">
    <w:name w:val="Body Text First Indent 2"/>
    <w:basedOn w:val="25"/>
    <w:link w:val="656"/>
    <w:qFormat/>
    <w:uiPriority w:val="0"/>
    <w:pPr>
      <w:adjustRightInd/>
      <w:spacing w:after="120" w:line="240" w:lineRule="auto"/>
      <w:ind w:left="420" w:leftChars="200" w:firstLine="210"/>
    </w:pPr>
    <w:rPr>
      <w:sz w:val="21"/>
    </w:rPr>
  </w:style>
  <w:style w:type="table" w:styleId="68">
    <w:name w:val="Table Grid"/>
    <w:basedOn w:val="6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Theme"/>
    <w:basedOn w:val="6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0">
    <w:name w:val="Table Elegant"/>
    <w:basedOn w:val="6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1">
    <w:name w:val="Table Grid 5"/>
    <w:basedOn w:val="6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2">
    <w:name w:val="Table Grid 8"/>
    <w:basedOn w:val="67"/>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3">
    <w:name w:val="Table Professional"/>
    <w:basedOn w:val="67"/>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5">
    <w:name w:val="Strong"/>
    <w:qFormat/>
    <w:uiPriority w:val="22"/>
    <w:rPr>
      <w:b/>
      <w:bCs/>
    </w:rPr>
  </w:style>
  <w:style w:type="character" w:styleId="76">
    <w:name w:val="endnote reference"/>
    <w:qFormat/>
    <w:uiPriority w:val="0"/>
    <w:rPr>
      <w:vertAlign w:val="superscript"/>
    </w:rPr>
  </w:style>
  <w:style w:type="character" w:styleId="77">
    <w:name w:val="page number"/>
    <w:basedOn w:val="74"/>
    <w:qFormat/>
    <w:uiPriority w:val="0"/>
    <w:rPr>
      <w:rFonts w:ascii="Arial" w:hAnsi="Arial" w:eastAsia="黑体" w:cs="Arial"/>
      <w:snapToGrid w:val="0"/>
      <w:kern w:val="0"/>
      <w:szCs w:val="21"/>
    </w:rPr>
  </w:style>
  <w:style w:type="character" w:styleId="78">
    <w:name w:val="FollowedHyperlink"/>
    <w:qFormat/>
    <w:uiPriority w:val="99"/>
    <w:rPr>
      <w:rFonts w:ascii="Arial" w:hAnsi="Arial" w:eastAsia="黑体" w:cs="Arial"/>
      <w:snapToGrid w:val="0"/>
      <w:color w:val="000000"/>
      <w:kern w:val="0"/>
      <w:sz w:val="18"/>
      <w:szCs w:val="18"/>
      <w:u w:val="none"/>
    </w:rPr>
  </w:style>
  <w:style w:type="character" w:styleId="79">
    <w:name w:val="Emphasis"/>
    <w:qFormat/>
    <w:uiPriority w:val="20"/>
    <w:rPr>
      <w:color w:val="CC0033"/>
    </w:rPr>
  </w:style>
  <w:style w:type="character" w:styleId="80">
    <w:name w:val="line number"/>
    <w:basedOn w:val="74"/>
    <w:qFormat/>
    <w:uiPriority w:val="0"/>
    <w:rPr>
      <w:rFonts w:ascii="Arial" w:hAnsi="Arial" w:eastAsia="黑体" w:cs="Arial"/>
      <w:snapToGrid w:val="0"/>
      <w:kern w:val="0"/>
      <w:szCs w:val="21"/>
    </w:rPr>
  </w:style>
  <w:style w:type="character" w:styleId="81">
    <w:name w:val="Hyperlink"/>
    <w:qFormat/>
    <w:uiPriority w:val="99"/>
    <w:rPr>
      <w:rFonts w:ascii="Arial" w:hAnsi="Arial" w:eastAsia="黑体" w:cs="Arial"/>
      <w:snapToGrid w:val="0"/>
      <w:color w:val="000000"/>
      <w:kern w:val="0"/>
      <w:sz w:val="18"/>
      <w:szCs w:val="18"/>
      <w:u w:val="none"/>
    </w:rPr>
  </w:style>
  <w:style w:type="character" w:styleId="82">
    <w:name w:val="HTML Code"/>
    <w:qFormat/>
    <w:uiPriority w:val="0"/>
    <w:rPr>
      <w:rFonts w:ascii="黑体" w:hAnsi="Courier New" w:eastAsia="黑体" w:cs="楷体_GB2312"/>
      <w:sz w:val="20"/>
      <w:szCs w:val="20"/>
    </w:rPr>
  </w:style>
  <w:style w:type="character" w:styleId="83">
    <w:name w:val="annotation reference"/>
    <w:qFormat/>
    <w:uiPriority w:val="99"/>
    <w:rPr>
      <w:sz w:val="21"/>
      <w:szCs w:val="21"/>
    </w:rPr>
  </w:style>
  <w:style w:type="paragraph" w:customStyle="1" w:styleId="84">
    <w:name w:val="表格非标题文字"/>
    <w:link w:val="622"/>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3"/>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1"/>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38"/>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1"/>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65"/>
    <w:qFormat/>
    <w:uiPriority w:val="0"/>
    <w:pPr>
      <w:spacing w:before="156" w:line="360" w:lineRule="auto"/>
      <w:ind w:firstLine="510" w:firstLineChars="200"/>
    </w:pPr>
    <w:rPr>
      <w:sz w:val="24"/>
      <w:szCs w:val="20"/>
    </w:rPr>
  </w:style>
  <w:style w:type="paragraph" w:customStyle="1" w:styleId="90">
    <w:name w:val="无间隔1"/>
    <w:link w:val="673"/>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1"/>
    <w:qFormat/>
    <w:uiPriority w:val="0"/>
    <w:rPr>
      <w:rFonts w:ascii="宋体" w:hAnsi="Courier New"/>
      <w:szCs w:val="21"/>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1"/>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2"/>
    <w:link w:val="700"/>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20"/>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26"/>
    <w:qFormat/>
    <w:uiPriority w:val="0"/>
    <w:pPr>
      <w:ind w:left="0" w:right="466" w:firstLine="288"/>
    </w:pPr>
    <w:rPr>
      <w:rFonts w:hAnsi="宋体"/>
    </w:rPr>
  </w:style>
  <w:style w:type="paragraph" w:customStyle="1" w:styleId="97">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6"/>
    <w:link w:val="74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50"/>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Default"/>
    <w:link w:val="75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1">
    <w:name w:val="正文样式"/>
    <w:basedOn w:val="1"/>
    <w:link w:val="768"/>
    <w:qFormat/>
    <w:uiPriority w:val="0"/>
    <w:pPr>
      <w:adjustRightInd/>
      <w:spacing w:line="360" w:lineRule="auto"/>
      <w:ind w:firstLine="480" w:firstLineChars="200"/>
    </w:pPr>
    <w:rPr>
      <w:kern w:val="0"/>
      <w:sz w:val="24"/>
    </w:rPr>
  </w:style>
  <w:style w:type="paragraph" w:customStyle="1" w:styleId="102">
    <w:name w:val="gf正文1"/>
    <w:basedOn w:val="1"/>
    <w:link w:val="774"/>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7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List Paragraph"/>
    <w:basedOn w:val="1"/>
    <w:qFormat/>
    <w:uiPriority w:val="34"/>
    <w:pPr>
      <w:spacing w:line="360" w:lineRule="auto"/>
      <w:ind w:firstLine="200" w:firstLineChars="200"/>
    </w:pPr>
    <w:rPr>
      <w:rFonts w:eastAsia="楷体_GB2312" w:cs="Lucida Sans"/>
      <w:sz w:val="24"/>
    </w:rPr>
  </w:style>
  <w:style w:type="paragraph" w:customStyle="1" w:styleId="105">
    <w:name w:val="此正文"/>
    <w:basedOn w:val="1"/>
    <w:link w:val="799"/>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1"/>
    <w:qFormat/>
    <w:uiPriority w:val="0"/>
    <w:pPr>
      <w:tabs>
        <w:tab w:val="left" w:pos="2356"/>
      </w:tabs>
    </w:pPr>
  </w:style>
  <w:style w:type="paragraph" w:customStyle="1" w:styleId="107">
    <w:name w:val="样式 标题 4h4H4Fab-4T5Ref Heading 1rh1Heading sqlsect 1.2.3...."/>
    <w:basedOn w:val="6"/>
    <w:link w:val="9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4"/>
    <w:qFormat/>
    <w:uiPriority w:val="0"/>
    <w:pPr>
      <w:adjustRightInd/>
    </w:pPr>
    <w:rPr>
      <w:rFonts w:ascii="宋体" w:hAnsi="Courier New"/>
      <w:kern w:val="0"/>
      <w:sz w:val="20"/>
      <w:szCs w:val="20"/>
    </w:rPr>
  </w:style>
  <w:style w:type="paragraph" w:customStyle="1" w:styleId="110">
    <w:name w:val="正文说明"/>
    <w:basedOn w:val="1"/>
    <w:link w:val="846"/>
    <w:qFormat/>
    <w:uiPriority w:val="0"/>
    <w:pPr>
      <w:adjustRightInd/>
      <w:spacing w:line="360" w:lineRule="auto"/>
    </w:pPr>
    <w:rPr>
      <w:kern w:val="0"/>
      <w:sz w:val="24"/>
    </w:rPr>
  </w:style>
  <w:style w:type="paragraph" w:customStyle="1" w:styleId="111">
    <w:name w:val="Table Text"/>
    <w:basedOn w:val="1"/>
    <w:link w:val="852"/>
    <w:qFormat/>
    <w:uiPriority w:val="0"/>
    <w:pPr>
      <w:widowControl/>
      <w:spacing w:before="60" w:after="60"/>
      <w:jc w:val="left"/>
    </w:pPr>
    <w:rPr>
      <w:kern w:val="0"/>
      <w:sz w:val="24"/>
    </w:rPr>
  </w:style>
  <w:style w:type="paragraph" w:customStyle="1" w:styleId="112">
    <w:name w:val="公文正文"/>
    <w:basedOn w:val="1"/>
    <w:link w:val="864"/>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6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8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897"/>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4"/>
    <w:qFormat/>
    <w:uiPriority w:val="0"/>
    <w:pPr>
      <w:widowControl/>
      <w:snapToGrid w:val="0"/>
      <w:spacing w:after="156" w:afterLines="50"/>
      <w:ind w:firstLine="200" w:firstLineChars="200"/>
    </w:pPr>
    <w:rPr>
      <w:kern w:val="0"/>
      <w:sz w:val="24"/>
      <w:szCs w:val="20"/>
    </w:rPr>
  </w:style>
  <w:style w:type="paragraph" w:customStyle="1" w:styleId="117">
    <w:name w:val="冯广丽"/>
    <w:basedOn w:val="1"/>
    <w:link w:val="907"/>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3"/>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20"/>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5"/>
    <w:link w:val="932"/>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6"/>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312"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spacing w:before="0" w:after="0"/>
      <w:outlineLvl w:val="5"/>
    </w:pPr>
  </w:style>
  <w:style w:type="paragraph" w:customStyle="1" w:styleId="161">
    <w:name w:val="5级标题"/>
    <w:basedOn w:val="162"/>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2">
    <w:name w:val="4级标题"/>
    <w:basedOn w:val="10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No Spacing"/>
    <w:basedOn w:val="1"/>
    <w:link w:val="942"/>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4"/>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7"/>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89"/>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4"/>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6"/>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100"/>
    <w:next w:val="100"/>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100"/>
    <w:next w:val="100"/>
    <w:qFormat/>
    <w:uiPriority w:val="0"/>
    <w:rPr>
      <w:rFonts w:ascii="宋体" w:eastAsia="宋体" w:cs="Times New Roman"/>
      <w:color w:val="auto"/>
    </w:rPr>
  </w:style>
  <w:style w:type="paragraph" w:customStyle="1" w:styleId="23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Char"/>
    <w:basedOn w:val="1"/>
    <w:qFormat/>
    <w:uiPriority w:val="0"/>
    <w:rPr>
      <w:rFonts w:ascii="仿宋_GB2312" w:eastAsia="仿宋_GB2312"/>
      <w:b/>
      <w:sz w:val="32"/>
      <w:szCs w:val="32"/>
    </w:rPr>
  </w:style>
  <w:style w:type="paragraph" w:customStyle="1" w:styleId="24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qFormat/>
    <w:uiPriority w:val="0"/>
    <w:rPr>
      <w:szCs w:val="20"/>
    </w:rPr>
  </w:style>
  <w:style w:type="paragraph" w:customStyle="1" w:styleId="246">
    <w:name w:val="正文标准"/>
    <w:basedOn w:val="1"/>
    <w:qFormat/>
    <w:uiPriority w:val="0"/>
    <w:pPr>
      <w:adjustRightInd/>
      <w:spacing w:line="360" w:lineRule="auto"/>
      <w:ind w:firstLine="200" w:firstLineChars="200"/>
    </w:pPr>
    <w:rPr>
      <w:rFonts w:ascii="宋体" w:hAnsi="Calibri"/>
      <w:sz w:val="24"/>
    </w:rPr>
  </w:style>
  <w:style w:type="paragraph" w:customStyle="1" w:styleId="24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1">
    <w:name w:val="_正文段落"/>
    <w:basedOn w:val="1"/>
    <w:qFormat/>
    <w:uiPriority w:val="0"/>
    <w:pPr>
      <w:adjustRightInd/>
      <w:ind w:firstLine="560"/>
    </w:pPr>
    <w:rPr>
      <w:rFonts w:ascii="仿宋_GB2312" w:hAnsi="仿宋" w:eastAsia="仿宋_GB2312"/>
      <w:kern w:val="0"/>
      <w:sz w:val="28"/>
      <w:szCs w:val="28"/>
    </w:rPr>
  </w:style>
  <w:style w:type="paragraph" w:customStyle="1" w:styleId="26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qFormat/>
    <w:uiPriority w:val="0"/>
    <w:rPr>
      <w:szCs w:val="20"/>
    </w:rPr>
  </w:style>
  <w:style w:type="paragraph" w:customStyle="1" w:styleId="26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qFormat/>
    <w:uiPriority w:val="0"/>
    <w:rPr>
      <w:rFonts w:ascii="Tahoma" w:hAnsi="Tahoma"/>
      <w:sz w:val="24"/>
      <w:szCs w:val="20"/>
    </w:rPr>
  </w:style>
  <w:style w:type="paragraph" w:customStyle="1" w:styleId="271">
    <w:name w:val="标题五"/>
    <w:basedOn w:val="1"/>
    <w:qFormat/>
    <w:uiPriority w:val="0"/>
    <w:pPr>
      <w:adjustRightInd/>
      <w:spacing w:before="156"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qFormat/>
    <w:uiPriority w:val="0"/>
    <w:rPr>
      <w:rFonts w:ascii="仿宋_GB2312" w:eastAsia="仿宋_GB2312"/>
      <w:b/>
      <w:sz w:val="32"/>
      <w:szCs w:val="32"/>
    </w:rPr>
  </w:style>
  <w:style w:type="paragraph" w:customStyle="1" w:styleId="27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qFormat/>
    <w:uiPriority w:val="0"/>
    <w:pPr>
      <w:adjustRightInd/>
    </w:pPr>
    <w:rPr>
      <w:sz w:val="18"/>
      <w:szCs w:val="20"/>
    </w:rPr>
  </w:style>
  <w:style w:type="paragraph" w:customStyle="1" w:styleId="28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6">
    <w:name w:val="索引 11"/>
    <w:basedOn w:val="1"/>
    <w:next w:val="1"/>
    <w:qFormat/>
    <w:uiPriority w:val="99"/>
    <w:pPr>
      <w:adjustRightInd/>
      <w:spacing w:line="360" w:lineRule="auto"/>
    </w:pPr>
    <w:rPr>
      <w:rFonts w:ascii="仿宋_GB2312" w:eastAsia="仿宋_GB2312"/>
      <w:sz w:val="24"/>
      <w:szCs w:val="20"/>
    </w:rPr>
  </w:style>
  <w:style w:type="paragraph" w:customStyle="1" w:styleId="2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61"/>
    <w:qFormat/>
    <w:uiPriority w:val="0"/>
    <w:pPr>
      <w:snapToGrid w:val="0"/>
      <w:spacing w:line="360" w:lineRule="auto"/>
    </w:pPr>
    <w:rPr>
      <w:rFonts w:ascii="宋体"/>
      <w:b/>
      <w:sz w:val="24"/>
      <w:szCs w:val="20"/>
    </w:rPr>
  </w:style>
  <w:style w:type="paragraph" w:customStyle="1" w:styleId="29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qFormat/>
    <w:uiPriority w:val="7"/>
    <w:pPr>
      <w:adjustRightInd/>
    </w:pPr>
    <w:rPr>
      <w:rFonts w:ascii="宋体" w:hAnsi="Courier New"/>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qFormat/>
    <w:uiPriority w:val="0"/>
    <w:pPr>
      <w:widowControl/>
      <w:adjustRightInd/>
      <w:spacing w:after="160" w:line="240" w:lineRule="exact"/>
      <w:jc w:val="left"/>
    </w:pPr>
    <w:rPr>
      <w:szCs w:val="20"/>
    </w:rPr>
  </w:style>
  <w:style w:type="paragraph" w:customStyle="1" w:styleId="304">
    <w:name w:val="表格标题2"/>
    <w:basedOn w:val="305"/>
    <w:qFormat/>
    <w:uiPriority w:val="0"/>
    <w:rPr>
      <w:b/>
    </w:rPr>
  </w:style>
  <w:style w:type="paragraph" w:customStyle="1" w:styleId="305">
    <w:name w:val="表格内文"/>
    <w:basedOn w:val="1"/>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2">
    <w:name w:val="MM Topic 1"/>
    <w:basedOn w:val="3"/>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qFormat/>
    <w:uiPriority w:val="0"/>
    <w:pPr>
      <w:snapToGrid w:val="0"/>
      <w:ind w:firstLine="42" w:firstLineChars="21"/>
    </w:pPr>
    <w:rPr>
      <w:rFonts w:ascii="宋体" w:hAnsi="宋体"/>
      <w:kern w:val="0"/>
      <w:sz w:val="20"/>
      <w:szCs w:val="20"/>
    </w:rPr>
  </w:style>
  <w:style w:type="paragraph" w:customStyle="1" w:styleId="316">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33"/>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qFormat/>
    <w:uiPriority w:val="34"/>
    <w:pPr>
      <w:adjustRightInd/>
      <w:ind w:firstLine="420" w:firstLineChars="200"/>
    </w:pPr>
    <w:rPr>
      <w:rFonts w:eastAsia="仿宋_GB2312"/>
      <w:sz w:val="28"/>
    </w:rPr>
  </w:style>
  <w:style w:type="paragraph" w:customStyle="1" w:styleId="32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9">
    <w:name w:val="trademark"/>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qFormat/>
    <w:uiPriority w:val="0"/>
    <w:rPr>
      <w:rFonts w:ascii="仿宋_GB2312" w:eastAsia="仿宋_GB2312"/>
      <w:b/>
      <w:sz w:val="32"/>
      <w:szCs w:val="20"/>
    </w:rPr>
  </w:style>
  <w:style w:type="paragraph" w:customStyle="1" w:styleId="33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qFormat/>
    <w:uiPriority w:val="0"/>
    <w:pPr>
      <w:adjustRightInd/>
      <w:ind w:firstLine="200" w:firstLineChars="200"/>
    </w:pPr>
    <w:rPr>
      <w:rFonts w:ascii="Tahoma" w:hAnsi="Tahoma"/>
      <w:sz w:val="24"/>
      <w:szCs w:val="20"/>
    </w:rPr>
  </w:style>
  <w:style w:type="paragraph" w:customStyle="1" w:styleId="334">
    <w:name w:val="a1"/>
    <w:basedOn w:val="1"/>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qFormat/>
    <w:uiPriority w:val="0"/>
    <w:pPr>
      <w:spacing w:after="156" w:afterLines="50"/>
      <w:jc w:val="left"/>
      <w:outlineLvl w:val="3"/>
    </w:pPr>
    <w:rPr>
      <w:sz w:val="24"/>
      <w:szCs w:val="24"/>
    </w:rPr>
  </w:style>
  <w:style w:type="paragraph" w:customStyle="1" w:styleId="33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qFormat/>
    <w:uiPriority w:val="0"/>
    <w:pPr>
      <w:adjustRightInd/>
    </w:pPr>
    <w:rPr>
      <w:rFonts w:ascii="Tahoma" w:hAnsi="Tahoma"/>
      <w:sz w:val="24"/>
      <w:szCs w:val="20"/>
    </w:rPr>
  </w:style>
  <w:style w:type="paragraph" w:customStyle="1" w:styleId="34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qFormat/>
    <w:uiPriority w:val="0"/>
    <w:pPr>
      <w:tabs>
        <w:tab w:val="left" w:pos="1260"/>
        <w:tab w:val="left" w:pos="1680"/>
        <w:tab w:val="left" w:pos="2100"/>
      </w:tabs>
      <w:ind w:left="0"/>
      <w:outlineLvl w:val="3"/>
    </w:pPr>
  </w:style>
  <w:style w:type="paragraph" w:customStyle="1" w:styleId="344">
    <w:name w:val="一级条标题"/>
    <w:basedOn w:val="345"/>
    <w:next w:val="327"/>
    <w:qFormat/>
    <w:uiPriority w:val="0"/>
    <w:pPr>
      <w:tabs>
        <w:tab w:val="left" w:pos="1260"/>
        <w:tab w:val="left" w:pos="1680"/>
      </w:tabs>
      <w:spacing w:before="0" w:beforeLines="0" w:after="0" w:afterLines="0"/>
      <w:ind w:left="1680"/>
      <w:outlineLvl w:val="2"/>
    </w:pPr>
  </w:style>
  <w:style w:type="paragraph" w:customStyle="1" w:styleId="345">
    <w:name w:val="章标题"/>
    <w:next w:val="32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qFormat/>
    <w:uiPriority w:val="0"/>
    <w:pPr>
      <w:tabs>
        <w:tab w:val="left" w:pos="840"/>
      </w:tabs>
      <w:spacing w:after="0"/>
      <w:ind w:left="900"/>
    </w:pPr>
  </w:style>
  <w:style w:type="paragraph" w:customStyle="1" w:styleId="35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qFormat/>
    <w:uiPriority w:val="6"/>
    <w:pPr>
      <w:widowControl/>
      <w:adjustRightInd/>
      <w:ind w:left="720" w:hanging="720"/>
    </w:pPr>
    <w:rPr>
      <w:color w:val="000000"/>
      <w:kern w:val="0"/>
      <w:sz w:val="24"/>
      <w:szCs w:val="20"/>
    </w:rPr>
  </w:style>
  <w:style w:type="paragraph" w:customStyle="1" w:styleId="355">
    <w:name w:val="表1"/>
    <w:basedOn w:val="1"/>
    <w:qFormat/>
    <w:uiPriority w:val="0"/>
    <w:pPr>
      <w:tabs>
        <w:tab w:val="left" w:pos="703"/>
      </w:tabs>
      <w:adjustRightInd/>
      <w:spacing w:line="360" w:lineRule="auto"/>
      <w:ind w:left="703"/>
      <w:jc w:val="center"/>
    </w:pPr>
  </w:style>
  <w:style w:type="paragraph" w:customStyle="1" w:styleId="35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9">
    <w:name w:val="2级标题"/>
    <w:basedOn w:val="360"/>
    <w:qFormat/>
    <w:uiPriority w:val="0"/>
    <w:pPr>
      <w:jc w:val="left"/>
      <w:outlineLvl w:val="1"/>
    </w:pPr>
    <w:rPr>
      <w:rFonts w:ascii="Times New Roman" w:hAnsi="Times New Roman" w:eastAsia="仿宋"/>
      <w:sz w:val="30"/>
    </w:rPr>
  </w:style>
  <w:style w:type="paragraph" w:customStyle="1" w:styleId="36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qFormat/>
    <w:uiPriority w:val="0"/>
    <w:pPr>
      <w:tabs>
        <w:tab w:val="left" w:pos="840"/>
      </w:tabs>
      <w:adjustRightInd/>
      <w:ind w:left="840" w:hanging="420"/>
    </w:pPr>
  </w:style>
  <w:style w:type="paragraph" w:customStyle="1" w:styleId="3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6"/>
    <w:qFormat/>
    <w:uiPriority w:val="0"/>
    <w:pPr>
      <w:tabs>
        <w:tab w:val="left" w:pos="2100"/>
        <w:tab w:val="clear" w:pos="864"/>
      </w:tabs>
      <w:adjustRightInd/>
      <w:ind w:left="2100" w:hanging="420"/>
    </w:pPr>
    <w:rPr>
      <w:lang w:val="en-US"/>
    </w:rPr>
  </w:style>
  <w:style w:type="paragraph" w:customStyle="1" w:styleId="37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6">
    <w:name w:val="Char Char11 Char Char Char Char Char Char Char Char Char1"/>
    <w:basedOn w:val="1"/>
    <w:qFormat/>
    <w:uiPriority w:val="6"/>
    <w:pPr>
      <w:spacing w:line="360" w:lineRule="auto"/>
    </w:pPr>
    <w:rPr>
      <w:szCs w:val="20"/>
    </w:rPr>
  </w:style>
  <w:style w:type="paragraph" w:customStyle="1" w:styleId="37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qFormat/>
    <w:uiPriority w:val="0"/>
    <w:pPr>
      <w:adjustRightInd/>
      <w:spacing w:line="360" w:lineRule="auto"/>
      <w:jc w:val="center"/>
    </w:pPr>
    <w:rPr>
      <w:sz w:val="24"/>
    </w:rPr>
  </w:style>
  <w:style w:type="paragraph" w:customStyle="1" w:styleId="38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qFormat/>
    <w:uiPriority w:val="6"/>
    <w:rPr>
      <w:rFonts w:ascii="仿宋_GB2312" w:eastAsia="仿宋_GB2312"/>
      <w:b/>
      <w:sz w:val="32"/>
      <w:szCs w:val="32"/>
    </w:rPr>
  </w:style>
  <w:style w:type="paragraph" w:customStyle="1" w:styleId="3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qFormat/>
    <w:uiPriority w:val="0"/>
    <w:pPr>
      <w:widowControl/>
      <w:adjustRightInd/>
      <w:spacing w:after="160" w:line="240" w:lineRule="exact"/>
      <w:jc w:val="left"/>
    </w:pPr>
    <w:rPr>
      <w:szCs w:val="20"/>
    </w:rPr>
  </w:style>
  <w:style w:type="paragraph" w:customStyle="1" w:styleId="391">
    <w:name w:val="Char Char1121"/>
    <w:basedOn w:val="1"/>
    <w:qFormat/>
    <w:uiPriority w:val="0"/>
    <w:pPr>
      <w:spacing w:line="360" w:lineRule="auto"/>
    </w:pPr>
    <w:rPr>
      <w:szCs w:val="20"/>
    </w:rPr>
  </w:style>
  <w:style w:type="paragraph" w:customStyle="1" w:styleId="39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4">
    <w:name w:val="Normal0"/>
    <w:qFormat/>
    <w:uiPriority w:val="0"/>
    <w:rPr>
      <w:rFonts w:ascii="Times New Roman" w:hAnsi="Times New Roman" w:eastAsia="宋体" w:cs="Times New Roman"/>
      <w:lang w:val="en-US" w:eastAsia="en-US" w:bidi="ar-SA"/>
    </w:rPr>
  </w:style>
  <w:style w:type="paragraph" w:customStyle="1" w:styleId="395">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qFormat/>
    <w:uiPriority w:val="0"/>
    <w:pPr>
      <w:spacing w:line="360" w:lineRule="atLeast"/>
      <w:jc w:val="right"/>
      <w:textAlignment w:val="baseline"/>
    </w:pPr>
    <w:rPr>
      <w:rFonts w:ascii="Symbol" w:hAnsi="Symbol"/>
      <w:kern w:val="0"/>
      <w:szCs w:val="20"/>
    </w:rPr>
  </w:style>
  <w:style w:type="paragraph" w:customStyle="1" w:styleId="39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qFormat/>
    <w:uiPriority w:val="0"/>
    <w:pPr>
      <w:spacing w:line="240" w:lineRule="atLeast"/>
      <w:ind w:left="420" w:firstLine="420"/>
    </w:pPr>
    <w:rPr>
      <w:sz w:val="24"/>
    </w:rPr>
  </w:style>
  <w:style w:type="paragraph" w:customStyle="1" w:styleId="402">
    <w:name w:val="WW-正文文字缩进 2"/>
    <w:basedOn w:val="1"/>
    <w:qFormat/>
    <w:uiPriority w:val="0"/>
    <w:pPr>
      <w:suppressAutoHyphens/>
      <w:adjustRightInd/>
      <w:ind w:firstLine="420"/>
    </w:pPr>
    <w:rPr>
      <w:kern w:val="1"/>
      <w:szCs w:val="20"/>
    </w:rPr>
  </w:style>
  <w:style w:type="paragraph" w:customStyle="1" w:styleId="40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qFormat/>
    <w:uiPriority w:val="0"/>
    <w:pPr>
      <w:adjustRightInd/>
      <w:spacing w:line="400" w:lineRule="exact"/>
      <w:ind w:firstLine="200" w:firstLineChars="200"/>
    </w:pPr>
    <w:rPr>
      <w:rFonts w:ascii="Arial" w:hAnsi="Arial"/>
    </w:rPr>
  </w:style>
  <w:style w:type="paragraph" w:customStyle="1" w:styleId="40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41"/>
    <w:qFormat/>
    <w:uiPriority w:val="0"/>
    <w:pPr>
      <w:spacing w:after="120" w:line="480" w:lineRule="auto"/>
      <w:ind w:left="420" w:leftChars="200"/>
    </w:pPr>
    <w:rPr>
      <w:sz w:val="24"/>
      <w:szCs w:val="20"/>
    </w:rPr>
  </w:style>
  <w:style w:type="paragraph" w:customStyle="1" w:styleId="40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1">
    <w:name w:val="样式 标题 3H3 + 两端对齐"/>
    <w:basedOn w:val="4"/>
    <w:qFormat/>
    <w:uiPriority w:val="0"/>
    <w:pPr>
      <w:spacing w:before="0" w:after="0" w:line="240" w:lineRule="auto"/>
      <w:jc w:val="left"/>
    </w:pPr>
    <w:rPr>
      <w:rFonts w:cs="宋体"/>
      <w:sz w:val="21"/>
      <w:szCs w:val="20"/>
    </w:rPr>
  </w:style>
  <w:style w:type="paragraph" w:customStyle="1" w:styleId="41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qFormat/>
    <w:uiPriority w:val="0"/>
    <w:rPr>
      <w:rFonts w:ascii="仿宋_GB2312" w:eastAsia="仿宋_GB2312"/>
      <w:b/>
      <w:sz w:val="32"/>
      <w:szCs w:val="20"/>
    </w:rPr>
  </w:style>
  <w:style w:type="paragraph" w:customStyle="1" w:styleId="418">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qFormat/>
    <w:uiPriority w:val="0"/>
    <w:rPr>
      <w:rFonts w:ascii="仿宋_GB2312" w:eastAsia="仿宋_GB2312"/>
      <w:b/>
      <w:sz w:val="32"/>
      <w:szCs w:val="32"/>
    </w:rPr>
  </w:style>
  <w:style w:type="paragraph" w:customStyle="1" w:styleId="422">
    <w:name w:val="Char3 Char Char Char1"/>
    <w:basedOn w:val="1"/>
    <w:qFormat/>
    <w:uiPriority w:val="6"/>
    <w:pPr>
      <w:widowControl/>
      <w:adjustRightInd/>
      <w:spacing w:after="160" w:line="240" w:lineRule="exact"/>
      <w:jc w:val="left"/>
    </w:pPr>
    <w:rPr>
      <w:szCs w:val="20"/>
    </w:rPr>
  </w:style>
  <w:style w:type="paragraph" w:customStyle="1" w:styleId="423">
    <w:name w:val="Char1 Char Char Char21"/>
    <w:basedOn w:val="1"/>
    <w:qFormat/>
    <w:uiPriority w:val="0"/>
    <w:rPr>
      <w:rFonts w:ascii="Tahoma" w:hAnsi="Tahoma"/>
      <w:sz w:val="24"/>
      <w:szCs w:val="20"/>
    </w:rPr>
  </w:style>
  <w:style w:type="paragraph" w:customStyle="1" w:styleId="42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qFormat/>
    <w:uiPriority w:val="0"/>
    <w:pPr>
      <w:spacing w:line="360" w:lineRule="auto"/>
      <w:ind w:firstLine="200" w:firstLineChars="200"/>
    </w:pPr>
    <w:rPr>
      <w:sz w:val="24"/>
    </w:rPr>
  </w:style>
  <w:style w:type="paragraph" w:customStyle="1" w:styleId="42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qFormat/>
    <w:uiPriority w:val="0"/>
    <w:pPr>
      <w:adjustRightInd/>
      <w:ind w:firstLine="200" w:firstLineChars="200"/>
    </w:pPr>
    <w:rPr>
      <w:rFonts w:ascii="Tahoma" w:hAnsi="Tahoma"/>
      <w:sz w:val="24"/>
      <w:szCs w:val="20"/>
    </w:rPr>
  </w:style>
  <w:style w:type="paragraph" w:customStyle="1" w:styleId="432">
    <w:name w:val="_标题2"/>
    <w:basedOn w:val="399"/>
    <w:next w:val="399"/>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3">
    <w:name w:val="样式1 + (中宋体"/>
    <w:basedOn w:val="41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qFormat/>
    <w:uiPriority w:val="0"/>
    <w:pPr>
      <w:adjustRightInd/>
      <w:spacing w:line="360" w:lineRule="auto"/>
    </w:pPr>
    <w:rPr>
      <w:rFonts w:ascii="宋体" w:hAnsi="宋体"/>
      <w:szCs w:val="20"/>
    </w:rPr>
  </w:style>
  <w:style w:type="paragraph" w:customStyle="1" w:styleId="43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qFormat/>
    <w:uiPriority w:val="0"/>
    <w:pPr>
      <w:adjustRightInd/>
    </w:pPr>
    <w:rPr>
      <w:rFonts w:ascii="Tahoma" w:hAnsi="Tahoma"/>
      <w:sz w:val="24"/>
    </w:rPr>
  </w:style>
  <w:style w:type="paragraph" w:customStyle="1" w:styleId="440">
    <w:name w:val="Char Char Char Char11"/>
    <w:basedOn w:val="1"/>
    <w:qFormat/>
    <w:uiPriority w:val="0"/>
    <w:rPr>
      <w:rFonts w:ascii="Tahoma" w:hAnsi="Tahoma"/>
      <w:sz w:val="24"/>
      <w:szCs w:val="20"/>
    </w:rPr>
  </w:style>
  <w:style w:type="paragraph" w:customStyle="1" w:styleId="44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qFormat/>
    <w:uiPriority w:val="0"/>
    <w:rPr>
      <w:rFonts w:ascii="Tahoma" w:hAnsi="Tahoma"/>
      <w:sz w:val="24"/>
      <w:szCs w:val="20"/>
    </w:rPr>
  </w:style>
  <w:style w:type="paragraph" w:customStyle="1" w:styleId="443">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qFormat/>
    <w:uiPriority w:val="0"/>
    <w:pPr>
      <w:adjustRightInd/>
    </w:pPr>
    <w:rPr>
      <w:szCs w:val="20"/>
    </w:rPr>
  </w:style>
  <w:style w:type="paragraph" w:customStyle="1" w:styleId="44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7">
    <w:name w:val="_Style 5"/>
    <w:basedOn w:val="1"/>
    <w:qFormat/>
    <w:uiPriority w:val="34"/>
    <w:pPr>
      <w:adjustRightInd/>
      <w:ind w:firstLine="420" w:firstLineChars="200"/>
    </w:pPr>
    <w:rPr>
      <w:rFonts w:eastAsia="仿宋_GB2312"/>
      <w:sz w:val="28"/>
    </w:rPr>
  </w:style>
  <w:style w:type="paragraph" w:customStyle="1" w:styleId="44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3"/>
    <w:qFormat/>
    <w:uiPriority w:val="0"/>
    <w:pPr>
      <w:snapToGrid w:val="0"/>
      <w:ind w:firstLine="480" w:firstLineChars="200"/>
    </w:pPr>
    <w:rPr>
      <w:rFonts w:ascii="Times New Roman"/>
      <w:szCs w:val="24"/>
      <w:lang w:val="en-US"/>
    </w:rPr>
  </w:style>
  <w:style w:type="paragraph" w:customStyle="1" w:styleId="45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qFormat/>
    <w:uiPriority w:val="0"/>
    <w:rPr>
      <w:rFonts w:ascii="宋体" w:hAnsi="Times New Roman" w:eastAsia="宋体" w:cs="Times New Roman"/>
      <w:kern w:val="2"/>
      <w:lang w:val="en-US" w:eastAsia="zh-CN" w:bidi="ar-SA"/>
    </w:rPr>
  </w:style>
  <w:style w:type="paragraph" w:customStyle="1" w:styleId="458">
    <w:name w:val="MM Title"/>
    <w:basedOn w:val="64"/>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qFormat/>
    <w:uiPriority w:val="0"/>
    <w:pPr>
      <w:tabs>
        <w:tab w:val="left" w:pos="360"/>
      </w:tabs>
    </w:pPr>
    <w:rPr>
      <w:sz w:val="24"/>
      <w:szCs w:val="20"/>
    </w:rPr>
  </w:style>
  <w:style w:type="paragraph" w:customStyle="1" w:styleId="46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0">
    <w:name w:val="p0"/>
    <w:basedOn w:val="1"/>
    <w:qFormat/>
    <w:uiPriority w:val="0"/>
    <w:pPr>
      <w:widowControl/>
      <w:adjustRightInd/>
    </w:pPr>
    <w:rPr>
      <w:kern w:val="0"/>
      <w:szCs w:val="21"/>
    </w:rPr>
  </w:style>
  <w:style w:type="paragraph" w:customStyle="1" w:styleId="471">
    <w:name w:val="Char6"/>
    <w:basedOn w:val="1"/>
    <w:qFormat/>
    <w:uiPriority w:val="0"/>
    <w:rPr>
      <w:rFonts w:ascii="仿宋_GB2312" w:eastAsia="仿宋_GB2312"/>
      <w:b/>
      <w:sz w:val="32"/>
      <w:szCs w:val="32"/>
    </w:rPr>
  </w:style>
  <w:style w:type="paragraph" w:customStyle="1" w:styleId="472">
    <w:name w:val="Char111"/>
    <w:basedOn w:val="1"/>
    <w:qFormat/>
    <w:uiPriority w:val="0"/>
    <w:rPr>
      <w:rFonts w:ascii="仿宋_GB2312" w:eastAsia="仿宋_GB2312"/>
      <w:b/>
      <w:sz w:val="32"/>
      <w:szCs w:val="32"/>
    </w:rPr>
  </w:style>
  <w:style w:type="paragraph" w:customStyle="1" w:styleId="473">
    <w:name w:val="标题3"/>
    <w:basedOn w:val="4"/>
    <w:next w:val="58"/>
    <w:qFormat/>
    <w:uiPriority w:val="0"/>
    <w:pPr>
      <w:tabs>
        <w:tab w:val="clear" w:pos="900"/>
      </w:tabs>
      <w:spacing w:after="0" w:line="360" w:lineRule="auto"/>
    </w:pPr>
    <w:rPr>
      <w:rFonts w:ascii="仿宋" w:hAnsi="仿宋" w:eastAsia="仿宋" w:cs="仿宋"/>
    </w:rPr>
  </w:style>
  <w:style w:type="paragraph" w:customStyle="1" w:styleId="47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qFormat/>
    <w:uiPriority w:val="0"/>
    <w:pPr>
      <w:adjustRightInd/>
      <w:ind w:firstLine="200" w:firstLineChars="200"/>
    </w:pPr>
    <w:rPr>
      <w:rFonts w:ascii="Tahoma" w:hAnsi="Tahoma"/>
      <w:sz w:val="24"/>
      <w:szCs w:val="20"/>
    </w:rPr>
  </w:style>
  <w:style w:type="paragraph" w:customStyle="1" w:styleId="47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qFormat/>
    <w:uiPriority w:val="0"/>
    <w:rPr>
      <w:rFonts w:ascii="仿宋_GB2312" w:eastAsia="仿宋_GB2312"/>
      <w:b/>
      <w:sz w:val="32"/>
      <w:szCs w:val="32"/>
    </w:rPr>
  </w:style>
  <w:style w:type="paragraph" w:customStyle="1" w:styleId="480">
    <w:name w:val="五级条标题"/>
    <w:basedOn w:val="481"/>
    <w:next w:val="327"/>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2"/>
    <w:next w:val="327"/>
    <w:qFormat/>
    <w:uiPriority w:val="0"/>
    <w:pPr>
      <w:tabs>
        <w:tab w:val="left" w:pos="2940"/>
        <w:tab w:val="clear" w:pos="1260"/>
        <w:tab w:val="clear" w:pos="1680"/>
        <w:tab w:val="clear" w:pos="2100"/>
        <w:tab w:val="clear" w:pos="2520"/>
      </w:tabs>
      <w:ind w:left="2940"/>
      <w:outlineLvl w:val="5"/>
    </w:pPr>
  </w:style>
  <w:style w:type="paragraph" w:customStyle="1" w:styleId="48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qFormat/>
    <w:uiPriority w:val="0"/>
    <w:rPr>
      <w:rFonts w:ascii="仿宋_GB2312" w:eastAsia="仿宋_GB2312"/>
      <w:b/>
      <w:sz w:val="32"/>
      <w:szCs w:val="32"/>
    </w:rPr>
  </w:style>
  <w:style w:type="paragraph" w:customStyle="1" w:styleId="48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6">
    <w:name w:val="首行缩进"/>
    <w:basedOn w:val="1"/>
    <w:qFormat/>
    <w:uiPriority w:val="0"/>
    <w:pPr>
      <w:spacing w:line="360" w:lineRule="auto"/>
      <w:ind w:firstLine="480" w:firstLineChars="200"/>
    </w:pPr>
    <w:rPr>
      <w:rFonts w:ascii="宋体"/>
      <w:sz w:val="24"/>
      <w:szCs w:val="20"/>
    </w:rPr>
  </w:style>
  <w:style w:type="paragraph" w:customStyle="1" w:styleId="48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8">
    <w:name w:val="单元格左对齐"/>
    <w:basedOn w:val="1"/>
    <w:qFormat/>
    <w:uiPriority w:val="0"/>
    <w:pPr>
      <w:adjustRightInd/>
      <w:spacing w:line="360" w:lineRule="auto"/>
    </w:pPr>
    <w:rPr>
      <w:sz w:val="24"/>
    </w:rPr>
  </w:style>
  <w:style w:type="paragraph" w:customStyle="1" w:styleId="489">
    <w:name w:val="正文主体"/>
    <w:basedOn w:val="311"/>
    <w:qFormat/>
    <w:uiPriority w:val="0"/>
  </w:style>
  <w:style w:type="paragraph" w:customStyle="1" w:styleId="490">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qFormat/>
    <w:uiPriority w:val="0"/>
    <w:pPr>
      <w:adjustRightInd/>
      <w:spacing w:line="360" w:lineRule="auto"/>
      <w:ind w:firstLine="480" w:firstLineChars="200"/>
    </w:pPr>
    <w:rPr>
      <w:sz w:val="24"/>
      <w:szCs w:val="20"/>
    </w:rPr>
  </w:style>
  <w:style w:type="paragraph" w:customStyle="1" w:styleId="494">
    <w:name w:val="P1"/>
    <w:basedOn w:val="1"/>
    <w:qFormat/>
    <w:uiPriority w:val="0"/>
    <w:pPr>
      <w:adjustRightInd/>
      <w:spacing w:line="288" w:lineRule="auto"/>
      <w:ind w:firstLine="425" w:firstLineChars="200"/>
    </w:pPr>
  </w:style>
  <w:style w:type="paragraph" w:customStyle="1" w:styleId="495">
    <w:name w:val="列表内容"/>
    <w:basedOn w:val="1"/>
    <w:next w:val="1"/>
    <w:qFormat/>
    <w:uiPriority w:val="0"/>
    <w:pPr>
      <w:widowControl/>
      <w:tabs>
        <w:tab w:val="left" w:pos="840"/>
      </w:tabs>
      <w:ind w:left="840" w:hanging="420"/>
      <w:jc w:val="left"/>
    </w:pPr>
    <w:rPr>
      <w:kern w:val="0"/>
      <w:sz w:val="18"/>
    </w:rPr>
  </w:style>
  <w:style w:type="paragraph" w:customStyle="1" w:styleId="496">
    <w:name w:val="Char Char11 Char Char Char1"/>
    <w:basedOn w:val="1"/>
    <w:qFormat/>
    <w:uiPriority w:val="6"/>
    <w:pPr>
      <w:spacing w:line="360" w:lineRule="auto"/>
    </w:pPr>
    <w:rPr>
      <w:szCs w:val="20"/>
    </w:rPr>
  </w:style>
  <w:style w:type="paragraph" w:customStyle="1" w:styleId="49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8">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1">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qFormat/>
    <w:uiPriority w:val="0"/>
    <w:pPr>
      <w:spacing w:line="360" w:lineRule="auto"/>
    </w:pPr>
    <w:rPr>
      <w:szCs w:val="20"/>
    </w:rPr>
  </w:style>
  <w:style w:type="paragraph" w:customStyle="1" w:styleId="503">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qFormat/>
    <w:uiPriority w:val="0"/>
    <w:rPr>
      <w:rFonts w:ascii="仿宋_GB2312" w:eastAsia="仿宋_GB2312"/>
      <w:b/>
      <w:sz w:val="32"/>
      <w:szCs w:val="32"/>
    </w:rPr>
  </w:style>
  <w:style w:type="paragraph" w:customStyle="1" w:styleId="506">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7">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qFormat/>
    <w:uiPriority w:val="0"/>
    <w:pPr>
      <w:adjustRightInd/>
      <w:spacing w:line="360" w:lineRule="auto"/>
      <w:ind w:firstLine="480"/>
    </w:pPr>
    <w:rPr>
      <w:rFonts w:cs="宋体"/>
      <w:sz w:val="24"/>
      <w:szCs w:val="20"/>
    </w:rPr>
  </w:style>
  <w:style w:type="paragraph" w:customStyle="1" w:styleId="509">
    <w:name w:val="Char Char4 Char Char"/>
    <w:basedOn w:val="1"/>
    <w:qFormat/>
    <w:uiPriority w:val="0"/>
    <w:pPr>
      <w:widowControl/>
      <w:adjustRightInd/>
      <w:spacing w:after="160" w:line="240" w:lineRule="exact"/>
      <w:jc w:val="left"/>
    </w:pPr>
  </w:style>
  <w:style w:type="paragraph" w:customStyle="1" w:styleId="51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1">
    <w:name w:val="Char Char11 Char Char Char2"/>
    <w:basedOn w:val="1"/>
    <w:qFormat/>
    <w:uiPriority w:val="0"/>
    <w:pPr>
      <w:spacing w:line="360" w:lineRule="auto"/>
    </w:pPr>
    <w:rPr>
      <w:szCs w:val="20"/>
    </w:rPr>
  </w:style>
  <w:style w:type="paragraph" w:customStyle="1" w:styleId="51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8">
    <w:name w:val="Char311"/>
    <w:basedOn w:val="1"/>
    <w:qFormat/>
    <w:uiPriority w:val="0"/>
    <w:pPr>
      <w:adjustRightInd/>
      <w:ind w:firstLine="200" w:firstLineChars="200"/>
    </w:pPr>
    <w:rPr>
      <w:rFonts w:ascii="Tahoma" w:hAnsi="Tahoma"/>
      <w:sz w:val="24"/>
      <w:szCs w:val="20"/>
    </w:rPr>
  </w:style>
  <w:style w:type="paragraph" w:customStyle="1" w:styleId="519">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qFormat/>
    <w:uiPriority w:val="0"/>
    <w:pPr>
      <w:tabs>
        <w:tab w:val="left" w:pos="0"/>
      </w:tabs>
      <w:ind w:left="900" w:firstLine="0" w:firstLineChars="0"/>
    </w:pPr>
  </w:style>
  <w:style w:type="paragraph" w:customStyle="1" w:styleId="522">
    <w:name w:val="Bulleted List"/>
    <w:basedOn w:val="1"/>
    <w:qFormat/>
    <w:uiPriority w:val="0"/>
    <w:pPr>
      <w:tabs>
        <w:tab w:val="left" w:pos="1260"/>
      </w:tabs>
      <w:adjustRightInd/>
      <w:ind w:left="1260" w:hanging="420"/>
    </w:pPr>
  </w:style>
  <w:style w:type="paragraph" w:customStyle="1" w:styleId="523">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qFormat/>
    <w:uiPriority w:val="2"/>
    <w:pPr>
      <w:adjustRightInd/>
      <w:spacing w:line="360" w:lineRule="auto"/>
    </w:pPr>
    <w:rPr>
      <w:rFonts w:cs="宋体"/>
      <w:sz w:val="24"/>
      <w:szCs w:val="20"/>
    </w:rPr>
  </w:style>
  <w:style w:type="paragraph" w:customStyle="1" w:styleId="525">
    <w:name w:val="Char Char Char Char Char Char Char Char Char Char Char Char1 Char"/>
    <w:basedOn w:val="1"/>
    <w:qFormat/>
    <w:uiPriority w:val="0"/>
    <w:rPr>
      <w:rFonts w:ascii="Tahoma" w:hAnsi="Tahoma" w:cs="仿宋_GB2312"/>
      <w:sz w:val="24"/>
      <w:szCs w:val="20"/>
    </w:rPr>
  </w:style>
  <w:style w:type="paragraph" w:customStyle="1" w:styleId="52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qFormat/>
    <w:uiPriority w:val="0"/>
    <w:rPr>
      <w:rFonts w:ascii="仿宋_GB2312" w:eastAsia="仿宋_GB2312"/>
      <w:b/>
      <w:sz w:val="32"/>
      <w:szCs w:val="20"/>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qFormat/>
    <w:uiPriority w:val="0"/>
    <w:rPr>
      <w:rFonts w:ascii="仿宋_GB2312" w:eastAsia="仿宋_GB2312"/>
      <w:b/>
      <w:sz w:val="32"/>
      <w:szCs w:val="20"/>
    </w:rPr>
  </w:style>
  <w:style w:type="paragraph" w:customStyle="1" w:styleId="5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qFormat/>
    <w:uiPriority w:val="0"/>
    <w:pPr>
      <w:widowControl/>
      <w:spacing w:after="160" w:line="240" w:lineRule="exact"/>
      <w:jc w:val="left"/>
    </w:pPr>
    <w:rPr>
      <w:rFonts w:eastAsia="仿宋_GB2312"/>
      <w:sz w:val="28"/>
    </w:rPr>
  </w:style>
  <w:style w:type="paragraph" w:customStyle="1" w:styleId="546">
    <w:name w:val="Char21"/>
    <w:basedOn w:val="1"/>
    <w:qFormat/>
    <w:uiPriority w:val="0"/>
    <w:pPr>
      <w:adjustRightInd/>
      <w:ind w:firstLine="200" w:firstLineChars="200"/>
    </w:pPr>
    <w:rPr>
      <w:rFonts w:ascii="仿宋_GB2312" w:eastAsia="仿宋_GB2312"/>
      <w:b/>
      <w:sz w:val="32"/>
      <w:szCs w:val="32"/>
    </w:rPr>
  </w:style>
  <w:style w:type="paragraph" w:customStyle="1" w:styleId="547">
    <w:name w:val="列表段落1"/>
    <w:basedOn w:val="1"/>
    <w:qFormat/>
    <w:uiPriority w:val="34"/>
    <w:pPr>
      <w:adjustRightInd/>
      <w:ind w:right="238" w:firstLine="420"/>
    </w:pPr>
    <w:rPr>
      <w:rFonts w:ascii="Calibri" w:hAnsi="Calibri"/>
      <w:sz w:val="24"/>
    </w:rPr>
  </w:style>
  <w:style w:type="paragraph" w:customStyle="1" w:styleId="548">
    <w:name w:val="Char Char110"/>
    <w:basedOn w:val="1"/>
    <w:qFormat/>
    <w:uiPriority w:val="6"/>
    <w:pPr>
      <w:spacing w:line="360" w:lineRule="auto"/>
    </w:pPr>
    <w:rPr>
      <w:rFonts w:ascii="Tahoma" w:hAnsi="Tahoma"/>
      <w:sz w:val="24"/>
      <w:szCs w:val="20"/>
    </w:rPr>
  </w:style>
  <w:style w:type="paragraph" w:customStyle="1" w:styleId="54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qFormat/>
    <w:uiPriority w:val="0"/>
    <w:rPr>
      <w:rFonts w:ascii="Tahoma" w:hAnsi="Tahoma" w:cs="仿宋_GB2312"/>
      <w:sz w:val="24"/>
      <w:szCs w:val="20"/>
    </w:rPr>
  </w:style>
  <w:style w:type="paragraph" w:customStyle="1" w:styleId="55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8">
    <w:name w:val="_Style 12"/>
    <w:basedOn w:val="18"/>
    <w:qFormat/>
    <w:uiPriority w:val="0"/>
    <w:pPr>
      <w:snapToGrid w:val="0"/>
      <w:spacing w:line="360" w:lineRule="auto"/>
    </w:pPr>
  </w:style>
  <w:style w:type="paragraph" w:customStyle="1" w:styleId="55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4"/>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9"/>
    <w:qFormat/>
    <w:uiPriority w:val="0"/>
    <w:pPr>
      <w:outlineLvl w:val="2"/>
    </w:pPr>
  </w:style>
  <w:style w:type="paragraph" w:customStyle="1" w:styleId="56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qFormat/>
    <w:uiPriority w:val="0"/>
    <w:pPr>
      <w:adjustRightInd/>
      <w:ind w:firstLine="200" w:firstLineChars="200"/>
    </w:pPr>
    <w:rPr>
      <w:rFonts w:ascii="Tahoma" w:hAnsi="Tahoma"/>
      <w:sz w:val="24"/>
      <w:szCs w:val="20"/>
    </w:rPr>
  </w:style>
  <w:style w:type="paragraph" w:customStyle="1" w:styleId="56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9">
    <w:name w:val="MM Empty"/>
    <w:basedOn w:val="1"/>
    <w:qFormat/>
    <w:uiPriority w:val="0"/>
    <w:pPr>
      <w:adjustRightInd/>
    </w:pPr>
  </w:style>
  <w:style w:type="paragraph" w:customStyle="1" w:styleId="570">
    <w:name w:val="Char24"/>
    <w:basedOn w:val="1"/>
    <w:qFormat/>
    <w:uiPriority w:val="0"/>
    <w:rPr>
      <w:rFonts w:ascii="仿宋_GB2312" w:eastAsia="仿宋_GB2312"/>
      <w:b/>
      <w:sz w:val="32"/>
      <w:szCs w:val="32"/>
    </w:rPr>
  </w:style>
  <w:style w:type="paragraph" w:customStyle="1" w:styleId="571">
    <w:name w:val="正文箭头"/>
    <w:basedOn w:val="225"/>
    <w:qFormat/>
    <w:uiPriority w:val="0"/>
  </w:style>
  <w:style w:type="paragraph" w:customStyle="1" w:styleId="572">
    <w:name w:val="U_编号2"/>
    <w:basedOn w:val="1"/>
    <w:qFormat/>
    <w:uiPriority w:val="0"/>
    <w:pPr>
      <w:tabs>
        <w:tab w:val="left" w:pos="785"/>
      </w:tabs>
      <w:adjustRightInd/>
      <w:spacing w:beforeLines="10" w:afterLines="10" w:line="300" w:lineRule="auto"/>
    </w:pPr>
    <w:rPr>
      <w:sz w:val="24"/>
    </w:rPr>
  </w:style>
  <w:style w:type="paragraph" w:customStyle="1" w:styleId="57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表格 内容"/>
    <w:basedOn w:val="415"/>
    <w:qFormat/>
    <w:uiPriority w:val="0"/>
    <w:rPr>
      <w:b w:val="0"/>
      <w:sz w:val="20"/>
    </w:rPr>
  </w:style>
  <w:style w:type="paragraph" w:customStyle="1" w:styleId="579">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7"/>
    <w:next w:val="1"/>
    <w:qFormat/>
    <w:uiPriority w:val="0"/>
    <w:pPr>
      <w:tabs>
        <w:tab w:val="left" w:pos="1080"/>
        <w:tab w:val="clear" w:pos="1008"/>
      </w:tabs>
      <w:ind w:left="1080" w:hanging="1080"/>
    </w:pPr>
  </w:style>
  <w:style w:type="paragraph" w:customStyle="1" w:styleId="582">
    <w:name w:val="数字标题1"/>
    <w:basedOn w:val="3"/>
    <w:next w:val="1"/>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qFormat/>
    <w:uiPriority w:val="0"/>
    <w:pPr>
      <w:widowControl/>
    </w:pPr>
    <w:rPr>
      <w:kern w:val="0"/>
      <w:sz w:val="24"/>
      <w:szCs w:val="20"/>
    </w:rPr>
  </w:style>
  <w:style w:type="paragraph" w:customStyle="1" w:styleId="590">
    <w:name w:val="Char Char113"/>
    <w:basedOn w:val="1"/>
    <w:qFormat/>
    <w:uiPriority w:val="0"/>
    <w:pPr>
      <w:widowControl/>
      <w:spacing w:after="160" w:line="240" w:lineRule="exact"/>
      <w:jc w:val="left"/>
    </w:pPr>
    <w:rPr>
      <w:rFonts w:eastAsia="仿宋_GB2312"/>
      <w:sz w:val="28"/>
    </w:rPr>
  </w:style>
  <w:style w:type="paragraph" w:customStyle="1" w:styleId="5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qFormat/>
    <w:uiPriority w:val="34"/>
    <w:pPr>
      <w:adjustRightInd/>
      <w:ind w:firstLine="420" w:firstLineChars="200"/>
    </w:pPr>
    <w:rPr>
      <w:rFonts w:eastAsia="仿宋_GB2312"/>
      <w:sz w:val="28"/>
    </w:rPr>
  </w:style>
  <w:style w:type="paragraph" w:customStyle="1" w:styleId="5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qFormat/>
    <w:uiPriority w:val="6"/>
    <w:pPr>
      <w:widowControl/>
      <w:spacing w:after="160" w:line="240" w:lineRule="exact"/>
      <w:jc w:val="left"/>
    </w:pPr>
    <w:rPr>
      <w:rFonts w:eastAsia="仿宋_GB2312"/>
      <w:sz w:val="28"/>
    </w:rPr>
  </w:style>
  <w:style w:type="paragraph" w:customStyle="1" w:styleId="599">
    <w:name w:val="正文 图"/>
    <w:basedOn w:val="130"/>
    <w:qFormat/>
    <w:uiPriority w:val="0"/>
    <w:pPr>
      <w:adjustRightInd/>
      <w:spacing w:before="0"/>
      <w:ind w:firstLine="0"/>
      <w:jc w:val="center"/>
    </w:pPr>
    <w:rPr>
      <w:rFonts w:ascii="微软雅黑" w:hAnsi="微软雅黑"/>
    </w:rPr>
  </w:style>
  <w:style w:type="paragraph" w:customStyle="1" w:styleId="60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9"/>
    <w:qFormat/>
    <w:uiPriority w:val="0"/>
    <w:pPr>
      <w:ind w:left="0"/>
    </w:pPr>
  </w:style>
  <w:style w:type="paragraph" w:customStyle="1" w:styleId="6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qFormat/>
    <w:uiPriority w:val="0"/>
    <w:pPr>
      <w:adjustRightInd/>
      <w:spacing w:line="360" w:lineRule="auto"/>
      <w:ind w:firstLine="480"/>
    </w:pPr>
    <w:rPr>
      <w:sz w:val="24"/>
    </w:rPr>
  </w:style>
  <w:style w:type="paragraph" w:customStyle="1" w:styleId="606">
    <w:name w:val="列出段落111"/>
    <w:basedOn w:val="1"/>
    <w:qFormat/>
    <w:uiPriority w:val="34"/>
    <w:pPr>
      <w:ind w:firstLine="420" w:firstLineChars="200"/>
    </w:pPr>
  </w:style>
  <w:style w:type="paragraph" w:customStyle="1" w:styleId="607">
    <w:name w:val="标准文本"/>
    <w:basedOn w:val="1"/>
    <w:link w:val="943"/>
    <w:qFormat/>
    <w:uiPriority w:val="0"/>
    <w:pPr>
      <w:adjustRightInd/>
      <w:spacing w:line="360" w:lineRule="auto"/>
      <w:ind w:firstLine="480" w:firstLineChars="200"/>
    </w:pPr>
    <w:rPr>
      <w:rFonts w:cs="宋体"/>
      <w:sz w:val="24"/>
      <w:szCs w:val="20"/>
    </w:rPr>
  </w:style>
  <w:style w:type="paragraph" w:customStyle="1" w:styleId="608">
    <w:name w:val="_Style 947"/>
    <w:basedOn w:val="1"/>
    <w:next w:val="104"/>
    <w:qFormat/>
    <w:uiPriority w:val="34"/>
    <w:pPr>
      <w:adjustRightInd/>
      <w:ind w:firstLine="420" w:firstLineChars="200"/>
    </w:pPr>
  </w:style>
  <w:style w:type="paragraph" w:customStyle="1" w:styleId="60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qFormat/>
    <w:uiPriority w:val="0"/>
    <w:pPr>
      <w:adjustRightInd/>
      <w:snapToGrid w:val="0"/>
      <w:jc w:val="left"/>
    </w:pPr>
    <w:rPr>
      <w:rFonts w:ascii="Century Gothic" w:hAnsi="楷体_GB2312" w:eastAsia="Century Gothic"/>
      <w:szCs w:val="20"/>
    </w:rPr>
  </w:style>
  <w:style w:type="paragraph" w:customStyle="1" w:styleId="61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qFormat/>
    <w:uiPriority w:val="0"/>
    <w:pPr>
      <w:autoSpaceDE w:val="0"/>
      <w:autoSpaceDN w:val="0"/>
      <w:spacing w:before="100" w:after="100"/>
      <w:ind w:left="360" w:right="360"/>
      <w:jc w:val="left"/>
    </w:pPr>
    <w:rPr>
      <w:kern w:val="0"/>
      <w:sz w:val="24"/>
      <w:szCs w:val="20"/>
    </w:rPr>
  </w:style>
  <w:style w:type="paragraph" w:customStyle="1" w:styleId="615">
    <w:name w:val="p1"/>
    <w:basedOn w:val="1"/>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qFormat/>
    <w:uiPriority w:val="0"/>
    <w:pPr>
      <w:adjustRightInd/>
      <w:jc w:val="left"/>
    </w:pPr>
    <w:rPr>
      <w:rFonts w:ascii="Calibri" w:hAnsi="Calibri"/>
      <w:kern w:val="0"/>
      <w:sz w:val="22"/>
      <w:szCs w:val="22"/>
      <w:lang w:eastAsia="en-US"/>
    </w:rPr>
  </w:style>
  <w:style w:type="paragraph" w:customStyle="1" w:styleId="6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0">
    <w:name w:val="[Normal]"/>
    <w:qFormat/>
    <w:uiPriority w:val="0"/>
    <w:rPr>
      <w:rFonts w:ascii="宋体" w:hAnsi="宋体" w:eastAsia="宋体" w:cs="Times New Roman"/>
      <w:sz w:val="24"/>
      <w:szCs w:val="22"/>
      <w:lang w:val="zh-CN" w:eastAsia="zh-CN" w:bidi="ar-SA"/>
    </w:rPr>
  </w:style>
  <w:style w:type="paragraph" w:customStyle="1" w:styleId="621">
    <w:name w:val="BodyText"/>
    <w:basedOn w:val="1"/>
    <w:qFormat/>
    <w:uiPriority w:val="0"/>
    <w:pPr>
      <w:jc w:val="both"/>
      <w:textAlignment w:val="baseline"/>
    </w:pPr>
    <w:rPr>
      <w:rFonts w:ascii="等线" w:hAnsi="等线" w:eastAsia="??"/>
      <w:kern w:val="2"/>
      <w:sz w:val="24"/>
      <w:szCs w:val="28"/>
      <w:lang w:val="en-US" w:eastAsia="zh-CN" w:bidi="ar-SA"/>
    </w:rPr>
  </w:style>
  <w:style w:type="character" w:customStyle="1" w:styleId="622">
    <w:name w:val="表格非标题文字 Char"/>
    <w:link w:val="84"/>
    <w:qFormat/>
    <w:uiPriority w:val="0"/>
    <w:rPr>
      <w:rFonts w:ascii="Futura Bk" w:hAnsi="Futura Bk"/>
      <w:kern w:val="2"/>
      <w:sz w:val="18"/>
      <w:szCs w:val="21"/>
      <w:lang w:val="en-US" w:eastAsia="zh-CN" w:bidi="ar-SA"/>
    </w:rPr>
  </w:style>
  <w:style w:type="character" w:customStyle="1" w:styleId="623">
    <w:name w:val="*正文 Char"/>
    <w:link w:val="85"/>
    <w:qFormat/>
    <w:locked/>
    <w:uiPriority w:val="0"/>
    <w:rPr>
      <w:rFonts w:ascii="宋体" w:hAnsi="宋体"/>
      <w:sz w:val="24"/>
    </w:rPr>
  </w:style>
  <w:style w:type="character" w:customStyle="1" w:styleId="624">
    <w:name w:val="Char Char71"/>
    <w:semiHidden/>
    <w:qFormat/>
    <w:uiPriority w:val="0"/>
    <w:rPr>
      <w:rFonts w:eastAsia="宋体"/>
      <w:kern w:val="2"/>
      <w:sz w:val="21"/>
      <w:szCs w:val="24"/>
      <w:lang w:val="en-US" w:eastAsia="zh-CN" w:bidi="ar-SA"/>
    </w:rPr>
  </w:style>
  <w:style w:type="character" w:customStyle="1" w:styleId="625">
    <w:name w:val="Char Char6"/>
    <w:qFormat/>
    <w:uiPriority w:val="0"/>
    <w:rPr>
      <w:rFonts w:eastAsia="宋体"/>
      <w:kern w:val="2"/>
      <w:sz w:val="21"/>
      <w:szCs w:val="24"/>
      <w:lang w:val="en-US" w:eastAsia="zh-CN" w:bidi="ar-SA"/>
    </w:rPr>
  </w:style>
  <w:style w:type="character" w:customStyle="1" w:styleId="626">
    <w:name w:val="正文缩进 Char"/>
    <w:qFormat/>
    <w:uiPriority w:val="0"/>
    <w:rPr>
      <w:rFonts w:eastAsia="宋体"/>
      <w:kern w:val="2"/>
      <w:sz w:val="21"/>
      <w:lang w:val="en-US" w:eastAsia="zh-CN"/>
    </w:rPr>
  </w:style>
  <w:style w:type="character" w:customStyle="1" w:styleId="627">
    <w:name w:val="正文首行缩进 Char1"/>
    <w:qFormat/>
    <w:uiPriority w:val="0"/>
    <w:rPr>
      <w:rFonts w:ascii="宋体" w:hAnsi="Times New Roman" w:eastAsia="宋体" w:cs="Times New Roman"/>
      <w:snapToGrid w:val="0"/>
      <w:kern w:val="2"/>
      <w:sz w:val="24"/>
      <w:szCs w:val="21"/>
      <w:lang w:val="zh-CN"/>
    </w:rPr>
  </w:style>
  <w:style w:type="character" w:customStyle="1" w:styleId="628">
    <w:name w:val="Char Char28"/>
    <w:qFormat/>
    <w:uiPriority w:val="6"/>
    <w:rPr>
      <w:rFonts w:ascii="仿宋_GB2312" w:hAnsi="仿宋_GB2312" w:eastAsia="仿宋_GB2312"/>
      <w:kern w:val="1"/>
      <w:sz w:val="28"/>
    </w:rPr>
  </w:style>
  <w:style w:type="character" w:customStyle="1" w:styleId="62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qFormat/>
    <w:uiPriority w:val="6"/>
    <w:rPr>
      <w:rFonts w:ascii="Times New Roman" w:hAnsi="Times New Roman" w:eastAsia="黑体" w:cs="Times New Roman"/>
      <w:b/>
      <w:kern w:val="0"/>
      <w:sz w:val="24"/>
      <w:szCs w:val="24"/>
    </w:rPr>
  </w:style>
  <w:style w:type="character" w:customStyle="1" w:styleId="631">
    <w:name w:val="U_正文 Char"/>
    <w:link w:val="86"/>
    <w:qFormat/>
    <w:uiPriority w:val="0"/>
    <w:rPr>
      <w:sz w:val="24"/>
      <w:szCs w:val="24"/>
    </w:rPr>
  </w:style>
  <w:style w:type="character" w:customStyle="1" w:styleId="632">
    <w:name w:val="HTML 地址 Char1"/>
    <w:qFormat/>
    <w:uiPriority w:val="0"/>
    <w:rPr>
      <w:rFonts w:ascii="Times New Roman" w:hAnsi="Times New Roman" w:eastAsia="宋体" w:cs="Times New Roman"/>
      <w:i/>
      <w:iCs/>
      <w:szCs w:val="24"/>
    </w:rPr>
  </w:style>
  <w:style w:type="character" w:customStyle="1" w:styleId="633">
    <w:name w:val="批注主题 Char1"/>
    <w:link w:val="65"/>
    <w:qFormat/>
    <w:uiPriority w:val="0"/>
    <w:rPr>
      <w:b/>
      <w:bCs/>
      <w:kern w:val="2"/>
      <w:sz w:val="21"/>
      <w:szCs w:val="24"/>
    </w:rPr>
  </w:style>
  <w:style w:type="character" w:customStyle="1" w:styleId="634">
    <w:name w:val="Char Char51"/>
    <w:qFormat/>
    <w:uiPriority w:val="0"/>
    <w:rPr>
      <w:rFonts w:ascii="宋体" w:hAnsi="Courier New" w:eastAsia="宋体"/>
      <w:kern w:val="2"/>
      <w:sz w:val="21"/>
      <w:lang w:val="en-US" w:eastAsia="zh-CN"/>
    </w:rPr>
  </w:style>
  <w:style w:type="character" w:customStyle="1" w:styleId="635">
    <w:name w:val="表正文 Char"/>
    <w:qFormat/>
    <w:uiPriority w:val="0"/>
    <w:rPr>
      <w:rFonts w:ascii="宋体" w:eastAsia="宋体"/>
      <w:snapToGrid w:val="0"/>
      <w:color w:val="000000"/>
      <w:kern w:val="28"/>
      <w:sz w:val="28"/>
      <w:lang w:val="en-US" w:eastAsia="zh-CN" w:bidi="ar-SA"/>
    </w:rPr>
  </w:style>
  <w:style w:type="character" w:customStyle="1" w:styleId="636">
    <w:name w:val="Char Char34"/>
    <w:qFormat/>
    <w:uiPriority w:val="6"/>
    <w:rPr>
      <w:b/>
      <w:kern w:val="1"/>
      <w:sz w:val="28"/>
      <w:szCs w:val="28"/>
    </w:rPr>
  </w:style>
  <w:style w:type="character" w:customStyle="1" w:styleId="63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7"/>
    <w:qFormat/>
    <w:uiPriority w:val="0"/>
    <w:rPr>
      <w:rFonts w:ascii="宋体" w:hAnsi="宋体" w:eastAsia="宋体"/>
      <w:kern w:val="2"/>
      <w:sz w:val="24"/>
      <w:lang w:bidi="ar-SA"/>
    </w:rPr>
  </w:style>
  <w:style w:type="character" w:customStyle="1" w:styleId="639">
    <w:name w:val="未处理的提及1"/>
    <w:qFormat/>
    <w:uiPriority w:val="0"/>
    <w:rPr>
      <w:color w:val="808080"/>
      <w:shd w:val="clear" w:color="auto" w:fill="E6E6E6"/>
    </w:rPr>
  </w:style>
  <w:style w:type="character" w:customStyle="1" w:styleId="640">
    <w:name w:val="txt"/>
    <w:qFormat/>
    <w:uiPriority w:val="0"/>
    <w:rPr>
      <w:rFonts w:ascii="仿宋_GB2312" w:eastAsia="微软雅黑"/>
      <w:b/>
      <w:kern w:val="2"/>
      <w:sz w:val="32"/>
      <w:szCs w:val="32"/>
      <w:lang w:val="en-US" w:eastAsia="zh-CN" w:bidi="ar-SA"/>
    </w:rPr>
  </w:style>
  <w:style w:type="character" w:customStyle="1" w:styleId="641">
    <w:name w:val="二级标题 Char Char"/>
    <w:qFormat/>
    <w:uiPriority w:val="0"/>
    <w:rPr>
      <w:rFonts w:ascii="宋体" w:hAnsi="宋体" w:eastAsia="宋体"/>
      <w:b/>
      <w:snapToGrid w:val="0"/>
      <w:kern w:val="2"/>
      <w:sz w:val="24"/>
      <w:szCs w:val="24"/>
      <w:lang w:val="en-US" w:eastAsia="zh-CN" w:bidi="ar-SA"/>
    </w:rPr>
  </w:style>
  <w:style w:type="character" w:customStyle="1" w:styleId="642">
    <w:name w:val="Char Char32"/>
    <w:qFormat/>
    <w:uiPriority w:val="6"/>
    <w:rPr>
      <w:b/>
      <w:kern w:val="1"/>
      <w:sz w:val="24"/>
      <w:szCs w:val="24"/>
    </w:rPr>
  </w:style>
  <w:style w:type="character" w:customStyle="1" w:styleId="643">
    <w:name w:val="PI Char1"/>
    <w:qFormat/>
    <w:uiPriority w:val="0"/>
    <w:rPr>
      <w:rFonts w:ascii="宋体" w:hAnsi="宋体"/>
      <w:kern w:val="2"/>
      <w:sz w:val="24"/>
      <w:szCs w:val="24"/>
    </w:rPr>
  </w:style>
  <w:style w:type="character" w:customStyle="1" w:styleId="644">
    <w:name w:val="tw4winTerm"/>
    <w:qFormat/>
    <w:uiPriority w:val="0"/>
    <w:rPr>
      <w:color w:val="0000FF"/>
    </w:rPr>
  </w:style>
  <w:style w:type="character" w:customStyle="1" w:styleId="645">
    <w:name w:val="Footer Char"/>
    <w:qFormat/>
    <w:locked/>
    <w:uiPriority w:val="0"/>
    <w:rPr>
      <w:rFonts w:eastAsia="宋体"/>
      <w:kern w:val="2"/>
      <w:sz w:val="18"/>
      <w:lang w:val="en-US" w:eastAsia="zh-CN" w:bidi="ar-SA"/>
    </w:rPr>
  </w:style>
  <w:style w:type="character" w:customStyle="1" w:styleId="646">
    <w:name w:val="普通文字 Char Char1"/>
    <w:qFormat/>
    <w:uiPriority w:val="0"/>
    <w:rPr>
      <w:rFonts w:ascii="宋体" w:hAnsi="Courier New"/>
      <w:kern w:val="2"/>
      <w:sz w:val="21"/>
    </w:rPr>
  </w:style>
  <w:style w:type="character" w:customStyle="1" w:styleId="647">
    <w:name w:val="Char Char101"/>
    <w:qFormat/>
    <w:uiPriority w:val="6"/>
    <w:rPr>
      <w:rFonts w:ascii="宋体" w:hAnsi="宋体"/>
      <w:kern w:val="2"/>
      <w:sz w:val="21"/>
      <w:szCs w:val="24"/>
      <w:lang w:val="en-US" w:eastAsia="zh-CN"/>
    </w:rPr>
  </w:style>
  <w:style w:type="character" w:customStyle="1" w:styleId="648">
    <w:name w:val="标题 4 Char"/>
    <w:qFormat/>
    <w:uiPriority w:val="0"/>
    <w:rPr>
      <w:rFonts w:ascii="Arial" w:hAnsi="Arial" w:eastAsia="黑体"/>
      <w:b/>
      <w:kern w:val="2"/>
      <w:sz w:val="28"/>
    </w:rPr>
  </w:style>
  <w:style w:type="character" w:customStyle="1" w:styleId="649">
    <w:name w:val="链接"/>
    <w:qFormat/>
    <w:uiPriority w:val="0"/>
    <w:rPr>
      <w:color w:val="0000FF"/>
      <w:sz w:val="21"/>
      <w:szCs w:val="21"/>
      <w:u w:val="single"/>
    </w:rPr>
  </w:style>
  <w:style w:type="character" w:customStyle="1" w:styleId="650">
    <w:name w:val="h4 Char"/>
    <w:qFormat/>
    <w:uiPriority w:val="0"/>
    <w:rPr>
      <w:rFonts w:ascii="Arial" w:hAnsi="Arial" w:eastAsia="黑体"/>
      <w:b/>
      <w:bCs/>
      <w:kern w:val="2"/>
      <w:sz w:val="28"/>
      <w:szCs w:val="28"/>
      <w:lang w:val="zh-CN" w:eastAsia="zh-CN" w:bidi="ar-SA"/>
    </w:rPr>
  </w:style>
  <w:style w:type="character" w:customStyle="1" w:styleId="651">
    <w:name w:val="5正文 Char"/>
    <w:link w:val="88"/>
    <w:qFormat/>
    <w:uiPriority w:val="0"/>
    <w:rPr>
      <w:rFonts w:ascii="仿宋_GB2312" w:hAnsi="微软雅黑" w:eastAsia="仿宋_GB2312"/>
      <w:sz w:val="28"/>
      <w:szCs w:val="21"/>
    </w:rPr>
  </w:style>
  <w:style w:type="character" w:customStyle="1" w:styleId="652">
    <w:name w:val="标题 3 字符"/>
    <w:qFormat/>
    <w:uiPriority w:val="9"/>
    <w:rPr>
      <w:b/>
      <w:bCs/>
      <w:kern w:val="2"/>
      <w:sz w:val="32"/>
      <w:szCs w:val="32"/>
    </w:rPr>
  </w:style>
  <w:style w:type="character" w:customStyle="1" w:styleId="653">
    <w:name w:val="样式6 Char"/>
    <w:qFormat/>
    <w:uiPriority w:val="0"/>
    <w:rPr>
      <w:rFonts w:ascii="仿宋_GB2312" w:hAnsi="宋体" w:eastAsia="仿宋_GB2312"/>
      <w:b/>
      <w:bCs/>
      <w:kern w:val="2"/>
      <w:sz w:val="24"/>
      <w:szCs w:val="24"/>
      <w:lang w:val="en-US" w:eastAsia="zh-CN" w:bidi="ar-SA"/>
    </w:rPr>
  </w:style>
  <w:style w:type="character" w:customStyle="1" w:styleId="654">
    <w:name w:val="Char Char14"/>
    <w:qFormat/>
    <w:uiPriority w:val="6"/>
    <w:rPr>
      <w:rFonts w:ascii="黑体" w:hAnsi="黑体" w:eastAsia="黑体"/>
    </w:rPr>
  </w:style>
  <w:style w:type="character" w:customStyle="1" w:styleId="655">
    <w:name w:val="Heading 2 Hidden Char"/>
    <w:qFormat/>
    <w:uiPriority w:val="0"/>
    <w:rPr>
      <w:rFonts w:ascii="仿宋_GB2312" w:eastAsia="仿宋_GB2312"/>
      <w:b/>
      <w:bCs/>
      <w:kern w:val="2"/>
      <w:sz w:val="24"/>
      <w:szCs w:val="24"/>
      <w:lang w:val="zh-CN" w:eastAsia="zh-CN" w:bidi="ar-SA"/>
    </w:rPr>
  </w:style>
  <w:style w:type="character" w:customStyle="1" w:styleId="656">
    <w:name w:val="正文首行缩进 2 Char"/>
    <w:link w:val="66"/>
    <w:qFormat/>
    <w:uiPriority w:val="0"/>
    <w:rPr>
      <w:rFonts w:ascii="宋体" w:hAnsi="宋体"/>
      <w:kern w:val="2"/>
      <w:sz w:val="21"/>
      <w:szCs w:val="24"/>
    </w:rPr>
  </w:style>
  <w:style w:type="character" w:customStyle="1" w:styleId="657">
    <w:name w:val="font11"/>
    <w:qFormat/>
    <w:uiPriority w:val="0"/>
    <w:rPr>
      <w:rFonts w:hint="default" w:ascii="Times New Roman" w:hAnsi="Times New Roman" w:cs="Times New Roman"/>
      <w:color w:val="000000"/>
      <w:sz w:val="22"/>
      <w:szCs w:val="22"/>
      <w:u w:val="none"/>
    </w:rPr>
  </w:style>
  <w:style w:type="character" w:customStyle="1" w:styleId="658">
    <w:name w:val="表正文 Char1"/>
    <w:qFormat/>
    <w:uiPriority w:val="0"/>
    <w:rPr>
      <w:rFonts w:ascii="宋体" w:eastAsia="宋体"/>
      <w:snapToGrid w:val="0"/>
      <w:color w:val="000000"/>
      <w:kern w:val="28"/>
      <w:sz w:val="28"/>
    </w:rPr>
  </w:style>
  <w:style w:type="character" w:customStyle="1" w:styleId="659">
    <w:name w:val="blue1"/>
    <w:basedOn w:val="74"/>
    <w:qFormat/>
    <w:uiPriority w:val="0"/>
    <w:rPr>
      <w:rFonts w:ascii="Arial" w:hAnsi="Arial" w:eastAsia="黑体" w:cs="Arial"/>
      <w:snapToGrid w:val="0"/>
      <w:kern w:val="0"/>
      <w:szCs w:val="21"/>
    </w:rPr>
  </w:style>
  <w:style w:type="character" w:customStyle="1" w:styleId="660">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661">
    <w:name w:val="标书1 Char"/>
    <w:qFormat/>
    <w:uiPriority w:val="0"/>
    <w:rPr>
      <w:rFonts w:eastAsia="宋体"/>
      <w:b/>
      <w:bCs/>
      <w:kern w:val="44"/>
      <w:sz w:val="44"/>
      <w:szCs w:val="44"/>
      <w:lang w:val="en-US" w:eastAsia="zh-CN" w:bidi="ar-SA"/>
    </w:rPr>
  </w:style>
  <w:style w:type="character" w:customStyle="1" w:styleId="662">
    <w:name w:val="样式5 Char"/>
    <w:qFormat/>
    <w:uiPriority w:val="0"/>
    <w:rPr>
      <w:rFonts w:ascii="仿宋_GB2312" w:hAnsi="仿宋" w:eastAsia="仿宋_GB2312"/>
      <w:kern w:val="2"/>
      <w:sz w:val="24"/>
      <w:szCs w:val="24"/>
    </w:rPr>
  </w:style>
  <w:style w:type="character" w:customStyle="1" w:styleId="663">
    <w:name w:val="样式4 Char"/>
    <w:qFormat/>
    <w:uiPriority w:val="0"/>
    <w:rPr>
      <w:rFonts w:ascii="仿宋_GB2312" w:hAnsi="仿宋" w:eastAsia="仿宋_GB2312"/>
      <w:b/>
      <w:kern w:val="2"/>
      <w:sz w:val="32"/>
      <w:szCs w:val="32"/>
      <w:lang w:bidi="ar-SA"/>
    </w:rPr>
  </w:style>
  <w:style w:type="character" w:customStyle="1" w:styleId="664">
    <w:name w:val="插图说明 Char"/>
    <w:qFormat/>
    <w:uiPriority w:val="0"/>
    <w:rPr>
      <w:rFonts w:eastAsia="黑体"/>
      <w:sz w:val="24"/>
      <w:lang w:val="en-US" w:eastAsia="zh-CN"/>
    </w:rPr>
  </w:style>
  <w:style w:type="character" w:customStyle="1" w:styleId="665">
    <w:name w:val="正文2 Char Char"/>
    <w:link w:val="89"/>
    <w:qFormat/>
    <w:uiPriority w:val="0"/>
    <w:rPr>
      <w:rFonts w:eastAsia="宋体"/>
      <w:kern w:val="2"/>
      <w:sz w:val="24"/>
      <w:lang w:val="en-US" w:eastAsia="zh-CN" w:bidi="ar-SA"/>
    </w:rPr>
  </w:style>
  <w:style w:type="character" w:customStyle="1" w:styleId="666">
    <w:name w:val="Char Char24"/>
    <w:qFormat/>
    <w:uiPriority w:val="6"/>
    <w:rPr>
      <w:kern w:val="1"/>
      <w:sz w:val="21"/>
    </w:rPr>
  </w:style>
  <w:style w:type="character" w:customStyle="1" w:styleId="667">
    <w:name w:val="副标题 Char"/>
    <w:link w:val="52"/>
    <w:qFormat/>
    <w:uiPriority w:val="0"/>
    <w:rPr>
      <w:rFonts w:ascii="Arial" w:hAnsi="Arial" w:eastAsia="隶书"/>
      <w:b/>
      <w:bCs/>
      <w:kern w:val="28"/>
      <w:sz w:val="44"/>
      <w:szCs w:val="32"/>
      <w:lang w:val="en-US" w:eastAsia="zh-CN" w:bidi="ar-SA"/>
    </w:rPr>
  </w:style>
  <w:style w:type="character" w:customStyle="1" w:styleId="668">
    <w:name w:val="普通文字 Char1 Char"/>
    <w:qFormat/>
    <w:uiPriority w:val="0"/>
    <w:rPr>
      <w:rFonts w:ascii="宋体" w:hAnsi="Courier New" w:eastAsia="宋体"/>
      <w:kern w:val="2"/>
      <w:sz w:val="21"/>
      <w:szCs w:val="24"/>
      <w:lang w:val="en-US" w:eastAsia="zh-CN" w:bidi="ar-SA"/>
    </w:rPr>
  </w:style>
  <w:style w:type="character" w:customStyle="1" w:styleId="669">
    <w:name w:val="h3 Char1"/>
    <w:qFormat/>
    <w:uiPriority w:val="0"/>
    <w:rPr>
      <w:rFonts w:eastAsia="宋体"/>
      <w:b/>
      <w:bCs/>
      <w:kern w:val="2"/>
      <w:sz w:val="32"/>
      <w:szCs w:val="32"/>
      <w:lang w:bidi="ar-SA"/>
    </w:rPr>
  </w:style>
  <w:style w:type="character" w:customStyle="1" w:styleId="670">
    <w:name w:val="标题 Char1"/>
    <w:qFormat/>
    <w:uiPriority w:val="0"/>
    <w:rPr>
      <w:rFonts w:ascii="Cambria" w:hAnsi="Cambria" w:eastAsia="宋体" w:cs="Times New Roman"/>
      <w:b/>
      <w:bCs/>
      <w:sz w:val="32"/>
      <w:szCs w:val="32"/>
      <w:lang w:bidi="ar-SA"/>
    </w:rPr>
  </w:style>
  <w:style w:type="character" w:customStyle="1" w:styleId="671">
    <w:name w:val="gf正文1 Char"/>
    <w:qFormat/>
    <w:uiPriority w:val="0"/>
    <w:rPr>
      <w:rFonts w:ascii="宋体" w:hAnsi="宋体" w:eastAsia="宋体" w:cs="宋体"/>
      <w:kern w:val="2"/>
      <w:sz w:val="24"/>
      <w:szCs w:val="24"/>
      <w:lang w:val="en-US" w:eastAsia="zh-CN" w:bidi="ar-SA"/>
    </w:rPr>
  </w:style>
  <w:style w:type="character" w:customStyle="1" w:styleId="672">
    <w:name w:val="正文文本缩进 Char1"/>
    <w:qFormat/>
    <w:uiPriority w:val="0"/>
    <w:rPr>
      <w:rFonts w:ascii="Calibri" w:hAnsi="Calibri"/>
      <w:sz w:val="28"/>
    </w:rPr>
  </w:style>
  <w:style w:type="character" w:customStyle="1" w:styleId="673">
    <w:name w:val="No Spacing Char"/>
    <w:link w:val="90"/>
    <w:qFormat/>
    <w:uiPriority w:val="1"/>
    <w:rPr>
      <w:sz w:val="22"/>
      <w:szCs w:val="22"/>
      <w:lang w:val="en-US" w:eastAsia="zh-CN" w:bidi="ar-SA"/>
    </w:rPr>
  </w:style>
  <w:style w:type="character" w:customStyle="1" w:styleId="674">
    <w:name w:val="样式7 Char"/>
    <w:qFormat/>
    <w:uiPriority w:val="0"/>
    <w:rPr>
      <w:rFonts w:ascii="仿宋_GB2312" w:hAnsi="仿宋" w:eastAsia="仿宋_GB2312"/>
      <w:b/>
      <w:kern w:val="2"/>
      <w:sz w:val="24"/>
      <w:szCs w:val="24"/>
    </w:rPr>
  </w:style>
  <w:style w:type="character" w:customStyle="1" w:styleId="675">
    <w:name w:val="font12gray1"/>
    <w:qFormat/>
    <w:uiPriority w:val="0"/>
    <w:rPr>
      <w:rFonts w:ascii="仿宋_GB2312" w:eastAsia="微软雅黑"/>
      <w:b/>
      <w:spacing w:val="300"/>
      <w:kern w:val="2"/>
      <w:sz w:val="18"/>
      <w:szCs w:val="18"/>
      <w:lang w:val="en-US" w:eastAsia="zh-CN" w:bidi="ar-SA"/>
    </w:rPr>
  </w:style>
  <w:style w:type="character" w:customStyle="1" w:styleId="676">
    <w:name w:val="Char Char7"/>
    <w:semiHidden/>
    <w:qFormat/>
    <w:uiPriority w:val="0"/>
    <w:rPr>
      <w:rFonts w:eastAsia="宋体"/>
      <w:kern w:val="2"/>
      <w:sz w:val="21"/>
      <w:szCs w:val="24"/>
      <w:lang w:val="en-US" w:eastAsia="zh-CN" w:bidi="ar-SA"/>
    </w:rPr>
  </w:style>
  <w:style w:type="character" w:customStyle="1" w:styleId="677">
    <w:name w:val="表名 Char"/>
    <w:qFormat/>
    <w:uiPriority w:val="0"/>
    <w:rPr>
      <w:rFonts w:eastAsia="宋体"/>
      <w:b/>
      <w:bCs/>
      <w:kern w:val="2"/>
      <w:sz w:val="24"/>
      <w:szCs w:val="24"/>
      <w:lang w:val="en-US" w:eastAsia="zh-CN" w:bidi="ar-SA"/>
    </w:rPr>
  </w:style>
  <w:style w:type="character" w:customStyle="1" w:styleId="678">
    <w:name w:val="Document Map Char"/>
    <w:qFormat/>
    <w:locked/>
    <w:uiPriority w:val="0"/>
    <w:rPr>
      <w:rFonts w:eastAsia="宋体"/>
      <w:kern w:val="2"/>
      <w:sz w:val="21"/>
      <w:szCs w:val="24"/>
      <w:lang w:val="en-US" w:eastAsia="zh-CN" w:bidi="ar-SA"/>
    </w:rPr>
  </w:style>
  <w:style w:type="character" w:customStyle="1" w:styleId="679">
    <w:name w:val="font41"/>
    <w:qFormat/>
    <w:uiPriority w:val="0"/>
    <w:rPr>
      <w:rFonts w:hint="eastAsia" w:ascii="仿宋_GB2312" w:eastAsia="仿宋_GB2312" w:cs="仿宋_GB2312"/>
      <w:color w:val="000000"/>
      <w:sz w:val="22"/>
      <w:szCs w:val="22"/>
      <w:u w:val="none"/>
    </w:rPr>
  </w:style>
  <w:style w:type="character" w:customStyle="1" w:styleId="680">
    <w:name w:val="标题 6 Char"/>
    <w:link w:val="8"/>
    <w:qFormat/>
    <w:uiPriority w:val="0"/>
    <w:rPr>
      <w:rFonts w:ascii="Arial" w:hAnsi="Arial" w:eastAsia="黑体"/>
      <w:b/>
      <w:bCs/>
      <w:kern w:val="2"/>
      <w:sz w:val="24"/>
      <w:szCs w:val="24"/>
    </w:rPr>
  </w:style>
  <w:style w:type="character" w:customStyle="1" w:styleId="681">
    <w:name w:val="纯文本 Char_0"/>
    <w:link w:val="91"/>
    <w:qFormat/>
    <w:uiPriority w:val="0"/>
    <w:rPr>
      <w:rFonts w:ascii="宋体" w:hAnsi="Courier New"/>
      <w:kern w:val="2"/>
      <w:sz w:val="21"/>
      <w:szCs w:val="21"/>
      <w:lang w:val="en-US" w:eastAsia="zh-CN"/>
    </w:rPr>
  </w:style>
  <w:style w:type="character" w:customStyle="1" w:styleId="682">
    <w:name w:val="Balloon Text Char"/>
    <w:qFormat/>
    <w:locked/>
    <w:uiPriority w:val="0"/>
    <w:rPr>
      <w:rFonts w:eastAsia="宋体"/>
      <w:kern w:val="2"/>
      <w:sz w:val="18"/>
      <w:szCs w:val="18"/>
      <w:lang w:val="en-US" w:eastAsia="zh-CN" w:bidi="ar-SA"/>
    </w:rPr>
  </w:style>
  <w:style w:type="character" w:customStyle="1" w:styleId="683">
    <w:name w:val="正文 项目2 Char"/>
    <w:basedOn w:val="684"/>
    <w:qFormat/>
    <w:uiPriority w:val="0"/>
    <w:rPr>
      <w:rFonts w:ascii="仿宋_GB2312" w:hAnsi="仿宋_GB2312" w:eastAsia="仿宋_GB2312"/>
      <w:kern w:val="2"/>
      <w:sz w:val="24"/>
      <w:lang w:bidi="ar-SA"/>
    </w:rPr>
  </w:style>
  <w:style w:type="character" w:customStyle="1" w:styleId="684">
    <w:name w:val="正文 项目 Char"/>
    <w:qFormat/>
    <w:uiPriority w:val="0"/>
    <w:rPr>
      <w:rFonts w:ascii="仿宋_GB2312" w:hAnsi="仿宋_GB2312" w:eastAsia="仿宋_GB2312"/>
      <w:kern w:val="2"/>
      <w:sz w:val="24"/>
      <w:lang w:bidi="ar-SA"/>
    </w:rPr>
  </w:style>
  <w:style w:type="character" w:customStyle="1" w:styleId="685">
    <w:name w:val="h Char Char1"/>
    <w:qFormat/>
    <w:uiPriority w:val="0"/>
    <w:rPr>
      <w:rFonts w:eastAsia="宋体"/>
      <w:kern w:val="2"/>
      <w:sz w:val="18"/>
      <w:szCs w:val="18"/>
      <w:lang w:val="en-US" w:eastAsia="zh-CN" w:bidi="ar-SA"/>
    </w:rPr>
  </w:style>
  <w:style w:type="character" w:customStyle="1" w:styleId="686">
    <w:name w:val="Char Char27"/>
    <w:qFormat/>
    <w:uiPriority w:val="6"/>
    <w:rPr>
      <w:rFonts w:ascii="宋体" w:hAnsi="宋体" w:eastAsia="宋体"/>
      <w:color w:val="000000"/>
      <w:kern w:val="1"/>
      <w:sz w:val="28"/>
      <w:lang w:val="en-US" w:eastAsia="zh-CN" w:bidi="ar-SA"/>
    </w:rPr>
  </w:style>
  <w:style w:type="character" w:customStyle="1" w:styleId="687">
    <w:name w:val="px14"/>
    <w:qFormat/>
    <w:uiPriority w:val="0"/>
    <w:rPr>
      <w:rFonts w:ascii="仿宋_GB2312" w:eastAsia="微软雅黑" w:cs="Times New Roman"/>
      <w:b/>
      <w:kern w:val="2"/>
      <w:sz w:val="32"/>
      <w:szCs w:val="32"/>
      <w:lang w:val="en-US" w:eastAsia="zh-CN" w:bidi="ar-SA"/>
    </w:rPr>
  </w:style>
  <w:style w:type="character" w:customStyle="1" w:styleId="688">
    <w:name w:val="HTML 预设格式 Char1"/>
    <w:qFormat/>
    <w:uiPriority w:val="0"/>
    <w:rPr>
      <w:rFonts w:ascii="Courier New" w:hAnsi="Courier New" w:eastAsia="宋体" w:cs="Courier New"/>
      <w:sz w:val="20"/>
      <w:szCs w:val="20"/>
    </w:rPr>
  </w:style>
  <w:style w:type="character" w:customStyle="1" w:styleId="689">
    <w:name w:val="普通文字 Char1"/>
    <w:qFormat/>
    <w:uiPriority w:val="0"/>
    <w:rPr>
      <w:rFonts w:ascii="宋体" w:hAnsi="Courier New" w:eastAsia="宋体"/>
      <w:kern w:val="2"/>
      <w:sz w:val="21"/>
      <w:lang w:val="en-US" w:eastAsia="zh-CN"/>
    </w:rPr>
  </w:style>
  <w:style w:type="character" w:customStyle="1" w:styleId="690">
    <w:name w:val="hei16b1"/>
    <w:qFormat/>
    <w:uiPriority w:val="0"/>
    <w:rPr>
      <w:rFonts w:hint="default" w:ascii="Arial" w:hAnsi="Arial" w:cs="Arial"/>
      <w:b/>
      <w:bCs/>
      <w:color w:val="000000"/>
      <w:sz w:val="24"/>
      <w:szCs w:val="24"/>
    </w:rPr>
  </w:style>
  <w:style w:type="character" w:customStyle="1" w:styleId="691">
    <w:name w:val="正文（绿盟科技） Char"/>
    <w:link w:val="93"/>
    <w:qFormat/>
    <w:uiPriority w:val="0"/>
    <w:rPr>
      <w:rFonts w:ascii="Arial" w:hAnsi="Arial"/>
      <w:sz w:val="21"/>
      <w:szCs w:val="21"/>
    </w:rPr>
  </w:style>
  <w:style w:type="character" w:customStyle="1" w:styleId="692">
    <w:name w:val="Char Char19"/>
    <w:qFormat/>
    <w:uiPriority w:val="6"/>
    <w:rPr>
      <w:rFonts w:ascii="宋体" w:hAnsi="宋体"/>
      <w:i/>
      <w:sz w:val="24"/>
      <w:szCs w:val="24"/>
    </w:rPr>
  </w:style>
  <w:style w:type="character" w:customStyle="1" w:styleId="693">
    <w:name w:val="页脚 Char"/>
    <w:qFormat/>
    <w:uiPriority w:val="0"/>
    <w:rPr>
      <w:rFonts w:eastAsia="仿宋_GB2312"/>
      <w:kern w:val="2"/>
      <w:sz w:val="18"/>
      <w:lang w:val="en-US" w:eastAsia="zh-CN"/>
    </w:rPr>
  </w:style>
  <w:style w:type="character" w:customStyle="1" w:styleId="694">
    <w:name w:val="批注主题 Char"/>
    <w:qFormat/>
    <w:uiPriority w:val="0"/>
    <w:rPr>
      <w:rFonts w:eastAsia="宋体"/>
      <w:b/>
      <w:bCs/>
      <w:kern w:val="2"/>
      <w:sz w:val="21"/>
      <w:szCs w:val="24"/>
      <w:lang w:val="en-US" w:eastAsia="zh-CN" w:bidi="ar-SA"/>
    </w:rPr>
  </w:style>
  <w:style w:type="character" w:customStyle="1" w:styleId="695">
    <w:name w:val="Comment Text Char"/>
    <w:qFormat/>
    <w:locked/>
    <w:uiPriority w:val="0"/>
    <w:rPr>
      <w:rFonts w:ascii="宋体" w:hAnsi="宋体" w:eastAsia="宋体"/>
      <w:kern w:val="2"/>
      <w:sz w:val="24"/>
      <w:lang w:val="en-US" w:eastAsia="zh-CN" w:bidi="ar-SA"/>
    </w:rPr>
  </w:style>
  <w:style w:type="character" w:customStyle="1" w:styleId="696">
    <w:name w:val="标题 2 字符"/>
    <w:qFormat/>
    <w:uiPriority w:val="1"/>
    <w:rPr>
      <w:rFonts w:ascii="仿宋_GB2312" w:hAnsi="Times New Roman" w:eastAsia="仿宋_GB2312" w:cs="Times New Roman"/>
      <w:b/>
      <w:kern w:val="2"/>
      <w:sz w:val="24"/>
      <w:lang w:val="zh-CN"/>
    </w:rPr>
  </w:style>
  <w:style w:type="character" w:customStyle="1" w:styleId="697">
    <w:name w:val="Char Char72"/>
    <w:qFormat/>
    <w:uiPriority w:val="0"/>
    <w:rPr>
      <w:rFonts w:eastAsia="宋体"/>
      <w:kern w:val="2"/>
      <w:sz w:val="21"/>
      <w:szCs w:val="24"/>
      <w:lang w:val="en-US" w:eastAsia="zh-CN" w:bidi="ar-SA"/>
    </w:rPr>
  </w:style>
  <w:style w:type="character" w:customStyle="1" w:styleId="698">
    <w:name w:val="正文文本缩进 Char2"/>
    <w:qFormat/>
    <w:uiPriority w:val="0"/>
    <w:rPr>
      <w:rFonts w:ascii="Times New Roman" w:hAnsi="Times New Roman" w:eastAsia="宋体" w:cs="Times New Roman"/>
      <w:snapToGrid w:val="0"/>
      <w:kern w:val="0"/>
      <w:szCs w:val="24"/>
    </w:rPr>
  </w:style>
  <w:style w:type="character" w:customStyle="1" w:styleId="699">
    <w:name w:val="样式2 Char"/>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94"/>
    <w:qFormat/>
    <w:uiPriority w:val="0"/>
    <w:rPr>
      <w:sz w:val="32"/>
    </w:rPr>
  </w:style>
  <w:style w:type="character" w:customStyle="1" w:styleId="701">
    <w:name w:val="Char Char4"/>
    <w:qFormat/>
    <w:uiPriority w:val="0"/>
    <w:rPr>
      <w:rFonts w:eastAsia="宋体"/>
      <w:b/>
      <w:sz w:val="24"/>
      <w:lang w:eastAsia="zh-CN" w:bidi="ar-SA"/>
    </w:rPr>
  </w:style>
  <w:style w:type="character" w:customStyle="1" w:styleId="702">
    <w:name w:val="c7 style3"/>
    <w:qFormat/>
    <w:uiPriority w:val="0"/>
  </w:style>
  <w:style w:type="character" w:customStyle="1" w:styleId="703">
    <w:name w:val="正文文本 3 Char1"/>
    <w:semiHidden/>
    <w:qFormat/>
    <w:uiPriority w:val="99"/>
    <w:rPr>
      <w:rFonts w:ascii="Times New Roman" w:hAnsi="Times New Roman" w:eastAsia="宋体" w:cs="Times New Roman"/>
      <w:sz w:val="16"/>
      <w:szCs w:val="16"/>
    </w:rPr>
  </w:style>
  <w:style w:type="character" w:customStyle="1" w:styleId="704">
    <w:name w:val="tw4winInternal"/>
    <w:qFormat/>
    <w:uiPriority w:val="0"/>
    <w:rPr>
      <w:rFonts w:ascii="Courier New" w:hAnsi="Courier New" w:cs="Courier New"/>
      <w:color w:val="FF0000"/>
      <w:lang w:val="en-US" w:eastAsia="zh-CN"/>
    </w:rPr>
  </w:style>
  <w:style w:type="character" w:customStyle="1" w:styleId="705">
    <w:name w:val="Char Char10"/>
    <w:semiHidden/>
    <w:qFormat/>
    <w:uiPriority w:val="0"/>
    <w:rPr>
      <w:rFonts w:ascii="宋体" w:hAnsi="宋体"/>
      <w:kern w:val="2"/>
      <w:sz w:val="21"/>
      <w:szCs w:val="24"/>
      <w:lang w:val="en-US" w:eastAsia="zh-CN"/>
    </w:rPr>
  </w:style>
  <w:style w:type="character" w:customStyle="1" w:styleId="706">
    <w:name w:val="shadow11"/>
    <w:qFormat/>
    <w:uiPriority w:val="0"/>
    <w:rPr>
      <w:color w:val="000000"/>
      <w:sz w:val="21"/>
    </w:rPr>
  </w:style>
  <w:style w:type="character" w:customStyle="1" w:styleId="707">
    <w:name w:val="正文非缩进 Char3"/>
    <w:qFormat/>
    <w:uiPriority w:val="0"/>
    <w:rPr>
      <w:rFonts w:ascii="宋体" w:eastAsia="宋体"/>
      <w:snapToGrid w:val="0"/>
      <w:color w:val="000000"/>
      <w:kern w:val="28"/>
      <w:sz w:val="28"/>
      <w:lang w:val="en-US" w:eastAsia="zh-CN" w:bidi="ar-SA"/>
    </w:rPr>
  </w:style>
  <w:style w:type="character" w:customStyle="1" w:styleId="708">
    <w:name w:val="Char Char"/>
    <w:qFormat/>
    <w:uiPriority w:val="0"/>
    <w:rPr>
      <w:rFonts w:ascii="宋体" w:hAnsi="Courier New" w:eastAsia="宋体"/>
      <w:kern w:val="2"/>
      <w:sz w:val="21"/>
      <w:lang w:val="en-US" w:eastAsia="zh-CN" w:bidi="ar-SA"/>
    </w:rPr>
  </w:style>
  <w:style w:type="character" w:customStyle="1" w:styleId="709">
    <w:name w:val="签名 Char1"/>
    <w:qFormat/>
    <w:uiPriority w:val="0"/>
    <w:rPr>
      <w:rFonts w:ascii="Times New Roman" w:hAnsi="Times New Roman" w:eastAsia="宋体" w:cs="Times New Roman"/>
      <w:szCs w:val="24"/>
    </w:rPr>
  </w:style>
  <w:style w:type="character" w:customStyle="1" w:styleId="710">
    <w:name w:val="日期 Char"/>
    <w:link w:val="40"/>
    <w:qFormat/>
    <w:uiPriority w:val="0"/>
    <w:rPr>
      <w:rFonts w:ascii="宋体"/>
      <w:kern w:val="2"/>
      <w:sz w:val="24"/>
      <w:szCs w:val="21"/>
      <w:lang w:val="zh-CN"/>
    </w:rPr>
  </w:style>
  <w:style w:type="character" w:customStyle="1" w:styleId="711">
    <w:name w:val="标题 9 Char"/>
    <w:link w:val="11"/>
    <w:qFormat/>
    <w:uiPriority w:val="0"/>
    <w:rPr>
      <w:rFonts w:ascii="Arial" w:hAnsi="Arial" w:eastAsia="黑体"/>
      <w:kern w:val="2"/>
      <w:sz w:val="21"/>
      <w:szCs w:val="21"/>
    </w:rPr>
  </w:style>
  <w:style w:type="character" w:customStyle="1" w:styleId="712">
    <w:name w:val="Char Char18"/>
    <w:qFormat/>
    <w:uiPriority w:val="6"/>
    <w:rPr>
      <w:rFonts w:ascii="宋体" w:hAnsi="宋体"/>
      <w:sz w:val="28"/>
    </w:rPr>
  </w:style>
  <w:style w:type="character" w:customStyle="1" w:styleId="713">
    <w:name w:val="批注文字 Char"/>
    <w:qFormat/>
    <w:uiPriority w:val="99"/>
    <w:rPr>
      <w:kern w:val="2"/>
      <w:sz w:val="21"/>
      <w:szCs w:val="24"/>
    </w:rPr>
  </w:style>
  <w:style w:type="character" w:customStyle="1" w:styleId="714">
    <w:name w:val="Char Char22"/>
    <w:qFormat/>
    <w:uiPriority w:val="6"/>
    <w:rPr>
      <w:rFonts w:ascii="宋体" w:hAnsi="宋体"/>
      <w:kern w:val="1"/>
      <w:sz w:val="24"/>
      <w:szCs w:val="24"/>
    </w:rPr>
  </w:style>
  <w:style w:type="character" w:customStyle="1" w:styleId="715">
    <w:name w:val="pt141"/>
    <w:qFormat/>
    <w:uiPriority w:val="0"/>
    <w:rPr>
      <w:color w:val="330066"/>
      <w:sz w:val="22"/>
      <w:szCs w:val="22"/>
    </w:rPr>
  </w:style>
  <w:style w:type="character" w:customStyle="1" w:styleId="716">
    <w:name w:val="正文文本缩进 2 Char1"/>
    <w:semiHidden/>
    <w:qFormat/>
    <w:uiPriority w:val="99"/>
    <w:rPr>
      <w:rFonts w:ascii="Times New Roman" w:hAnsi="Times New Roman" w:eastAsia="宋体" w:cs="Times New Roman"/>
      <w:szCs w:val="24"/>
    </w:rPr>
  </w:style>
  <w:style w:type="character" w:customStyle="1" w:styleId="717">
    <w:name w:val="批注框文本 Char"/>
    <w:link w:val="43"/>
    <w:qFormat/>
    <w:uiPriority w:val="0"/>
    <w:rPr>
      <w:kern w:val="2"/>
      <w:sz w:val="18"/>
      <w:szCs w:val="18"/>
    </w:rPr>
  </w:style>
  <w:style w:type="character" w:customStyle="1" w:styleId="718">
    <w:name w:val="Char Char611"/>
    <w:qFormat/>
    <w:uiPriority w:val="0"/>
    <w:rPr>
      <w:rFonts w:eastAsia="宋体"/>
      <w:kern w:val="2"/>
      <w:sz w:val="21"/>
      <w:szCs w:val="24"/>
      <w:lang w:val="en-US" w:eastAsia="zh-CN" w:bidi="ar-SA"/>
    </w:rPr>
  </w:style>
  <w:style w:type="character" w:customStyle="1" w:styleId="719">
    <w:name w:val="highlight1"/>
    <w:qFormat/>
    <w:uiPriority w:val="0"/>
    <w:rPr>
      <w:rFonts w:ascii="仿宋_GB2312" w:eastAsia="微软雅黑"/>
      <w:b/>
      <w:kern w:val="2"/>
      <w:sz w:val="23"/>
      <w:szCs w:val="23"/>
      <w:lang w:val="en-US" w:eastAsia="zh-CN" w:bidi="ar-SA"/>
    </w:rPr>
  </w:style>
  <w:style w:type="character" w:customStyle="1" w:styleId="720">
    <w:name w:val="my正文 Char"/>
    <w:link w:val="95"/>
    <w:qFormat/>
    <w:locked/>
    <w:uiPriority w:val="0"/>
    <w:rPr>
      <w:rFonts w:ascii="Tahoma" w:hAnsi="Tahoma"/>
      <w:sz w:val="24"/>
      <w:szCs w:val="24"/>
    </w:rPr>
  </w:style>
  <w:style w:type="character" w:customStyle="1" w:styleId="721">
    <w:name w:val="正文缩进 Char2"/>
    <w:link w:val="5"/>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qFormat/>
    <w:uiPriority w:val="0"/>
    <w:rPr>
      <w:color w:val="0000FF"/>
      <w:sz w:val="21"/>
    </w:rPr>
  </w:style>
  <w:style w:type="character" w:customStyle="1" w:styleId="723">
    <w:name w:val="页眉 Char"/>
    <w:qFormat/>
    <w:uiPriority w:val="0"/>
    <w:rPr>
      <w:rFonts w:eastAsia="仿宋_GB2312"/>
      <w:kern w:val="2"/>
      <w:sz w:val="18"/>
      <w:lang w:val="en-US" w:eastAsia="zh-CN"/>
    </w:rPr>
  </w:style>
  <w:style w:type="character" w:customStyle="1" w:styleId="724">
    <w:name w:val="FA正文 Char Char"/>
    <w:qFormat/>
    <w:uiPriority w:val="0"/>
    <w:rPr>
      <w:rFonts w:hAnsi="宋体"/>
      <w:kern w:val="2"/>
      <w:sz w:val="24"/>
      <w:lang w:bidi="ar-SA"/>
    </w:rPr>
  </w:style>
  <w:style w:type="character" w:customStyle="1" w:styleId="725">
    <w:name w:val="纯文本 字符"/>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6"/>
    <w:qFormat/>
    <w:uiPriority w:val="0"/>
    <w:rPr>
      <w:rFonts w:ascii="宋体" w:hAnsi="宋体"/>
      <w:b/>
      <w:bCs/>
      <w:sz w:val="28"/>
    </w:rPr>
  </w:style>
  <w:style w:type="character" w:customStyle="1" w:styleId="727">
    <w:name w:val="myp11"/>
    <w:qFormat/>
    <w:uiPriority w:val="0"/>
    <w:rPr>
      <w:rFonts w:ascii="仿宋_GB2312" w:eastAsia="微软雅黑"/>
      <w:b/>
      <w:kern w:val="2"/>
      <w:sz w:val="32"/>
      <w:szCs w:val="32"/>
      <w:lang w:val="en-US" w:eastAsia="zh-CN" w:bidi="ar-SA"/>
    </w:rPr>
  </w:style>
  <w:style w:type="character" w:customStyle="1" w:styleId="728">
    <w:name w:val="文档结构图 Char1"/>
    <w:link w:val="18"/>
    <w:qFormat/>
    <w:uiPriority w:val="0"/>
    <w:rPr>
      <w:kern w:val="2"/>
      <w:sz w:val="21"/>
      <w:szCs w:val="24"/>
      <w:shd w:val="clear" w:color="auto" w:fill="000080"/>
    </w:rPr>
  </w:style>
  <w:style w:type="character" w:customStyle="1" w:styleId="729">
    <w:name w:val="H6 Char"/>
    <w:qFormat/>
    <w:uiPriority w:val="0"/>
    <w:rPr>
      <w:rFonts w:ascii="Arial" w:hAnsi="Arial" w:eastAsia="黑体"/>
      <w:b/>
      <w:bCs/>
      <w:kern w:val="2"/>
      <w:sz w:val="24"/>
      <w:szCs w:val="24"/>
    </w:rPr>
  </w:style>
  <w:style w:type="character" w:customStyle="1" w:styleId="730">
    <w:name w:val="Char Char91"/>
    <w:qFormat/>
    <w:uiPriority w:val="0"/>
    <w:rPr>
      <w:rFonts w:eastAsia="宋体"/>
      <w:kern w:val="2"/>
      <w:sz w:val="18"/>
      <w:szCs w:val="18"/>
      <w:lang w:val="en-US" w:eastAsia="zh-CN" w:bidi="ar-SA"/>
    </w:rPr>
  </w:style>
  <w:style w:type="character" w:customStyle="1" w:styleId="731">
    <w:name w:val="副标题 Char1"/>
    <w:qFormat/>
    <w:uiPriority w:val="0"/>
    <w:rPr>
      <w:rFonts w:ascii="Cambria" w:hAnsi="Cambria" w:eastAsia="宋体" w:cs="Times New Roman"/>
      <w:b/>
      <w:bCs/>
      <w:snapToGrid w:val="0"/>
      <w:kern w:val="28"/>
      <w:sz w:val="32"/>
      <w:szCs w:val="32"/>
    </w:rPr>
  </w:style>
  <w:style w:type="character" w:customStyle="1" w:styleId="732">
    <w:name w:val="font61"/>
    <w:qFormat/>
    <w:uiPriority w:val="0"/>
    <w:rPr>
      <w:rFonts w:hint="eastAsia" w:ascii="仿宋" w:hAnsi="仿宋" w:eastAsia="仿宋" w:cs="仿宋"/>
      <w:color w:val="000000"/>
      <w:sz w:val="20"/>
      <w:szCs w:val="20"/>
      <w:u w:val="none"/>
    </w:rPr>
  </w:style>
  <w:style w:type="character" w:customStyle="1" w:styleId="73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qFormat/>
    <w:uiPriority w:val="0"/>
    <w:rPr>
      <w:rFonts w:eastAsia="宋体"/>
      <w:b/>
      <w:bCs/>
      <w:kern w:val="2"/>
      <w:sz w:val="21"/>
      <w:szCs w:val="24"/>
      <w:lang w:val="en-US" w:eastAsia="zh-CN" w:bidi="ar-SA"/>
    </w:rPr>
  </w:style>
  <w:style w:type="character" w:customStyle="1" w:styleId="735">
    <w:name w:val="标题 2 Char"/>
    <w:qFormat/>
    <w:uiPriority w:val="0"/>
    <w:rPr>
      <w:rFonts w:ascii="Arial" w:hAnsi="Arial" w:eastAsia="黑体"/>
      <w:b/>
      <w:kern w:val="2"/>
      <w:sz w:val="32"/>
      <w:lang w:val="en-US" w:eastAsia="zh-CN"/>
    </w:rPr>
  </w:style>
  <w:style w:type="character" w:customStyle="1" w:styleId="736">
    <w:name w:val="maywed421"/>
    <w:qFormat/>
    <w:uiPriority w:val="0"/>
    <w:rPr>
      <w:color w:val="366FB6"/>
      <w:u w:val="none"/>
    </w:rPr>
  </w:style>
  <w:style w:type="character" w:customStyle="1" w:styleId="737">
    <w:name w:val="正文文本缩进 Char"/>
    <w:qFormat/>
    <w:uiPriority w:val="0"/>
    <w:rPr>
      <w:rFonts w:ascii="宋体" w:hAnsi="宋体"/>
      <w:kern w:val="2"/>
      <w:sz w:val="24"/>
      <w:szCs w:val="24"/>
    </w:rPr>
  </w:style>
  <w:style w:type="character" w:customStyle="1" w:styleId="738">
    <w:name w:val="Char Char102"/>
    <w:semiHidden/>
    <w:qFormat/>
    <w:uiPriority w:val="0"/>
    <w:rPr>
      <w:rFonts w:ascii="宋体" w:hAnsi="宋体"/>
      <w:kern w:val="2"/>
      <w:sz w:val="21"/>
      <w:szCs w:val="24"/>
      <w:lang w:val="en-US" w:eastAsia="zh-CN"/>
    </w:rPr>
  </w:style>
  <w:style w:type="character" w:customStyle="1" w:styleId="739">
    <w:name w:val="页眉 Char1"/>
    <w:qFormat/>
    <w:uiPriority w:val="0"/>
    <w:rPr>
      <w:rFonts w:eastAsia="宋体"/>
      <w:kern w:val="2"/>
      <w:sz w:val="18"/>
      <w:szCs w:val="18"/>
      <w:lang w:val="en-US" w:eastAsia="zh-CN" w:bidi="ar-SA"/>
    </w:rPr>
  </w:style>
  <w:style w:type="character" w:customStyle="1" w:styleId="740">
    <w:name w:val="md"/>
    <w:basedOn w:val="74"/>
    <w:qFormat/>
    <w:uiPriority w:val="0"/>
    <w:rPr>
      <w:rFonts w:ascii="Arial" w:hAnsi="Arial" w:eastAsia="黑体" w:cs="Arial"/>
      <w:snapToGrid w:val="0"/>
      <w:kern w:val="0"/>
      <w:szCs w:val="21"/>
    </w:rPr>
  </w:style>
  <w:style w:type="character" w:customStyle="1" w:styleId="741">
    <w:name w:val="big1"/>
    <w:qFormat/>
    <w:uiPriority w:val="0"/>
    <w:rPr>
      <w:rFonts w:hint="eastAsia" w:ascii="宋体" w:hAnsi="宋体" w:eastAsia="宋体"/>
      <w:color w:val="333333"/>
      <w:sz w:val="22"/>
      <w:szCs w:val="22"/>
    </w:rPr>
  </w:style>
  <w:style w:type="character" w:customStyle="1" w:styleId="742">
    <w:name w:val="Char Char311"/>
    <w:qFormat/>
    <w:uiPriority w:val="0"/>
    <w:rPr>
      <w:rFonts w:eastAsia="宋体"/>
      <w:kern w:val="2"/>
      <w:sz w:val="21"/>
      <w:szCs w:val="24"/>
      <w:lang w:val="en-US" w:eastAsia="zh-CN" w:bidi="ar-SA"/>
    </w:rPr>
  </w:style>
  <w:style w:type="character" w:customStyle="1" w:styleId="743">
    <w:name w:val="Char Char81"/>
    <w:qFormat/>
    <w:uiPriority w:val="6"/>
    <w:rPr>
      <w:rFonts w:eastAsia="宋体"/>
      <w:b/>
      <w:sz w:val="24"/>
      <w:lang w:eastAsia="zh-CN"/>
    </w:rPr>
  </w:style>
  <w:style w:type="character" w:customStyle="1" w:styleId="744">
    <w:name w:val="样式3 Char"/>
    <w:basedOn w:val="699"/>
    <w:qFormat/>
    <w:uiPriority w:val="0"/>
    <w:rPr>
      <w:rFonts w:ascii="仿宋_GB2312" w:hAnsi="仿宋" w:eastAsia="仿宋_GB2312" w:cs="仿宋_GB2312"/>
      <w:sz w:val="32"/>
      <w:szCs w:val="30"/>
      <w:lang w:val="zh-CN"/>
    </w:rPr>
  </w:style>
  <w:style w:type="character" w:customStyle="1" w:styleId="745">
    <w:name w:val="HTML 地址 Char"/>
    <w:link w:val="34"/>
    <w:qFormat/>
    <w:uiPriority w:val="0"/>
    <w:rPr>
      <w:rFonts w:ascii="宋体" w:hAnsi="宋体"/>
      <w:i/>
      <w:iCs/>
      <w:sz w:val="24"/>
      <w:szCs w:val="24"/>
    </w:rPr>
  </w:style>
  <w:style w:type="character" w:customStyle="1" w:styleId="746">
    <w:name w:val="正文首行缩进 2 Char1"/>
    <w:qFormat/>
    <w:uiPriority w:val="0"/>
    <w:rPr>
      <w:rFonts w:ascii="Times New Roman" w:hAnsi="Times New Roman" w:eastAsia="宋体" w:cs="Times New Roman"/>
      <w:kern w:val="2"/>
      <w:sz w:val="24"/>
      <w:szCs w:val="24"/>
    </w:rPr>
  </w:style>
  <w:style w:type="character" w:customStyle="1" w:styleId="747">
    <w:name w:val="副标题 Char2"/>
    <w:qFormat/>
    <w:uiPriority w:val="0"/>
    <w:rPr>
      <w:rFonts w:ascii="Cambria" w:hAnsi="Cambria" w:eastAsia="宋体" w:cs="Times New Roman"/>
      <w:b/>
      <w:bCs/>
      <w:snapToGrid w:val="0"/>
      <w:kern w:val="28"/>
      <w:sz w:val="32"/>
      <w:szCs w:val="32"/>
    </w:rPr>
  </w:style>
  <w:style w:type="character" w:customStyle="1" w:styleId="748">
    <w:name w:val="标题4-dyf Char"/>
    <w:link w:val="98"/>
    <w:qFormat/>
    <w:uiPriority w:val="0"/>
    <w:rPr>
      <w:rFonts w:ascii="Cambria" w:hAnsi="Cambria"/>
      <w:b/>
      <w:bCs/>
      <w:color w:val="000000"/>
      <w:kern w:val="2"/>
      <w:sz w:val="21"/>
      <w:szCs w:val="21"/>
    </w:rPr>
  </w:style>
  <w:style w:type="character" w:customStyle="1" w:styleId="749">
    <w:name w:val="dectext1"/>
    <w:qFormat/>
    <w:uiPriority w:val="0"/>
    <w:rPr>
      <w:rFonts w:ascii="宋体" w:hAnsi="宋体" w:eastAsia="宋体"/>
      <w:color w:val="333333"/>
      <w:sz w:val="21"/>
      <w:szCs w:val="21"/>
      <w:u w:val="none"/>
    </w:rPr>
  </w:style>
  <w:style w:type="character" w:customStyle="1" w:styleId="750">
    <w:name w:val="冯 Char"/>
    <w:link w:val="99"/>
    <w:qFormat/>
    <w:uiPriority w:val="0"/>
    <w:rPr>
      <w:rFonts w:ascii="宋体" w:hAnsi="宋体"/>
      <w:color w:val="000000"/>
      <w:sz w:val="24"/>
      <w:szCs w:val="24"/>
    </w:rPr>
  </w:style>
  <w:style w:type="character" w:customStyle="1" w:styleId="751">
    <w:name w:val="Header Char"/>
    <w:qFormat/>
    <w:locked/>
    <w:uiPriority w:val="0"/>
    <w:rPr>
      <w:rFonts w:eastAsia="宋体"/>
      <w:kern w:val="2"/>
      <w:sz w:val="18"/>
      <w:szCs w:val="18"/>
      <w:lang w:val="en-US" w:eastAsia="zh-CN" w:bidi="ar-SA"/>
    </w:rPr>
  </w:style>
  <w:style w:type="character" w:customStyle="1" w:styleId="752">
    <w:name w:val="Char Char12"/>
    <w:qFormat/>
    <w:uiPriority w:val="0"/>
    <w:rPr>
      <w:rFonts w:ascii="仿宋_GB2312" w:eastAsia="仿宋_GB2312"/>
      <w:b/>
      <w:bCs/>
      <w:kern w:val="2"/>
      <w:sz w:val="24"/>
      <w:szCs w:val="24"/>
      <w:lang w:val="zh-CN" w:eastAsia="zh-CN" w:bidi="ar-SA"/>
    </w:rPr>
  </w:style>
  <w:style w:type="character" w:customStyle="1" w:styleId="753">
    <w:name w:val="题注 Char"/>
    <w:link w:val="16"/>
    <w:qFormat/>
    <w:uiPriority w:val="0"/>
    <w:rPr>
      <w:b/>
      <w:kern w:val="2"/>
      <w:sz w:val="28"/>
    </w:rPr>
  </w:style>
  <w:style w:type="character" w:customStyle="1" w:styleId="754">
    <w:name w:val="普通文字 Char3"/>
    <w:qFormat/>
    <w:uiPriority w:val="0"/>
    <w:rPr>
      <w:rFonts w:ascii="宋体" w:hAnsi="Courier New" w:eastAsia="宋体"/>
      <w:kern w:val="2"/>
      <w:sz w:val="21"/>
      <w:lang w:val="en-US" w:eastAsia="zh-CN" w:bidi="ar-SA"/>
    </w:rPr>
  </w:style>
  <w:style w:type="character" w:customStyle="1" w:styleId="755">
    <w:name w:val="公文正文 Char"/>
    <w:qFormat/>
    <w:uiPriority w:val="0"/>
    <w:rPr>
      <w:rFonts w:ascii="仿宋_GB2312" w:eastAsia="仿宋_GB2312"/>
      <w:kern w:val="2"/>
      <w:sz w:val="24"/>
      <w:szCs w:val="24"/>
      <w:lang w:val="en-US" w:eastAsia="zh-CN" w:bidi="ar-SA"/>
    </w:rPr>
  </w:style>
  <w:style w:type="character" w:customStyle="1" w:styleId="756">
    <w:name w:val="正文首行缩进 Char Char Char Char Char"/>
    <w:qFormat/>
    <w:uiPriority w:val="0"/>
    <w:rPr>
      <w:rFonts w:ascii="宋体"/>
      <w:kern w:val="2"/>
      <w:sz w:val="24"/>
      <w:lang w:val="zh-CN"/>
    </w:rPr>
  </w:style>
  <w:style w:type="character" w:customStyle="1" w:styleId="757">
    <w:name w:val="PI Char"/>
    <w:qFormat/>
    <w:uiPriority w:val="0"/>
    <w:rPr>
      <w:rFonts w:ascii="宋体" w:hAnsi="宋体" w:eastAsia="宋体"/>
      <w:kern w:val="2"/>
      <w:sz w:val="24"/>
      <w:szCs w:val="24"/>
      <w:lang w:val="en-US" w:eastAsia="zh-CN" w:bidi="ar-SA"/>
    </w:rPr>
  </w:style>
  <w:style w:type="character" w:customStyle="1" w:styleId="758">
    <w:name w:val="Default Char"/>
    <w:link w:val="100"/>
    <w:qFormat/>
    <w:uiPriority w:val="0"/>
    <w:rPr>
      <w:rFonts w:ascii="仿宋_GB2312" w:eastAsia="仿宋_GB2312" w:cs="仿宋_GB2312"/>
      <w:color w:val="000000"/>
      <w:sz w:val="24"/>
      <w:szCs w:val="24"/>
      <w:lang w:val="en-US" w:eastAsia="zh-CN" w:bidi="ar-SA"/>
    </w:rPr>
  </w:style>
  <w:style w:type="character" w:customStyle="1" w:styleId="759">
    <w:name w:val="style91"/>
    <w:qFormat/>
    <w:uiPriority w:val="0"/>
    <w:rPr>
      <w:color w:val="333333"/>
    </w:rPr>
  </w:style>
  <w:style w:type="character" w:customStyle="1" w:styleId="760">
    <w:name w:val="列出段落 Char2"/>
    <w:qFormat/>
    <w:uiPriority w:val="34"/>
    <w:rPr>
      <w:rFonts w:ascii="Calibri" w:hAnsi="Calibri"/>
      <w:kern w:val="2"/>
      <w:sz w:val="28"/>
    </w:rPr>
  </w:style>
  <w:style w:type="character" w:customStyle="1" w:styleId="761">
    <w:name w:val="mdeck"/>
    <w:qFormat/>
    <w:uiPriority w:val="0"/>
    <w:rPr>
      <w:rFonts w:ascii="仿宋_GB2312" w:eastAsia="微软雅黑"/>
      <w:b/>
      <w:kern w:val="2"/>
      <w:sz w:val="32"/>
      <w:szCs w:val="32"/>
      <w:lang w:val="en-US" w:eastAsia="zh-CN" w:bidi="ar-SA"/>
    </w:rPr>
  </w:style>
  <w:style w:type="character" w:customStyle="1" w:styleId="762">
    <w:name w:val="unnamed11"/>
    <w:qFormat/>
    <w:uiPriority w:val="0"/>
    <w:rPr>
      <w:sz w:val="20"/>
      <w:szCs w:val="20"/>
    </w:rPr>
  </w:style>
  <w:style w:type="character" w:customStyle="1" w:styleId="763">
    <w:name w:val="正文文本 Char2"/>
    <w:semiHidden/>
    <w:qFormat/>
    <w:uiPriority w:val="99"/>
    <w:rPr>
      <w:rFonts w:ascii="Times New Roman" w:hAnsi="Times New Roman" w:eastAsia="宋体" w:cs="Times New Roman"/>
      <w:snapToGrid w:val="0"/>
      <w:kern w:val="0"/>
      <w:szCs w:val="24"/>
    </w:rPr>
  </w:style>
  <w:style w:type="character" w:customStyle="1" w:styleId="764">
    <w:name w:val="标书正文格式 Char"/>
    <w:qFormat/>
    <w:uiPriority w:val="0"/>
    <w:rPr>
      <w:rFonts w:eastAsia="楷体_GB2312"/>
      <w:kern w:val="2"/>
      <w:sz w:val="24"/>
      <w:szCs w:val="24"/>
      <w:lang w:bidi="ar-SA"/>
    </w:rPr>
  </w:style>
  <w:style w:type="character" w:customStyle="1" w:styleId="765">
    <w:name w:val="Char Char11"/>
    <w:qFormat/>
    <w:locked/>
    <w:uiPriority w:val="0"/>
    <w:rPr>
      <w:rFonts w:ascii="宋体" w:hAnsi="宋体" w:eastAsia="宋体"/>
      <w:b/>
      <w:kern w:val="2"/>
      <w:sz w:val="24"/>
      <w:szCs w:val="24"/>
      <w:lang w:val="en-US" w:eastAsia="zh-CN" w:bidi="ar-SA"/>
    </w:rPr>
  </w:style>
  <w:style w:type="character" w:customStyle="1" w:styleId="766">
    <w:name w:val="ca-131"/>
    <w:qFormat/>
    <w:uiPriority w:val="0"/>
    <w:rPr>
      <w:rFonts w:hint="eastAsia" w:ascii="仿宋_GB2312" w:eastAsia="仿宋_GB2312"/>
      <w:b/>
      <w:bCs/>
      <w:color w:val="000000"/>
      <w:spacing w:val="-20"/>
      <w:sz w:val="24"/>
      <w:szCs w:val="24"/>
    </w:rPr>
  </w:style>
  <w:style w:type="character" w:customStyle="1" w:styleId="767">
    <w:name w:val="tw4winMark"/>
    <w:qFormat/>
    <w:uiPriority w:val="0"/>
    <w:rPr>
      <w:rFonts w:ascii="Courier New" w:hAnsi="Courier New" w:cs="Courier New"/>
      <w:vanish/>
      <w:color w:val="800080"/>
      <w:sz w:val="24"/>
      <w:szCs w:val="24"/>
      <w:vertAlign w:val="subscript"/>
    </w:rPr>
  </w:style>
  <w:style w:type="character" w:customStyle="1" w:styleId="768">
    <w:name w:val="正文样式 Char"/>
    <w:link w:val="101"/>
    <w:qFormat/>
    <w:uiPriority w:val="0"/>
    <w:rPr>
      <w:rFonts w:ascii="Calibri" w:hAnsi="Calibri"/>
      <w:sz w:val="24"/>
      <w:szCs w:val="24"/>
    </w:rPr>
  </w:style>
  <w:style w:type="character" w:customStyle="1" w:styleId="769">
    <w:name w:val="表正文 Char3"/>
    <w:qFormat/>
    <w:uiPriority w:val="0"/>
    <w:rPr>
      <w:rFonts w:eastAsia="宋体"/>
    </w:rPr>
  </w:style>
  <w:style w:type="character" w:customStyle="1" w:styleId="770">
    <w:name w:val="H5 Char"/>
    <w:qFormat/>
    <w:uiPriority w:val="0"/>
    <w:rPr>
      <w:b/>
      <w:bCs/>
      <w:kern w:val="2"/>
      <w:sz w:val="28"/>
      <w:szCs w:val="28"/>
    </w:rPr>
  </w:style>
  <w:style w:type="character" w:customStyle="1" w:styleId="771">
    <w:name w:val="Char Char3"/>
    <w:qFormat/>
    <w:uiPriority w:val="0"/>
    <w:rPr>
      <w:rFonts w:eastAsia="宋体"/>
      <w:kern w:val="2"/>
      <w:sz w:val="21"/>
      <w:szCs w:val="24"/>
      <w:lang w:val="en-US" w:eastAsia="zh-CN" w:bidi="ar-SA"/>
    </w:rPr>
  </w:style>
  <w:style w:type="character" w:customStyle="1" w:styleId="772">
    <w:name w:val="正文 编号 Char"/>
    <w:qFormat/>
    <w:uiPriority w:val="0"/>
    <w:rPr>
      <w:rFonts w:ascii="仿宋_GB2312" w:hAnsi="仿宋_GB2312" w:eastAsia="仿宋_GB2312"/>
      <w:kern w:val="2"/>
      <w:sz w:val="24"/>
      <w:lang w:bidi="ar-SA"/>
    </w:rPr>
  </w:style>
  <w:style w:type="character" w:customStyle="1" w:styleId="773">
    <w:name w:val="question-title2"/>
    <w:qFormat/>
    <w:uiPriority w:val="6"/>
    <w:rPr>
      <w:rFonts w:ascii="Arial" w:hAnsi="Arial" w:eastAsia="黑体" w:cs="Arial"/>
      <w:snapToGrid w:val="0"/>
      <w:kern w:val="0"/>
      <w:szCs w:val="21"/>
    </w:rPr>
  </w:style>
  <w:style w:type="character" w:customStyle="1" w:styleId="774">
    <w:name w:val="gf正文1 Char Char"/>
    <w:link w:val="102"/>
    <w:qFormat/>
    <w:uiPriority w:val="0"/>
    <w:rPr>
      <w:rFonts w:ascii="宋体" w:hAnsi="宋体" w:cs="宋体"/>
      <w:kern w:val="2"/>
      <w:sz w:val="24"/>
      <w:szCs w:val="24"/>
    </w:rPr>
  </w:style>
  <w:style w:type="character" w:customStyle="1" w:styleId="775">
    <w:name w:val="Char Char15"/>
    <w:qFormat/>
    <w:uiPriority w:val="6"/>
    <w:rPr>
      <w:rFonts w:ascii="宋体" w:hAnsi="宋体"/>
      <w:kern w:val="1"/>
      <w:sz w:val="21"/>
    </w:rPr>
  </w:style>
  <w:style w:type="character" w:customStyle="1" w:styleId="776">
    <w:name w:val="正文缩进 Char3"/>
    <w:qFormat/>
    <w:uiPriority w:val="0"/>
    <w:rPr>
      <w:rFonts w:ascii="宋体" w:eastAsia="宋体"/>
      <w:snapToGrid w:val="0"/>
      <w:color w:val="000000"/>
      <w:kern w:val="28"/>
      <w:sz w:val="28"/>
      <w:lang w:val="en-US" w:eastAsia="zh-CN" w:bidi="ar-SA"/>
    </w:rPr>
  </w:style>
  <w:style w:type="character" w:customStyle="1" w:styleId="777">
    <w:name w:val="列出段落 Char1"/>
    <w:link w:val="103"/>
    <w:qFormat/>
    <w:uiPriority w:val="0"/>
    <w:rPr>
      <w:rFonts w:ascii="Calibri" w:hAnsi="Calibri"/>
      <w:sz w:val="24"/>
      <w:lang w:eastAsia="en-US"/>
    </w:rPr>
  </w:style>
  <w:style w:type="character" w:customStyle="1" w:styleId="778">
    <w:name w:val="Char Char8"/>
    <w:qFormat/>
    <w:uiPriority w:val="0"/>
    <w:rPr>
      <w:rFonts w:eastAsia="宋体"/>
      <w:b/>
      <w:sz w:val="24"/>
      <w:lang w:eastAsia="zh-CN"/>
    </w:rPr>
  </w:style>
  <w:style w:type="character" w:customStyle="1" w:styleId="779">
    <w:name w:val="Normal Indent Char Char"/>
    <w:qFormat/>
    <w:uiPriority w:val="0"/>
    <w:rPr>
      <w:rFonts w:eastAsia="宋体"/>
      <w:kern w:val="2"/>
      <w:sz w:val="21"/>
      <w:lang w:val="en-US" w:eastAsia="zh-CN" w:bidi="ar-SA"/>
    </w:rPr>
  </w:style>
  <w:style w:type="character" w:customStyle="1" w:styleId="780">
    <w:name w:val="列表段落 字符"/>
    <w:qFormat/>
    <w:uiPriority w:val="99"/>
  </w:style>
  <w:style w:type="character" w:customStyle="1" w:styleId="781">
    <w:name w:val="Ò³Ã¼ Char Char1"/>
    <w:qFormat/>
    <w:uiPriority w:val="0"/>
    <w:rPr>
      <w:rFonts w:eastAsia="宋体"/>
      <w:kern w:val="2"/>
      <w:sz w:val="18"/>
      <w:szCs w:val="18"/>
      <w:lang w:val="en-US" w:eastAsia="zh-CN" w:bidi="ar-SA"/>
    </w:rPr>
  </w:style>
  <w:style w:type="character" w:customStyle="1" w:styleId="782">
    <w:name w:val="方案正文 Char"/>
    <w:qFormat/>
    <w:uiPriority w:val="0"/>
    <w:rPr>
      <w:rFonts w:ascii="仿宋_GB2312" w:eastAsia="仿宋_GB2312"/>
      <w:b/>
      <w:color w:val="000000"/>
      <w:kern w:val="2"/>
      <w:sz w:val="24"/>
      <w:lang w:val="en-US" w:eastAsia="zh-CN" w:bidi="ar-SA"/>
    </w:rPr>
  </w:style>
  <w:style w:type="character" w:customStyle="1" w:styleId="783">
    <w:name w:val="Char Char30"/>
    <w:qFormat/>
    <w:uiPriority w:val="6"/>
    <w:rPr>
      <w:rFonts w:ascii="Arial" w:hAnsi="Arial" w:eastAsia="黑体"/>
      <w:kern w:val="1"/>
      <w:sz w:val="21"/>
      <w:szCs w:val="21"/>
    </w:rPr>
  </w:style>
  <w:style w:type="character" w:customStyle="1" w:styleId="784">
    <w:name w:val="正文文本缩进 Char3"/>
    <w:link w:val="25"/>
    <w:qFormat/>
    <w:uiPriority w:val="0"/>
    <w:rPr>
      <w:rFonts w:ascii="宋体" w:hAnsi="宋体"/>
      <w:kern w:val="2"/>
      <w:sz w:val="24"/>
      <w:szCs w:val="24"/>
    </w:rPr>
  </w:style>
  <w:style w:type="character" w:customStyle="1" w:styleId="785">
    <w:name w:val="font01"/>
    <w:qFormat/>
    <w:uiPriority w:val="0"/>
    <w:rPr>
      <w:rFonts w:hint="eastAsia" w:ascii="微软雅黑" w:hAnsi="微软雅黑" w:eastAsia="微软雅黑" w:cs="微软雅黑"/>
      <w:color w:val="000000"/>
      <w:sz w:val="20"/>
      <w:szCs w:val="20"/>
      <w:u w:val="none"/>
    </w:rPr>
  </w:style>
  <w:style w:type="character" w:customStyle="1" w:styleId="786">
    <w:name w:val="Char Char20"/>
    <w:qFormat/>
    <w:uiPriority w:val="6"/>
    <w:rPr>
      <w:kern w:val="1"/>
      <w:sz w:val="24"/>
    </w:rPr>
  </w:style>
  <w:style w:type="character" w:customStyle="1" w:styleId="787">
    <w:name w:val="tw4winExternal"/>
    <w:qFormat/>
    <w:uiPriority w:val="0"/>
    <w:rPr>
      <w:rFonts w:ascii="Courier New" w:hAnsi="Courier New" w:cs="Courier New"/>
      <w:color w:val="808080"/>
      <w:lang w:val="en-US" w:eastAsia="zh-CN"/>
    </w:rPr>
  </w:style>
  <w:style w:type="character" w:customStyle="1" w:styleId="788">
    <w:name w:val="标题 4 Char1"/>
    <w:qFormat/>
    <w:uiPriority w:val="9"/>
    <w:rPr>
      <w:rFonts w:ascii="Cambria" w:hAnsi="Cambria" w:eastAsia="宋体" w:cs="Times New Roman"/>
      <w:b/>
      <w:bCs/>
      <w:kern w:val="2"/>
      <w:sz w:val="28"/>
      <w:szCs w:val="28"/>
    </w:rPr>
  </w:style>
  <w:style w:type="character" w:customStyle="1" w:styleId="789">
    <w:name w:val="批注文字 Char2"/>
    <w:qFormat/>
    <w:uiPriority w:val="99"/>
    <w:rPr>
      <w:rFonts w:ascii="Times New Roman" w:hAnsi="Times New Roman" w:eastAsia="宋体" w:cs="Times New Roman"/>
      <w:snapToGrid w:val="0"/>
      <w:kern w:val="0"/>
      <w:szCs w:val="24"/>
    </w:rPr>
  </w:style>
  <w:style w:type="character" w:customStyle="1" w:styleId="790">
    <w:name w:val="正文文本 2 Char"/>
    <w:qFormat/>
    <w:uiPriority w:val="0"/>
    <w:rPr>
      <w:rFonts w:eastAsia="宋体"/>
      <w:kern w:val="2"/>
      <w:sz w:val="21"/>
      <w:szCs w:val="24"/>
      <w:lang w:val="en-US" w:eastAsia="zh-CN" w:bidi="ar-SA"/>
    </w:rPr>
  </w:style>
  <w:style w:type="character" w:customStyle="1" w:styleId="791">
    <w:name w:val="Ò³Ã¼ Char Char"/>
    <w:qFormat/>
    <w:uiPriority w:val="0"/>
    <w:rPr>
      <w:rFonts w:eastAsia="宋体"/>
      <w:kern w:val="2"/>
      <w:sz w:val="18"/>
      <w:lang w:val="en-US" w:eastAsia="zh-CN" w:bidi="ar-SA"/>
    </w:rPr>
  </w:style>
  <w:style w:type="character" w:customStyle="1" w:styleId="792">
    <w:name w:val="message1"/>
    <w:qFormat/>
    <w:uiPriority w:val="0"/>
    <w:rPr>
      <w:rFonts w:hint="default" w:ascii="Tahoma" w:hAnsi="Tahoma" w:cs="Tahoma"/>
      <w:sz w:val="18"/>
      <w:szCs w:val="18"/>
    </w:rPr>
  </w:style>
  <w:style w:type="character" w:customStyle="1" w:styleId="793">
    <w:name w:val="Char Char23"/>
    <w:qFormat/>
    <w:uiPriority w:val="6"/>
    <w:rPr>
      <w:color w:val="0000FF"/>
      <w:sz w:val="21"/>
    </w:rPr>
  </w:style>
  <w:style w:type="character" w:customStyle="1" w:styleId="794">
    <w:name w:val="批注框文本 字符"/>
    <w:qFormat/>
    <w:uiPriority w:val="0"/>
    <w:rPr>
      <w:rFonts w:ascii="Arial" w:hAnsi="Arial" w:eastAsia="黑体" w:cs="Arial"/>
      <w:snapToGrid w:val="0"/>
      <w:kern w:val="0"/>
      <w:sz w:val="18"/>
      <w:szCs w:val="18"/>
    </w:rPr>
  </w:style>
  <w:style w:type="character" w:customStyle="1" w:styleId="795">
    <w:name w:val="纯文本 Char2"/>
    <w:semiHidden/>
    <w:qFormat/>
    <w:uiPriority w:val="99"/>
    <w:rPr>
      <w:rFonts w:ascii="宋体" w:hAnsi="Courier New" w:eastAsia="宋体" w:cs="Courier New"/>
    </w:rPr>
  </w:style>
  <w:style w:type="character" w:customStyle="1" w:styleId="796">
    <w:name w:val="Char Char25"/>
    <w:qFormat/>
    <w:uiPriority w:val="6"/>
    <w:rPr>
      <w:rFonts w:ascii="宋体" w:hAnsi="宋体"/>
      <w:kern w:val="1"/>
      <w:sz w:val="24"/>
      <w:lang w:val="zh-CN"/>
    </w:rPr>
  </w:style>
  <w:style w:type="character" w:customStyle="1" w:styleId="797">
    <w:name w:val="Char Char411"/>
    <w:qFormat/>
    <w:uiPriority w:val="0"/>
    <w:rPr>
      <w:rFonts w:eastAsia="宋体"/>
      <w:b/>
      <w:sz w:val="24"/>
      <w:lang w:eastAsia="zh-CN" w:bidi="ar-SA"/>
    </w:rPr>
  </w:style>
  <w:style w:type="character" w:customStyle="1" w:styleId="798">
    <w:name w:val="Heading 7 Char"/>
    <w:qFormat/>
    <w:locked/>
    <w:uiPriority w:val="0"/>
    <w:rPr>
      <w:rFonts w:ascii="宋体" w:hAnsi="宋体" w:eastAsia="宋体"/>
      <w:b/>
      <w:bCs/>
      <w:kern w:val="2"/>
      <w:sz w:val="24"/>
      <w:szCs w:val="24"/>
      <w:lang w:val="en-US" w:eastAsia="zh-CN" w:bidi="ar-SA"/>
    </w:rPr>
  </w:style>
  <w:style w:type="character" w:customStyle="1" w:styleId="799">
    <w:name w:val="此正文 Char"/>
    <w:link w:val="105"/>
    <w:qFormat/>
    <w:uiPriority w:val="0"/>
    <w:rPr>
      <w:kern w:val="2"/>
      <w:sz w:val="24"/>
      <w:szCs w:val="24"/>
    </w:rPr>
  </w:style>
  <w:style w:type="character" w:customStyle="1" w:styleId="800">
    <w:name w:val="Char Char2"/>
    <w:qFormat/>
    <w:uiPriority w:val="0"/>
    <w:rPr>
      <w:rFonts w:eastAsia="宋体"/>
      <w:b/>
      <w:bCs/>
      <w:kern w:val="2"/>
      <w:sz w:val="21"/>
      <w:szCs w:val="24"/>
      <w:lang w:val="en-US" w:eastAsia="zh-CN" w:bidi="ar-SA"/>
    </w:rPr>
  </w:style>
  <w:style w:type="character" w:customStyle="1" w:styleId="801">
    <w:name w:val="标题 1 Char"/>
    <w:link w:val="3"/>
    <w:qFormat/>
    <w:uiPriority w:val="9"/>
    <w:rPr>
      <w:b/>
      <w:bCs/>
      <w:kern w:val="44"/>
      <w:sz w:val="44"/>
      <w:szCs w:val="44"/>
    </w:rPr>
  </w:style>
  <w:style w:type="character" w:customStyle="1" w:styleId="802">
    <w:name w:val="Footer-Even Char1"/>
    <w:qFormat/>
    <w:uiPriority w:val="0"/>
    <w:rPr>
      <w:rFonts w:eastAsia="宋体"/>
      <w:kern w:val="2"/>
      <w:sz w:val="18"/>
      <w:szCs w:val="18"/>
      <w:lang w:val="en-US" w:eastAsia="zh-CN" w:bidi="ar-SA"/>
    </w:rPr>
  </w:style>
  <w:style w:type="character" w:customStyle="1" w:styleId="803">
    <w:name w:val="Char Char29"/>
    <w:qFormat/>
    <w:uiPriority w:val="6"/>
    <w:rPr>
      <w:rFonts w:ascii="Arial" w:hAnsi="Arial" w:eastAsia="微软雅黑"/>
      <w:b/>
      <w:kern w:val="1"/>
      <w:sz w:val="44"/>
      <w:szCs w:val="32"/>
      <w:lang w:val="en-US" w:eastAsia="zh-CN" w:bidi="ar-SA"/>
    </w:rPr>
  </w:style>
  <w:style w:type="character" w:customStyle="1" w:styleId="804">
    <w:name w:val="标题 Char2"/>
    <w:link w:val="64"/>
    <w:qFormat/>
    <w:uiPriority w:val="10"/>
    <w:rPr>
      <w:b/>
      <w:sz w:val="24"/>
    </w:rPr>
  </w:style>
  <w:style w:type="character" w:customStyle="1" w:styleId="805">
    <w:name w:val="font81"/>
    <w:qFormat/>
    <w:uiPriority w:val="0"/>
    <w:rPr>
      <w:rFonts w:ascii="微软雅黑" w:hAnsi="微软雅黑" w:eastAsia="微软雅黑" w:cs="微软雅黑"/>
      <w:color w:val="000000"/>
      <w:sz w:val="20"/>
      <w:szCs w:val="20"/>
      <w:u w:val="none"/>
    </w:rPr>
  </w:style>
  <w:style w:type="character" w:customStyle="1" w:styleId="806">
    <w:name w:val="Char Char312"/>
    <w:qFormat/>
    <w:uiPriority w:val="0"/>
    <w:rPr>
      <w:rFonts w:ascii="Times New Roman" w:hAnsi="Times New Roman" w:eastAsia="宋体" w:cs="Times New Roman"/>
      <w:b/>
      <w:kern w:val="2"/>
      <w:sz w:val="32"/>
      <w:szCs w:val="24"/>
      <w:lang w:val="en-US" w:eastAsia="zh-CN" w:bidi="ar-SA"/>
    </w:rPr>
  </w:style>
  <w:style w:type="character" w:customStyle="1" w:styleId="807">
    <w:name w:val="t21"/>
    <w:qFormat/>
    <w:uiPriority w:val="0"/>
    <w:rPr>
      <w:rFonts w:ascii="仿宋_GB2312" w:eastAsia="微软雅黑"/>
      <w:b/>
      <w:kern w:val="2"/>
      <w:sz w:val="23"/>
      <w:szCs w:val="23"/>
      <w:lang w:val="en-US" w:eastAsia="zh-CN" w:bidi="ar-SA"/>
    </w:rPr>
  </w:style>
  <w:style w:type="character" w:customStyle="1" w:styleId="808">
    <w:name w:val="样式8 Char"/>
    <w:qFormat/>
    <w:uiPriority w:val="0"/>
    <w:rPr>
      <w:rFonts w:ascii="仿宋_GB2312" w:hAnsi="宋体" w:eastAsia="仿宋_GB2312"/>
      <w:b/>
      <w:bCs/>
      <w:kern w:val="2"/>
      <w:sz w:val="24"/>
      <w:szCs w:val="24"/>
    </w:rPr>
  </w:style>
  <w:style w:type="character" w:customStyle="1" w:styleId="809">
    <w:name w:val="表格 Char Char"/>
    <w:qFormat/>
    <w:uiPriority w:val="0"/>
    <w:rPr>
      <w:rFonts w:ascii="宋体" w:hAnsi="宋体" w:eastAsia="宋体"/>
      <w:lang w:bidi="ar-SA"/>
    </w:rPr>
  </w:style>
  <w:style w:type="character" w:customStyle="1" w:styleId="810">
    <w:name w:val="正文文本 字符1"/>
    <w:qFormat/>
    <w:uiPriority w:val="0"/>
    <w:rPr>
      <w:rFonts w:ascii="Calibri" w:hAnsi="Calibri" w:eastAsia="黑体" w:cs="Arial"/>
      <w:snapToGrid w:val="0"/>
      <w:kern w:val="2"/>
      <w:sz w:val="28"/>
      <w:szCs w:val="21"/>
    </w:rPr>
  </w:style>
  <w:style w:type="character" w:customStyle="1" w:styleId="811">
    <w:name w:val="标题 5 Char"/>
    <w:link w:val="7"/>
    <w:qFormat/>
    <w:uiPriority w:val="9"/>
    <w:rPr>
      <w:b/>
      <w:bCs/>
      <w:kern w:val="2"/>
      <w:sz w:val="28"/>
      <w:szCs w:val="28"/>
    </w:rPr>
  </w:style>
  <w:style w:type="character" w:customStyle="1" w:styleId="812">
    <w:name w:val="标题 6 Char1"/>
    <w:qFormat/>
    <w:uiPriority w:val="0"/>
    <w:rPr>
      <w:rFonts w:ascii="Arial" w:hAnsi="Arial" w:eastAsia="黑体" w:cs="Times New Roman"/>
      <w:b/>
      <w:sz w:val="24"/>
      <w:szCs w:val="20"/>
      <w:lang w:bidi="ar-SA"/>
    </w:rPr>
  </w:style>
  <w:style w:type="character" w:customStyle="1" w:styleId="813">
    <w:name w:val="带编号样式 Char"/>
    <w:qFormat/>
    <w:uiPriority w:val="0"/>
    <w:rPr>
      <w:rFonts w:ascii="仿宋_GB2312" w:eastAsia="仿宋_GB2312"/>
      <w:color w:val="000000"/>
      <w:sz w:val="24"/>
      <w:lang w:bidi="ar-SA"/>
    </w:rPr>
  </w:style>
  <w:style w:type="character" w:customStyle="1" w:styleId="814">
    <w:name w:val="unnamed31"/>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qFormat/>
    <w:uiPriority w:val="0"/>
    <w:rPr>
      <w:rFonts w:ascii="宋体" w:eastAsia="宋体"/>
      <w:kern w:val="2"/>
      <w:sz w:val="24"/>
      <w:szCs w:val="24"/>
      <w:lang w:val="zh-CN" w:bidi="ar-SA"/>
    </w:rPr>
  </w:style>
  <w:style w:type="character" w:customStyle="1" w:styleId="816">
    <w:name w:val="称呼 Char"/>
    <w:link w:val="20"/>
    <w:qFormat/>
    <w:uiPriority w:val="0"/>
    <w:rPr>
      <w:rFonts w:ascii="仿宋_GB2312" w:eastAsia="仿宋_GB2312"/>
      <w:kern w:val="2"/>
      <w:sz w:val="28"/>
    </w:rPr>
  </w:style>
  <w:style w:type="character" w:customStyle="1" w:styleId="817">
    <w:name w:val="文本正文 Char Char"/>
    <w:qFormat/>
    <w:locked/>
    <w:uiPriority w:val="0"/>
    <w:rPr>
      <w:sz w:val="24"/>
      <w:lang w:bidi="ar-SA"/>
    </w:rPr>
  </w:style>
  <w:style w:type="character" w:customStyle="1" w:styleId="818">
    <w:name w:val="正文缩进 字符"/>
    <w:qFormat/>
    <w:uiPriority w:val="0"/>
    <w:rPr>
      <w:rFonts w:ascii="宋体" w:eastAsia="宋体"/>
      <w:snapToGrid w:val="0"/>
      <w:color w:val="000000"/>
      <w:kern w:val="28"/>
      <w:sz w:val="28"/>
      <w:lang w:val="en-US" w:eastAsia="zh-CN" w:bidi="ar-SA"/>
    </w:rPr>
  </w:style>
  <w:style w:type="character" w:customStyle="1" w:styleId="819">
    <w:name w:val="HTML 预设格式 Char"/>
    <w:link w:val="62"/>
    <w:qFormat/>
    <w:uiPriority w:val="0"/>
    <w:rPr>
      <w:rFonts w:ascii="黑体" w:hAnsi="Courier New" w:eastAsia="黑体"/>
    </w:rPr>
  </w:style>
  <w:style w:type="character" w:customStyle="1" w:styleId="820">
    <w:name w:val="正文文本 2 Char1"/>
    <w:link w:val="61"/>
    <w:qFormat/>
    <w:uiPriority w:val="0"/>
    <w:rPr>
      <w:kern w:val="2"/>
      <w:sz w:val="21"/>
      <w:szCs w:val="24"/>
    </w:rPr>
  </w:style>
  <w:style w:type="character" w:customStyle="1" w:styleId="821">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2">
    <w:name w:val="正文非缩进 Char"/>
    <w:qFormat/>
    <w:uiPriority w:val="0"/>
    <w:rPr>
      <w:rFonts w:ascii="宋体" w:eastAsia="宋体"/>
      <w:snapToGrid w:val="0"/>
      <w:color w:val="000000"/>
      <w:kern w:val="28"/>
      <w:sz w:val="28"/>
      <w:lang w:val="en-US" w:eastAsia="zh-CN" w:bidi="ar-SA"/>
    </w:rPr>
  </w:style>
  <w:style w:type="character" w:customStyle="1" w:styleId="823">
    <w:name w:val="标题 7 Char"/>
    <w:link w:val="9"/>
    <w:qFormat/>
    <w:uiPriority w:val="0"/>
    <w:rPr>
      <w:b/>
      <w:bCs/>
      <w:kern w:val="2"/>
      <w:sz w:val="24"/>
      <w:szCs w:val="24"/>
    </w:rPr>
  </w:style>
  <w:style w:type="character" w:customStyle="1" w:styleId="824">
    <w:name w:val="正文文本缩进 2 Char"/>
    <w:link w:val="41"/>
    <w:qFormat/>
    <w:uiPriority w:val="0"/>
    <w:rPr>
      <w:rFonts w:ascii="宋体"/>
      <w:sz w:val="28"/>
    </w:rPr>
  </w:style>
  <w:style w:type="character" w:customStyle="1" w:styleId="825">
    <w:name w:val="Char Char5"/>
    <w:qFormat/>
    <w:uiPriority w:val="0"/>
    <w:rPr>
      <w:rFonts w:ascii="宋体" w:hAnsi="Courier New" w:eastAsia="宋体"/>
      <w:kern w:val="2"/>
      <w:sz w:val="21"/>
      <w:lang w:val="en-US" w:eastAsia="zh-CN"/>
    </w:rPr>
  </w:style>
  <w:style w:type="character" w:customStyle="1" w:styleId="826">
    <w:name w:val="脚注文本 Char"/>
    <w:link w:val="55"/>
    <w:qFormat/>
    <w:uiPriority w:val="0"/>
    <w:rPr>
      <w:color w:val="0000FF"/>
      <w:sz w:val="21"/>
    </w:rPr>
  </w:style>
  <w:style w:type="character" w:customStyle="1" w:styleId="827">
    <w:name w:val="称呼 Char1"/>
    <w:qFormat/>
    <w:uiPriority w:val="0"/>
    <w:rPr>
      <w:rFonts w:ascii="Times New Roman" w:hAnsi="Times New Roman" w:eastAsia="宋体" w:cs="Times New Roman"/>
      <w:szCs w:val="24"/>
    </w:rPr>
  </w:style>
  <w:style w:type="character" w:customStyle="1" w:styleId="828">
    <w:name w:val="正文1 Char"/>
    <w:qFormat/>
    <w:uiPriority w:val="0"/>
    <w:rPr>
      <w:rFonts w:ascii="宋体" w:eastAsia="宋体"/>
      <w:snapToGrid w:val="0"/>
      <w:color w:val="000000"/>
      <w:kern w:val="28"/>
      <w:sz w:val="28"/>
      <w:lang w:val="en-US" w:eastAsia="zh-CN" w:bidi="ar-SA"/>
    </w:rPr>
  </w:style>
  <w:style w:type="character" w:customStyle="1" w:styleId="829">
    <w:name w:val="正文缩进 Char1"/>
    <w:qFormat/>
    <w:uiPriority w:val="0"/>
    <w:rPr>
      <w:rFonts w:ascii="宋体" w:eastAsia="宋体"/>
      <w:snapToGrid w:val="0"/>
      <w:color w:val="000000"/>
      <w:kern w:val="28"/>
      <w:sz w:val="28"/>
      <w:lang w:val="en-US" w:eastAsia="zh-CN" w:bidi="ar-SA"/>
    </w:rPr>
  </w:style>
  <w:style w:type="character" w:customStyle="1" w:styleId="830">
    <w:name w:val="font21"/>
    <w:qFormat/>
    <w:uiPriority w:val="0"/>
    <w:rPr>
      <w:rFonts w:hint="eastAsia" w:ascii="宋体" w:hAnsi="宋体" w:eastAsia="宋体"/>
      <w:kern w:val="2"/>
      <w:sz w:val="28"/>
      <w:szCs w:val="28"/>
      <w:lang w:val="en-US" w:eastAsia="zh-CN" w:bidi="ar-SA"/>
    </w:rPr>
  </w:style>
  <w:style w:type="character" w:customStyle="1" w:styleId="831">
    <w:name w:val="Char Char26"/>
    <w:qFormat/>
    <w:uiPriority w:val="6"/>
    <w:rPr>
      <w:kern w:val="1"/>
      <w:sz w:val="21"/>
      <w:szCs w:val="24"/>
    </w:rPr>
  </w:style>
  <w:style w:type="character" w:customStyle="1" w:styleId="832">
    <w:name w:val="Item List Char"/>
    <w:link w:val="108"/>
    <w:qFormat/>
    <w:uiPriority w:val="0"/>
    <w:rPr>
      <w:rFonts w:ascii="Arial"/>
      <w:bCs/>
      <w:sz w:val="21"/>
      <w:szCs w:val="21"/>
      <w:lang w:val="en-US" w:eastAsia="zh-CN" w:bidi="ar-SA"/>
    </w:rPr>
  </w:style>
  <w:style w:type="character" w:customStyle="1" w:styleId="833">
    <w:name w:val="批注框文本 Char1"/>
    <w:qFormat/>
    <w:uiPriority w:val="0"/>
    <w:rPr>
      <w:rFonts w:ascii="Times New Roman" w:hAnsi="Times New Roman" w:eastAsia="宋体" w:cs="Times New Roman"/>
      <w:sz w:val="18"/>
      <w:szCs w:val="18"/>
    </w:rPr>
  </w:style>
  <w:style w:type="character" w:customStyle="1" w:styleId="834">
    <w:name w:val="纯文本 Char1"/>
    <w:link w:val="109"/>
    <w:qFormat/>
    <w:uiPriority w:val="0"/>
    <w:rPr>
      <w:rFonts w:ascii="宋体" w:hAnsi="Courier New"/>
    </w:rPr>
  </w:style>
  <w:style w:type="character" w:customStyle="1" w:styleId="835">
    <w:name w:val="正文首行缩进 Char"/>
    <w:link w:val="24"/>
    <w:qFormat/>
    <w:uiPriority w:val="0"/>
    <w:rPr>
      <w:rFonts w:ascii="宋体"/>
      <w:kern w:val="2"/>
      <w:sz w:val="24"/>
      <w:lang w:val="zh-CN"/>
    </w:rPr>
  </w:style>
  <w:style w:type="character" w:customStyle="1" w:styleId="836">
    <w:name w:val="h3 Char"/>
    <w:qFormat/>
    <w:uiPriority w:val="0"/>
    <w:rPr>
      <w:rFonts w:eastAsia="宋体"/>
      <w:b/>
      <w:kern w:val="2"/>
      <w:sz w:val="32"/>
      <w:lang w:val="en-US" w:eastAsia="zh-CN" w:bidi="ar-SA"/>
    </w:rPr>
  </w:style>
  <w:style w:type="character" w:customStyle="1" w:styleId="837">
    <w:name w:val="dandyren_title1"/>
    <w:qFormat/>
    <w:uiPriority w:val="0"/>
    <w:rPr>
      <w:b/>
      <w:bCs/>
      <w:color w:val="FF6633"/>
      <w:sz w:val="18"/>
      <w:szCs w:val="18"/>
    </w:rPr>
  </w:style>
  <w:style w:type="character" w:customStyle="1" w:styleId="838">
    <w:name w:val="Char Char31"/>
    <w:qFormat/>
    <w:uiPriority w:val="6"/>
    <w:rPr>
      <w:rFonts w:ascii="Arial" w:hAnsi="Arial" w:eastAsia="黑体"/>
      <w:kern w:val="1"/>
      <w:sz w:val="24"/>
      <w:szCs w:val="24"/>
    </w:rPr>
  </w:style>
  <w:style w:type="character" w:customStyle="1" w:styleId="839">
    <w:name w:val="h Char1"/>
    <w:qFormat/>
    <w:uiPriority w:val="0"/>
    <w:rPr>
      <w:sz w:val="18"/>
      <w:szCs w:val="18"/>
    </w:rPr>
  </w:style>
  <w:style w:type="character" w:customStyle="1" w:styleId="840">
    <w:name w:val="solutionfonts"/>
    <w:qFormat/>
    <w:uiPriority w:val="0"/>
  </w:style>
  <w:style w:type="character" w:customStyle="1" w:styleId="841">
    <w:name w:val="标题 4 Char2"/>
    <w:link w:val="6"/>
    <w:qFormat/>
    <w:uiPriority w:val="9"/>
    <w:rPr>
      <w:rFonts w:ascii="Arial" w:hAnsi="Arial" w:eastAsia="黑体"/>
      <w:b/>
      <w:bCs/>
      <w:kern w:val="2"/>
      <w:sz w:val="28"/>
      <w:szCs w:val="28"/>
      <w:lang w:val="zh-CN"/>
    </w:rPr>
  </w:style>
  <w:style w:type="character" w:customStyle="1" w:styleId="842">
    <w:name w:val="首行缩进 Char"/>
    <w:qFormat/>
    <w:uiPriority w:val="0"/>
    <w:rPr>
      <w:rFonts w:ascii="宋体" w:eastAsia="宋体"/>
      <w:kern w:val="2"/>
      <w:sz w:val="24"/>
      <w:lang w:val="en-US" w:eastAsia="zh-CN" w:bidi="ar-SA"/>
    </w:rPr>
  </w:style>
  <w:style w:type="character" w:customStyle="1" w:styleId="843">
    <w:name w:val="Char Char52"/>
    <w:qFormat/>
    <w:uiPriority w:val="0"/>
    <w:rPr>
      <w:rFonts w:ascii="宋体" w:hAnsi="Courier New" w:eastAsia="宋体"/>
      <w:kern w:val="2"/>
      <w:sz w:val="21"/>
      <w:lang w:val="en-US" w:eastAsia="zh-CN"/>
    </w:rPr>
  </w:style>
  <w:style w:type="character" w:customStyle="1" w:styleId="844">
    <w:name w:val="正文文本 3 Char"/>
    <w:link w:val="21"/>
    <w:qFormat/>
    <w:uiPriority w:val="0"/>
    <w:rPr>
      <w:kern w:val="2"/>
      <w:sz w:val="21"/>
    </w:rPr>
  </w:style>
  <w:style w:type="character" w:customStyle="1" w:styleId="845">
    <w:name w:val="font31"/>
    <w:qFormat/>
    <w:uiPriority w:val="0"/>
    <w:rPr>
      <w:rFonts w:hint="eastAsia" w:ascii="仿宋" w:hAnsi="仿宋" w:eastAsia="仿宋" w:cs="仿宋"/>
      <w:color w:val="000000"/>
      <w:sz w:val="20"/>
      <w:szCs w:val="20"/>
      <w:u w:val="none"/>
    </w:rPr>
  </w:style>
  <w:style w:type="character" w:customStyle="1" w:styleId="846">
    <w:name w:val="正文说明 Char"/>
    <w:link w:val="110"/>
    <w:qFormat/>
    <w:uiPriority w:val="0"/>
    <w:rPr>
      <w:sz w:val="24"/>
      <w:szCs w:val="24"/>
    </w:rPr>
  </w:style>
  <w:style w:type="character" w:customStyle="1" w:styleId="847">
    <w:name w:val="脚注文本 Char1"/>
    <w:qFormat/>
    <w:uiPriority w:val="0"/>
    <w:rPr>
      <w:rFonts w:ascii="Times New Roman" w:hAnsi="Times New Roman" w:eastAsia="宋体" w:cs="Times New Roman"/>
      <w:sz w:val="18"/>
      <w:szCs w:val="18"/>
    </w:rPr>
  </w:style>
  <w:style w:type="character" w:customStyle="1" w:styleId="848">
    <w:name w:val="Char Char1211"/>
    <w:qFormat/>
    <w:uiPriority w:val="0"/>
    <w:rPr>
      <w:rFonts w:ascii="仿宋_GB2312" w:eastAsia="仿宋_GB2312"/>
      <w:b/>
      <w:bCs/>
      <w:kern w:val="2"/>
      <w:sz w:val="24"/>
      <w:szCs w:val="24"/>
      <w:lang w:val="zh-CN" w:eastAsia="zh-CN" w:bidi="ar-SA"/>
    </w:rPr>
  </w:style>
  <w:style w:type="character" w:customStyle="1" w:styleId="849">
    <w:name w:val="标题 Char"/>
    <w:qFormat/>
    <w:uiPriority w:val="0"/>
    <w:rPr>
      <w:rFonts w:eastAsia="宋体"/>
      <w:b/>
      <w:sz w:val="24"/>
      <w:lang w:eastAsia="zh-CN" w:bidi="ar-SA"/>
    </w:rPr>
  </w:style>
  <w:style w:type="character" w:customStyle="1" w:styleId="850">
    <w:name w:val="Char Char35"/>
    <w:qFormat/>
    <w:uiPriority w:val="6"/>
    <w:rPr>
      <w:rFonts w:ascii="Arial" w:hAnsi="Arial" w:eastAsia="黑体"/>
      <w:b/>
      <w:kern w:val="1"/>
      <w:sz w:val="28"/>
      <w:szCs w:val="28"/>
      <w:lang w:val="zh-CN"/>
    </w:rPr>
  </w:style>
  <w:style w:type="character" w:customStyle="1" w:styleId="851">
    <w:name w:val="纯文本 Char Char Char"/>
    <w:qFormat/>
    <w:uiPriority w:val="0"/>
    <w:rPr>
      <w:rFonts w:ascii="宋体" w:hAnsi="Courier New" w:eastAsia="宋体"/>
      <w:kern w:val="2"/>
      <w:sz w:val="21"/>
      <w:lang w:val="en-US" w:eastAsia="zh-CN" w:bidi="ar-SA"/>
    </w:rPr>
  </w:style>
  <w:style w:type="character" w:customStyle="1" w:styleId="852">
    <w:name w:val="Table Text Char"/>
    <w:link w:val="111"/>
    <w:qFormat/>
    <w:uiPriority w:val="0"/>
    <w:rPr>
      <w:sz w:val="24"/>
      <w:szCs w:val="24"/>
    </w:rPr>
  </w:style>
  <w:style w:type="character" w:customStyle="1" w:styleId="853">
    <w:name w:val="正文1 Char1"/>
    <w:qFormat/>
    <w:uiPriority w:val="0"/>
    <w:rPr>
      <w:rFonts w:ascii="仿宋_GB2312" w:hAnsi="Courier New" w:eastAsia="仿宋_GB2312"/>
      <w:kern w:val="28"/>
      <w:sz w:val="24"/>
      <w:szCs w:val="24"/>
      <w:lang w:val="en-US" w:eastAsia="zh-CN"/>
    </w:rPr>
  </w:style>
  <w:style w:type="character" w:customStyle="1" w:styleId="854">
    <w:name w:val="页脚 Char1"/>
    <w:qFormat/>
    <w:uiPriority w:val="0"/>
    <w:rPr>
      <w:rFonts w:eastAsia="宋体"/>
      <w:kern w:val="2"/>
      <w:sz w:val="18"/>
      <w:szCs w:val="18"/>
      <w:lang w:val="en-US" w:eastAsia="zh-CN" w:bidi="ar-SA"/>
    </w:rPr>
  </w:style>
  <w:style w:type="character" w:customStyle="1" w:styleId="855">
    <w:name w:val="Bold"/>
    <w:qFormat/>
    <w:uiPriority w:val="0"/>
    <w:rPr>
      <w:rFonts w:ascii="Arial" w:hAnsi="Arial" w:eastAsia="黑体" w:cs="Times New Roman"/>
      <w:b/>
      <w:kern w:val="2"/>
      <w:sz w:val="32"/>
      <w:szCs w:val="32"/>
      <w:lang w:val="en-US" w:eastAsia="zh-CN" w:bidi="ar-SA"/>
    </w:rPr>
  </w:style>
  <w:style w:type="character" w:customStyle="1" w:styleId="856">
    <w:name w:val="批注文字 Char1"/>
    <w:link w:val="19"/>
    <w:qFormat/>
    <w:uiPriority w:val="0"/>
    <w:rPr>
      <w:kern w:val="2"/>
      <w:sz w:val="21"/>
      <w:szCs w:val="24"/>
    </w:rPr>
  </w:style>
  <w:style w:type="character" w:customStyle="1" w:styleId="857">
    <w:name w:val="签名 Char"/>
    <w:link w:val="47"/>
    <w:qFormat/>
    <w:uiPriority w:val="0"/>
    <w:rPr>
      <w:rFonts w:eastAsia="仿宋_GB2312"/>
      <w:sz w:val="24"/>
    </w:rPr>
  </w:style>
  <w:style w:type="character" w:customStyle="1" w:styleId="858">
    <w:name w:val="hui3"/>
    <w:qFormat/>
    <w:uiPriority w:val="0"/>
    <w:rPr>
      <w:color w:val="333333"/>
    </w:rPr>
  </w:style>
  <w:style w:type="character" w:customStyle="1" w:styleId="859">
    <w:name w:val="Char Char17"/>
    <w:qFormat/>
    <w:uiPriority w:val="6"/>
    <w:rPr>
      <w:rFonts w:eastAsia="仿宋_GB2312"/>
      <w:sz w:val="24"/>
    </w:rPr>
  </w:style>
  <w:style w:type="character" w:customStyle="1" w:styleId="860">
    <w:name w:val="标题 4 字符"/>
    <w:qFormat/>
    <w:uiPriority w:val="9"/>
    <w:rPr>
      <w:rFonts w:ascii="等线 Light" w:hAnsi="等线 Light" w:eastAsia="等线 Light" w:cs="Times New Roman"/>
      <w:b/>
      <w:bCs/>
      <w:snapToGrid w:val="0"/>
      <w:kern w:val="0"/>
      <w:sz w:val="28"/>
      <w:szCs w:val="28"/>
    </w:rPr>
  </w:style>
  <w:style w:type="character" w:customStyle="1" w:styleId="861">
    <w:name w:val="Char Char37"/>
    <w:qFormat/>
    <w:uiPriority w:val="6"/>
    <w:rPr>
      <w:b/>
      <w:kern w:val="1"/>
      <w:sz w:val="44"/>
      <w:szCs w:val="44"/>
    </w:rPr>
  </w:style>
  <w:style w:type="character" w:customStyle="1" w:styleId="862">
    <w:name w:val="列出段落 Char"/>
    <w:qFormat/>
    <w:uiPriority w:val="0"/>
    <w:rPr>
      <w:rFonts w:eastAsia="楷体_GB2312" w:cs="Lucida Sans"/>
      <w:kern w:val="2"/>
      <w:sz w:val="24"/>
      <w:szCs w:val="24"/>
      <w:lang w:val="en-US" w:eastAsia="zh-CN" w:bidi="ar-SA"/>
    </w:rPr>
  </w:style>
  <w:style w:type="character" w:customStyle="1" w:styleId="863">
    <w:name w:val="正文文本缩进 3 Char1"/>
    <w:semiHidden/>
    <w:qFormat/>
    <w:uiPriority w:val="99"/>
    <w:rPr>
      <w:rFonts w:ascii="Times New Roman" w:hAnsi="Times New Roman" w:eastAsia="宋体" w:cs="Times New Roman"/>
      <w:sz w:val="16"/>
      <w:szCs w:val="16"/>
    </w:rPr>
  </w:style>
  <w:style w:type="character" w:customStyle="1" w:styleId="864">
    <w:name w:val="公文正文 Char Char"/>
    <w:link w:val="112"/>
    <w:qFormat/>
    <w:uiPriority w:val="0"/>
    <w:rPr>
      <w:rFonts w:ascii="仿宋_GB2312" w:eastAsia="仿宋_GB2312"/>
      <w:kern w:val="2"/>
      <w:sz w:val="24"/>
      <w:szCs w:val="24"/>
    </w:rPr>
  </w:style>
  <w:style w:type="character" w:customStyle="1" w:styleId="865">
    <w:name w:val="Table Text Char1"/>
    <w:qFormat/>
    <w:uiPriority w:val="0"/>
    <w:rPr>
      <w:rFonts w:eastAsia="宋体"/>
      <w:sz w:val="24"/>
      <w:szCs w:val="24"/>
      <w:lang w:val="en-US" w:eastAsia="zh-CN" w:bidi="ar-SA"/>
    </w:rPr>
  </w:style>
  <w:style w:type="character" w:customStyle="1" w:styleId="866">
    <w:name w:val="标题 1 Char Char"/>
    <w:qFormat/>
    <w:uiPriority w:val="0"/>
    <w:rPr>
      <w:rFonts w:hint="eastAsia" w:ascii="宋体" w:hAnsi="宋体" w:eastAsia="宋体"/>
      <w:b/>
      <w:spacing w:val="-2"/>
      <w:sz w:val="24"/>
      <w:lang w:val="en-US" w:eastAsia="zh-CN" w:bidi="ar-SA"/>
    </w:rPr>
  </w:style>
  <w:style w:type="character" w:customStyle="1" w:styleId="867">
    <w:name w:val="正文（缩进2汉字） Char"/>
    <w:link w:val="113"/>
    <w:qFormat/>
    <w:uiPriority w:val="0"/>
    <w:rPr>
      <w:rFonts w:ascii="宋体"/>
    </w:rPr>
  </w:style>
  <w:style w:type="character" w:customStyle="1" w:styleId="868">
    <w:name w:val="标题 8 Char"/>
    <w:link w:val="10"/>
    <w:qFormat/>
    <w:uiPriority w:val="0"/>
    <w:rPr>
      <w:rFonts w:ascii="Arial" w:hAnsi="Arial" w:eastAsia="黑体"/>
      <w:kern w:val="2"/>
      <w:sz w:val="24"/>
      <w:szCs w:val="24"/>
    </w:rPr>
  </w:style>
  <w:style w:type="character" w:customStyle="1" w:styleId="869">
    <w:name w:val="标书表格字体格式 Char"/>
    <w:qFormat/>
    <w:uiPriority w:val="0"/>
    <w:rPr>
      <w:kern w:val="2"/>
      <w:sz w:val="21"/>
      <w:szCs w:val="24"/>
      <w:lang w:bidi="ar-SA"/>
    </w:rPr>
  </w:style>
  <w:style w:type="character" w:customStyle="1" w:styleId="870">
    <w:name w:val="tw4winError"/>
    <w:qFormat/>
    <w:uiPriority w:val="0"/>
    <w:rPr>
      <w:rFonts w:ascii="Courier New" w:hAnsi="Courier New" w:cs="Courier New"/>
      <w:color w:val="00FF00"/>
      <w:sz w:val="40"/>
      <w:szCs w:val="40"/>
    </w:rPr>
  </w:style>
  <w:style w:type="character" w:customStyle="1" w:styleId="871">
    <w:name w:val="Body Text(ch) Char Char"/>
    <w:qFormat/>
    <w:uiPriority w:val="0"/>
    <w:rPr>
      <w:rFonts w:ascii="宋体"/>
      <w:kern w:val="2"/>
      <w:sz w:val="24"/>
      <w:szCs w:val="21"/>
      <w:lang w:val="zh-CN"/>
    </w:rPr>
  </w:style>
  <w:style w:type="character" w:customStyle="1" w:styleId="872">
    <w:name w:val="正文首行缩进两字 Char"/>
    <w:qFormat/>
    <w:uiPriority w:val="0"/>
    <w:rPr>
      <w:sz w:val="24"/>
      <w:szCs w:val="24"/>
      <w:lang w:val="en-US" w:eastAsia="zh-CN" w:bidi="ar-SA"/>
    </w:rPr>
  </w:style>
  <w:style w:type="character" w:customStyle="1" w:styleId="873">
    <w:name w:val="正文文本 Char"/>
    <w:qFormat/>
    <w:uiPriority w:val="0"/>
    <w:rPr>
      <w:rFonts w:eastAsia="宋体"/>
      <w:kern w:val="2"/>
      <w:sz w:val="24"/>
      <w:szCs w:val="24"/>
      <w:lang w:val="en-US" w:eastAsia="zh-CN" w:bidi="ar-SA"/>
    </w:rPr>
  </w:style>
  <w:style w:type="character" w:customStyle="1" w:styleId="874">
    <w:name w:val="文档结构图 字符1"/>
    <w:qFormat/>
    <w:uiPriority w:val="0"/>
    <w:rPr>
      <w:rFonts w:ascii="宋体" w:hAnsi="Calibri" w:eastAsia="黑体" w:cs="Arial"/>
      <w:snapToGrid w:val="0"/>
      <w:kern w:val="2"/>
      <w:sz w:val="18"/>
      <w:szCs w:val="18"/>
    </w:rPr>
  </w:style>
  <w:style w:type="character" w:customStyle="1" w:styleId="875">
    <w:name w:val="content"/>
    <w:qFormat/>
    <w:uiPriority w:val="0"/>
  </w:style>
  <w:style w:type="character" w:customStyle="1" w:styleId="876">
    <w:name w:val="tw4winPopup"/>
    <w:qFormat/>
    <w:uiPriority w:val="0"/>
    <w:rPr>
      <w:rFonts w:ascii="Courier New" w:hAnsi="Courier New" w:cs="Courier New"/>
      <w:color w:val="008000"/>
      <w:lang w:val="en-US" w:eastAsia="zh-CN"/>
    </w:rPr>
  </w:style>
  <w:style w:type="character" w:customStyle="1" w:styleId="877">
    <w:name w:val="param-name"/>
    <w:qFormat/>
    <w:uiPriority w:val="99"/>
    <w:rPr>
      <w:rFonts w:ascii="Arial" w:hAnsi="Arial" w:eastAsia="黑体" w:cs="Arial"/>
      <w:snapToGrid w:val="0"/>
      <w:kern w:val="0"/>
      <w:szCs w:val="21"/>
    </w:rPr>
  </w:style>
  <w:style w:type="character" w:customStyle="1" w:styleId="878">
    <w:name w:val="标准正文格式 Char"/>
    <w:qFormat/>
    <w:uiPriority w:val="0"/>
    <w:rPr>
      <w:rFonts w:ascii="宋体" w:eastAsia="仿宋_GB2312" w:cs="宋体"/>
      <w:color w:val="000000"/>
      <w:sz w:val="24"/>
      <w:lang w:val="en-US" w:eastAsia="zh-CN" w:bidi="ar-SA"/>
    </w:rPr>
  </w:style>
  <w:style w:type="character" w:customStyle="1" w:styleId="879">
    <w:name w:val="Char Char212"/>
    <w:qFormat/>
    <w:uiPriority w:val="0"/>
    <w:rPr>
      <w:rFonts w:eastAsia="宋体"/>
      <w:b/>
      <w:bCs/>
      <w:kern w:val="2"/>
      <w:sz w:val="21"/>
      <w:szCs w:val="24"/>
      <w:lang w:val="en-US" w:eastAsia="zh-CN" w:bidi="ar-SA"/>
    </w:rPr>
  </w:style>
  <w:style w:type="character" w:customStyle="1" w:styleId="880">
    <w:name w:val="文档结构图 Char"/>
    <w:qFormat/>
    <w:uiPriority w:val="0"/>
    <w:rPr>
      <w:rFonts w:eastAsia="宋体"/>
      <w:kern w:val="2"/>
      <w:sz w:val="21"/>
      <w:szCs w:val="24"/>
      <w:lang w:val="en-US" w:eastAsia="zh-CN" w:bidi="ar-SA"/>
    </w:rPr>
  </w:style>
  <w:style w:type="character" w:customStyle="1" w:styleId="881">
    <w:name w:val="zbggmain style9"/>
    <w:qFormat/>
    <w:uiPriority w:val="0"/>
  </w:style>
  <w:style w:type="character" w:customStyle="1" w:styleId="882">
    <w:name w:val="Char Char16"/>
    <w:qFormat/>
    <w:uiPriority w:val="6"/>
    <w:rPr>
      <w:kern w:val="1"/>
      <w:sz w:val="18"/>
      <w:szCs w:val="18"/>
    </w:rPr>
  </w:style>
  <w:style w:type="character" w:customStyle="1" w:styleId="883">
    <w:name w:val="font51"/>
    <w:qFormat/>
    <w:uiPriority w:val="0"/>
    <w:rPr>
      <w:rFonts w:hint="eastAsia" w:ascii="仿宋" w:hAnsi="仿宋" w:eastAsia="仿宋" w:cs="仿宋"/>
      <w:color w:val="000000"/>
      <w:sz w:val="20"/>
      <w:szCs w:val="20"/>
      <w:u w:val="none"/>
    </w:rPr>
  </w:style>
  <w:style w:type="character" w:customStyle="1" w:styleId="884">
    <w:name w:val="Char Char82"/>
    <w:qFormat/>
    <w:uiPriority w:val="0"/>
    <w:rPr>
      <w:rFonts w:eastAsia="宋体"/>
      <w:b/>
      <w:sz w:val="24"/>
      <w:lang w:eastAsia="zh-CN"/>
    </w:rPr>
  </w:style>
  <w:style w:type="character" w:customStyle="1" w:styleId="885">
    <w:name w:val="正文文本缩进 3 Char"/>
    <w:link w:val="58"/>
    <w:qFormat/>
    <w:uiPriority w:val="0"/>
    <w:rPr>
      <w:kern w:val="2"/>
      <w:sz w:val="24"/>
    </w:rPr>
  </w:style>
  <w:style w:type="character" w:customStyle="1" w:styleId="886">
    <w:name w:val="日期 Char1"/>
    <w:semiHidden/>
    <w:qFormat/>
    <w:uiPriority w:val="99"/>
    <w:rPr>
      <w:rFonts w:ascii="Times New Roman" w:hAnsi="Times New Roman" w:eastAsia="宋体" w:cs="Times New Roman"/>
      <w:szCs w:val="24"/>
    </w:rPr>
  </w:style>
  <w:style w:type="character" w:customStyle="1" w:styleId="887">
    <w:name w:val="页眉 字符"/>
    <w:qFormat/>
    <w:uiPriority w:val="99"/>
    <w:rPr>
      <w:kern w:val="2"/>
      <w:sz w:val="18"/>
      <w:szCs w:val="18"/>
    </w:rPr>
  </w:style>
  <w:style w:type="character" w:customStyle="1" w:styleId="888">
    <w:name w:val="Char Char33"/>
    <w:qFormat/>
    <w:uiPriority w:val="6"/>
    <w:rPr>
      <w:rFonts w:ascii="Arial" w:hAnsi="Arial" w:eastAsia="黑体"/>
      <w:b/>
      <w:kern w:val="1"/>
      <w:sz w:val="24"/>
      <w:szCs w:val="24"/>
    </w:rPr>
  </w:style>
  <w:style w:type="character" w:customStyle="1" w:styleId="889">
    <w:name w:val="b11_01b Char"/>
    <w:link w:val="114"/>
    <w:qFormat/>
    <w:uiPriority w:val="0"/>
    <w:rPr>
      <w:rFonts w:ascii="Verdana" w:hAnsi="Verdana"/>
      <w:b/>
      <w:bCs/>
      <w:color w:val="4A82CA"/>
      <w:sz w:val="17"/>
      <w:szCs w:val="17"/>
    </w:rPr>
  </w:style>
  <w:style w:type="character" w:customStyle="1" w:styleId="890">
    <w:name w:val="Char Char121"/>
    <w:qFormat/>
    <w:uiPriority w:val="6"/>
    <w:rPr>
      <w:rFonts w:ascii="仿宋_GB2312" w:eastAsia="仿宋_GB2312"/>
      <w:b/>
      <w:bCs/>
      <w:kern w:val="2"/>
      <w:sz w:val="24"/>
      <w:szCs w:val="24"/>
      <w:lang w:val="zh-CN" w:eastAsia="zh-CN" w:bidi="ar-SA"/>
    </w:rPr>
  </w:style>
  <w:style w:type="character" w:customStyle="1" w:styleId="891">
    <w:name w:val="Footer-Even Char"/>
    <w:qFormat/>
    <w:uiPriority w:val="0"/>
    <w:rPr>
      <w:rFonts w:eastAsia="宋体"/>
      <w:kern w:val="2"/>
      <w:sz w:val="18"/>
      <w:lang w:val="en-US" w:eastAsia="zh-CN" w:bidi="ar-SA"/>
    </w:rPr>
  </w:style>
  <w:style w:type="character" w:customStyle="1" w:styleId="892">
    <w:name w:val="页脚 Char2"/>
    <w:link w:val="44"/>
    <w:qFormat/>
    <w:locked/>
    <w:uiPriority w:val="99"/>
    <w:rPr>
      <w:kern w:val="2"/>
      <w:sz w:val="18"/>
      <w:szCs w:val="18"/>
    </w:rPr>
  </w:style>
  <w:style w:type="character" w:customStyle="1" w:styleId="893">
    <w:name w:val="Char Char36"/>
    <w:qFormat/>
    <w:uiPriority w:val="6"/>
    <w:rPr>
      <w:rFonts w:ascii="仿宋_GB2312" w:hAnsi="仿宋_GB2312" w:eastAsia="仿宋_GB2312" w:cs="Arial"/>
      <w:b/>
      <w:kern w:val="1"/>
      <w:sz w:val="32"/>
      <w:szCs w:val="32"/>
      <w:lang w:val="zh-CN" w:eastAsia="zh-CN" w:bidi="ar-SA"/>
    </w:rPr>
  </w:style>
  <w:style w:type="character" w:customStyle="1" w:styleId="894">
    <w:name w:val="Char Char61"/>
    <w:qFormat/>
    <w:uiPriority w:val="6"/>
    <w:rPr>
      <w:rFonts w:eastAsia="宋体"/>
      <w:kern w:val="2"/>
      <w:sz w:val="21"/>
      <w:szCs w:val="24"/>
      <w:lang w:val="en-US" w:eastAsia="zh-CN" w:bidi="ar-SA"/>
    </w:rPr>
  </w:style>
  <w:style w:type="character" w:customStyle="1" w:styleId="895">
    <w:name w:val="正文文字缩进 2 Char Char"/>
    <w:qFormat/>
    <w:uiPriority w:val="0"/>
    <w:rPr>
      <w:rFonts w:ascii="宋体"/>
      <w:sz w:val="28"/>
    </w:rPr>
  </w:style>
  <w:style w:type="character" w:customStyle="1" w:styleId="896">
    <w:name w:val="f141"/>
    <w:qFormat/>
    <w:uiPriority w:val="0"/>
    <w:rPr>
      <w:rFonts w:ascii="Tahoma" w:hAnsi="Tahoma" w:eastAsia="宋体"/>
      <w:b/>
      <w:kern w:val="2"/>
      <w:sz w:val="21"/>
      <w:szCs w:val="21"/>
      <w:lang w:val="en-US" w:eastAsia="zh-CN" w:bidi="ar-SA"/>
    </w:rPr>
  </w:style>
  <w:style w:type="character" w:customStyle="1" w:styleId="897">
    <w:name w:val="段落 Char Char"/>
    <w:link w:val="115"/>
    <w:qFormat/>
    <w:uiPriority w:val="0"/>
    <w:rPr>
      <w:rFonts w:ascii="宋体" w:hAnsi="宋体"/>
      <w:sz w:val="24"/>
    </w:rPr>
  </w:style>
  <w:style w:type="character" w:customStyle="1" w:styleId="898">
    <w:name w:val="标题 3 Char2"/>
    <w:qFormat/>
    <w:uiPriority w:val="0"/>
    <w:rPr>
      <w:rFonts w:eastAsia="宋体"/>
      <w:b/>
      <w:bCs/>
      <w:kern w:val="2"/>
      <w:sz w:val="32"/>
      <w:szCs w:val="32"/>
      <w:lang w:val="en-US" w:eastAsia="zh-CN" w:bidi="ar-SA"/>
    </w:rPr>
  </w:style>
  <w:style w:type="character" w:customStyle="1" w:styleId="899">
    <w:name w:val="apple-converted-space"/>
    <w:qFormat/>
    <w:uiPriority w:val="0"/>
  </w:style>
  <w:style w:type="character" w:customStyle="1" w:styleId="900">
    <w:name w:val="页眉 Char2"/>
    <w:link w:val="46"/>
    <w:qFormat/>
    <w:uiPriority w:val="99"/>
    <w:rPr>
      <w:kern w:val="2"/>
      <w:sz w:val="18"/>
      <w:szCs w:val="18"/>
    </w:rPr>
  </w:style>
  <w:style w:type="character" w:customStyle="1" w:styleId="901">
    <w:name w:val="Char Char9"/>
    <w:qFormat/>
    <w:uiPriority w:val="0"/>
    <w:rPr>
      <w:rFonts w:eastAsia="宋体"/>
      <w:kern w:val="2"/>
      <w:sz w:val="18"/>
      <w:szCs w:val="18"/>
      <w:lang w:val="en-US" w:eastAsia="zh-CN" w:bidi="ar-SA"/>
    </w:rPr>
  </w:style>
  <w:style w:type="character" w:customStyle="1" w:styleId="902">
    <w:name w:val="Char Char41"/>
    <w:qFormat/>
    <w:uiPriority w:val="0"/>
    <w:rPr>
      <w:rFonts w:eastAsia="宋体"/>
      <w:b/>
      <w:sz w:val="24"/>
      <w:lang w:eastAsia="zh-CN" w:bidi="ar-SA"/>
    </w:rPr>
  </w:style>
  <w:style w:type="character" w:customStyle="1" w:styleId="903">
    <w:name w:val="large1"/>
    <w:qFormat/>
    <w:uiPriority w:val="0"/>
    <w:rPr>
      <w:rFonts w:hint="eastAsia" w:ascii="宋体" w:hAnsi="宋体" w:eastAsia="宋体"/>
      <w:sz w:val="21"/>
      <w:szCs w:val="21"/>
    </w:rPr>
  </w:style>
  <w:style w:type="character" w:customStyle="1" w:styleId="904">
    <w:name w:val="正文段 Char"/>
    <w:link w:val="116"/>
    <w:qFormat/>
    <w:uiPriority w:val="0"/>
    <w:rPr>
      <w:sz w:val="24"/>
    </w:rPr>
  </w:style>
  <w:style w:type="character" w:customStyle="1" w:styleId="905">
    <w:name w:val="Char Char13"/>
    <w:qFormat/>
    <w:uiPriority w:val="6"/>
    <w:rPr>
      <w:rFonts w:ascii="宋体" w:hAnsi="宋体"/>
      <w:kern w:val="1"/>
      <w:sz w:val="21"/>
      <w:szCs w:val="24"/>
    </w:rPr>
  </w:style>
  <w:style w:type="character" w:customStyle="1" w:styleId="90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7"/>
    <w:qFormat/>
    <w:uiPriority w:val="0"/>
    <w:rPr>
      <w:rFonts w:ascii="宋体" w:hAnsi="宋体"/>
      <w:kern w:val="2"/>
      <w:sz w:val="24"/>
      <w:szCs w:val="22"/>
    </w:rPr>
  </w:style>
  <w:style w:type="character" w:customStyle="1" w:styleId="908">
    <w:name w:val="批注文字 字符"/>
    <w:qFormat/>
    <w:uiPriority w:val="0"/>
    <w:rPr>
      <w:rFonts w:ascii="Arial" w:hAnsi="Arial" w:eastAsia="黑体" w:cs="Arial"/>
      <w:snapToGrid w:val="0"/>
      <w:kern w:val="0"/>
      <w:szCs w:val="21"/>
    </w:rPr>
  </w:style>
  <w:style w:type="character" w:customStyle="1" w:styleId="909">
    <w:name w:val="Char Char161"/>
    <w:qFormat/>
    <w:uiPriority w:val="0"/>
    <w:rPr>
      <w:rFonts w:eastAsia="宋体"/>
      <w:b/>
      <w:kern w:val="2"/>
      <w:sz w:val="32"/>
      <w:lang w:val="en-US" w:eastAsia="zh-CN"/>
    </w:rPr>
  </w:style>
  <w:style w:type="character" w:customStyle="1" w:styleId="910">
    <w:name w:val="javascript"/>
    <w:qFormat/>
    <w:uiPriority w:val="0"/>
  </w:style>
  <w:style w:type="character" w:customStyle="1" w:styleId="911">
    <w:name w:val="图名 Char"/>
    <w:qFormat/>
    <w:uiPriority w:val="0"/>
    <w:rPr>
      <w:rFonts w:ascii="Arial" w:hAnsi="Arial" w:eastAsia="黑体"/>
      <w:kern w:val="2"/>
      <w:sz w:val="24"/>
      <w:szCs w:val="24"/>
      <w:lang w:val="en-US" w:eastAsia="zh-CN" w:bidi="ar-SA"/>
    </w:rPr>
  </w:style>
  <w:style w:type="character" w:customStyle="1" w:styleId="912">
    <w:name w:val="Used by Word for text of Help footnotes Char Char"/>
    <w:qFormat/>
    <w:uiPriority w:val="0"/>
    <w:rPr>
      <w:rFonts w:ascii="Times New Roman" w:hAnsi="Times New Roman" w:eastAsia="宋体" w:cs="Times New Roman"/>
      <w:sz w:val="20"/>
      <w:szCs w:val="20"/>
    </w:rPr>
  </w:style>
  <w:style w:type="character" w:customStyle="1" w:styleId="913">
    <w:name w:val="编号，小四 Char"/>
    <w:link w:val="118"/>
    <w:qFormat/>
    <w:uiPriority w:val="0"/>
    <w:rPr>
      <w:rFonts w:ascii="Arial" w:hAnsi="Arial"/>
      <w:sz w:val="24"/>
    </w:rPr>
  </w:style>
  <w:style w:type="character" w:customStyle="1" w:styleId="914">
    <w:name w:val="Font Style82"/>
    <w:qFormat/>
    <w:uiPriority w:val="99"/>
    <w:rPr>
      <w:rFonts w:ascii="宋体" w:eastAsia="宋体" w:cs="宋体"/>
      <w:color w:val="000000"/>
      <w:sz w:val="14"/>
      <w:szCs w:val="14"/>
    </w:rPr>
  </w:style>
  <w:style w:type="character" w:customStyle="1" w:styleId="915">
    <w:name w:val="标题 2 Char Char"/>
    <w:qFormat/>
    <w:uiPriority w:val="0"/>
    <w:rPr>
      <w:rFonts w:ascii="楷体_GB2312" w:hAnsi="Arial" w:eastAsia="楷体_GB2312"/>
      <w:b/>
      <w:bCs/>
      <w:kern w:val="2"/>
      <w:sz w:val="24"/>
      <w:szCs w:val="32"/>
      <w:lang w:val="en-US" w:eastAsia="zh-CN" w:bidi="ar-SA"/>
    </w:rPr>
  </w:style>
  <w:style w:type="character" w:customStyle="1" w:styleId="916">
    <w:name w:val="未用 Char"/>
    <w:qFormat/>
    <w:uiPriority w:val="0"/>
    <w:rPr>
      <w:rFonts w:ascii="Arial" w:hAnsi="Arial" w:eastAsia="黑体"/>
      <w:kern w:val="2"/>
      <w:sz w:val="21"/>
      <w:szCs w:val="21"/>
      <w:lang w:val="en-US" w:eastAsia="zh-CN" w:bidi="ar-SA"/>
    </w:rPr>
  </w:style>
  <w:style w:type="character" w:customStyle="1" w:styleId="917">
    <w:name w:val="myp1111"/>
    <w:qFormat/>
    <w:uiPriority w:val="0"/>
    <w:rPr>
      <w:rFonts w:hint="default" w:ascii="ˎ̥" w:hAnsi="ˎ̥"/>
      <w:color w:val="000000"/>
      <w:sz w:val="20"/>
      <w:szCs w:val="20"/>
      <w:u w:val="none"/>
    </w:rPr>
  </w:style>
  <w:style w:type="character" w:customStyle="1" w:styleId="918">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19">
    <w:name w:val="h Char Char"/>
    <w:qFormat/>
    <w:uiPriority w:val="0"/>
    <w:rPr>
      <w:rFonts w:eastAsia="宋体"/>
      <w:kern w:val="2"/>
      <w:sz w:val="18"/>
      <w:lang w:val="en-US" w:eastAsia="zh-CN" w:bidi="ar-SA"/>
    </w:rPr>
  </w:style>
  <w:style w:type="character" w:customStyle="1" w:styleId="920">
    <w:name w:val="仿宋正文 Char"/>
    <w:link w:val="119"/>
    <w:qFormat/>
    <w:uiPriority w:val="0"/>
    <w:rPr>
      <w:rFonts w:ascii="仿宋_GB2312" w:eastAsia="仿宋_GB2312"/>
      <w:kern w:val="2"/>
      <w:sz w:val="24"/>
      <w:lang w:val="en-US" w:eastAsia="zh-CN" w:bidi="ar-SA"/>
    </w:rPr>
  </w:style>
  <w:style w:type="character" w:customStyle="1" w:styleId="921">
    <w:name w:val="正文首行缩进 Char Char Char Char Char Char"/>
    <w:qFormat/>
    <w:uiPriority w:val="0"/>
    <w:rPr>
      <w:rFonts w:ascii="宋体" w:eastAsia="宋体"/>
      <w:kern w:val="2"/>
      <w:sz w:val="24"/>
      <w:lang w:val="zh-CN" w:bidi="ar-SA"/>
    </w:rPr>
  </w:style>
  <w:style w:type="character" w:customStyle="1" w:styleId="922">
    <w:name w:val="样式 宋体"/>
    <w:qFormat/>
    <w:uiPriority w:val="0"/>
    <w:rPr>
      <w:rFonts w:ascii="宋体" w:hAnsi="宋体"/>
      <w:sz w:val="24"/>
    </w:rPr>
  </w:style>
  <w:style w:type="character" w:customStyle="1" w:styleId="923">
    <w:name w:val="tw4winJump"/>
    <w:qFormat/>
    <w:uiPriority w:val="0"/>
    <w:rPr>
      <w:rFonts w:ascii="Courier New" w:hAnsi="Courier New" w:cs="Courier New"/>
      <w:color w:val="008080"/>
      <w:lang w:val="en-US" w:eastAsia="zh-CN"/>
    </w:rPr>
  </w:style>
  <w:style w:type="character" w:customStyle="1" w:styleId="924">
    <w:name w:val="标题 1 字符"/>
    <w:qFormat/>
    <w:uiPriority w:val="9"/>
    <w:rPr>
      <w:rFonts w:ascii="Arial" w:hAnsi="Arial" w:eastAsia="黑体" w:cs="Arial"/>
      <w:b/>
      <w:bCs/>
      <w:snapToGrid w:val="0"/>
      <w:kern w:val="44"/>
      <w:sz w:val="44"/>
      <w:szCs w:val="44"/>
    </w:rPr>
  </w:style>
  <w:style w:type="character" w:customStyle="1" w:styleId="925">
    <w:name w:val="style36"/>
    <w:basedOn w:val="74"/>
    <w:qFormat/>
    <w:uiPriority w:val="0"/>
    <w:rPr>
      <w:rFonts w:ascii="Arial" w:hAnsi="Arial" w:eastAsia="黑体" w:cs="Arial"/>
      <w:snapToGrid w:val="0"/>
      <w:kern w:val="0"/>
      <w:szCs w:val="21"/>
    </w:rPr>
  </w:style>
  <w:style w:type="character" w:customStyle="1" w:styleId="926">
    <w:name w:val="pt9"/>
    <w:qFormat/>
    <w:uiPriority w:val="0"/>
    <w:rPr>
      <w:rFonts w:ascii="仿宋_GB2312" w:eastAsia="微软雅黑"/>
      <w:b/>
      <w:kern w:val="2"/>
      <w:sz w:val="32"/>
      <w:szCs w:val="32"/>
      <w:lang w:val="en-US" w:eastAsia="zh-CN" w:bidi="ar-SA"/>
    </w:rPr>
  </w:style>
  <w:style w:type="character" w:customStyle="1" w:styleId="927">
    <w:name w:val="DO_NOT_TRANSLATE"/>
    <w:qFormat/>
    <w:uiPriority w:val="0"/>
    <w:rPr>
      <w:rFonts w:ascii="Courier New" w:hAnsi="Courier New" w:cs="Courier New"/>
      <w:color w:val="800000"/>
      <w:lang w:val="en-US" w:eastAsia="zh-CN"/>
    </w:rPr>
  </w:style>
  <w:style w:type="character" w:customStyle="1" w:styleId="928">
    <w:name w:val="标书1 Char1"/>
    <w:qFormat/>
    <w:uiPriority w:val="0"/>
    <w:rPr>
      <w:rFonts w:eastAsia="宋体"/>
      <w:b/>
      <w:bCs/>
      <w:kern w:val="44"/>
      <w:sz w:val="44"/>
      <w:szCs w:val="44"/>
      <w:lang w:val="en-US" w:eastAsia="zh-CN" w:bidi="ar-SA"/>
    </w:rPr>
  </w:style>
  <w:style w:type="character" w:customStyle="1" w:styleId="929">
    <w:name w:val="页脚 字符"/>
    <w:qFormat/>
    <w:uiPriority w:val="99"/>
    <w:rPr>
      <w:kern w:val="2"/>
      <w:sz w:val="18"/>
      <w:szCs w:val="18"/>
    </w:rPr>
  </w:style>
  <w:style w:type="character" w:customStyle="1" w:styleId="930">
    <w:name w:val="正文2 Char"/>
    <w:qFormat/>
    <w:uiPriority w:val="0"/>
    <w:rPr>
      <w:rFonts w:eastAsia="宋体"/>
      <w:kern w:val="2"/>
      <w:sz w:val="24"/>
      <w:lang w:val="en-US" w:eastAsia="zh-CN" w:bidi="ar-SA"/>
    </w:rPr>
  </w:style>
  <w:style w:type="character" w:customStyle="1" w:styleId="931">
    <w:name w:val="Char Char21"/>
    <w:qFormat/>
    <w:uiPriority w:val="6"/>
    <w:rPr>
      <w:rFonts w:ascii="宋体" w:hAnsi="宋体"/>
      <w:kern w:val="1"/>
      <w:sz w:val="24"/>
      <w:szCs w:val="21"/>
      <w:lang w:val="zh-CN"/>
    </w:rPr>
  </w:style>
  <w:style w:type="character" w:customStyle="1" w:styleId="932">
    <w:name w:val="样式 正文缩进 + 首行缩进:  2 字符 Char Char"/>
    <w:link w:val="120"/>
    <w:qFormat/>
    <w:uiPriority w:val="0"/>
    <w:rPr>
      <w:rFonts w:cs="宋体"/>
      <w:kern w:val="2"/>
      <w:sz w:val="24"/>
    </w:rPr>
  </w:style>
  <w:style w:type="character" w:customStyle="1" w:styleId="933">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4">
    <w:name w:val="gray6"/>
    <w:basedOn w:val="74"/>
    <w:qFormat/>
    <w:uiPriority w:val="0"/>
    <w:rPr>
      <w:rFonts w:ascii="Arial" w:hAnsi="Arial" w:eastAsia="黑体" w:cs="Arial"/>
      <w:snapToGrid w:val="0"/>
      <w:kern w:val="0"/>
      <w:szCs w:val="21"/>
    </w:rPr>
  </w:style>
  <w:style w:type="character" w:customStyle="1" w:styleId="935">
    <w:name w:val="hui"/>
    <w:basedOn w:val="74"/>
    <w:qFormat/>
    <w:uiPriority w:val="0"/>
    <w:rPr>
      <w:rFonts w:ascii="Arial" w:hAnsi="Arial" w:eastAsia="黑体" w:cs="Arial"/>
      <w:snapToGrid w:val="0"/>
      <w:kern w:val="0"/>
      <w:szCs w:val="21"/>
    </w:rPr>
  </w:style>
  <w:style w:type="character" w:customStyle="1" w:styleId="936">
    <w:name w:val="哈哈正文 Char Char"/>
    <w:qFormat/>
    <w:uiPriority w:val="0"/>
    <w:rPr>
      <w:rFonts w:ascii="宋体" w:hAnsi="宋体" w:eastAsia="宋体" w:cs="宋体"/>
      <w:kern w:val="2"/>
      <w:sz w:val="24"/>
      <w:lang w:val="en-US" w:eastAsia="zh-CN" w:bidi="ar-SA"/>
    </w:r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尾注文本 Char"/>
    <w:link w:val="42"/>
    <w:qFormat/>
    <w:uiPriority w:val="0"/>
    <w:rPr>
      <w:kern w:val="2"/>
      <w:sz w:val="21"/>
      <w:szCs w:val="24"/>
      <w:lang w:val="zh-CN"/>
    </w:rPr>
  </w:style>
  <w:style w:type="character" w:customStyle="1" w:styleId="942">
    <w:name w:val="无间隔 Char"/>
    <w:link w:val="170"/>
    <w:qFormat/>
    <w:uiPriority w:val="99"/>
    <w:rPr>
      <w:kern w:val="2"/>
      <w:sz w:val="21"/>
      <w:szCs w:val="22"/>
    </w:rPr>
  </w:style>
  <w:style w:type="character" w:customStyle="1" w:styleId="943">
    <w:name w:val="标准文本 Char Char"/>
    <w:link w:val="607"/>
    <w:qFormat/>
    <w:uiPriority w:val="0"/>
    <w:rPr>
      <w:rFonts w:cs="宋体"/>
      <w:kern w:val="2"/>
      <w:sz w:val="24"/>
    </w:rPr>
  </w:style>
  <w:style w:type="character" w:customStyle="1" w:styleId="944">
    <w:name w:val="Char Char213"/>
    <w:qFormat/>
    <w:uiPriority w:val="0"/>
    <w:rPr>
      <w:rFonts w:eastAsia="Century Gothic"/>
      <w:b/>
      <w:bCs/>
      <w:kern w:val="44"/>
      <w:sz w:val="32"/>
      <w:szCs w:val="44"/>
      <w:lang w:val="en-US" w:eastAsia="zh-CN" w:bidi="ar-SA"/>
    </w:rPr>
  </w:style>
  <w:style w:type="character" w:customStyle="1" w:styleId="945">
    <w:name w:val="apple-style-span"/>
    <w:qFormat/>
    <w:uiPriority w:val="0"/>
    <w:rPr>
      <w:rFonts w:ascii="Arial" w:hAnsi="Arial" w:eastAsia="黑体" w:cs="Arial"/>
      <w:snapToGrid w:val="0"/>
      <w:kern w:val="0"/>
      <w:szCs w:val="21"/>
    </w:rPr>
  </w:style>
  <w:style w:type="character" w:customStyle="1" w:styleId="946">
    <w:name w:val="15"/>
    <w:qFormat/>
    <w:uiPriority w:val="0"/>
    <w:rPr>
      <w:rFonts w:hint="default" w:ascii="Calibri" w:hAnsi="Calibri"/>
      <w:color w:val="0000FF"/>
      <w:u w:val="single"/>
    </w:rPr>
  </w:style>
  <w:style w:type="character" w:customStyle="1" w:styleId="947">
    <w:name w:val="16"/>
    <w:qFormat/>
    <w:uiPriority w:val="0"/>
    <w:rPr>
      <w:rFonts w:hint="eastAsia" w:ascii="宋体" w:hAnsi="宋体" w:eastAsia="宋体"/>
      <w:color w:val="000000"/>
      <w:sz w:val="20"/>
      <w:szCs w:val="20"/>
    </w:rPr>
  </w:style>
  <w:style w:type="character" w:customStyle="1" w:styleId="948">
    <w:name w:val="edui-unclickable"/>
    <w:qFormat/>
    <w:uiPriority w:val="0"/>
    <w:rPr>
      <w:color w:val="808080"/>
    </w:rPr>
  </w:style>
  <w:style w:type="character" w:customStyle="1" w:styleId="949">
    <w:name w:val="tpc_content1"/>
    <w:qFormat/>
    <w:uiPriority w:val="0"/>
    <w:rPr>
      <w:sz w:val="20"/>
      <w:szCs w:val="20"/>
    </w:rPr>
  </w:style>
  <w:style w:type="character" w:customStyle="1" w:styleId="950">
    <w:name w:val="正文文本缩进 字符"/>
    <w:qFormat/>
    <w:uiPriority w:val="0"/>
    <w:rPr>
      <w:rFonts w:ascii="Century Gothic" w:hAnsi="Century Gothic" w:eastAsia="Century Gothic"/>
      <w:kern w:val="2"/>
      <w:sz w:val="24"/>
      <w:lang w:val="en-US" w:eastAsia="zh-CN" w:bidi="ar-SA"/>
    </w:rPr>
  </w:style>
  <w:style w:type="character" w:customStyle="1" w:styleId="951">
    <w:name w:val="正文文本 2 字符"/>
    <w:qFormat/>
    <w:uiPriority w:val="0"/>
    <w:rPr>
      <w:rFonts w:ascii="Arial" w:hAnsi="Arial" w:eastAsia="宋体"/>
      <w:kern w:val="2"/>
      <w:sz w:val="24"/>
      <w:szCs w:val="24"/>
      <w:lang w:val="en-US" w:eastAsia="zh-CN" w:bidi="ar-SA"/>
    </w:rPr>
  </w:style>
  <w:style w:type="character" w:customStyle="1" w:styleId="952">
    <w:name w:val="edui-clickable2"/>
    <w:qFormat/>
    <w:uiPriority w:val="0"/>
    <w:rPr>
      <w:color w:val="0000FF"/>
      <w:u w:val="single"/>
    </w:rPr>
  </w:style>
  <w:style w:type="character" w:customStyle="1" w:styleId="953">
    <w:name w:val="style1"/>
    <w:qFormat/>
    <w:uiPriority w:val="0"/>
    <w:rPr>
      <w:rFonts w:ascii="Arial" w:hAnsi="Arial" w:eastAsia="黑体" w:cs="Arial"/>
      <w:snapToGrid w:val="0"/>
      <w:kern w:val="0"/>
      <w:szCs w:val="21"/>
    </w:rPr>
  </w:style>
  <w:style w:type="character" w:customStyle="1" w:styleId="954">
    <w:name w:val="zbggtop11 style5"/>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6">
    <w:name w:val="bulletintext1"/>
    <w:qFormat/>
    <w:uiPriority w:val="0"/>
    <w:rPr>
      <w:color w:val="000000"/>
      <w:sz w:val="18"/>
    </w:rPr>
  </w:style>
  <w:style w:type="character" w:customStyle="1" w:styleId="957">
    <w:name w:val="ksfind_class_select1"/>
    <w:basedOn w:val="74"/>
    <w:qFormat/>
    <w:uiPriority w:val="0"/>
    <w:rPr>
      <w:color w:val="000000"/>
      <w:shd w:val="clear" w:color="auto" w:fill="EFD200"/>
    </w:rPr>
  </w:style>
  <w:style w:type="character" w:customStyle="1" w:styleId="958">
    <w:name w:val="font71"/>
    <w:qFormat/>
    <w:uiPriority w:val="0"/>
    <w:rPr>
      <w:rFonts w:hint="eastAsia" w:ascii="宋体" w:hAnsi="宋体" w:eastAsia="宋体" w:cs="宋体"/>
      <w:color w:val="000000"/>
      <w:sz w:val="22"/>
      <w:szCs w:val="22"/>
      <w:u w:val="none"/>
    </w:rPr>
  </w:style>
  <w:style w:type="character" w:customStyle="1" w:styleId="959">
    <w:name w:val="font91"/>
    <w:qFormat/>
    <w:uiPriority w:val="0"/>
    <w:rPr>
      <w:rFonts w:hint="eastAsia" w:ascii="仿宋" w:hAnsi="仿宋" w:eastAsia="仿宋" w:cs="仿宋"/>
      <w:color w:val="000000"/>
      <w:sz w:val="22"/>
      <w:szCs w:val="22"/>
      <w:u w:val="none"/>
    </w:rPr>
  </w:style>
  <w:style w:type="table" w:customStyle="1" w:styleId="960">
    <w:name w:val="网格型2"/>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1"/>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3"/>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4"/>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6">
    <w:name w:val="纯文本3"/>
    <w:basedOn w:val="1"/>
    <w:qFormat/>
    <w:uiPriority w:val="0"/>
    <w:pPr>
      <w:adjustRightInd/>
      <w:snapToGrid w:val="0"/>
      <w:jc w:val="left"/>
    </w:pPr>
    <w:rPr>
      <w:rFonts w:ascii="Century Gothic" w:hAnsi="楷体_GB2312" w:eastAsia="Century Gothic"/>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82</Pages>
  <Words>39290</Words>
  <Characters>41753</Characters>
  <Lines>287</Lines>
  <Paragraphs>81</Paragraphs>
  <TotalTime>15</TotalTime>
  <ScaleCrop>false</ScaleCrop>
  <LinksUpToDate>false</LinksUpToDate>
  <CharactersWithSpaces>43294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一切随缘</cp:lastModifiedBy>
  <cp:lastPrinted>2021-12-27T03:06:00Z</cp:lastPrinted>
  <dcterms:modified xsi:type="dcterms:W3CDTF">2022-11-15T04:15:08Z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FF9CD902188A4F0B9AC6FDD6F1ED4E7B</vt:lpwstr>
  </property>
</Properties>
</file>