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闲林街道农村和部分老旧小区大件垃圾、园林垃圾回收处置服务</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编号:</w:t>
      </w:r>
      <w:r>
        <w:rPr>
          <w:rFonts w:hint="eastAsia" w:ascii="宋体" w:hAnsi="宋体" w:cs="宋体"/>
          <w:color w:val="auto"/>
          <w:sz w:val="30"/>
          <w:szCs w:val="30"/>
          <w:lang w:eastAsia="zh-CN"/>
        </w:rPr>
        <w:t>HZZHCG2023-034</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napToGrid w:val="0"/>
        <w:spacing w:line="360" w:lineRule="auto"/>
        <w:jc w:val="center"/>
        <w:rPr>
          <w:rFonts w:hint="eastAsia" w:ascii="宋体" w:hAnsi="宋体" w:eastAsia="宋体" w:cs="宋体"/>
          <w:color w:val="auto"/>
          <w:sz w:val="32"/>
          <w:szCs w:val="32"/>
          <w:lang w:eastAsia="zh-CN"/>
        </w:rPr>
      </w:pPr>
      <w:r>
        <w:rPr>
          <w:rFonts w:hint="eastAsia" w:ascii="宋体" w:hAnsi="宋体" w:cs="宋体"/>
          <w:color w:val="auto"/>
          <w:sz w:val="32"/>
          <w:szCs w:val="32"/>
          <w:lang w:eastAsia="zh-CN"/>
        </w:rPr>
        <w:t>杭州市余杭区人民政府闲林街道办事处</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color w:val="auto"/>
          <w:sz w:val="32"/>
          <w:szCs w:val="32"/>
          <w:lang w:eastAsia="zh-CN"/>
        </w:rPr>
        <w:t>杭州正鸿工程咨询有限公司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eastAsia="zh-CN"/>
        </w:rPr>
        <w:t>三</w:t>
      </w:r>
      <w:r>
        <w:rPr>
          <w:rFonts w:hint="eastAsia" w:ascii="宋体" w:hAnsi="宋体" w:cs="宋体"/>
          <w:bCs/>
          <w:color w:val="auto"/>
          <w:sz w:val="32"/>
          <w:szCs w:val="32"/>
        </w:rPr>
        <w:t>年</w:t>
      </w:r>
      <w:r>
        <w:rPr>
          <w:rFonts w:hint="eastAsia" w:ascii="宋体" w:hAnsi="宋体" w:cs="宋体"/>
          <w:bCs/>
          <w:color w:val="auto"/>
          <w:sz w:val="32"/>
          <w:szCs w:val="32"/>
          <w:lang w:eastAsia="zh-CN"/>
        </w:rPr>
        <w:t>八</w:t>
      </w:r>
      <w:r>
        <w:rPr>
          <w:rFonts w:hint="eastAsia" w:ascii="宋体" w:hAnsi="宋体" w:cs="宋体"/>
          <w:bCs/>
          <w:color w:val="auto"/>
          <w:sz w:val="32"/>
          <w:szCs w:val="32"/>
        </w:rPr>
        <w:t>月</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635"/>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闲林街道农村和部分老旧小区大件垃圾、园林垃圾回收处置服务</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cs="宋体"/>
          <w:snapToGrid/>
          <w:color w:val="auto"/>
          <w:kern w:val="2"/>
          <w:sz w:val="24"/>
          <w:szCs w:val="24"/>
          <w:lang w:val="en-US" w:eastAsia="zh-CN"/>
        </w:rPr>
        <w:t>3</w:t>
      </w:r>
      <w:r>
        <w:rPr>
          <w:rStyle w:val="76"/>
          <w:rFonts w:hint="eastAsia" w:ascii="宋体" w:hAnsi="宋体" w:eastAsia="宋体" w:cs="宋体"/>
          <w:snapToGrid/>
          <w:color w:val="auto"/>
          <w:kern w:val="2"/>
          <w:sz w:val="24"/>
          <w:szCs w:val="24"/>
        </w:rPr>
        <w:t>年</w:t>
      </w:r>
      <w:r>
        <w:rPr>
          <w:rStyle w:val="76"/>
          <w:rFonts w:hint="eastAsia" w:ascii="宋体" w:hAnsi="宋体" w:cs="宋体"/>
          <w:snapToGrid/>
          <w:color w:val="auto"/>
          <w:kern w:val="2"/>
          <w:sz w:val="24"/>
          <w:szCs w:val="24"/>
          <w:lang w:val="en-US" w:eastAsia="zh-CN"/>
        </w:rPr>
        <w:t>8月28日14</w:t>
      </w:r>
      <w:r>
        <w:rPr>
          <w:rStyle w:val="76"/>
          <w:rFonts w:hint="eastAsia" w:ascii="宋体" w:hAnsi="宋体" w:eastAsia="宋体" w:cs="宋体"/>
          <w:snapToGrid/>
          <w:color w:val="auto"/>
          <w:kern w:val="2"/>
          <w:sz w:val="24"/>
          <w:szCs w:val="24"/>
        </w:rPr>
        <w:t>点</w:t>
      </w:r>
      <w:r>
        <w:rPr>
          <w:rStyle w:val="76"/>
          <w:rFonts w:hint="eastAsia" w:ascii="宋体" w:hAnsi="宋体" w:cs="宋体"/>
          <w:snapToGrid/>
          <w:color w:val="auto"/>
          <w:kern w:val="2"/>
          <w:sz w:val="24"/>
          <w:szCs w:val="24"/>
          <w:lang w:val="en-US" w:eastAsia="zh-CN"/>
        </w:rPr>
        <w:t>00</w:t>
      </w:r>
      <w:r>
        <w:rPr>
          <w:rStyle w:val="76"/>
          <w:rFonts w:hint="eastAsia" w:ascii="宋体" w:hAnsi="宋体" w:eastAsia="宋体" w:cs="宋体"/>
          <w:snapToGrid/>
          <w:color w:val="auto"/>
          <w:kern w:val="2"/>
          <w:sz w:val="24"/>
          <w:szCs w:val="24"/>
        </w:rPr>
        <w:t>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eastAsia="zh-CN"/>
        </w:rPr>
        <w:t>HZZHCG2023-034</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闲林街道农村和部分老旧小区大件垃圾、园林垃圾回收处置服务</w:t>
      </w:r>
    </w:p>
    <w:p>
      <w:pPr>
        <w:spacing w:line="360" w:lineRule="auto"/>
        <w:rPr>
          <w:rFonts w:hint="default" w:ascii="宋体" w:hAnsi="宋体" w:eastAsia="宋体" w:cs="宋体"/>
          <w:b/>
          <w:bCs/>
          <w:color w:val="auto"/>
          <w:sz w:val="24"/>
          <w:lang w:val="en-US" w:eastAsia="zh-CN"/>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ascii="宋体" w:hAnsi="宋体" w:cs="宋体"/>
          <w:color w:val="auto"/>
          <w:sz w:val="24"/>
        </w:rPr>
        <w:t xml:space="preserve"> </w:t>
      </w:r>
      <w:r>
        <w:rPr>
          <w:rFonts w:hint="eastAsia" w:ascii="宋体" w:hAnsi="宋体" w:cs="宋体"/>
          <w:b/>
          <w:bCs/>
          <w:color w:val="auto"/>
          <w:sz w:val="24"/>
          <w:lang w:val="en-US" w:eastAsia="zh-CN"/>
        </w:rPr>
        <w:t>7500000</w:t>
      </w:r>
    </w:p>
    <w:p>
      <w:pPr>
        <w:spacing w:line="360" w:lineRule="auto"/>
        <w:ind w:firstLine="480"/>
        <w:rPr>
          <w:rFonts w:hint="default" w:ascii="宋体" w:hAnsi="宋体" w:eastAsia="宋体" w:cs="宋体"/>
          <w:color w:val="auto"/>
          <w:sz w:val="24"/>
          <w:lang w:val="en-US" w:eastAsia="zh-CN"/>
        </w:rPr>
      </w:pPr>
      <w:r>
        <w:rPr>
          <w:rFonts w:hint="eastAsia" w:ascii="宋体" w:hAnsi="宋体" w:cs="宋体"/>
          <w:b/>
          <w:bCs/>
          <w:color w:val="auto"/>
          <w:sz w:val="24"/>
        </w:rPr>
        <w:t>最高限价（元）：</w:t>
      </w:r>
      <w:r>
        <w:rPr>
          <w:rFonts w:ascii="宋体" w:hAnsi="宋体" w:cs="宋体"/>
          <w:b/>
          <w:bCs/>
          <w:color w:val="auto"/>
          <w:sz w:val="24"/>
        </w:rPr>
        <w:t xml:space="preserve"> </w:t>
      </w:r>
      <w:r>
        <w:rPr>
          <w:rFonts w:hint="eastAsia" w:ascii="宋体" w:hAnsi="宋体" w:cs="宋体"/>
          <w:b/>
          <w:bCs/>
          <w:color w:val="auto"/>
          <w:sz w:val="24"/>
          <w:lang w:val="en-US" w:eastAsia="zh-CN"/>
        </w:rPr>
        <w:t>7500000</w:t>
      </w:r>
    </w:p>
    <w:p>
      <w:pPr>
        <w:pStyle w:val="7"/>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闲林街道农村和部分老旧小区大件垃圾、园林垃圾回收处置服务</w:t>
      </w:r>
      <w:r>
        <w:rPr>
          <w:rFonts w:hint="eastAsia" w:hAnsi="宋体" w:cs="宋体"/>
          <w:bCs/>
          <w:snapToGrid/>
          <w:color w:val="auto"/>
          <w:kern w:val="2"/>
          <w:sz w:val="24"/>
          <w:szCs w:val="24"/>
        </w:rPr>
        <w:t>主要内容：</w:t>
      </w:r>
      <w:r>
        <w:rPr>
          <w:rFonts w:hint="eastAsia" w:asciiTheme="minorEastAsia" w:hAnsiTheme="minorEastAsia" w:eastAsiaTheme="minorEastAsia"/>
          <w:snapToGrid/>
          <w:color w:val="auto"/>
          <w:kern w:val="2"/>
          <w:sz w:val="24"/>
          <w:szCs w:val="24"/>
        </w:rPr>
        <w:t>以招标文件第三部分采购需求为准，供应商可点击本公告下方“浏览采购文件”查看采购需求。</w:t>
      </w:r>
    </w:p>
    <w:p>
      <w:pPr>
        <w:pStyle w:val="129"/>
        <w:ind w:firstLine="482"/>
        <w:outlineLvl w:val="2"/>
        <w:rPr>
          <w:rFonts w:ascii="宋体" w:hAnsi="宋体" w:cs="宋体"/>
          <w:color w:val="auto"/>
        </w:rPr>
      </w:pPr>
      <w:r>
        <w:rPr>
          <w:rFonts w:hint="eastAsia" w:ascii="宋体" w:hAnsi="宋体" w:cs="宋体"/>
          <w:b/>
          <w:color w:val="auto"/>
        </w:rPr>
        <w:t>合同履约期限：</w:t>
      </w:r>
      <w:r>
        <w:rPr>
          <w:rFonts w:hint="eastAsia" w:ascii="宋体" w:hAnsi="宋体" w:cs="宋体"/>
          <w:b/>
          <w:color w:val="auto"/>
          <w:lang w:eastAsia="zh-CN"/>
        </w:rPr>
        <w:t>三年。</w:t>
      </w:r>
      <w:r>
        <w:rPr>
          <w:rFonts w:ascii="宋体" w:hAnsi="宋体" w:cs="宋体"/>
          <w:color w:val="auto"/>
        </w:rPr>
        <w:t xml:space="preserve"> </w:t>
      </w:r>
    </w:p>
    <w:p>
      <w:pPr>
        <w:pStyle w:val="7"/>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bookmarkStart w:id="521" w:name="_GoBack"/>
      <w:bookmarkEnd w:id="521"/>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.本项目的特定资格要求：无；</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8月28日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8月28日14</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8月28日14</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lang w:eastAsia="zh-CN"/>
        </w:rPr>
        <w:t>采购代理机构</w:t>
      </w:r>
      <w:r>
        <w:rPr>
          <w:rFonts w:hint="eastAsia" w:ascii="宋体" w:hAnsi="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w:t>
      </w:r>
      <w:r>
        <w:rPr>
          <w:rFonts w:hint="eastAsia" w:ascii="宋体" w:hAnsi="宋体" w:cs="宋体"/>
          <w:color w:val="auto"/>
          <w:sz w:val="24"/>
          <w:lang w:eastAsia="zh-CN"/>
        </w:rPr>
        <w:t>杭州市余杭区人民政府闲林街道办事处</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地    址：</w:t>
      </w:r>
      <w:r>
        <w:rPr>
          <w:rFonts w:hint="eastAsia" w:ascii="宋体" w:hAnsi="宋体" w:cs="宋体"/>
          <w:color w:val="auto"/>
          <w:sz w:val="24"/>
          <w:lang w:eastAsia="zh-CN"/>
        </w:rPr>
        <w:t>杭州市余杭区闲林街道闲富中路</w:t>
      </w:r>
      <w:r>
        <w:rPr>
          <w:rFonts w:hint="eastAsia" w:ascii="宋体" w:hAnsi="宋体" w:cs="宋体"/>
          <w:color w:val="auto"/>
          <w:sz w:val="24"/>
          <w:lang w:val="en-US" w:eastAsia="zh-CN"/>
        </w:rPr>
        <w:t>2号</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rPr>
        <w:t>项目联系人（询问）：</w:t>
      </w:r>
      <w:r>
        <w:rPr>
          <w:rFonts w:hint="eastAsia" w:ascii="宋体" w:hAnsi="宋体" w:cs="宋体"/>
          <w:color w:val="auto"/>
          <w:sz w:val="24"/>
          <w:lang w:val="en-US" w:eastAsia="zh-CN"/>
        </w:rPr>
        <w:t>陈彩娟</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rPr>
        <w:t>项目联系方式（询问）：</w:t>
      </w:r>
      <w:r>
        <w:rPr>
          <w:rFonts w:hint="eastAsia" w:ascii="宋体" w:hAnsi="宋体" w:cs="宋体"/>
          <w:color w:val="auto"/>
          <w:sz w:val="24"/>
          <w:lang w:val="en-US" w:eastAsia="zh-CN"/>
        </w:rPr>
        <w:t>0571-88687660</w:t>
      </w:r>
    </w:p>
    <w:p>
      <w:pPr>
        <w:spacing w:line="360" w:lineRule="auto"/>
        <w:ind w:firstLine="480"/>
        <w:rPr>
          <w:rFonts w:ascii="宋体" w:hAnsi="宋体" w:cs="宋体"/>
          <w:color w:val="auto"/>
          <w:sz w:val="24"/>
        </w:rPr>
      </w:pPr>
      <w:r>
        <w:rPr>
          <w:rFonts w:hint="eastAsia" w:ascii="宋体" w:hAnsi="宋体" w:cs="宋体"/>
          <w:color w:val="auto"/>
          <w:sz w:val="24"/>
        </w:rPr>
        <w:t xml:space="preserve">质疑联系人：徐工 </w:t>
      </w:r>
    </w:p>
    <w:p>
      <w:pPr>
        <w:spacing w:line="360" w:lineRule="auto"/>
        <w:rPr>
          <w:rFonts w:ascii="宋体" w:hAnsi="宋体" w:cs="宋体"/>
          <w:color w:val="auto"/>
          <w:sz w:val="24"/>
        </w:rPr>
      </w:pPr>
      <w:r>
        <w:rPr>
          <w:rFonts w:hint="eastAsia" w:ascii="宋体" w:hAnsi="宋体" w:cs="宋体"/>
          <w:color w:val="auto"/>
          <w:sz w:val="24"/>
        </w:rPr>
        <w:t xml:space="preserve">    质疑联系方式：15267126833 </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名    称：</w:t>
      </w:r>
      <w:r>
        <w:rPr>
          <w:rFonts w:hint="eastAsia" w:ascii="宋体" w:hAnsi="宋体" w:cs="宋体"/>
          <w:color w:val="auto"/>
          <w:sz w:val="24"/>
          <w:lang w:eastAsia="zh-CN"/>
        </w:rPr>
        <w:t>杭州正鸿工程咨询有限公司</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地    址：杭州市余杭区仓前街道文一西路1288号海创科技中心1幢</w:t>
      </w:r>
      <w:r>
        <w:rPr>
          <w:rFonts w:hint="eastAsia" w:ascii="宋体" w:hAnsi="宋体" w:cs="宋体"/>
          <w:color w:val="auto"/>
          <w:sz w:val="24"/>
          <w:lang w:eastAsia="zh-CN"/>
        </w:rPr>
        <w:t>1302室</w:t>
      </w:r>
    </w:p>
    <w:p>
      <w:pPr>
        <w:spacing w:line="360" w:lineRule="auto"/>
        <w:rPr>
          <w:rFonts w:hint="eastAsia" w:ascii="宋体" w:hAnsi="宋体" w:eastAsia="宋体" w:cs="宋体"/>
          <w:color w:val="auto"/>
          <w:sz w:val="24"/>
          <w:lang w:val="en-US" w:eastAsia="zh-CN"/>
        </w:rPr>
      </w:pPr>
      <w:r>
        <w:rPr>
          <w:rFonts w:hint="eastAsia" w:ascii="宋体" w:hAnsi="宋体" w:cs="宋体"/>
          <w:color w:val="auto"/>
          <w:sz w:val="24"/>
        </w:rPr>
        <w:t xml:space="preserve">    传    真： </w:t>
      </w:r>
      <w:r>
        <w:rPr>
          <w:rFonts w:hint="eastAsia" w:ascii="宋体" w:hAnsi="宋体" w:cs="宋体"/>
          <w:color w:val="auto"/>
          <w:sz w:val="24"/>
          <w:lang w:val="en-US" w:eastAsia="zh-CN"/>
        </w:rPr>
        <w:t>/</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项目联系人（询问）： </w:t>
      </w:r>
      <w:r>
        <w:rPr>
          <w:rFonts w:hint="eastAsia" w:ascii="宋体" w:hAnsi="宋体" w:cs="宋体"/>
          <w:color w:val="auto"/>
          <w:sz w:val="24"/>
          <w:lang w:eastAsia="zh-CN"/>
        </w:rPr>
        <w:t>贺胜杰</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w:t>
      </w:r>
      <w:r>
        <w:rPr>
          <w:rFonts w:hint="eastAsia" w:ascii="宋体" w:hAnsi="宋体" w:cs="宋体"/>
          <w:color w:val="auto"/>
          <w:sz w:val="24"/>
          <w:lang w:val="en-US" w:eastAsia="zh-CN"/>
        </w:rPr>
        <w:t>13738009078</w:t>
      </w:r>
    </w:p>
    <w:p>
      <w:pPr>
        <w:spacing w:line="360" w:lineRule="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color w:val="auto"/>
          <w:sz w:val="24"/>
          <w:lang w:eastAsia="zh-CN"/>
        </w:rPr>
        <w:t>俞侃</w:t>
      </w:r>
      <w:r>
        <w:rPr>
          <w:rFonts w:hint="eastAsia" w:ascii="宋体" w:hAnsi="宋体" w:cs="宋体"/>
          <w:color w:val="auto"/>
          <w:sz w:val="24"/>
        </w:rPr>
        <w:t xml:space="preserve">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15968172061</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名    称：</w:t>
      </w:r>
      <w:r>
        <w:rPr>
          <w:rFonts w:hint="eastAsia" w:ascii="宋体" w:hAnsi="宋体" w:cs="宋体"/>
          <w:color w:val="auto"/>
          <w:sz w:val="24"/>
          <w:lang w:val="en-US" w:eastAsia="zh-CN"/>
        </w:rPr>
        <w:t>杭州市余杭区财政局</w:t>
      </w:r>
    </w:p>
    <w:p>
      <w:pPr>
        <w:spacing w:line="360" w:lineRule="auto"/>
        <w:rPr>
          <w:rFonts w:ascii="宋体" w:hAnsi="宋体" w:cs="宋体"/>
          <w:color w:val="auto"/>
          <w:sz w:val="24"/>
        </w:rPr>
      </w:pPr>
      <w:r>
        <w:rPr>
          <w:rFonts w:hint="eastAsia" w:ascii="宋体" w:hAnsi="宋体" w:cs="宋体"/>
          <w:color w:val="auto"/>
          <w:sz w:val="24"/>
        </w:rPr>
        <w:t xml:space="preserve">    地    址：杭州市余杭区文一西路1500号8号楼1201室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联系人 ：</w:t>
      </w:r>
      <w:r>
        <w:rPr>
          <w:rFonts w:hint="eastAsia" w:ascii="宋体" w:hAnsi="宋体" w:cs="宋体"/>
          <w:color w:val="auto"/>
          <w:sz w:val="24"/>
          <w:lang w:eastAsia="zh-CN"/>
        </w:rPr>
        <w:t>储女士</w:t>
      </w:r>
    </w:p>
    <w:p>
      <w:pPr>
        <w:spacing w:line="360" w:lineRule="auto"/>
        <w:ind w:firstLine="480"/>
        <w:rPr>
          <w:rFonts w:hint="eastAsia" w:ascii="宋体" w:hAnsi="宋体" w:cs="宋体"/>
          <w:color w:val="auto"/>
          <w:sz w:val="24"/>
        </w:rPr>
      </w:pPr>
      <w:r>
        <w:rPr>
          <w:rFonts w:hint="eastAsia" w:ascii="宋体" w:hAnsi="宋体" w:cs="宋体"/>
          <w:color w:val="auto"/>
          <w:sz w:val="24"/>
        </w:rPr>
        <w:t xml:space="preserve">监督投诉电话：0571-88728858   </w:t>
      </w: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闲林街道农村和部分老旧小区大件垃圾、园林垃圾回收处置服务</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其他未列明</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5"/>
              <w:rPr>
                <w:rFonts w:ascii="宋体" w:hAnsi="宋体" w:eastAsia="宋体" w:cs="宋体"/>
                <w:color w:val="auto"/>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w:t>
            </w:r>
            <w:r>
              <w:rPr>
                <w:rFonts w:hint="eastAsia" w:ascii="宋体" w:hAnsi="宋体" w:cs="宋体"/>
                <w:color w:val="auto"/>
                <w:sz w:val="24"/>
                <w:lang w:eastAsia="zh-CN"/>
              </w:rPr>
              <w:t>采购代理机构</w:t>
            </w:r>
            <w:r>
              <w:rPr>
                <w:rFonts w:hint="eastAsia" w:ascii="宋体" w:hAnsi="宋体" w:cs="宋体"/>
                <w:color w:val="auto"/>
                <w:sz w:val="24"/>
              </w:rPr>
              <w:t>将通知未中标人在规定的时间内取回，逾期未取回的，采购人、</w:t>
            </w:r>
            <w:r>
              <w:rPr>
                <w:rFonts w:hint="eastAsia" w:ascii="宋体" w:hAnsi="宋体" w:cs="宋体"/>
                <w:color w:val="auto"/>
                <w:sz w:val="24"/>
                <w:lang w:eastAsia="zh-CN"/>
              </w:rPr>
              <w:t>采购代理机构</w:t>
            </w:r>
            <w:r>
              <w:rPr>
                <w:rFonts w:hint="eastAsia" w:ascii="宋体" w:hAnsi="宋体" w:cs="宋体"/>
                <w:color w:val="auto"/>
                <w:sz w:val="24"/>
              </w:rPr>
              <w:t>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rPr>
              <w:t>20</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rPr>
              <w:t>3</w:t>
            </w:r>
            <w:r>
              <w:rPr>
                <w:rFonts w:hint="eastAsia" w:ascii="宋体" w:hAnsi="宋体" w:cs="宋体"/>
                <w:color w:val="auto"/>
                <w:kern w:val="0"/>
                <w:sz w:val="24"/>
              </w:rPr>
              <w:t>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kern w:val="0"/>
                <w:sz w:val="24"/>
                <w:u w:val="single"/>
              </w:rPr>
              <w:t xml:space="preserve">     </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rPr>
              <w:t xml:space="preserve"> </w:t>
            </w:r>
            <w:r>
              <w:rPr>
                <w:rFonts w:hint="eastAsia" w:hAnsi="宋体" w:cs="宋体"/>
                <w:color w:val="auto"/>
                <w:sz w:val="24"/>
                <w:u w:val="single"/>
                <w:lang w:val="en-US" w:eastAsia="zh-CN"/>
              </w:rPr>
              <w:t>杭州市临平区星桥街道远展街1号联融大厦22幢505室</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hAnsi="宋体" w:cs="宋体"/>
                <w:color w:val="auto"/>
                <w:sz w:val="24"/>
                <w:u w:val="single"/>
                <w:lang w:eastAsia="zh-CN"/>
              </w:rPr>
              <w:t>贺胜杰</w:t>
            </w:r>
            <w:r>
              <w:rPr>
                <w:rFonts w:hint="eastAsia" w:hAnsi="宋体" w:cs="宋体"/>
                <w:color w:val="auto"/>
                <w:sz w:val="24"/>
                <w:u w:val="single"/>
                <w:lang w:val="en-US" w:eastAsia="zh-CN"/>
              </w:rPr>
              <w:t xml:space="preserve">13738009078 </w:t>
            </w:r>
            <w:r>
              <w:rPr>
                <w:rFonts w:hint="eastAsia" w:hAnsi="宋体" w:cs="宋体"/>
                <w:color w:val="auto"/>
                <w:sz w:val="24"/>
                <w:szCs w:val="24"/>
              </w:rPr>
              <w:t>。</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color w:val="auto"/>
                <w:sz w:val="24"/>
                <w:lang w:val="en-US" w:eastAsia="zh-CN"/>
              </w:rPr>
            </w:pPr>
            <w:r>
              <w:rPr>
                <w:rFonts w:hint="eastAsia" w:ascii="仿宋_GB2312" w:hAnsi="仿宋" w:eastAsia="仿宋_GB2312" w:cs="仿宋_GB2312"/>
                <w:color w:val="auto"/>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auto"/>
                <w:sz w:val="24"/>
              </w:rPr>
            </w:pPr>
            <w:r>
              <w:rPr>
                <w:rFonts w:hint="eastAsia" w:cs="仿宋_GB2312" w:asciiTheme="minorEastAsia" w:hAnsiTheme="minorEastAsia" w:eastAsiaTheme="minorEastAsia"/>
                <w:b/>
                <w:color w:val="auto"/>
                <w:sz w:val="24"/>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lang w:eastAsia="zh-CN"/>
              </w:rPr>
            </w:pPr>
            <w:r>
              <w:rPr>
                <w:rFonts w:hint="eastAsia" w:ascii="宋体" w:hAnsi="宋体" w:eastAsia="宋体" w:cs="宋体"/>
                <w:snapToGrid w:val="0"/>
                <w:color w:val="auto"/>
                <w:kern w:val="28"/>
                <w:sz w:val="24"/>
              </w:rPr>
              <w:t>中标人在领取中标通知书时需向招标代理机构支付人民币</w:t>
            </w:r>
            <w:r>
              <w:rPr>
                <w:rFonts w:hint="eastAsia" w:ascii="宋体" w:hAnsi="宋体" w:eastAsia="宋体" w:cs="宋体"/>
                <w:snapToGrid w:val="0"/>
                <w:color w:val="auto"/>
                <w:kern w:val="28"/>
                <w:sz w:val="24"/>
                <w:lang w:val="en-US" w:eastAsia="zh-CN"/>
              </w:rPr>
              <w:t xml:space="preserve"> </w:t>
            </w:r>
            <w:r>
              <w:rPr>
                <w:rFonts w:hint="eastAsia" w:ascii="宋体" w:hAnsi="宋体" w:cs="宋体"/>
                <w:snapToGrid w:val="0"/>
                <w:color w:val="auto"/>
                <w:kern w:val="28"/>
                <w:sz w:val="24"/>
                <w:lang w:val="en-US" w:eastAsia="zh-CN"/>
              </w:rPr>
              <w:t>60000</w:t>
            </w:r>
            <w:r>
              <w:rPr>
                <w:rFonts w:hint="eastAsia" w:ascii="宋体" w:hAnsi="宋体" w:eastAsia="宋体" w:cs="宋体"/>
                <w:snapToGrid w:val="0"/>
                <w:color w:val="auto"/>
                <w:kern w:val="28"/>
                <w:sz w:val="24"/>
              </w:rPr>
              <w:t>元招标代理服务费，费用包含在总报价中，不单独列项报价。</w:t>
            </w:r>
          </w:p>
          <w:p>
            <w:pPr>
              <w:spacing w:line="360" w:lineRule="auto"/>
              <w:rPr>
                <w:rFonts w:hint="eastAsia" w:ascii="仿宋_GB2312" w:hAnsi="仿宋" w:eastAsia="仿宋_GB2312"/>
                <w:snapToGrid w:val="0"/>
                <w:color w:val="auto"/>
                <w:kern w:val="28"/>
                <w:sz w:val="24"/>
              </w:rPr>
            </w:pPr>
            <w:r>
              <w:rPr>
                <w:rFonts w:hint="eastAsia" w:ascii="宋体" w:hAnsi="宋体" w:eastAsia="宋体" w:cs="宋体"/>
                <w:snapToGrid w:val="0"/>
                <w:color w:val="auto"/>
                <w:kern w:val="28"/>
                <w:sz w:val="24"/>
              </w:rPr>
              <w:t>中标服务费的交纳方式：以转帐或支票的形式支付，开户名：</w:t>
            </w:r>
            <w:r>
              <w:rPr>
                <w:rFonts w:hint="eastAsia" w:ascii="宋体" w:hAnsi="宋体" w:eastAsia="宋体" w:cs="宋体"/>
                <w:snapToGrid w:val="0"/>
                <w:color w:val="auto"/>
                <w:kern w:val="28"/>
                <w:sz w:val="24"/>
                <w:lang w:eastAsia="zh-CN"/>
              </w:rPr>
              <w:t>杭州正鸿工程咨询有限公司</w:t>
            </w:r>
            <w:r>
              <w:rPr>
                <w:rFonts w:hint="eastAsia" w:ascii="宋体" w:hAnsi="宋体" w:eastAsia="宋体" w:cs="宋体"/>
                <w:snapToGrid w:val="0"/>
                <w:color w:val="auto"/>
                <w:kern w:val="28"/>
                <w:sz w:val="24"/>
              </w:rPr>
              <w:t>；开户行名称：</w:t>
            </w:r>
            <w:r>
              <w:rPr>
                <w:rFonts w:hint="eastAsia" w:ascii="宋体" w:hAnsi="宋体" w:eastAsia="宋体" w:cs="宋体"/>
                <w:snapToGrid w:val="0"/>
                <w:color w:val="auto"/>
                <w:kern w:val="28"/>
                <w:sz w:val="24"/>
                <w:lang w:val="en-US" w:eastAsia="zh-CN"/>
              </w:rPr>
              <w:t>杭州联合农村商业银行股份有限公司康桥支行、</w:t>
            </w:r>
            <w:r>
              <w:rPr>
                <w:rFonts w:hint="eastAsia" w:ascii="宋体" w:hAnsi="宋体" w:eastAsia="宋体" w:cs="宋体"/>
                <w:snapToGrid w:val="0"/>
                <w:color w:val="auto"/>
                <w:kern w:val="28"/>
                <w:sz w:val="24"/>
              </w:rPr>
              <w:t>帐号：</w:t>
            </w:r>
            <w:r>
              <w:rPr>
                <w:rFonts w:hint="eastAsia" w:ascii="宋体" w:hAnsi="宋体" w:eastAsia="宋体" w:cs="宋体"/>
                <w:snapToGrid w:val="0"/>
                <w:color w:val="auto"/>
                <w:kern w:val="28"/>
                <w:sz w:val="24"/>
                <w:lang w:val="en-US" w:eastAsia="zh-CN"/>
              </w:rPr>
              <w:t>201000279863923；</w:t>
            </w:r>
            <w:r>
              <w:rPr>
                <w:rFonts w:hint="eastAsia" w:ascii="宋体" w:hAnsi="宋体" w:eastAsia="宋体" w:cs="宋体"/>
                <w:snapToGrid w:val="0"/>
                <w:color w:val="auto"/>
                <w:kern w:val="28"/>
                <w:sz w:val="24"/>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color w:val="auto"/>
                <w:sz w:val="24"/>
                <w:lang w:val="en-US" w:eastAsia="zh-CN"/>
              </w:rPr>
            </w:pPr>
            <w:r>
              <w:rPr>
                <w:rFonts w:hint="eastAsia" w:ascii="仿宋_GB2312" w:hAnsi="仿宋" w:eastAsia="仿宋_GB2312" w:cs="仿宋_GB2312"/>
                <w:color w:val="auto"/>
                <w:sz w:val="24"/>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宋体" w:hAnsi="宋体" w:eastAsia="宋体" w:cs="宋体"/>
                <w:b/>
                <w:bCs/>
                <w:color w:val="auto"/>
                <w:highlight w:val="none"/>
                <w:lang w:val="en-US" w:eastAsia="zh-CN"/>
              </w:rPr>
            </w:pPr>
            <w:r>
              <w:rPr>
                <w:rFonts w:hint="eastAsia" w:cs="仿宋_GB2312" w:asciiTheme="minorEastAsia" w:hAnsiTheme="minorEastAsia" w:eastAsiaTheme="minorEastAsia"/>
                <w:b/>
                <w:color w:val="auto"/>
                <w:sz w:val="24"/>
                <w:lang w:val="en-US" w:eastAsia="zh-CN"/>
              </w:rPr>
              <w:t>纸质投标文件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Cs w:val="20"/>
                <w:highlight w:val="none"/>
              </w:rPr>
            </w:pPr>
            <w:r>
              <w:rPr>
                <w:rFonts w:hint="eastAsia" w:ascii="宋体" w:hAnsi="宋体" w:eastAsia="宋体" w:cs="宋体"/>
                <w:snapToGrid w:val="0"/>
                <w:color w:val="auto"/>
                <w:kern w:val="28"/>
                <w:sz w:val="24"/>
                <w:lang w:val="en-US" w:eastAsia="zh-CN"/>
              </w:rPr>
              <w:t>中标单位需在领取中标通知书时，提供本项目纸质投标文件（资格文件”、“报价文件”和“商务技术文件”） 四份（正本一份，副本三份）并提供电子投标文件与纸质投标文件内容一致承诺书三份（详见采购文件格式）。</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_Toc164416483"/>
      <w:bookmarkStart w:id="12" w:name="第三部分"/>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4"/>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4"/>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4"/>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7"/>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7"/>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7"/>
        <w:shd w:val="clear" w:color="auto" w:fill="FFFFFF"/>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7"/>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29"/>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4"/>
        <w:spacing w:line="360" w:lineRule="auto"/>
        <w:rPr>
          <w:rFonts w:hAnsi="宋体" w:cs="宋体"/>
          <w:b/>
          <w:color w:val="auto"/>
          <w:sz w:val="24"/>
          <w:szCs w:val="24"/>
        </w:rPr>
      </w:pPr>
      <w:r>
        <w:rPr>
          <w:rFonts w:hint="eastAsia" w:hAnsi="宋体" w:cs="宋体"/>
          <w:b/>
          <w:color w:val="auto"/>
          <w:sz w:val="24"/>
          <w:szCs w:val="24"/>
        </w:rPr>
        <w:t>5．招标文件的构成</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4"/>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4"/>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29"/>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29"/>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4"/>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4"/>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rPr>
      </w:pPr>
      <w:r>
        <w:rPr>
          <w:rFonts w:hint="eastAsia" w:hAnsi="宋体" w:cs="宋体"/>
          <w:b/>
          <w:color w:val="auto"/>
          <w:kern w:val="28"/>
          <w:sz w:val="24"/>
          <w:szCs w:val="24"/>
        </w:rPr>
        <w:t>9.投标保证金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4"/>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29"/>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29"/>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29"/>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29"/>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29"/>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4"/>
        <w:spacing w:line="360" w:lineRule="auto"/>
        <w:rPr>
          <w:rFonts w:hAnsi="宋体" w:cs="宋体"/>
          <w:b/>
          <w:color w:val="auto"/>
          <w:sz w:val="24"/>
          <w:szCs w:val="24"/>
        </w:rPr>
      </w:pPr>
      <w:r>
        <w:rPr>
          <w:rFonts w:hint="eastAsia" w:hAnsi="宋体" w:cs="宋体"/>
          <w:b/>
          <w:color w:val="auto"/>
          <w:sz w:val="24"/>
          <w:szCs w:val="24"/>
        </w:rPr>
        <w:t>15.备份投标文件</w:t>
      </w:r>
    </w:p>
    <w:p>
      <w:pPr>
        <w:pStyle w:val="34"/>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4"/>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val="en-US" w:eastAsia="zh-CN"/>
        </w:rPr>
        <w:t>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4"/>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29"/>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29"/>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29"/>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29"/>
        <w:spacing w:before="0"/>
        <w:ind w:firstLine="480"/>
        <w:rPr>
          <w:rFonts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rPr>
      </w:pPr>
    </w:p>
    <w:p>
      <w:pPr>
        <w:pStyle w:val="129"/>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5"/>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5"/>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29"/>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color w:val="auto"/>
          <w:kern w:val="0"/>
          <w:szCs w:val="24"/>
        </w:rPr>
        <w:t>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29"/>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129"/>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29"/>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29"/>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29"/>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
        <w:spacing w:line="360" w:lineRule="auto"/>
        <w:ind w:left="479" w:hanging="479" w:hangingChars="199"/>
        <w:rPr>
          <w:rFonts w:cs="宋体"/>
          <w:b/>
          <w:color w:val="auto"/>
        </w:rPr>
      </w:pPr>
      <w:r>
        <w:rPr>
          <w:rFonts w:hint="eastAsia" w:cs="宋体"/>
          <w:b/>
          <w:color w:val="auto"/>
        </w:rPr>
        <w:t>22. 确定中标供应商</w:t>
      </w:r>
    </w:p>
    <w:p>
      <w:pPr>
        <w:pStyle w:val="129"/>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5"/>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rPr>
      </w:pP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29"/>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29"/>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29"/>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29"/>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29"/>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29"/>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29"/>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403820"/>
      <w:bookmarkEnd w:id="15"/>
      <w:bookmarkStart w:id="16" w:name="_Hlt74730295"/>
      <w:bookmarkEnd w:id="16"/>
      <w:bookmarkStart w:id="17" w:name="_Hlt74707468"/>
      <w:bookmarkEnd w:id="17"/>
      <w:bookmarkStart w:id="18" w:name="_Hlt68073093"/>
      <w:bookmarkEnd w:id="18"/>
      <w:bookmarkStart w:id="19" w:name="_Hlt75236101"/>
      <w:bookmarkEnd w:id="19"/>
      <w:bookmarkStart w:id="20" w:name="_Hlt68072990"/>
      <w:bookmarkEnd w:id="20"/>
      <w:bookmarkStart w:id="21" w:name="_Hlt74714665"/>
      <w:bookmarkEnd w:id="21"/>
      <w:bookmarkStart w:id="22" w:name="_Hlt68057669"/>
      <w:bookmarkEnd w:id="22"/>
      <w:bookmarkStart w:id="23" w:name="_Hlt74729768"/>
      <w:bookmarkEnd w:id="23"/>
      <w:bookmarkStart w:id="24" w:name="_Hlt68072998"/>
      <w:bookmarkEnd w:id="24"/>
      <w:bookmarkStart w:id="25" w:name="_Hlt75236290"/>
      <w:bookmarkEnd w:id="25"/>
      <w:bookmarkStart w:id="26" w:name="_Hlt75236011"/>
      <w:bookmarkEnd w:id="26"/>
    </w:p>
    <w:bookmarkEnd w:id="11"/>
    <w:bookmarkEnd w:id="12"/>
    <w:p>
      <w:pPr>
        <w:spacing w:line="360" w:lineRule="auto"/>
        <w:jc w:val="center"/>
        <w:outlineLvl w:val="0"/>
        <w:rPr>
          <w:rFonts w:ascii="宋体" w:hAnsi="宋体" w:cs="宋体"/>
          <w:b/>
          <w:color w:val="auto"/>
          <w:sz w:val="36"/>
          <w:szCs w:val="36"/>
        </w:rPr>
      </w:pPr>
      <w:bookmarkStart w:id="27" w:name="第四部分"/>
      <w:r>
        <w:rPr>
          <w:rFonts w:hint="eastAsia" w:ascii="宋体" w:hAnsi="宋体" w:cs="宋体"/>
          <w:b/>
          <w:color w:val="auto"/>
          <w:sz w:val="36"/>
          <w:szCs w:val="36"/>
        </w:rPr>
        <w:t>第三部分   采购需求</w:t>
      </w:r>
    </w:p>
    <w:p>
      <w:pPr>
        <w:spacing w:line="360" w:lineRule="auto"/>
        <w:rPr>
          <w:rFonts w:hint="eastAsia" w:ascii="宋体" w:hAnsi="宋体" w:eastAsia="宋体" w:cs="宋体"/>
          <w:b/>
          <w:bCs/>
          <w:color w:val="auto"/>
          <w:kern w:val="2"/>
          <w:sz w:val="24"/>
          <w:szCs w:val="20"/>
          <w:lang w:val="en-US" w:eastAsia="zh-CN" w:bidi="ar-SA"/>
        </w:rPr>
      </w:pPr>
      <w:r>
        <w:rPr>
          <w:rFonts w:hint="eastAsia" w:ascii="宋体" w:hAnsi="宋体" w:eastAsia="宋体" w:cs="宋体"/>
          <w:b/>
          <w:bCs/>
          <w:color w:val="auto"/>
          <w:kern w:val="2"/>
          <w:sz w:val="24"/>
          <w:szCs w:val="20"/>
          <w:lang w:val="en-US" w:eastAsia="zh-CN" w:bidi="ar-SA"/>
        </w:rPr>
        <w:t>一、项目概况：</w:t>
      </w:r>
    </w:p>
    <w:p>
      <w:pPr>
        <w:spacing w:line="360" w:lineRule="auto"/>
        <w:ind w:firstLine="480" w:firstLineChars="200"/>
        <w:rPr>
          <w:rFonts w:hint="eastAsia" w:ascii="宋体" w:hAnsi="宋体" w:eastAsia="宋体" w:cs="宋体"/>
          <w:color w:val="auto"/>
          <w:kern w:val="2"/>
          <w:sz w:val="24"/>
          <w:szCs w:val="20"/>
          <w:lang w:val="en-US" w:eastAsia="zh-CN" w:bidi="ar-SA"/>
        </w:rPr>
      </w:pPr>
      <w:bookmarkStart w:id="28" w:name="_Toc20030"/>
      <w:bookmarkStart w:id="29" w:name="_Toc2781"/>
      <w:r>
        <w:rPr>
          <w:rFonts w:hint="eastAsia" w:ascii="宋体" w:hAnsi="宋体" w:cs="宋体"/>
          <w:color w:val="auto"/>
          <w:kern w:val="2"/>
          <w:sz w:val="24"/>
          <w:szCs w:val="20"/>
          <w:lang w:val="en-US" w:eastAsia="zh-CN" w:bidi="ar-SA"/>
        </w:rPr>
        <w:t>闲林街道农村和部分老旧小区大件垃圾、园林垃圾回收处置服务</w:t>
      </w:r>
      <w:r>
        <w:rPr>
          <w:rFonts w:hint="eastAsia" w:ascii="宋体" w:hAnsi="宋体" w:eastAsia="宋体" w:cs="宋体"/>
          <w:color w:val="auto"/>
          <w:kern w:val="2"/>
          <w:sz w:val="24"/>
          <w:szCs w:val="20"/>
          <w:lang w:val="en-US" w:eastAsia="zh-CN" w:bidi="ar-SA"/>
        </w:rPr>
        <w:t>。本项目采用单价招标，最高单价限价为</w:t>
      </w:r>
      <w:r>
        <w:rPr>
          <w:rFonts w:hint="eastAsia" w:ascii="宋体" w:hAnsi="宋体" w:cs="宋体"/>
          <w:color w:val="auto"/>
          <w:kern w:val="2"/>
          <w:sz w:val="24"/>
          <w:szCs w:val="20"/>
          <w:lang w:val="en-US" w:eastAsia="zh-CN" w:bidi="ar-SA"/>
        </w:rPr>
        <w:t>陆佰玖拾</w:t>
      </w:r>
      <w:r>
        <w:rPr>
          <w:rFonts w:hint="eastAsia" w:ascii="宋体" w:hAnsi="宋体" w:eastAsia="宋体" w:cs="宋体"/>
          <w:color w:val="auto"/>
          <w:kern w:val="2"/>
          <w:sz w:val="24"/>
          <w:szCs w:val="20"/>
          <w:lang w:val="en-US" w:eastAsia="zh-CN" w:bidi="ar-SA"/>
        </w:rPr>
        <w:t>元每吨（</w:t>
      </w:r>
      <w:r>
        <w:rPr>
          <w:rFonts w:hint="eastAsia" w:ascii="宋体" w:hAnsi="宋体" w:cs="宋体"/>
          <w:color w:val="auto"/>
          <w:kern w:val="2"/>
          <w:sz w:val="24"/>
          <w:szCs w:val="20"/>
          <w:lang w:val="en-US" w:eastAsia="zh-CN" w:bidi="ar-SA"/>
        </w:rPr>
        <w:t>690</w:t>
      </w:r>
      <w:r>
        <w:rPr>
          <w:rFonts w:hint="eastAsia" w:ascii="宋体" w:hAnsi="宋体" w:eastAsia="宋体" w:cs="宋体"/>
          <w:color w:val="auto"/>
          <w:kern w:val="2"/>
          <w:sz w:val="24"/>
          <w:szCs w:val="20"/>
          <w:lang w:val="en-US" w:eastAsia="zh-CN" w:bidi="ar-SA"/>
        </w:rPr>
        <w:t>元/吨），</w:t>
      </w:r>
      <w:r>
        <w:rPr>
          <w:rFonts w:hint="eastAsia" w:ascii="宋体" w:hAnsi="宋体" w:cs="宋体"/>
          <w:color w:val="auto"/>
          <w:kern w:val="2"/>
          <w:sz w:val="24"/>
          <w:szCs w:val="20"/>
          <w:lang w:val="en-US" w:eastAsia="zh-CN" w:bidi="ar-SA"/>
        </w:rPr>
        <w:t>按处置后的重量进行结算，</w:t>
      </w:r>
      <w:r>
        <w:rPr>
          <w:rFonts w:hint="eastAsia" w:ascii="宋体" w:hAnsi="宋体" w:eastAsia="宋体" w:cs="宋体"/>
          <w:color w:val="auto"/>
          <w:kern w:val="2"/>
          <w:sz w:val="24"/>
          <w:szCs w:val="20"/>
          <w:lang w:val="en-US" w:eastAsia="zh-CN" w:bidi="ar-SA"/>
        </w:rPr>
        <w:t>任何超过最高单价限价的报价将被认定为无效报价</w:t>
      </w:r>
      <w:r>
        <w:rPr>
          <w:rFonts w:hint="eastAsia" w:ascii="宋体" w:hAnsi="宋体" w:cs="宋体"/>
          <w:color w:val="auto"/>
          <w:kern w:val="2"/>
          <w:sz w:val="24"/>
          <w:szCs w:val="20"/>
          <w:lang w:val="en-US" w:eastAsia="zh-CN" w:bidi="ar-SA"/>
        </w:rPr>
        <w:t>，总费用不超过贰佰伍拾万元（250万元/年)，即年处理量3623吨/年，年处理量不足3623吨的，按实际处理量进行结算；超出部分由中标单位无偿处理</w:t>
      </w:r>
      <w:r>
        <w:rPr>
          <w:rFonts w:hint="eastAsia" w:ascii="宋体" w:hAnsi="宋体" w:eastAsia="宋体" w:cs="宋体"/>
          <w:color w:val="auto"/>
          <w:kern w:val="2"/>
          <w:sz w:val="24"/>
          <w:szCs w:val="20"/>
          <w:lang w:val="en-US" w:eastAsia="zh-CN" w:bidi="ar-SA"/>
        </w:rPr>
        <w:t>。报价</w:t>
      </w:r>
      <w:r>
        <w:rPr>
          <w:rFonts w:hint="eastAsia" w:ascii="宋体" w:hAnsi="宋体" w:cs="宋体"/>
          <w:color w:val="auto"/>
          <w:kern w:val="2"/>
          <w:sz w:val="24"/>
          <w:szCs w:val="20"/>
          <w:lang w:val="en-US" w:eastAsia="zh-CN" w:bidi="ar-SA"/>
        </w:rPr>
        <w:t>包括且不仅限于</w:t>
      </w:r>
      <w:r>
        <w:rPr>
          <w:rFonts w:hint="eastAsia" w:ascii="宋体" w:hAnsi="宋体" w:eastAsia="宋体" w:cs="宋体"/>
          <w:color w:val="auto"/>
          <w:kern w:val="2"/>
          <w:sz w:val="24"/>
          <w:szCs w:val="20"/>
          <w:lang w:val="en-US" w:eastAsia="zh-CN" w:bidi="ar-SA"/>
        </w:rPr>
        <w:t>人工工资、</w:t>
      </w:r>
      <w:r>
        <w:rPr>
          <w:rFonts w:hint="eastAsia" w:ascii="宋体" w:hAnsi="宋体" w:cs="宋体"/>
          <w:color w:val="auto"/>
          <w:kern w:val="2"/>
          <w:sz w:val="24"/>
          <w:szCs w:val="20"/>
          <w:lang w:val="en-US" w:eastAsia="zh-CN" w:bidi="ar-SA"/>
        </w:rPr>
        <w:t>设备使用、</w:t>
      </w:r>
      <w:r>
        <w:rPr>
          <w:rFonts w:hint="eastAsia" w:ascii="宋体" w:hAnsi="宋体" w:eastAsia="宋体" w:cs="宋体"/>
          <w:color w:val="auto"/>
          <w:kern w:val="2"/>
          <w:sz w:val="24"/>
          <w:szCs w:val="20"/>
          <w:lang w:val="en-US" w:eastAsia="zh-CN" w:bidi="ar-SA"/>
        </w:rPr>
        <w:t>运输装卸车辆设备、</w:t>
      </w:r>
      <w:r>
        <w:rPr>
          <w:rFonts w:hint="eastAsia" w:ascii="宋体" w:hAnsi="宋体" w:cs="宋体"/>
          <w:color w:val="auto"/>
          <w:kern w:val="2"/>
          <w:sz w:val="24"/>
          <w:szCs w:val="20"/>
          <w:lang w:val="en-US" w:eastAsia="zh-CN" w:bidi="ar-SA"/>
        </w:rPr>
        <w:t>粉碎后的垃圾处置费、</w:t>
      </w:r>
      <w:r>
        <w:rPr>
          <w:rFonts w:hint="eastAsia" w:ascii="宋体" w:hAnsi="宋体" w:eastAsia="宋体" w:cs="宋体"/>
          <w:color w:val="auto"/>
          <w:kern w:val="2"/>
          <w:sz w:val="24"/>
          <w:szCs w:val="20"/>
          <w:lang w:val="en-US" w:eastAsia="zh-CN" w:bidi="ar-SA"/>
        </w:rPr>
        <w:t>耗材、运输、</w:t>
      </w:r>
      <w:r>
        <w:rPr>
          <w:rFonts w:hint="eastAsia" w:ascii="宋体" w:hAnsi="宋体" w:cs="宋体"/>
          <w:color w:val="auto"/>
          <w:kern w:val="2"/>
          <w:sz w:val="24"/>
          <w:szCs w:val="20"/>
          <w:lang w:val="en-US" w:eastAsia="zh-CN" w:bidi="ar-SA"/>
        </w:rPr>
        <w:t>环保处置</w:t>
      </w:r>
      <w:r>
        <w:rPr>
          <w:rFonts w:hint="eastAsia" w:ascii="宋体" w:hAnsi="宋体" w:eastAsia="宋体" w:cs="宋体"/>
          <w:color w:val="auto"/>
          <w:kern w:val="2"/>
          <w:sz w:val="24"/>
          <w:szCs w:val="20"/>
          <w:lang w:val="en-US" w:eastAsia="zh-CN" w:bidi="ar-SA"/>
        </w:rPr>
        <w:t>、税费等一切费用。</w:t>
      </w:r>
    </w:p>
    <w:p>
      <w:pPr>
        <w:spacing w:line="360" w:lineRule="auto"/>
        <w:rPr>
          <w:rFonts w:hint="eastAsia" w:ascii="宋体" w:hAnsi="宋体" w:eastAsia="宋体" w:cs="宋体"/>
          <w:b/>
          <w:bCs/>
          <w:color w:val="auto"/>
          <w:kern w:val="2"/>
          <w:sz w:val="24"/>
          <w:szCs w:val="20"/>
          <w:lang w:val="en-US" w:eastAsia="zh-CN" w:bidi="ar-SA"/>
        </w:rPr>
      </w:pPr>
      <w:r>
        <w:rPr>
          <w:rFonts w:hint="eastAsia" w:ascii="宋体" w:hAnsi="宋体" w:eastAsia="宋体" w:cs="宋体"/>
          <w:b/>
          <w:bCs/>
          <w:color w:val="auto"/>
          <w:kern w:val="2"/>
          <w:sz w:val="24"/>
          <w:szCs w:val="20"/>
          <w:lang w:val="en-US" w:eastAsia="zh-CN" w:bidi="ar-SA"/>
        </w:rPr>
        <w:t>二、</w:t>
      </w:r>
      <w:r>
        <w:rPr>
          <w:rFonts w:hint="eastAsia" w:ascii="宋体" w:hAnsi="宋体" w:cs="宋体"/>
          <w:b/>
          <w:bCs/>
          <w:color w:val="auto"/>
          <w:kern w:val="2"/>
          <w:sz w:val="24"/>
          <w:szCs w:val="20"/>
          <w:lang w:val="en-US" w:eastAsia="zh-CN" w:bidi="ar-SA"/>
        </w:rPr>
        <w:t>服务范围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val="0"/>
          <w:kern w:val="0"/>
          <w:sz w:val="24"/>
          <w:szCs w:val="24"/>
          <w:highlight w:val="none"/>
          <w:lang w:eastAsia="zh-CN" w:bidi="ar"/>
        </w:rPr>
      </w:pPr>
      <w:r>
        <w:rPr>
          <w:rFonts w:hint="eastAsia" w:ascii="宋体" w:hAnsi="宋体" w:cs="宋体"/>
          <w:b w:val="0"/>
          <w:bCs w:val="0"/>
          <w:kern w:val="0"/>
          <w:sz w:val="24"/>
          <w:szCs w:val="24"/>
          <w:highlight w:val="none"/>
          <w:lang w:val="en-US" w:eastAsia="zh-CN" w:bidi="ar"/>
        </w:rPr>
        <w:t>农村片：云栖村、桦树村、西溪源村、闲林村、联荣村、民丰村、万景村、何母桥村以及孙家坞社区。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b w:val="0"/>
          <w:bCs w:val="0"/>
          <w:kern w:val="0"/>
          <w:sz w:val="24"/>
          <w:szCs w:val="24"/>
          <w:highlight w:val="none"/>
          <w:lang w:val="en-US" w:eastAsia="zh-CN" w:bidi="ar"/>
        </w:rPr>
      </w:pPr>
      <w:r>
        <w:rPr>
          <w:rFonts w:hint="eastAsia" w:ascii="宋体" w:hAnsi="宋体" w:cs="宋体"/>
          <w:b w:val="0"/>
          <w:bCs w:val="0"/>
          <w:kern w:val="0"/>
          <w:sz w:val="24"/>
          <w:szCs w:val="24"/>
          <w:highlight w:val="none"/>
          <w:lang w:val="en-US" w:eastAsia="zh-CN" w:bidi="ar"/>
        </w:rPr>
        <w:t>部分老旧小区：科嘉苑、浙消宿舍、油田公司、金泽公寓、悦优公寓、化工队、永乐新村、闲富中路居住区、闲富花苑、新苑公寓、方家山公寓、天富花苑、钼铁矿、阳光苑、新都公寓、供销宿舍、联荣路两侧、联荣公寓、西溪曼哈顿、源峰嘉苑、西坞畈公寓、白洋畈公寓、庙山新村南村、盈凤嘉苑、旭峰小区、江南新港、西溪欢乐城等27个点位。</w:t>
      </w:r>
    </w:p>
    <w:p>
      <w:pPr>
        <w:pStyle w:val="5"/>
        <w:ind w:left="433" w:leftChars="202" w:hanging="9" w:hangingChars="4"/>
        <w:rPr>
          <w:rFonts w:hint="eastAsia"/>
          <w:lang w:eastAsia="zh-CN"/>
        </w:rPr>
      </w:pPr>
      <w:r>
        <w:rPr>
          <w:rFonts w:hint="eastAsia" w:ascii="宋体" w:hAnsi="宋体" w:eastAsia="宋体" w:cs="宋体"/>
          <w:b w:val="0"/>
          <w:bCs w:val="0"/>
          <w:kern w:val="0"/>
          <w:sz w:val="24"/>
          <w:szCs w:val="24"/>
          <w:highlight w:val="none"/>
          <w:lang w:val="en-US" w:eastAsia="zh-CN" w:bidi="ar"/>
        </w:rPr>
        <w:t>拟覆盖户数为15102户。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rPr>
      </w:pPr>
      <w:r>
        <w:rPr>
          <w:rFonts w:hint="eastAsia" w:ascii="宋体" w:hAnsi="宋体" w:cs="宋体"/>
          <w:b/>
          <w:bCs/>
          <w:kern w:val="0"/>
          <w:sz w:val="24"/>
          <w:szCs w:val="24"/>
          <w:highlight w:val="none"/>
          <w:lang w:eastAsia="zh-CN" w:bidi="ar"/>
        </w:rPr>
        <w:t>三</w:t>
      </w:r>
      <w:r>
        <w:rPr>
          <w:rFonts w:hint="eastAsia" w:ascii="宋体" w:hAnsi="宋体" w:eastAsia="宋体" w:cs="宋体"/>
          <w:b/>
          <w:bCs/>
          <w:kern w:val="0"/>
          <w:sz w:val="24"/>
          <w:szCs w:val="24"/>
          <w:highlight w:val="none"/>
          <w:lang w:bidi="ar"/>
        </w:rPr>
        <w:t>、</w:t>
      </w:r>
      <w:r>
        <w:rPr>
          <w:rFonts w:hint="eastAsia" w:ascii="宋体" w:hAnsi="宋体" w:eastAsia="宋体" w:cs="宋体"/>
          <w:b/>
          <w:bCs/>
          <w:kern w:val="0"/>
          <w:sz w:val="24"/>
          <w:szCs w:val="24"/>
          <w:highlight w:val="none"/>
          <w:lang w:eastAsia="zh-CN" w:bidi="ar"/>
        </w:rPr>
        <w:t>车辆</w:t>
      </w:r>
      <w:r>
        <w:rPr>
          <w:rFonts w:hint="eastAsia" w:ascii="宋体" w:hAnsi="宋体" w:cs="宋体"/>
          <w:b/>
          <w:bCs/>
          <w:kern w:val="0"/>
          <w:sz w:val="24"/>
          <w:szCs w:val="24"/>
          <w:highlight w:val="none"/>
          <w:lang w:eastAsia="zh-CN" w:bidi="ar"/>
        </w:rPr>
        <w:t>、</w:t>
      </w:r>
      <w:r>
        <w:rPr>
          <w:rFonts w:hint="eastAsia" w:ascii="宋体" w:hAnsi="宋体" w:eastAsia="宋体" w:cs="宋体"/>
          <w:b/>
          <w:bCs/>
          <w:kern w:val="0"/>
          <w:sz w:val="24"/>
          <w:szCs w:val="24"/>
          <w:highlight w:val="none"/>
          <w:lang w:eastAsia="zh-CN" w:bidi="ar"/>
        </w:rPr>
        <w:t>人员</w:t>
      </w:r>
      <w:r>
        <w:rPr>
          <w:rFonts w:hint="eastAsia" w:ascii="宋体" w:hAnsi="宋体" w:cs="宋体"/>
          <w:b/>
          <w:bCs/>
          <w:kern w:val="0"/>
          <w:sz w:val="24"/>
          <w:szCs w:val="24"/>
          <w:highlight w:val="none"/>
          <w:lang w:eastAsia="zh-CN" w:bidi="ar"/>
        </w:rPr>
        <w:t>及场地</w:t>
      </w:r>
      <w:r>
        <w:rPr>
          <w:rFonts w:hint="eastAsia" w:ascii="宋体" w:hAnsi="宋体" w:eastAsia="宋体" w:cs="宋体"/>
          <w:b/>
          <w:bCs/>
          <w:sz w:val="24"/>
          <w:highlight w:val="none"/>
          <w:lang w:eastAsia="zh-CN"/>
        </w:rPr>
        <w:t>要求</w:t>
      </w:r>
      <w:r>
        <w:rPr>
          <w:rFonts w:hint="eastAsia" w:ascii="宋体" w:hAnsi="宋体" w:eastAsia="宋体" w:cs="宋体"/>
          <w:b/>
          <w:bCs/>
          <w:sz w:val="24"/>
          <w:highlight w:val="none"/>
        </w:rPr>
        <w:t>：</w:t>
      </w:r>
    </w:p>
    <w:p>
      <w:pPr>
        <w:spacing w:line="360" w:lineRule="auto"/>
        <w:ind w:firstLine="470" w:firstLineChars="196"/>
        <w:rPr>
          <w:rFonts w:hint="eastAsia"/>
          <w:b w:val="0"/>
          <w:bCs w:val="0"/>
          <w:sz w:val="24"/>
          <w:highlight w:val="none"/>
        </w:rPr>
      </w:pPr>
      <w:r>
        <w:rPr>
          <w:rFonts w:hint="eastAsia"/>
          <w:b w:val="0"/>
          <w:bCs w:val="0"/>
          <w:sz w:val="24"/>
          <w:highlight w:val="none"/>
        </w:rPr>
        <w:t>1）、设备及车辆配备</w:t>
      </w:r>
    </w:p>
    <w:tbl>
      <w:tblPr>
        <w:tblStyle w:val="6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045"/>
        <w:gridCol w:w="1123"/>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top"/>
          </w:tcPr>
          <w:p>
            <w:pPr>
              <w:spacing w:line="360" w:lineRule="auto"/>
              <w:jc w:val="center"/>
              <w:rPr>
                <w:rFonts w:hint="eastAsia"/>
                <w:b w:val="0"/>
                <w:bCs w:val="0"/>
                <w:sz w:val="24"/>
                <w:highlight w:val="none"/>
              </w:rPr>
            </w:pPr>
            <w:r>
              <w:rPr>
                <w:rFonts w:hint="eastAsia"/>
                <w:b w:val="0"/>
                <w:bCs w:val="0"/>
                <w:sz w:val="24"/>
                <w:highlight w:val="none"/>
              </w:rPr>
              <w:t>序号</w:t>
            </w:r>
          </w:p>
        </w:tc>
        <w:tc>
          <w:tcPr>
            <w:tcW w:w="3045" w:type="dxa"/>
            <w:noWrap w:val="0"/>
            <w:vAlign w:val="top"/>
          </w:tcPr>
          <w:p>
            <w:pPr>
              <w:spacing w:line="360" w:lineRule="auto"/>
              <w:jc w:val="center"/>
              <w:rPr>
                <w:rFonts w:hint="eastAsia"/>
                <w:b w:val="0"/>
                <w:bCs w:val="0"/>
                <w:sz w:val="24"/>
                <w:highlight w:val="none"/>
              </w:rPr>
            </w:pPr>
            <w:r>
              <w:rPr>
                <w:rFonts w:hint="eastAsia"/>
                <w:b w:val="0"/>
                <w:bCs w:val="0"/>
                <w:sz w:val="24"/>
                <w:highlight w:val="none"/>
              </w:rPr>
              <w:t>设备名称</w:t>
            </w:r>
          </w:p>
        </w:tc>
        <w:tc>
          <w:tcPr>
            <w:tcW w:w="1123" w:type="dxa"/>
            <w:noWrap w:val="0"/>
            <w:vAlign w:val="top"/>
          </w:tcPr>
          <w:p>
            <w:pPr>
              <w:spacing w:line="360" w:lineRule="auto"/>
              <w:jc w:val="center"/>
              <w:rPr>
                <w:rFonts w:hint="eastAsia"/>
                <w:b w:val="0"/>
                <w:bCs w:val="0"/>
                <w:sz w:val="24"/>
                <w:highlight w:val="none"/>
              </w:rPr>
            </w:pPr>
            <w:r>
              <w:rPr>
                <w:rFonts w:hint="eastAsia"/>
                <w:b w:val="0"/>
                <w:bCs w:val="0"/>
                <w:sz w:val="24"/>
                <w:highlight w:val="none"/>
              </w:rPr>
              <w:t>数量</w:t>
            </w:r>
          </w:p>
        </w:tc>
        <w:tc>
          <w:tcPr>
            <w:tcW w:w="1706" w:type="dxa"/>
            <w:noWrap w:val="0"/>
            <w:vAlign w:val="top"/>
          </w:tcPr>
          <w:p>
            <w:pPr>
              <w:spacing w:line="360" w:lineRule="auto"/>
              <w:jc w:val="center"/>
              <w:rPr>
                <w:rFonts w:hint="eastAsia"/>
                <w:b w:val="0"/>
                <w:bCs w:val="0"/>
                <w:sz w:val="24"/>
                <w:highlight w:val="none"/>
              </w:rPr>
            </w:pPr>
            <w:r>
              <w:rPr>
                <w:rFonts w:hint="eastAsia"/>
                <w:b w:val="0"/>
                <w:bCs w:val="0"/>
                <w:sz w:val="24"/>
                <w:highlight w:val="none"/>
              </w:rPr>
              <w:t>单位</w:t>
            </w:r>
          </w:p>
        </w:tc>
        <w:tc>
          <w:tcPr>
            <w:tcW w:w="1706" w:type="dxa"/>
            <w:noWrap w:val="0"/>
            <w:vAlign w:val="top"/>
          </w:tcPr>
          <w:p>
            <w:pPr>
              <w:spacing w:line="360" w:lineRule="auto"/>
              <w:jc w:val="center"/>
              <w:rPr>
                <w:rFonts w:hint="eastAsia"/>
                <w:b w:val="0"/>
                <w:bCs w:val="0"/>
                <w:sz w:val="24"/>
                <w:highlight w:val="none"/>
              </w:rPr>
            </w:pPr>
            <w:r>
              <w:rPr>
                <w:rFonts w:hint="eastAsia"/>
                <w:b w:val="0"/>
                <w:bCs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360" w:lineRule="auto"/>
              <w:jc w:val="center"/>
              <w:rPr>
                <w:rFonts w:hint="eastAsia" w:ascii="宋体" w:hAnsi="宋体"/>
                <w:b w:val="0"/>
                <w:bCs w:val="0"/>
                <w:szCs w:val="21"/>
                <w:highlight w:val="none"/>
              </w:rPr>
            </w:pPr>
            <w:r>
              <w:rPr>
                <w:rFonts w:hint="eastAsia" w:ascii="宋体" w:hAnsi="宋体"/>
                <w:b w:val="0"/>
                <w:bCs w:val="0"/>
                <w:szCs w:val="21"/>
                <w:highlight w:val="none"/>
              </w:rPr>
              <w:t>1</w:t>
            </w:r>
          </w:p>
        </w:tc>
        <w:tc>
          <w:tcPr>
            <w:tcW w:w="3045" w:type="dxa"/>
            <w:noWrap w:val="0"/>
            <w:vAlign w:val="center"/>
          </w:tcPr>
          <w:p>
            <w:pPr>
              <w:spacing w:line="360" w:lineRule="auto"/>
              <w:jc w:val="center"/>
              <w:rPr>
                <w:rFonts w:hint="default" w:ascii="宋体" w:hAnsi="宋体"/>
                <w:b w:val="0"/>
                <w:bCs w:val="0"/>
                <w:szCs w:val="21"/>
                <w:highlight w:val="none"/>
                <w:lang w:val="en-US"/>
              </w:rPr>
            </w:pPr>
            <w:r>
              <w:rPr>
                <w:rFonts w:hint="eastAsia" w:ascii="宋体" w:hAnsi="宋体"/>
                <w:b w:val="0"/>
                <w:bCs w:val="0"/>
                <w:szCs w:val="21"/>
                <w:highlight w:val="none"/>
                <w:lang w:val="en-US" w:eastAsia="zh-CN"/>
              </w:rPr>
              <w:t>轻型自卸垃圾装运车</w:t>
            </w:r>
          </w:p>
        </w:tc>
        <w:tc>
          <w:tcPr>
            <w:tcW w:w="1123" w:type="dxa"/>
            <w:noWrap w:val="0"/>
            <w:vAlign w:val="center"/>
          </w:tcPr>
          <w:p>
            <w:pPr>
              <w:spacing w:line="360" w:lineRule="auto"/>
              <w:jc w:val="center"/>
              <w:rPr>
                <w:rFonts w:hint="eastAsia" w:ascii="宋体" w:hAnsi="宋体" w:eastAsia="宋体"/>
                <w:b w:val="0"/>
                <w:bCs w:val="0"/>
                <w:color w:val="auto"/>
                <w:szCs w:val="21"/>
                <w:highlight w:val="none"/>
                <w:lang w:eastAsia="zh-CN"/>
              </w:rPr>
            </w:pPr>
            <w:r>
              <w:rPr>
                <w:rFonts w:hint="eastAsia" w:ascii="宋体" w:hAnsi="宋体"/>
                <w:b w:val="0"/>
                <w:bCs w:val="0"/>
                <w:color w:val="auto"/>
                <w:szCs w:val="21"/>
                <w:highlight w:val="none"/>
                <w:lang w:val="en-US" w:eastAsia="zh-CN"/>
              </w:rPr>
              <w:t>3</w:t>
            </w:r>
          </w:p>
        </w:tc>
        <w:tc>
          <w:tcPr>
            <w:tcW w:w="1706" w:type="dxa"/>
            <w:noWrap w:val="0"/>
            <w:vAlign w:val="center"/>
          </w:tcPr>
          <w:p>
            <w:pPr>
              <w:spacing w:line="360" w:lineRule="auto"/>
              <w:jc w:val="center"/>
              <w:rPr>
                <w:rFonts w:hint="eastAsia" w:ascii="宋体" w:hAnsi="宋体" w:eastAsia="宋体"/>
                <w:b w:val="0"/>
                <w:bCs w:val="0"/>
                <w:szCs w:val="21"/>
                <w:highlight w:val="none"/>
                <w:lang w:eastAsia="zh-CN"/>
              </w:rPr>
            </w:pPr>
            <w:r>
              <w:rPr>
                <w:rFonts w:hint="eastAsia" w:ascii="宋体" w:hAnsi="宋体"/>
                <w:b w:val="0"/>
                <w:bCs w:val="0"/>
                <w:szCs w:val="21"/>
                <w:highlight w:val="none"/>
                <w:lang w:eastAsia="zh-CN"/>
              </w:rPr>
              <w:t>辆</w:t>
            </w:r>
          </w:p>
        </w:tc>
        <w:tc>
          <w:tcPr>
            <w:tcW w:w="1706" w:type="dxa"/>
            <w:noWrap w:val="0"/>
            <w:vAlign w:val="center"/>
          </w:tcPr>
          <w:p>
            <w:pPr>
              <w:spacing w:line="360" w:lineRule="auto"/>
              <w:jc w:val="center"/>
              <w:rPr>
                <w:rFonts w:hint="eastAsia" w:ascii="宋体" w:hAnsi="宋体"/>
                <w:b w:val="0"/>
                <w:bCs w:val="0"/>
                <w:szCs w:val="21"/>
                <w:highlight w:val="none"/>
              </w:rPr>
            </w:pPr>
            <w:r>
              <w:rPr>
                <w:rFonts w:hint="eastAsia" w:ascii="宋体" w:hAnsi="宋体"/>
                <w:b w:val="0"/>
                <w:bCs w:val="0"/>
                <w:szCs w:val="21"/>
                <w:highlight w:val="none"/>
                <w:lang w:val="en-US" w:eastAsia="zh-CN"/>
              </w:rPr>
              <w:t>车辆尺寸不低于长3.8米×宽2米×高0.5米，吨位不低于3.5吨每辆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360" w:lineRule="auto"/>
              <w:jc w:val="center"/>
              <w:rPr>
                <w:rFonts w:hint="eastAsia" w:ascii="宋体" w:hAnsi="宋体"/>
                <w:b w:val="0"/>
                <w:bCs w:val="0"/>
                <w:szCs w:val="21"/>
                <w:highlight w:val="none"/>
              </w:rPr>
            </w:pPr>
            <w:r>
              <w:rPr>
                <w:rFonts w:hint="eastAsia" w:ascii="宋体" w:hAnsi="宋体"/>
                <w:b w:val="0"/>
                <w:bCs w:val="0"/>
                <w:szCs w:val="21"/>
                <w:highlight w:val="none"/>
              </w:rPr>
              <w:t>2</w:t>
            </w:r>
          </w:p>
        </w:tc>
        <w:tc>
          <w:tcPr>
            <w:tcW w:w="3045" w:type="dxa"/>
            <w:noWrap w:val="0"/>
            <w:vAlign w:val="center"/>
          </w:tcPr>
          <w:p>
            <w:pPr>
              <w:spacing w:line="360" w:lineRule="auto"/>
              <w:jc w:val="center"/>
              <w:rPr>
                <w:rFonts w:hint="eastAsia" w:ascii="宋体" w:hAnsi="宋体" w:eastAsia="宋体"/>
                <w:b w:val="0"/>
                <w:bCs w:val="0"/>
                <w:szCs w:val="21"/>
                <w:highlight w:val="none"/>
                <w:lang w:eastAsia="zh-CN"/>
              </w:rPr>
            </w:pPr>
            <w:r>
              <w:rPr>
                <w:rFonts w:hint="eastAsia" w:ascii="宋体" w:hAnsi="宋体"/>
                <w:b w:val="0"/>
                <w:bCs w:val="0"/>
                <w:szCs w:val="21"/>
                <w:highlight w:val="none"/>
              </w:rPr>
              <w:t>重型圆锥</w:t>
            </w:r>
            <w:r>
              <w:rPr>
                <w:rFonts w:hint="eastAsia" w:ascii="宋体" w:hAnsi="宋体"/>
                <w:b w:val="0"/>
                <w:bCs w:val="0"/>
                <w:szCs w:val="21"/>
                <w:highlight w:val="none"/>
                <w:lang w:eastAsia="zh-CN"/>
              </w:rPr>
              <w:t>破碎机</w:t>
            </w:r>
          </w:p>
        </w:tc>
        <w:tc>
          <w:tcPr>
            <w:tcW w:w="1123" w:type="dxa"/>
            <w:noWrap w:val="0"/>
            <w:vAlign w:val="center"/>
          </w:tcPr>
          <w:p>
            <w:pPr>
              <w:spacing w:line="360" w:lineRule="auto"/>
              <w:jc w:val="center"/>
              <w:rPr>
                <w:rFonts w:hint="eastAsia" w:ascii="宋体" w:hAnsi="宋体" w:eastAsia="宋体"/>
                <w:b w:val="0"/>
                <w:bCs w:val="0"/>
                <w:color w:val="auto"/>
                <w:szCs w:val="21"/>
                <w:highlight w:val="none"/>
                <w:lang w:eastAsia="zh-CN"/>
              </w:rPr>
            </w:pPr>
            <w:r>
              <w:rPr>
                <w:rFonts w:hint="eastAsia" w:ascii="宋体" w:hAnsi="宋体"/>
                <w:b w:val="0"/>
                <w:bCs w:val="0"/>
                <w:color w:val="auto"/>
                <w:szCs w:val="21"/>
                <w:highlight w:val="none"/>
                <w:lang w:val="en-US" w:eastAsia="zh-CN"/>
              </w:rPr>
              <w:t>1</w:t>
            </w:r>
          </w:p>
        </w:tc>
        <w:tc>
          <w:tcPr>
            <w:tcW w:w="1706" w:type="dxa"/>
            <w:noWrap w:val="0"/>
            <w:vAlign w:val="center"/>
          </w:tcPr>
          <w:p>
            <w:pPr>
              <w:spacing w:line="360" w:lineRule="auto"/>
              <w:jc w:val="center"/>
              <w:rPr>
                <w:rFonts w:hint="eastAsia" w:ascii="宋体" w:hAnsi="宋体"/>
                <w:b w:val="0"/>
                <w:bCs w:val="0"/>
                <w:szCs w:val="21"/>
                <w:highlight w:val="none"/>
              </w:rPr>
            </w:pPr>
            <w:r>
              <w:rPr>
                <w:rFonts w:hint="eastAsia" w:ascii="宋体" w:hAnsi="宋体"/>
                <w:b w:val="0"/>
                <w:bCs w:val="0"/>
                <w:szCs w:val="21"/>
                <w:highlight w:val="none"/>
              </w:rPr>
              <w:t>台</w:t>
            </w:r>
          </w:p>
        </w:tc>
        <w:tc>
          <w:tcPr>
            <w:tcW w:w="1706" w:type="dxa"/>
            <w:noWrap w:val="0"/>
            <w:vAlign w:val="center"/>
          </w:tcPr>
          <w:p>
            <w:pPr>
              <w:spacing w:line="360" w:lineRule="auto"/>
              <w:jc w:val="center"/>
              <w:rPr>
                <w:rFonts w:hint="eastAsia" w:ascii="宋体" w:hAnsi="宋体"/>
                <w:b w:val="0"/>
                <w:bC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360" w:lineRule="auto"/>
              <w:jc w:val="center"/>
              <w:rPr>
                <w:rFonts w:hint="eastAsia" w:ascii="宋体" w:hAnsi="宋体" w:eastAsia="宋体"/>
                <w:b w:val="0"/>
                <w:bCs w:val="0"/>
                <w:szCs w:val="21"/>
                <w:highlight w:val="none"/>
                <w:lang w:val="en-US" w:eastAsia="zh-CN"/>
              </w:rPr>
            </w:pPr>
            <w:r>
              <w:rPr>
                <w:rFonts w:hint="eastAsia" w:ascii="宋体" w:hAnsi="宋体"/>
                <w:b w:val="0"/>
                <w:bCs w:val="0"/>
                <w:szCs w:val="21"/>
                <w:highlight w:val="none"/>
                <w:lang w:val="en-US" w:eastAsia="zh-CN"/>
              </w:rPr>
              <w:t>3</w:t>
            </w:r>
          </w:p>
        </w:tc>
        <w:tc>
          <w:tcPr>
            <w:tcW w:w="3045" w:type="dxa"/>
            <w:noWrap w:val="0"/>
            <w:vAlign w:val="center"/>
          </w:tcPr>
          <w:p>
            <w:pPr>
              <w:spacing w:line="360" w:lineRule="auto"/>
              <w:jc w:val="center"/>
              <w:rPr>
                <w:rFonts w:hint="eastAsia" w:ascii="宋体" w:hAnsi="宋体"/>
                <w:b w:val="0"/>
                <w:bCs w:val="0"/>
                <w:szCs w:val="21"/>
                <w:highlight w:val="none"/>
              </w:rPr>
            </w:pPr>
            <w:r>
              <w:rPr>
                <w:rFonts w:hint="eastAsia" w:ascii="宋体" w:hAnsi="宋体"/>
                <w:b w:val="0"/>
                <w:bCs w:val="0"/>
                <w:szCs w:val="21"/>
                <w:highlight w:val="none"/>
              </w:rPr>
              <w:t>垃圾分选线</w:t>
            </w:r>
          </w:p>
        </w:tc>
        <w:tc>
          <w:tcPr>
            <w:tcW w:w="1123" w:type="dxa"/>
            <w:noWrap w:val="0"/>
            <w:vAlign w:val="center"/>
          </w:tcPr>
          <w:p>
            <w:pPr>
              <w:spacing w:line="360" w:lineRule="auto"/>
              <w:jc w:val="center"/>
              <w:rPr>
                <w:rFonts w:hint="default"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1</w:t>
            </w:r>
          </w:p>
        </w:tc>
        <w:tc>
          <w:tcPr>
            <w:tcW w:w="1706" w:type="dxa"/>
            <w:noWrap w:val="0"/>
            <w:vAlign w:val="center"/>
          </w:tcPr>
          <w:p>
            <w:pPr>
              <w:spacing w:line="360" w:lineRule="auto"/>
              <w:jc w:val="center"/>
              <w:rPr>
                <w:rFonts w:hint="default" w:ascii="宋体" w:hAnsi="宋体" w:eastAsia="宋体"/>
                <w:b w:val="0"/>
                <w:bCs w:val="0"/>
                <w:szCs w:val="21"/>
                <w:highlight w:val="none"/>
                <w:lang w:val="en-US" w:eastAsia="zh-CN"/>
              </w:rPr>
            </w:pPr>
            <w:r>
              <w:rPr>
                <w:rFonts w:hint="eastAsia" w:ascii="宋体" w:hAnsi="宋体"/>
                <w:b w:val="0"/>
                <w:bCs w:val="0"/>
                <w:szCs w:val="21"/>
                <w:highlight w:val="none"/>
                <w:lang w:val="en-US" w:eastAsia="zh-CN"/>
              </w:rPr>
              <w:t>套</w:t>
            </w:r>
          </w:p>
        </w:tc>
        <w:tc>
          <w:tcPr>
            <w:tcW w:w="1706" w:type="dxa"/>
            <w:noWrap w:val="0"/>
            <w:vAlign w:val="center"/>
          </w:tcPr>
          <w:p>
            <w:pPr>
              <w:spacing w:line="360" w:lineRule="auto"/>
              <w:jc w:val="center"/>
              <w:rPr>
                <w:rFonts w:hint="eastAsia" w:ascii="宋体" w:hAnsi="宋体"/>
                <w:b w:val="0"/>
                <w:bCs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360" w:lineRule="auto"/>
              <w:jc w:val="center"/>
              <w:rPr>
                <w:rFonts w:hint="default" w:ascii="宋体" w:hAnsi="宋体"/>
                <w:b w:val="0"/>
                <w:bCs w:val="0"/>
                <w:szCs w:val="21"/>
                <w:highlight w:val="none"/>
                <w:lang w:val="en-US" w:eastAsia="zh-CN"/>
              </w:rPr>
            </w:pPr>
            <w:r>
              <w:rPr>
                <w:rFonts w:hint="eastAsia" w:ascii="宋体" w:hAnsi="宋体"/>
                <w:b w:val="0"/>
                <w:bCs w:val="0"/>
                <w:szCs w:val="21"/>
                <w:highlight w:val="none"/>
                <w:lang w:val="en-US" w:eastAsia="zh-CN"/>
              </w:rPr>
              <w:t>4</w:t>
            </w:r>
          </w:p>
        </w:tc>
        <w:tc>
          <w:tcPr>
            <w:tcW w:w="3045" w:type="dxa"/>
            <w:noWrap w:val="0"/>
            <w:vAlign w:val="center"/>
          </w:tcPr>
          <w:p>
            <w:pPr>
              <w:spacing w:line="360" w:lineRule="auto"/>
              <w:jc w:val="center"/>
              <w:rPr>
                <w:rFonts w:hint="eastAsia" w:ascii="宋体" w:hAnsi="宋体" w:eastAsia="宋体"/>
                <w:b w:val="0"/>
                <w:bCs w:val="0"/>
                <w:szCs w:val="21"/>
                <w:highlight w:val="none"/>
                <w:lang w:eastAsia="zh-CN"/>
              </w:rPr>
            </w:pPr>
            <w:r>
              <w:rPr>
                <w:rFonts w:hint="eastAsia" w:ascii="宋体" w:hAnsi="宋体"/>
                <w:b w:val="0"/>
                <w:bCs w:val="0"/>
                <w:szCs w:val="21"/>
                <w:highlight w:val="none"/>
                <w:lang w:eastAsia="zh-CN"/>
              </w:rPr>
              <w:t>地磅</w:t>
            </w:r>
          </w:p>
        </w:tc>
        <w:tc>
          <w:tcPr>
            <w:tcW w:w="1123" w:type="dxa"/>
            <w:noWrap w:val="0"/>
            <w:vAlign w:val="center"/>
          </w:tcPr>
          <w:p>
            <w:pPr>
              <w:spacing w:line="360" w:lineRule="auto"/>
              <w:jc w:val="center"/>
              <w:rPr>
                <w:rFonts w:hint="default" w:ascii="宋体" w:hAnsi="宋体"/>
                <w:b w:val="0"/>
                <w:bCs w:val="0"/>
                <w:color w:val="auto"/>
                <w:szCs w:val="21"/>
                <w:highlight w:val="none"/>
                <w:lang w:val="en-US" w:eastAsia="zh-CN"/>
              </w:rPr>
            </w:pPr>
            <w:r>
              <w:rPr>
                <w:rFonts w:hint="eastAsia" w:ascii="宋体" w:hAnsi="宋体"/>
                <w:b w:val="0"/>
                <w:bCs w:val="0"/>
                <w:color w:val="auto"/>
                <w:szCs w:val="21"/>
                <w:highlight w:val="none"/>
                <w:lang w:val="en-US" w:eastAsia="zh-CN"/>
              </w:rPr>
              <w:t>1</w:t>
            </w:r>
          </w:p>
        </w:tc>
        <w:tc>
          <w:tcPr>
            <w:tcW w:w="1706" w:type="dxa"/>
            <w:noWrap w:val="0"/>
            <w:vAlign w:val="center"/>
          </w:tcPr>
          <w:p>
            <w:pPr>
              <w:spacing w:line="360" w:lineRule="auto"/>
              <w:jc w:val="center"/>
              <w:rPr>
                <w:rFonts w:hint="eastAsia" w:ascii="宋体" w:hAnsi="宋体"/>
                <w:b w:val="0"/>
                <w:bCs w:val="0"/>
                <w:szCs w:val="21"/>
                <w:highlight w:val="none"/>
                <w:lang w:val="en-US" w:eastAsia="zh-CN"/>
              </w:rPr>
            </w:pPr>
            <w:r>
              <w:rPr>
                <w:rFonts w:hint="eastAsia" w:ascii="宋体" w:hAnsi="宋体"/>
                <w:b w:val="0"/>
                <w:bCs w:val="0"/>
                <w:szCs w:val="21"/>
                <w:highlight w:val="none"/>
                <w:lang w:val="en-US" w:eastAsia="zh-CN"/>
              </w:rPr>
              <w:t>台</w:t>
            </w:r>
          </w:p>
        </w:tc>
        <w:tc>
          <w:tcPr>
            <w:tcW w:w="1706" w:type="dxa"/>
            <w:noWrap w:val="0"/>
            <w:vAlign w:val="center"/>
          </w:tcPr>
          <w:p>
            <w:pPr>
              <w:spacing w:line="360" w:lineRule="auto"/>
              <w:jc w:val="center"/>
              <w:rPr>
                <w:rFonts w:hint="eastAsia" w:ascii="宋体" w:hAnsi="宋体" w:eastAsia="宋体"/>
                <w:b w:val="0"/>
                <w:bCs w:val="0"/>
                <w:szCs w:val="21"/>
                <w:highlight w:val="none"/>
                <w:lang w:eastAsia="zh-CN"/>
              </w:rPr>
            </w:pPr>
            <w:r>
              <w:rPr>
                <w:rFonts w:hint="eastAsia" w:ascii="宋体" w:hAnsi="宋体"/>
                <w:b w:val="0"/>
                <w:bCs w:val="0"/>
                <w:szCs w:val="21"/>
                <w:highlight w:val="none"/>
                <w:lang w:eastAsia="zh-CN"/>
              </w:rPr>
              <w:t>数据须连接至城管办公室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360" w:lineRule="auto"/>
              <w:jc w:val="center"/>
              <w:rPr>
                <w:rFonts w:hint="default" w:ascii="宋体" w:hAnsi="宋体"/>
                <w:b w:val="0"/>
                <w:bCs w:val="0"/>
                <w:szCs w:val="21"/>
                <w:highlight w:val="none"/>
                <w:lang w:val="en-US" w:eastAsia="zh-CN"/>
              </w:rPr>
            </w:pPr>
            <w:r>
              <w:rPr>
                <w:rFonts w:hint="eastAsia" w:ascii="宋体" w:hAnsi="宋体"/>
                <w:b w:val="0"/>
                <w:bCs w:val="0"/>
                <w:szCs w:val="21"/>
                <w:highlight w:val="none"/>
                <w:lang w:val="en-US" w:eastAsia="zh-CN"/>
              </w:rPr>
              <w:t>5</w:t>
            </w:r>
          </w:p>
        </w:tc>
        <w:tc>
          <w:tcPr>
            <w:tcW w:w="3045" w:type="dxa"/>
            <w:noWrap w:val="0"/>
            <w:vAlign w:val="center"/>
          </w:tcPr>
          <w:p>
            <w:pPr>
              <w:spacing w:line="360" w:lineRule="auto"/>
              <w:jc w:val="center"/>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Cs w:val="21"/>
                <w:highlight w:val="none"/>
              </w:rPr>
              <w:t>挖机</w:t>
            </w:r>
          </w:p>
        </w:tc>
        <w:tc>
          <w:tcPr>
            <w:tcW w:w="1123" w:type="dxa"/>
            <w:noWrap w:val="0"/>
            <w:vAlign w:val="center"/>
          </w:tcPr>
          <w:p>
            <w:pPr>
              <w:spacing w:line="360" w:lineRule="auto"/>
              <w:jc w:val="center"/>
              <w:rPr>
                <w:rFonts w:hint="eastAsia" w:ascii="宋体" w:hAnsi="宋体" w:eastAsia="宋体" w:cs="Times New Roman"/>
                <w:b w:val="0"/>
                <w:bCs w:val="0"/>
                <w:color w:val="auto"/>
                <w:kern w:val="2"/>
                <w:sz w:val="21"/>
                <w:szCs w:val="21"/>
                <w:highlight w:val="none"/>
                <w:lang w:val="en-US" w:eastAsia="zh-CN" w:bidi="ar-SA"/>
              </w:rPr>
            </w:pPr>
            <w:r>
              <w:rPr>
                <w:rFonts w:hint="eastAsia" w:ascii="宋体" w:hAnsi="宋体"/>
                <w:b w:val="0"/>
                <w:bCs w:val="0"/>
                <w:color w:val="auto"/>
                <w:szCs w:val="21"/>
                <w:highlight w:val="none"/>
                <w:lang w:val="en-US" w:eastAsia="zh-CN"/>
              </w:rPr>
              <w:t>1</w:t>
            </w:r>
          </w:p>
        </w:tc>
        <w:tc>
          <w:tcPr>
            <w:tcW w:w="1706" w:type="dxa"/>
            <w:noWrap w:val="0"/>
            <w:vAlign w:val="center"/>
          </w:tcPr>
          <w:p>
            <w:pPr>
              <w:spacing w:line="360" w:lineRule="auto"/>
              <w:jc w:val="center"/>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Cs w:val="21"/>
                <w:highlight w:val="none"/>
                <w:lang w:eastAsia="zh-CN"/>
              </w:rPr>
              <w:t>辆</w:t>
            </w:r>
          </w:p>
        </w:tc>
        <w:tc>
          <w:tcPr>
            <w:tcW w:w="1706" w:type="dxa"/>
            <w:noWrap w:val="0"/>
            <w:vAlign w:val="center"/>
          </w:tcPr>
          <w:p>
            <w:pPr>
              <w:spacing w:line="360" w:lineRule="auto"/>
              <w:jc w:val="center"/>
              <w:rPr>
                <w:rFonts w:hint="eastAsia" w:ascii="宋体" w:hAnsi="宋体"/>
                <w:b w:val="0"/>
                <w:bCs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360" w:lineRule="auto"/>
              <w:jc w:val="center"/>
              <w:rPr>
                <w:rFonts w:hint="default" w:ascii="宋体" w:hAnsi="宋体"/>
                <w:b w:val="0"/>
                <w:bCs w:val="0"/>
                <w:szCs w:val="21"/>
                <w:highlight w:val="none"/>
                <w:lang w:val="en-US" w:eastAsia="zh-CN"/>
              </w:rPr>
            </w:pPr>
            <w:r>
              <w:rPr>
                <w:rFonts w:hint="eastAsia" w:ascii="宋体" w:hAnsi="宋体"/>
                <w:b w:val="0"/>
                <w:bCs w:val="0"/>
                <w:szCs w:val="21"/>
                <w:highlight w:val="none"/>
                <w:lang w:val="en-US" w:eastAsia="zh-CN"/>
              </w:rPr>
              <w:t>6</w:t>
            </w:r>
          </w:p>
        </w:tc>
        <w:tc>
          <w:tcPr>
            <w:tcW w:w="3045" w:type="dxa"/>
            <w:noWrap w:val="0"/>
            <w:vAlign w:val="center"/>
          </w:tcPr>
          <w:p>
            <w:pPr>
              <w:spacing w:line="360" w:lineRule="auto"/>
              <w:jc w:val="center"/>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Cs w:val="21"/>
                <w:highlight w:val="none"/>
              </w:rPr>
              <w:t>震动筛沙机</w:t>
            </w:r>
          </w:p>
        </w:tc>
        <w:tc>
          <w:tcPr>
            <w:tcW w:w="1123" w:type="dxa"/>
            <w:noWrap w:val="0"/>
            <w:vAlign w:val="center"/>
          </w:tcPr>
          <w:p>
            <w:pPr>
              <w:spacing w:line="360" w:lineRule="auto"/>
              <w:jc w:val="center"/>
              <w:rPr>
                <w:rFonts w:hint="eastAsia" w:ascii="宋体" w:hAnsi="宋体" w:eastAsia="宋体" w:cs="Times New Roman"/>
                <w:b w:val="0"/>
                <w:bCs w:val="0"/>
                <w:color w:val="auto"/>
                <w:kern w:val="2"/>
                <w:sz w:val="21"/>
                <w:szCs w:val="21"/>
                <w:highlight w:val="none"/>
                <w:lang w:val="en-US" w:eastAsia="zh-CN" w:bidi="ar-SA"/>
              </w:rPr>
            </w:pPr>
            <w:r>
              <w:rPr>
                <w:rFonts w:hint="eastAsia" w:ascii="宋体" w:hAnsi="宋体"/>
                <w:b w:val="0"/>
                <w:bCs w:val="0"/>
                <w:color w:val="auto"/>
                <w:szCs w:val="21"/>
                <w:highlight w:val="none"/>
                <w:lang w:val="en-US" w:eastAsia="zh-CN"/>
              </w:rPr>
              <w:t>1</w:t>
            </w:r>
          </w:p>
        </w:tc>
        <w:tc>
          <w:tcPr>
            <w:tcW w:w="1706" w:type="dxa"/>
            <w:noWrap w:val="0"/>
            <w:vAlign w:val="center"/>
          </w:tcPr>
          <w:p>
            <w:pPr>
              <w:spacing w:line="360" w:lineRule="auto"/>
              <w:jc w:val="center"/>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Cs w:val="21"/>
                <w:highlight w:val="none"/>
                <w:lang w:eastAsia="zh-CN"/>
              </w:rPr>
              <w:t>辆</w:t>
            </w:r>
          </w:p>
        </w:tc>
        <w:tc>
          <w:tcPr>
            <w:tcW w:w="1706" w:type="dxa"/>
            <w:noWrap w:val="0"/>
            <w:vAlign w:val="center"/>
          </w:tcPr>
          <w:p>
            <w:pPr>
              <w:spacing w:line="360" w:lineRule="auto"/>
              <w:jc w:val="center"/>
              <w:rPr>
                <w:rFonts w:hint="eastAsia" w:ascii="宋体" w:hAnsi="宋体"/>
                <w:b w:val="0"/>
                <w:bCs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spacing w:line="360" w:lineRule="auto"/>
              <w:jc w:val="center"/>
              <w:rPr>
                <w:rFonts w:hint="default" w:ascii="宋体" w:hAnsi="宋体"/>
                <w:b w:val="0"/>
                <w:bCs w:val="0"/>
                <w:szCs w:val="21"/>
                <w:highlight w:val="none"/>
                <w:lang w:val="en-US" w:eastAsia="zh-CN"/>
              </w:rPr>
            </w:pPr>
            <w:r>
              <w:rPr>
                <w:rFonts w:hint="eastAsia" w:ascii="宋体" w:hAnsi="宋体"/>
                <w:b w:val="0"/>
                <w:bCs w:val="0"/>
                <w:szCs w:val="21"/>
                <w:highlight w:val="none"/>
                <w:lang w:val="en-US" w:eastAsia="zh-CN"/>
              </w:rPr>
              <w:t>7</w:t>
            </w:r>
          </w:p>
        </w:tc>
        <w:tc>
          <w:tcPr>
            <w:tcW w:w="3045" w:type="dxa"/>
            <w:noWrap w:val="0"/>
            <w:vAlign w:val="center"/>
          </w:tcPr>
          <w:p>
            <w:pPr>
              <w:spacing w:line="360" w:lineRule="auto"/>
              <w:jc w:val="center"/>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Cs w:val="21"/>
                <w:highlight w:val="none"/>
              </w:rPr>
              <w:t>装载机（铲车）</w:t>
            </w:r>
          </w:p>
        </w:tc>
        <w:tc>
          <w:tcPr>
            <w:tcW w:w="1123" w:type="dxa"/>
            <w:noWrap w:val="0"/>
            <w:vAlign w:val="center"/>
          </w:tcPr>
          <w:p>
            <w:pPr>
              <w:spacing w:line="360" w:lineRule="auto"/>
              <w:jc w:val="center"/>
              <w:rPr>
                <w:rFonts w:hint="eastAsia" w:ascii="宋体" w:hAnsi="宋体" w:eastAsia="宋体" w:cs="Times New Roman"/>
                <w:b w:val="0"/>
                <w:bCs w:val="0"/>
                <w:color w:val="auto"/>
                <w:kern w:val="2"/>
                <w:sz w:val="21"/>
                <w:szCs w:val="21"/>
                <w:highlight w:val="none"/>
                <w:lang w:val="en-US" w:eastAsia="zh-CN" w:bidi="ar-SA"/>
              </w:rPr>
            </w:pPr>
            <w:r>
              <w:rPr>
                <w:rFonts w:hint="eastAsia" w:ascii="宋体" w:hAnsi="宋体"/>
                <w:b w:val="0"/>
                <w:bCs w:val="0"/>
                <w:color w:val="auto"/>
                <w:szCs w:val="21"/>
                <w:highlight w:val="none"/>
                <w:lang w:val="en-US" w:eastAsia="zh-CN"/>
              </w:rPr>
              <w:t>1</w:t>
            </w:r>
          </w:p>
        </w:tc>
        <w:tc>
          <w:tcPr>
            <w:tcW w:w="1706" w:type="dxa"/>
            <w:noWrap w:val="0"/>
            <w:vAlign w:val="center"/>
          </w:tcPr>
          <w:p>
            <w:pPr>
              <w:spacing w:line="360" w:lineRule="auto"/>
              <w:jc w:val="center"/>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Cs w:val="21"/>
                <w:highlight w:val="none"/>
                <w:lang w:eastAsia="zh-CN"/>
              </w:rPr>
              <w:t>辆</w:t>
            </w:r>
          </w:p>
        </w:tc>
        <w:tc>
          <w:tcPr>
            <w:tcW w:w="1706" w:type="dxa"/>
            <w:noWrap w:val="0"/>
            <w:vAlign w:val="center"/>
          </w:tcPr>
          <w:p>
            <w:pPr>
              <w:spacing w:line="360" w:lineRule="auto"/>
              <w:jc w:val="center"/>
              <w:rPr>
                <w:rFonts w:hint="eastAsia" w:ascii="宋体" w:hAnsi="宋体"/>
                <w:b w:val="0"/>
                <w:bCs w:val="0"/>
                <w:szCs w:val="21"/>
                <w:highlight w:val="none"/>
                <w:lang w:eastAsia="zh-CN"/>
              </w:rPr>
            </w:pPr>
          </w:p>
        </w:tc>
      </w:tr>
    </w:tbl>
    <w:p>
      <w:pPr>
        <w:spacing w:line="360" w:lineRule="auto"/>
        <w:ind w:firstLine="470" w:firstLineChars="196"/>
        <w:outlineLvl w:val="0"/>
        <w:rPr>
          <w:rFonts w:hint="eastAsia" w:eastAsia="宋体"/>
          <w:b w:val="0"/>
          <w:bCs w:val="0"/>
          <w:color w:val="auto"/>
          <w:sz w:val="24"/>
          <w:highlight w:val="red"/>
          <w:lang w:eastAsia="zh-CN"/>
        </w:rPr>
      </w:pPr>
      <w:r>
        <w:rPr>
          <w:rFonts w:hint="eastAsia"/>
          <w:b w:val="0"/>
          <w:bCs w:val="0"/>
          <w:color w:val="auto"/>
          <w:sz w:val="24"/>
          <w:highlight w:val="none"/>
          <w:lang w:eastAsia="zh-CN"/>
        </w:rPr>
        <w:t>注：运输车辆须加装GPS定位装置，车辆空满载系统，便于业主随时在线监管。</w:t>
      </w:r>
    </w:p>
    <w:p>
      <w:pPr>
        <w:spacing w:line="360" w:lineRule="auto"/>
        <w:ind w:firstLine="470" w:firstLineChars="196"/>
        <w:outlineLvl w:val="0"/>
        <w:rPr>
          <w:rFonts w:hint="eastAsia"/>
          <w:b w:val="0"/>
          <w:bCs w:val="0"/>
          <w:color w:val="auto"/>
          <w:sz w:val="24"/>
          <w:highlight w:val="none"/>
        </w:rPr>
      </w:pPr>
      <w:r>
        <w:rPr>
          <w:rFonts w:hint="eastAsia"/>
          <w:b w:val="0"/>
          <w:bCs w:val="0"/>
          <w:color w:val="auto"/>
          <w:sz w:val="24"/>
          <w:highlight w:val="none"/>
        </w:rPr>
        <w:t>2）、人员配备</w:t>
      </w:r>
    </w:p>
    <w:p>
      <w:pPr>
        <w:spacing w:line="360" w:lineRule="auto"/>
        <w:ind w:firstLine="470" w:firstLineChars="196"/>
        <w:rPr>
          <w:rFonts w:hint="eastAsia"/>
          <w:b w:val="0"/>
          <w:bCs w:val="0"/>
          <w:sz w:val="24"/>
          <w:highlight w:val="none"/>
        </w:rPr>
      </w:pPr>
      <w:r>
        <w:rPr>
          <w:rFonts w:hint="eastAsia"/>
          <w:b w:val="0"/>
          <w:bCs w:val="0"/>
          <w:sz w:val="24"/>
          <w:highlight w:val="none"/>
        </w:rPr>
        <w:t>配项目经理1名，驾驶员按车辆数量1:1配备</w:t>
      </w:r>
      <w:r>
        <w:rPr>
          <w:rFonts w:hint="eastAsia"/>
          <w:b w:val="0"/>
          <w:bCs w:val="0"/>
          <w:sz w:val="24"/>
          <w:highlight w:val="none"/>
          <w:lang w:eastAsia="zh-CN"/>
        </w:rPr>
        <w:t>，并随车配备清运人员不少于</w:t>
      </w:r>
      <w:r>
        <w:rPr>
          <w:rFonts w:hint="eastAsia"/>
          <w:b w:val="0"/>
          <w:bCs w:val="0"/>
          <w:sz w:val="24"/>
          <w:highlight w:val="none"/>
          <w:lang w:val="en-US" w:eastAsia="zh-CN"/>
        </w:rPr>
        <w:t>1人</w:t>
      </w:r>
      <w:r>
        <w:rPr>
          <w:rFonts w:hint="eastAsia"/>
          <w:b w:val="0"/>
          <w:bCs w:val="0"/>
          <w:sz w:val="24"/>
          <w:highlight w:val="none"/>
        </w:rPr>
        <w:t>，期间涉及的所有费用由投标人全额承担。</w:t>
      </w:r>
    </w:p>
    <w:p>
      <w:pPr>
        <w:spacing w:line="360" w:lineRule="auto"/>
        <w:ind w:firstLine="470" w:firstLineChars="196"/>
        <w:rPr>
          <w:rFonts w:hint="eastAsia"/>
          <w:b w:val="0"/>
          <w:bCs w:val="0"/>
          <w:sz w:val="24"/>
          <w:highlight w:val="none"/>
        </w:rPr>
      </w:pPr>
      <w:r>
        <w:rPr>
          <w:rFonts w:hint="eastAsia"/>
          <w:b w:val="0"/>
          <w:bCs w:val="0"/>
          <w:sz w:val="24"/>
          <w:highlight w:val="none"/>
          <w:lang w:eastAsia="zh-CN"/>
        </w:rPr>
        <w:t>中转场地</w:t>
      </w:r>
      <w:r>
        <w:rPr>
          <w:rFonts w:hint="eastAsia"/>
          <w:b w:val="0"/>
          <w:bCs w:val="0"/>
          <w:sz w:val="24"/>
          <w:highlight w:val="none"/>
        </w:rPr>
        <w:t>配</w:t>
      </w:r>
      <w:r>
        <w:rPr>
          <w:rFonts w:hint="eastAsia"/>
          <w:b w:val="0"/>
          <w:bCs w:val="0"/>
          <w:sz w:val="24"/>
          <w:highlight w:val="none"/>
          <w:lang w:eastAsia="zh-CN"/>
        </w:rPr>
        <w:t>大件垃圾设备日常</w:t>
      </w:r>
      <w:r>
        <w:rPr>
          <w:rFonts w:hint="eastAsia"/>
          <w:b w:val="0"/>
          <w:bCs w:val="0"/>
          <w:sz w:val="24"/>
          <w:highlight w:val="none"/>
        </w:rPr>
        <w:t>管理人员</w:t>
      </w:r>
      <w:r>
        <w:rPr>
          <w:rFonts w:hint="eastAsia"/>
          <w:b w:val="0"/>
          <w:bCs w:val="0"/>
          <w:sz w:val="24"/>
          <w:highlight w:val="none"/>
          <w:lang w:val="en-US" w:eastAsia="zh-CN"/>
        </w:rPr>
        <w:t>3</w:t>
      </w:r>
      <w:r>
        <w:rPr>
          <w:rFonts w:hint="eastAsia"/>
          <w:b w:val="0"/>
          <w:bCs w:val="0"/>
          <w:sz w:val="24"/>
          <w:highlight w:val="none"/>
        </w:rPr>
        <w:t>人及以上，传达室24小时值班</w:t>
      </w:r>
      <w:r>
        <w:rPr>
          <w:rFonts w:hint="eastAsia"/>
          <w:b w:val="0"/>
          <w:bCs w:val="0"/>
          <w:sz w:val="24"/>
          <w:highlight w:val="none"/>
          <w:lang w:val="en-US" w:eastAsia="zh-CN"/>
        </w:rPr>
        <w:t>4</w:t>
      </w:r>
      <w:r>
        <w:rPr>
          <w:rFonts w:hint="eastAsia"/>
          <w:b w:val="0"/>
          <w:bCs w:val="0"/>
          <w:sz w:val="24"/>
          <w:highlight w:val="none"/>
        </w:rPr>
        <w:t>人及以上。</w:t>
      </w:r>
    </w:p>
    <w:p>
      <w:pPr>
        <w:spacing w:line="360" w:lineRule="auto"/>
        <w:ind w:firstLine="470" w:firstLineChars="196"/>
        <w:rPr>
          <w:rFonts w:hint="eastAsia"/>
          <w:b w:val="0"/>
          <w:bCs w:val="0"/>
          <w:sz w:val="24"/>
          <w:highlight w:val="none"/>
        </w:rPr>
      </w:pPr>
      <w:r>
        <w:rPr>
          <w:rFonts w:hint="eastAsia"/>
          <w:b w:val="0"/>
          <w:bCs w:val="0"/>
          <w:sz w:val="24"/>
          <w:highlight w:val="none"/>
        </w:rPr>
        <w:t>运输作业人员及作业车辆，原则上不得作调整，因情况发生变化或特殊原因需要调整的,须经采购人书面同意，方可调整。</w:t>
      </w:r>
    </w:p>
    <w:p>
      <w:pPr>
        <w:numPr>
          <w:ilvl w:val="0"/>
          <w:numId w:val="0"/>
        </w:numPr>
        <w:spacing w:line="360" w:lineRule="auto"/>
        <w:ind w:firstLine="480" w:firstLineChars="200"/>
        <w:outlineLvl w:val="0"/>
        <w:rPr>
          <w:rFonts w:hint="eastAsia"/>
          <w:b w:val="0"/>
          <w:bCs w:val="0"/>
          <w:color w:val="auto"/>
          <w:sz w:val="24"/>
          <w:highlight w:val="none"/>
        </w:rPr>
      </w:pPr>
      <w:r>
        <w:rPr>
          <w:rFonts w:hint="eastAsia"/>
          <w:b w:val="0"/>
          <w:bCs w:val="0"/>
          <w:color w:val="auto"/>
          <w:sz w:val="24"/>
          <w:highlight w:val="none"/>
          <w:lang w:val="en-US" w:eastAsia="zh-CN"/>
        </w:rPr>
        <w:t>3）</w:t>
      </w:r>
      <w:r>
        <w:rPr>
          <w:rFonts w:hint="eastAsia"/>
          <w:b w:val="0"/>
          <w:bCs w:val="0"/>
          <w:color w:val="auto"/>
          <w:sz w:val="24"/>
          <w:highlight w:val="none"/>
        </w:rPr>
        <w:t>、</w:t>
      </w:r>
      <w:r>
        <w:rPr>
          <w:rFonts w:hint="eastAsia"/>
          <w:b w:val="0"/>
          <w:bCs w:val="0"/>
          <w:color w:val="auto"/>
          <w:sz w:val="24"/>
          <w:highlight w:val="none"/>
          <w:lang w:eastAsia="zh-CN"/>
        </w:rPr>
        <w:t>点位建设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1）小区回收点位建设，小区回收点位建设参照“虎哥”回收模式1000-1500户建设1个各点位的标准进行布点，因老旧小区户数不足可以合并布点，每个点位面积不少于60平方米，点位需全封闭不允许露天，每个点位面积小区和农村一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（2）农村回收点位建设，因农村面较广原则上每个村建设1个点位，根据实际情况可以设2个或2以上点位（不包括安置房小区）。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（3）服务方需建设1处集置点面积不少于2000平方米，满足日常收运和分类堆放，并配备大件垃圾和园林垃圾处置设备，要求全封闭并设有24小时专管人员和消防灭火设备。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（4）配备箱式收运车辆不少于3辆，车辆尺寸不低于长3.8米×宽2米×高0.5米，吨位不低于3.5吨每辆。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（5）点位建设及日常运营的一切费用由服务方自行承担。</w:t>
      </w:r>
    </w:p>
    <w:p>
      <w:pPr>
        <w:tabs>
          <w:tab w:val="left" w:pos="0"/>
        </w:tabs>
        <w:spacing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eastAsia="zh-CN"/>
        </w:rPr>
        <w:t>四</w:t>
      </w:r>
      <w:r>
        <w:rPr>
          <w:rFonts w:hint="eastAsia" w:ascii="宋体" w:hAnsi="宋体" w:eastAsia="宋体" w:cs="宋体"/>
          <w:b/>
          <w:bCs/>
          <w:kern w:val="0"/>
          <w:sz w:val="24"/>
          <w:szCs w:val="24"/>
        </w:rPr>
        <w:t>、项目技术规范和服务要求</w:t>
      </w:r>
    </w:p>
    <w:p>
      <w:pPr>
        <w:tabs>
          <w:tab w:val="left" w:pos="0"/>
        </w:tabs>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1.作业内容：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⑴服务方完成点位建设后需报城管备案，纳入城管垃圾分类管理考核（考核参照“虎哥”回收标准执行）</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⑵服务方需提交处置方案、处置协议以及车辆运输路线审批资料。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⑶服务方每月提交处置量清单（过磅重量）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⑷严禁收购辖区以外的大件垃圾和园林垃圾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⑸配合街道应急处置覆盖点位周边偷倒大件垃圾和园林垃圾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⑹大件垃圾收运需服务方自行上门搬运。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⑺农村园林垃圾在堆放点需服务方自行捆扎搬运，小区园林垃圾由小区物业负责捆扎，服务方自行搬运，处置后产生的其他垃圾由服务方按照规定处置。</w:t>
      </w:r>
    </w:p>
    <w:p>
      <w:pPr>
        <w:tabs>
          <w:tab w:val="left" w:pos="0"/>
        </w:tabs>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2.管理要求：</w:t>
      </w:r>
    </w:p>
    <w:p>
      <w:pPr>
        <w:tabs>
          <w:tab w:val="left" w:pos="0"/>
        </w:tabs>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（1）中标单位堆放场地、投入的机械设备、人员配置等必须与投标文件中所承诺的数量规格相符合</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加强日常作业质量管理。</w:t>
      </w:r>
    </w:p>
    <w:p>
      <w:pPr>
        <w:tabs>
          <w:tab w:val="left" w:pos="0"/>
        </w:tabs>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（2）规范管理、文明作业、自觉接受采购人及其上级各部门领导的检查和社会监督，对出现的问题要及时整改。</w:t>
      </w:r>
    </w:p>
    <w:p>
      <w:pPr>
        <w:tabs>
          <w:tab w:val="left" w:pos="0"/>
        </w:tabs>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3）作业时应严格遵守交通规则、遵守劳动纪律、遵守安全操作规程，作业人员须统一着装，佩证上岗。新职工上岗前必须组织安全教育培训，掌握安全作业知识后方能上岗作业。加强日常安全生产管理，确保职工人身安全。如遇各种意外事故发生由中标单位自行负责，并依照法律法规妥善处理（事故情况应及时告知采购人）。</w:t>
      </w:r>
    </w:p>
    <w:p>
      <w:pPr>
        <w:tabs>
          <w:tab w:val="left" w:pos="0"/>
        </w:tabs>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（4）车辆应按时冲洗保养保持外观整洁，无抛洒滴漏、无吊挂，车辆符合环卫标准化管理要求。</w:t>
      </w:r>
    </w:p>
    <w:p>
      <w:pPr>
        <w:tabs>
          <w:tab w:val="left" w:pos="0"/>
        </w:tabs>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（5）如遇物件抛洒污染路面等情况，中标单位应及时对道路进行清理。</w:t>
      </w:r>
    </w:p>
    <w:p>
      <w:pPr>
        <w:tabs>
          <w:tab w:val="left" w:pos="0"/>
        </w:tabs>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rPr>
        <w:t>（6）车辆要有编号、有监督电话、有责任单位、车辆停放场所中标单位自行负责解决。</w:t>
      </w:r>
    </w:p>
    <w:p>
      <w:pPr>
        <w:pStyle w:val="8"/>
        <w:rPr>
          <w:rFonts w:hint="eastAsia" w:ascii="宋体" w:hAnsi="宋体" w:eastAsia="宋体" w:cs="宋体"/>
          <w:kern w:val="0"/>
          <w:sz w:val="24"/>
          <w:szCs w:val="24"/>
        </w:rPr>
      </w:pPr>
      <w:r>
        <w:rPr>
          <w:rFonts w:hint="eastAsia" w:ascii="宋体" w:hAnsi="宋体" w:eastAsia="宋体" w:cs="宋体"/>
          <w:kern w:val="0"/>
          <w:sz w:val="24"/>
          <w:szCs w:val="24"/>
        </w:rPr>
        <w:t>（7）如因违法、违规并造成不良后果的，责任由中标单位自负。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五、</w:t>
      </w:r>
      <w:r>
        <w:rPr>
          <w:rFonts w:hint="eastAsia" w:ascii="宋体" w:hAnsi="宋体" w:eastAsia="宋体" w:cs="宋体"/>
          <w:b/>
          <w:kern w:val="0"/>
          <w:sz w:val="24"/>
          <w:szCs w:val="24"/>
          <w:highlight w:val="none"/>
          <w:lang w:val="zh-CN"/>
        </w:rPr>
        <w:t>管理制度、处罚标准和考核标准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闲林</w:t>
      </w:r>
      <w:r>
        <w:rPr>
          <w:rFonts w:hint="eastAsia" w:ascii="宋体" w:hAnsi="宋体" w:eastAsia="宋体" w:cs="宋体"/>
          <w:color w:val="auto"/>
          <w:sz w:val="24"/>
          <w:szCs w:val="24"/>
          <w:highlight w:val="none"/>
        </w:rPr>
        <w:t>街道</w:t>
      </w:r>
      <w:r>
        <w:rPr>
          <w:rFonts w:hint="eastAsia" w:ascii="宋体" w:hAnsi="宋体" w:eastAsia="宋体" w:cs="宋体"/>
          <w:color w:val="auto"/>
          <w:sz w:val="24"/>
          <w:szCs w:val="24"/>
          <w:highlight w:val="none"/>
          <w:lang w:eastAsia="zh-CN"/>
        </w:rPr>
        <w:t>大件</w:t>
      </w:r>
      <w:r>
        <w:rPr>
          <w:rFonts w:hint="eastAsia" w:ascii="宋体" w:hAnsi="宋体" w:eastAsia="宋体" w:cs="宋体"/>
          <w:color w:val="auto"/>
          <w:sz w:val="24"/>
          <w:szCs w:val="24"/>
          <w:highlight w:val="none"/>
        </w:rPr>
        <w:t>垃圾分类清运</w:t>
      </w:r>
      <w:r>
        <w:rPr>
          <w:rFonts w:hint="eastAsia" w:ascii="宋体" w:hAnsi="宋体" w:eastAsia="宋体" w:cs="宋体"/>
          <w:color w:val="auto"/>
          <w:sz w:val="24"/>
          <w:szCs w:val="24"/>
          <w:highlight w:val="none"/>
          <w:lang w:eastAsia="zh-CN"/>
        </w:rPr>
        <w:t>处置</w:t>
      </w:r>
      <w:r>
        <w:rPr>
          <w:rFonts w:hint="eastAsia" w:ascii="宋体" w:hAnsi="宋体" w:eastAsia="宋体" w:cs="宋体"/>
          <w:color w:val="auto"/>
          <w:sz w:val="24"/>
          <w:szCs w:val="24"/>
          <w:highlight w:val="none"/>
        </w:rPr>
        <w:t>考核标准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1.未做到日产日清，如有不清、少清、漏清、残存、满溢等情况的，每处扣0.5分；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投诉清运过早或噪声扰民每次</w:t>
      </w:r>
      <w:r>
        <w:rPr>
          <w:rFonts w:hint="eastAsia" w:ascii="宋体" w:hAnsi="宋体" w:eastAsia="宋体" w:cs="宋体"/>
          <w:color w:val="auto"/>
          <w:sz w:val="24"/>
          <w:szCs w:val="24"/>
          <w:highlight w:val="none"/>
        </w:rPr>
        <w:t>扣0.5分；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、清运车车身未印有监督电话、责任单位、分类标志等扣2分，车辆外观不洁、破损</w:t>
      </w:r>
      <w:r>
        <w:rPr>
          <w:rFonts w:hint="eastAsia" w:ascii="宋体" w:hAnsi="宋体" w:eastAsia="宋体" w:cs="宋体"/>
          <w:color w:val="auto"/>
          <w:sz w:val="24"/>
          <w:szCs w:val="24"/>
          <w:highlight w:val="none"/>
          <w:lang w:eastAsia="zh-CN"/>
        </w:rPr>
        <w:t>或着色图案不符合环卫规定的</w:t>
      </w:r>
      <w:r>
        <w:rPr>
          <w:rFonts w:hint="eastAsia" w:ascii="宋体" w:hAnsi="宋体" w:eastAsia="宋体" w:cs="宋体"/>
          <w:color w:val="auto"/>
          <w:sz w:val="24"/>
          <w:szCs w:val="24"/>
          <w:highlight w:val="none"/>
        </w:rPr>
        <w:t>每车次扣2分，运输过程中发生未密闭、吊挂、抛洒滴漏等现象每车次扣2分；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、清运车辆作业完毕后应冲洗干净，车厢内有积存垃圾等每处扣1分；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、对设施和设备要进行不定期维护，未能保障设施设备正常运转的，每次扣1分；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、对上级检查失责任分，每处扣0.2分；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、清运车辆应不定期维护，运输过程中抛锚等现象，未运至指定地点的，扣1分。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、车辆</w:t>
      </w:r>
      <w:r>
        <w:rPr>
          <w:rFonts w:hint="eastAsia" w:ascii="宋体" w:hAnsi="宋体" w:eastAsia="宋体" w:cs="宋体"/>
          <w:color w:val="auto"/>
          <w:sz w:val="24"/>
          <w:szCs w:val="24"/>
          <w:highlight w:val="none"/>
          <w:lang w:eastAsia="zh-CN"/>
        </w:rPr>
        <w:t>空满载</w:t>
      </w:r>
      <w:r>
        <w:rPr>
          <w:rFonts w:hint="eastAsia" w:ascii="宋体" w:hAnsi="宋体" w:eastAsia="宋体" w:cs="宋体"/>
          <w:color w:val="auto"/>
          <w:sz w:val="24"/>
          <w:szCs w:val="24"/>
          <w:highlight w:val="none"/>
        </w:rPr>
        <w:t>系统必须正常运行，确保数据正确，如发现与</w:t>
      </w:r>
      <w:r>
        <w:rPr>
          <w:rFonts w:hint="eastAsia" w:ascii="宋体" w:hAnsi="宋体" w:eastAsia="宋体" w:cs="宋体"/>
          <w:color w:val="auto"/>
          <w:sz w:val="24"/>
          <w:szCs w:val="24"/>
          <w:highlight w:val="none"/>
          <w:lang w:val="en-US" w:eastAsia="zh-CN"/>
        </w:rPr>
        <w:t>数据</w:t>
      </w:r>
      <w:r>
        <w:rPr>
          <w:rFonts w:hint="eastAsia" w:ascii="宋体" w:hAnsi="宋体" w:eastAsia="宋体" w:cs="宋体"/>
          <w:color w:val="auto"/>
          <w:sz w:val="24"/>
          <w:szCs w:val="24"/>
          <w:highlight w:val="none"/>
        </w:rPr>
        <w:t>有大偏差的，每发现一次扣0.5分。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、车辆GPS正常运行，如发现超出指定范围收运的，每次扣1分，3次以上直接终止合同，超出</w:t>
      </w:r>
      <w:r>
        <w:rPr>
          <w:rFonts w:hint="eastAsia" w:ascii="宋体" w:hAnsi="宋体" w:eastAsia="宋体" w:cs="宋体"/>
          <w:color w:val="auto"/>
          <w:sz w:val="24"/>
          <w:szCs w:val="24"/>
          <w:highlight w:val="none"/>
          <w:lang w:eastAsia="zh-CN"/>
        </w:rPr>
        <w:t>闲林</w:t>
      </w:r>
      <w:r>
        <w:rPr>
          <w:rFonts w:hint="eastAsia" w:ascii="宋体" w:hAnsi="宋体" w:eastAsia="宋体" w:cs="宋体"/>
          <w:color w:val="auto"/>
          <w:sz w:val="24"/>
          <w:szCs w:val="24"/>
          <w:highlight w:val="none"/>
        </w:rPr>
        <w:t>街道范围收运的直接终止合同。</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、收集人员在收集作业时需注意安全作业意识、优质文明服务，如未按规范要求的每发现一次扣0.5分。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配合城建管理办公室对农村、老旧小区及园林的垃圾量核定和合同签订事宜，不得私下收取清运费，发现的直接终止合同</w:t>
      </w:r>
      <w:r>
        <w:rPr>
          <w:rFonts w:hint="eastAsia" w:ascii="宋体" w:hAnsi="宋体" w:eastAsia="宋体" w:cs="宋体"/>
          <w:color w:val="auto"/>
          <w:sz w:val="24"/>
          <w:szCs w:val="24"/>
          <w:highlight w:val="none"/>
        </w:rPr>
        <w:t>。</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确保</w:t>
      </w:r>
      <w:r>
        <w:rPr>
          <w:rFonts w:hint="eastAsia" w:ascii="宋体" w:hAnsi="宋体" w:eastAsia="宋体" w:cs="宋体"/>
          <w:color w:val="auto"/>
          <w:sz w:val="24"/>
          <w:szCs w:val="24"/>
          <w:highlight w:val="none"/>
          <w:lang w:eastAsia="zh-CN"/>
        </w:rPr>
        <w:t>空满载</w:t>
      </w:r>
      <w:r>
        <w:rPr>
          <w:rFonts w:hint="eastAsia" w:ascii="宋体" w:hAnsi="宋体" w:eastAsia="宋体" w:cs="宋体"/>
          <w:color w:val="auto"/>
          <w:sz w:val="24"/>
          <w:szCs w:val="24"/>
          <w:highlight w:val="none"/>
        </w:rPr>
        <w:t>系统和GPS系统正常运作。</w:t>
      </w:r>
    </w:p>
    <w:p>
      <w:pPr>
        <w:rPr>
          <w:color w:val="auto"/>
          <w:sz w:val="18"/>
          <w:szCs w:val="18"/>
        </w:rPr>
      </w:pPr>
    </w:p>
    <w:p>
      <w:pPr>
        <w:spacing w:line="360" w:lineRule="auto"/>
        <w:rPr>
          <w:rFonts w:hint="eastAsia" w:ascii="宋体" w:hAnsi="宋体" w:eastAsia="宋体" w:cs="宋体"/>
          <w:color w:val="auto"/>
          <w:sz w:val="24"/>
          <w:szCs w:val="24"/>
          <w:highlight w:val="none"/>
        </w:rPr>
      </w:pP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对影响检查考核行为的处理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中标单位</w:t>
      </w:r>
      <w:r>
        <w:rPr>
          <w:rFonts w:hint="eastAsia" w:ascii="宋体" w:hAnsi="宋体" w:eastAsia="宋体" w:cs="宋体"/>
          <w:color w:val="auto"/>
          <w:sz w:val="24"/>
          <w:szCs w:val="24"/>
          <w:highlight w:val="none"/>
        </w:rPr>
        <w:t>要严格按照招标文件规定积极做好日常清运工作，要对台帐资料的真实性、准确性负责，不得采用不正常方式应对检查。对影响妨碍检查考核工作正常进行的行为，按下列规定处理：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采用不正常方式有意妨碍、干扰正常检查考核秩序的，每次扣0.5分，扣分值计入</w:t>
      </w:r>
      <w:r>
        <w:rPr>
          <w:rFonts w:hint="eastAsia" w:ascii="宋体" w:hAnsi="宋体" w:eastAsia="宋体" w:cs="宋体"/>
          <w:color w:val="auto"/>
          <w:sz w:val="24"/>
          <w:szCs w:val="24"/>
          <w:highlight w:val="none"/>
          <w:lang w:val="en-US" w:eastAsia="zh-CN"/>
        </w:rPr>
        <w:t>季度</w:t>
      </w:r>
      <w:r>
        <w:rPr>
          <w:rFonts w:hint="eastAsia" w:ascii="宋体" w:hAnsi="宋体" w:eastAsia="宋体" w:cs="宋体"/>
          <w:color w:val="auto"/>
          <w:sz w:val="24"/>
          <w:szCs w:val="24"/>
          <w:highlight w:val="none"/>
        </w:rPr>
        <w:t>考核成绩。</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检查时，阻挠、延误检查人员开展检查的，每次扣1分；</w:t>
      </w:r>
      <w:r>
        <w:rPr>
          <w:rFonts w:hint="eastAsia" w:ascii="宋体" w:hAnsi="宋体" w:eastAsia="宋体" w:cs="宋体"/>
          <w:color w:val="auto"/>
          <w:sz w:val="24"/>
          <w:szCs w:val="24"/>
          <w:highlight w:val="none"/>
          <w:lang w:eastAsia="zh-CN"/>
        </w:rPr>
        <w:t>清运</w:t>
      </w:r>
      <w:r>
        <w:rPr>
          <w:rFonts w:hint="eastAsia" w:ascii="宋体" w:hAnsi="宋体" w:eastAsia="宋体" w:cs="宋体"/>
          <w:color w:val="auto"/>
          <w:sz w:val="24"/>
          <w:szCs w:val="24"/>
          <w:highlight w:val="none"/>
        </w:rPr>
        <w:t>管理人员或</w:t>
      </w:r>
      <w:r>
        <w:rPr>
          <w:rFonts w:hint="eastAsia" w:ascii="宋体" w:hAnsi="宋体" w:eastAsia="宋体" w:cs="宋体"/>
          <w:color w:val="auto"/>
          <w:sz w:val="24"/>
          <w:szCs w:val="24"/>
          <w:highlight w:val="none"/>
          <w:lang w:eastAsia="zh-CN"/>
        </w:rPr>
        <w:t>清运</w:t>
      </w:r>
      <w:r>
        <w:rPr>
          <w:rFonts w:hint="eastAsia" w:ascii="宋体" w:hAnsi="宋体" w:eastAsia="宋体" w:cs="宋体"/>
          <w:color w:val="auto"/>
          <w:sz w:val="24"/>
          <w:szCs w:val="24"/>
          <w:highlight w:val="none"/>
        </w:rPr>
        <w:t>员在检查组周边进行突击</w:t>
      </w:r>
      <w:r>
        <w:rPr>
          <w:rFonts w:hint="eastAsia" w:ascii="宋体" w:hAnsi="宋体" w:eastAsia="宋体" w:cs="宋体"/>
          <w:color w:val="auto"/>
          <w:sz w:val="24"/>
          <w:szCs w:val="24"/>
          <w:highlight w:val="none"/>
          <w:lang w:eastAsia="zh-CN"/>
        </w:rPr>
        <w:t>清运</w:t>
      </w:r>
      <w:r>
        <w:rPr>
          <w:rFonts w:hint="eastAsia" w:ascii="宋体" w:hAnsi="宋体" w:eastAsia="宋体" w:cs="宋体"/>
          <w:color w:val="auto"/>
          <w:sz w:val="24"/>
          <w:szCs w:val="24"/>
          <w:highlight w:val="none"/>
        </w:rPr>
        <w:t>影响正常检查的，每次扣0.5分；扣分值计入</w:t>
      </w:r>
      <w:r>
        <w:rPr>
          <w:rFonts w:hint="eastAsia" w:ascii="宋体" w:hAnsi="宋体" w:eastAsia="宋体" w:cs="宋体"/>
          <w:color w:val="auto"/>
          <w:sz w:val="24"/>
          <w:szCs w:val="24"/>
          <w:highlight w:val="none"/>
          <w:lang w:val="en-US" w:eastAsia="zh-CN"/>
        </w:rPr>
        <w:t>季度</w:t>
      </w:r>
      <w:r>
        <w:rPr>
          <w:rFonts w:hint="eastAsia" w:ascii="宋体" w:hAnsi="宋体" w:eastAsia="宋体" w:cs="宋体"/>
          <w:color w:val="auto"/>
          <w:sz w:val="24"/>
          <w:szCs w:val="24"/>
          <w:highlight w:val="none"/>
        </w:rPr>
        <w:t>考核成绩。</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检查组初步认定为跟踪、突击行为的，可立即停止检查，另行安排时间重新检查考核，确保检查考核结果的真实性和公平性。</w:t>
      </w:r>
    </w:p>
    <w:p>
      <w:pPr>
        <w:spacing w:line="360" w:lineRule="auto"/>
        <w:ind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考核结果的公布</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lang w:eastAsia="zh-CN"/>
        </w:rPr>
        <w:t>惩罚</w:t>
      </w:r>
      <w:r>
        <w:rPr>
          <w:rFonts w:hint="eastAsia" w:ascii="宋体" w:hAnsi="宋体" w:eastAsia="宋体" w:cs="宋体"/>
          <w:color w:val="auto"/>
          <w:sz w:val="24"/>
          <w:szCs w:val="24"/>
          <w:highlight w:val="none"/>
        </w:rPr>
        <w:t>措施</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本项目考核评分和考核扣款同时进行，季度</w:t>
      </w:r>
      <w:r>
        <w:rPr>
          <w:rFonts w:hint="eastAsia" w:ascii="宋体" w:hAnsi="宋体" w:eastAsia="宋体" w:cs="宋体"/>
          <w:color w:val="auto"/>
          <w:sz w:val="24"/>
          <w:szCs w:val="24"/>
          <w:highlight w:val="none"/>
          <w:lang w:eastAsia="zh-CN"/>
        </w:rPr>
        <w:t>考核结果每</w:t>
      </w:r>
      <w:r>
        <w:rPr>
          <w:rFonts w:hint="eastAsia" w:ascii="宋体" w:hAnsi="宋体" w:eastAsia="宋体" w:cs="宋体"/>
          <w:color w:val="auto"/>
          <w:sz w:val="24"/>
          <w:szCs w:val="24"/>
          <w:highlight w:val="none"/>
          <w:lang w:val="en-US" w:eastAsia="zh-CN"/>
        </w:rPr>
        <w:t>季度</w:t>
      </w:r>
      <w:r>
        <w:rPr>
          <w:rFonts w:hint="eastAsia" w:ascii="宋体" w:hAnsi="宋体" w:eastAsia="宋体" w:cs="宋体"/>
          <w:color w:val="auto"/>
          <w:sz w:val="24"/>
          <w:szCs w:val="24"/>
          <w:highlight w:val="none"/>
          <w:lang w:eastAsia="zh-CN"/>
        </w:rPr>
        <w:t>抄告清运单位。</w:t>
      </w:r>
      <w:r>
        <w:rPr>
          <w:rFonts w:hint="eastAsia" w:ascii="宋体" w:hAnsi="宋体" w:eastAsia="宋体" w:cs="宋体"/>
          <w:color w:val="auto"/>
          <w:sz w:val="24"/>
          <w:szCs w:val="24"/>
          <w:highlight w:val="none"/>
          <w:lang w:val="en-US" w:eastAsia="zh-CN"/>
        </w:rPr>
        <w:t>考核评分按闲林</w:t>
      </w:r>
      <w:r>
        <w:rPr>
          <w:rFonts w:hint="eastAsia" w:ascii="宋体" w:hAnsi="宋体" w:eastAsia="宋体" w:cs="宋体"/>
          <w:color w:val="auto"/>
          <w:sz w:val="24"/>
          <w:szCs w:val="24"/>
          <w:highlight w:val="none"/>
          <w:lang w:eastAsia="zh-CN"/>
        </w:rPr>
        <w:t>街道大件垃圾分类清运考核标准</w:t>
      </w:r>
      <w:r>
        <w:rPr>
          <w:rFonts w:hint="eastAsia" w:ascii="宋体" w:hAnsi="宋体" w:eastAsia="宋体" w:cs="宋体"/>
          <w:color w:val="auto"/>
          <w:sz w:val="24"/>
          <w:szCs w:val="24"/>
          <w:highlight w:val="none"/>
          <w:lang w:val="en-US" w:eastAsia="zh-CN"/>
        </w:rPr>
        <w:t>进行，季度</w:t>
      </w:r>
      <w:r>
        <w:rPr>
          <w:rFonts w:hint="eastAsia" w:ascii="宋体" w:hAnsi="宋体" w:eastAsia="宋体" w:cs="宋体"/>
          <w:color w:val="auto"/>
          <w:sz w:val="24"/>
          <w:szCs w:val="24"/>
          <w:highlight w:val="none"/>
        </w:rPr>
        <w:t>考核得分在90分（含）以上的为优秀，全额支付当</w:t>
      </w:r>
      <w:r>
        <w:rPr>
          <w:rFonts w:hint="eastAsia" w:ascii="宋体" w:hAnsi="宋体" w:eastAsia="宋体" w:cs="宋体"/>
          <w:color w:val="auto"/>
          <w:sz w:val="24"/>
          <w:szCs w:val="24"/>
          <w:highlight w:val="none"/>
          <w:lang w:val="en-US" w:eastAsia="zh-CN"/>
        </w:rPr>
        <w:t>季度</w:t>
      </w:r>
      <w:r>
        <w:rPr>
          <w:rFonts w:hint="eastAsia" w:ascii="宋体" w:hAnsi="宋体" w:eastAsia="宋体" w:cs="宋体"/>
          <w:color w:val="auto"/>
          <w:sz w:val="24"/>
          <w:szCs w:val="24"/>
          <w:highlight w:val="none"/>
          <w:lang w:eastAsia="zh-CN"/>
        </w:rPr>
        <w:t>清运费用；</w:t>
      </w:r>
      <w:r>
        <w:rPr>
          <w:rFonts w:hint="eastAsia" w:ascii="宋体" w:hAnsi="宋体" w:eastAsia="宋体" w:cs="宋体"/>
          <w:color w:val="auto"/>
          <w:sz w:val="24"/>
          <w:szCs w:val="24"/>
          <w:highlight w:val="none"/>
        </w:rPr>
        <w:t>90-8</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分（含）为良好，支付当</w:t>
      </w:r>
      <w:r>
        <w:rPr>
          <w:rFonts w:hint="eastAsia" w:ascii="宋体" w:hAnsi="宋体" w:eastAsia="宋体" w:cs="宋体"/>
          <w:color w:val="auto"/>
          <w:sz w:val="24"/>
          <w:szCs w:val="24"/>
          <w:highlight w:val="none"/>
          <w:lang w:val="en-US" w:eastAsia="zh-CN"/>
        </w:rPr>
        <w:t>季度90%的</w:t>
      </w:r>
      <w:r>
        <w:rPr>
          <w:rFonts w:hint="eastAsia" w:ascii="宋体" w:hAnsi="宋体" w:eastAsia="宋体" w:cs="宋体"/>
          <w:color w:val="auto"/>
          <w:sz w:val="24"/>
          <w:szCs w:val="24"/>
          <w:highlight w:val="none"/>
          <w:lang w:eastAsia="zh-CN"/>
        </w:rPr>
        <w:t>清运费用；</w:t>
      </w:r>
      <w:r>
        <w:rPr>
          <w:rFonts w:hint="eastAsia" w:ascii="宋体" w:hAnsi="宋体" w:eastAsia="宋体" w:cs="宋体"/>
          <w:color w:val="auto"/>
          <w:sz w:val="24"/>
          <w:szCs w:val="24"/>
          <w:highlight w:val="none"/>
        </w:rPr>
        <w:t>80分以下为不合格，支付当</w:t>
      </w:r>
      <w:r>
        <w:rPr>
          <w:rFonts w:hint="eastAsia" w:ascii="宋体" w:hAnsi="宋体" w:eastAsia="宋体" w:cs="宋体"/>
          <w:color w:val="auto"/>
          <w:sz w:val="24"/>
          <w:szCs w:val="24"/>
          <w:highlight w:val="none"/>
          <w:lang w:val="en-US" w:eastAsia="zh-CN"/>
        </w:rPr>
        <w:t>季度80%的</w:t>
      </w:r>
      <w:r>
        <w:rPr>
          <w:rFonts w:hint="eastAsia" w:ascii="宋体" w:hAnsi="宋体" w:eastAsia="宋体" w:cs="宋体"/>
          <w:color w:val="auto"/>
          <w:sz w:val="24"/>
          <w:szCs w:val="24"/>
          <w:highlight w:val="none"/>
          <w:lang w:eastAsia="zh-CN"/>
        </w:rPr>
        <w:t>清运费用；</w:t>
      </w:r>
      <w:r>
        <w:rPr>
          <w:rFonts w:hint="eastAsia" w:ascii="宋体" w:hAnsi="宋体" w:eastAsia="宋体" w:cs="宋体"/>
          <w:color w:val="auto"/>
          <w:sz w:val="24"/>
          <w:szCs w:val="24"/>
          <w:highlight w:val="none"/>
          <w:lang w:val="en-US" w:eastAsia="zh-CN"/>
        </w:rPr>
        <w:t>考核扣款按</w:t>
      </w:r>
      <w:r>
        <w:rPr>
          <w:rFonts w:hint="eastAsia" w:ascii="宋体" w:hAnsi="宋体" w:eastAsia="宋体" w:cs="宋体"/>
          <w:color w:val="auto"/>
          <w:sz w:val="24"/>
          <w:szCs w:val="24"/>
          <w:highlight w:val="none"/>
          <w:lang w:eastAsia="zh-CN"/>
        </w:rPr>
        <w:t>闲林</w:t>
      </w:r>
      <w:r>
        <w:rPr>
          <w:rFonts w:hint="eastAsia" w:ascii="宋体" w:hAnsi="宋体" w:eastAsia="宋体" w:cs="宋体"/>
          <w:color w:val="auto"/>
          <w:sz w:val="24"/>
          <w:szCs w:val="24"/>
          <w:highlight w:val="none"/>
        </w:rPr>
        <w:t>街道</w:t>
      </w:r>
      <w:r>
        <w:rPr>
          <w:rFonts w:hint="eastAsia" w:ascii="宋体" w:hAnsi="宋体" w:eastAsia="宋体" w:cs="宋体"/>
          <w:color w:val="auto"/>
          <w:sz w:val="24"/>
          <w:szCs w:val="24"/>
          <w:highlight w:val="none"/>
          <w:lang w:val="en-US" w:eastAsia="zh-CN"/>
        </w:rPr>
        <w:t>垃圾分类清运</w:t>
      </w:r>
      <w:r>
        <w:rPr>
          <w:rFonts w:hint="eastAsia" w:ascii="宋体" w:hAnsi="宋体" w:eastAsia="宋体" w:cs="宋体"/>
          <w:color w:val="auto"/>
          <w:sz w:val="24"/>
          <w:szCs w:val="24"/>
          <w:highlight w:val="none"/>
        </w:rPr>
        <w:t>工作考核细则</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其他垃圾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进行，对应相应扣款金额在支付清运费时扣除</w:t>
      </w:r>
      <w:r>
        <w:rPr>
          <w:rFonts w:hint="eastAsia" w:ascii="宋体" w:hAnsi="宋体" w:eastAsia="宋体" w:cs="宋体"/>
          <w:color w:val="auto"/>
          <w:sz w:val="24"/>
          <w:szCs w:val="24"/>
          <w:highlight w:val="none"/>
        </w:rPr>
        <w:t>。中标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连续三个</w:t>
      </w:r>
      <w:r>
        <w:rPr>
          <w:rFonts w:hint="eastAsia" w:ascii="宋体" w:hAnsi="宋体" w:eastAsia="宋体" w:cs="宋体"/>
          <w:color w:val="auto"/>
          <w:sz w:val="24"/>
          <w:szCs w:val="24"/>
          <w:highlight w:val="none"/>
          <w:lang w:val="en-US" w:eastAsia="zh-CN"/>
        </w:rPr>
        <w:t>季度</w:t>
      </w:r>
      <w:r>
        <w:rPr>
          <w:rFonts w:hint="eastAsia" w:ascii="宋体" w:hAnsi="宋体" w:eastAsia="宋体" w:cs="宋体"/>
          <w:color w:val="auto"/>
          <w:sz w:val="24"/>
          <w:szCs w:val="24"/>
          <w:highlight w:val="none"/>
        </w:rPr>
        <w:t>考核不合格的，招标人将提前终止</w:t>
      </w:r>
      <w:r>
        <w:rPr>
          <w:rFonts w:hint="eastAsia" w:ascii="宋体" w:hAnsi="宋体" w:eastAsia="宋体" w:cs="宋体"/>
          <w:color w:val="auto"/>
          <w:sz w:val="24"/>
          <w:szCs w:val="24"/>
          <w:highlight w:val="none"/>
          <w:lang w:eastAsia="zh-CN"/>
        </w:rPr>
        <w:t>清运</w:t>
      </w:r>
      <w:r>
        <w:rPr>
          <w:rFonts w:hint="eastAsia" w:ascii="宋体" w:hAnsi="宋体" w:eastAsia="宋体" w:cs="宋体"/>
          <w:color w:val="auto"/>
          <w:sz w:val="24"/>
          <w:szCs w:val="24"/>
          <w:highlight w:val="none"/>
        </w:rPr>
        <w:t>合同，由此造成的损失由中标人自行承担。</w:t>
      </w:r>
    </w:p>
    <w:p>
      <w:pPr>
        <w:pStyle w:val="5"/>
        <w:rPr>
          <w:rFonts w:hint="eastAsia" w:ascii="宋体" w:hAnsi="宋体" w:eastAsia="宋体" w:cs="宋体"/>
          <w:color w:val="0000FF"/>
          <w:sz w:val="24"/>
          <w:szCs w:val="24"/>
          <w:highlight w:val="none"/>
        </w:rPr>
      </w:pPr>
    </w:p>
    <w:p>
      <w:pPr>
        <w:pStyle w:val="5"/>
        <w:ind w:left="0" w:leftChars="0" w:firstLine="0" w:firstLineChars="0"/>
        <w:rPr>
          <w:rFonts w:hint="eastAsia" w:ascii="宋体" w:hAnsi="宋体" w:eastAsia="宋体" w:cs="宋体"/>
          <w:color w:val="0000FF"/>
          <w:sz w:val="24"/>
          <w:szCs w:val="24"/>
          <w:highlight w:val="none"/>
        </w:rPr>
      </w:pPr>
    </w:p>
    <w:p>
      <w:pPr>
        <w:rPr>
          <w:rFonts w:hint="eastAsia"/>
        </w:rPr>
      </w:pP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保障措施</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（1）</w:t>
      </w:r>
      <w:r>
        <w:rPr>
          <w:rFonts w:hint="eastAsia" w:ascii="宋体" w:hAnsi="宋体" w:eastAsia="宋体" w:cs="宋体"/>
          <w:sz w:val="24"/>
          <w:szCs w:val="24"/>
          <w:highlight w:val="none"/>
        </w:rPr>
        <w:t>人员保障，检查考核人员原则上由杭州市余杭区</w:t>
      </w:r>
      <w:r>
        <w:rPr>
          <w:rFonts w:hint="eastAsia" w:ascii="宋体" w:hAnsi="宋体" w:eastAsia="宋体" w:cs="宋体"/>
          <w:sz w:val="24"/>
          <w:szCs w:val="24"/>
          <w:highlight w:val="none"/>
          <w:lang w:eastAsia="zh-CN"/>
        </w:rPr>
        <w:t>闲林</w:t>
      </w:r>
      <w:r>
        <w:rPr>
          <w:rFonts w:hint="eastAsia" w:ascii="宋体" w:hAnsi="宋体" w:eastAsia="宋体" w:cs="宋体"/>
          <w:sz w:val="24"/>
          <w:szCs w:val="24"/>
          <w:highlight w:val="none"/>
        </w:rPr>
        <w:t>街道城建管理办公室人员组成。</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纪律监督。检查考核人员要做到廉洁自律，秉公办事，文明工作，严格检查考核纪律，严格执行检查考核操作规程。检查组成员在检查考核期间一律不得使用私人通讯工具，严禁泄漏检查考核中抽签内容、检查路线、考核成绩等信息。要自觉接受监督，做到检查考核工作客观、透明、公正。</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信息查询。检查考核的全过程对外公开，检查考核的信息和结果公开透明,接受监督和查询。</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反馈检查情况。杭州市余杭区</w:t>
      </w:r>
      <w:r>
        <w:rPr>
          <w:rFonts w:hint="eastAsia" w:ascii="宋体" w:hAnsi="宋体" w:eastAsia="宋体" w:cs="宋体"/>
          <w:sz w:val="24"/>
          <w:szCs w:val="24"/>
          <w:highlight w:val="none"/>
          <w:lang w:eastAsia="zh-CN"/>
        </w:rPr>
        <w:t>闲林</w:t>
      </w:r>
      <w:r>
        <w:rPr>
          <w:rFonts w:hint="eastAsia" w:ascii="宋体" w:hAnsi="宋体" w:eastAsia="宋体" w:cs="宋体"/>
          <w:sz w:val="24"/>
          <w:szCs w:val="24"/>
          <w:highlight w:val="none"/>
        </w:rPr>
        <w:t>街道城建管理办公室应于次日将前一日检查考核中发现的问题以书面形式或电子文档形式告知相关单位落实整改；并接受相关单位对当次检查记录的查询。</w:t>
      </w:r>
    </w:p>
    <w:p>
      <w:pPr>
        <w:spacing w:line="360" w:lineRule="auto"/>
        <w:ind w:firstLine="240" w:firstLineChars="100"/>
        <w:rPr>
          <w:rFonts w:hint="eastAsia" w:ascii="宋体" w:hAnsi="宋体" w:eastAsia="宋体" w:cs="宋体"/>
          <w:sz w:val="24"/>
          <w:szCs w:val="24"/>
          <w:highlight w:val="none"/>
        </w:rPr>
      </w:pPr>
    </w:p>
    <w:p>
      <w:pPr>
        <w:rPr>
          <w:rFonts w:hint="default"/>
          <w:lang w:val="en-US" w:eastAsia="zh-CN"/>
        </w:rPr>
      </w:pPr>
    </w:p>
    <w:p>
      <w:pPr>
        <w:rPr>
          <w:rFonts w:hint="eastAsia"/>
          <w:lang w:val="en-US" w:eastAsia="zh-CN"/>
        </w:rPr>
      </w:pPr>
    </w:p>
    <w:p>
      <w:pPr>
        <w:pStyle w:val="2"/>
        <w:snapToGrid w:val="0"/>
        <w:spacing w:line="360" w:lineRule="auto"/>
        <w:ind w:left="0" w:leftChars="0" w:firstLine="0" w:firstLineChars="0"/>
        <w:rPr>
          <w:rFonts w:hint="eastAsia" w:ascii="宋体" w:hAnsi="宋体" w:eastAsia="宋体" w:cs="宋体"/>
          <w:b/>
          <w:bCs/>
          <w:color w:val="auto"/>
          <w:kern w:val="2"/>
          <w:sz w:val="24"/>
          <w:szCs w:val="20"/>
          <w:lang w:val="en-US" w:eastAsia="zh-CN" w:bidi="ar-SA"/>
        </w:rPr>
      </w:pPr>
      <w:r>
        <w:rPr>
          <w:rFonts w:hint="eastAsia" w:cs="宋体"/>
          <w:b/>
          <w:bCs/>
          <w:color w:val="auto"/>
          <w:kern w:val="2"/>
          <w:sz w:val="24"/>
          <w:szCs w:val="20"/>
          <w:lang w:val="en-US" w:eastAsia="zh-CN" w:bidi="ar-SA"/>
        </w:rPr>
        <w:t>六</w:t>
      </w:r>
      <w:r>
        <w:rPr>
          <w:rFonts w:hint="eastAsia" w:ascii="宋体" w:hAnsi="宋体" w:eastAsia="宋体" w:cs="宋体"/>
          <w:b/>
          <w:bCs/>
          <w:color w:val="auto"/>
          <w:kern w:val="2"/>
          <w:sz w:val="24"/>
          <w:szCs w:val="20"/>
          <w:lang w:val="en-US" w:eastAsia="zh-CN" w:bidi="ar-SA"/>
        </w:rPr>
        <w:t>、服务期要求</w:t>
      </w:r>
    </w:p>
    <w:bookmarkEnd w:id="28"/>
    <w:bookmarkEnd w:id="29"/>
    <w:p>
      <w:pPr>
        <w:pStyle w:val="963"/>
        <w:snapToGrid w:val="0"/>
        <w:spacing w:line="360" w:lineRule="auto"/>
        <w:ind w:firstLine="480" w:firstLineChars="20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服务期为三年，实际以合同签订时间为准。若在合同期内乙方有不配合甲方工作等严重违约行为</w:t>
      </w:r>
      <w:r>
        <w:rPr>
          <w:rFonts w:hint="eastAsia" w:ascii="宋体" w:hAnsi="宋体" w:eastAsia="宋体" w:cs="宋体"/>
          <w:color w:val="auto"/>
          <w:kern w:val="2"/>
          <w:sz w:val="24"/>
          <w:szCs w:val="20"/>
          <w:highlight w:val="none"/>
          <w:lang w:val="en-US" w:eastAsia="zh-CN" w:bidi="ar-SA"/>
        </w:rPr>
        <w:t>或连续两个季度考</w:t>
      </w:r>
      <w:r>
        <w:rPr>
          <w:rFonts w:hint="eastAsia" w:ascii="宋体" w:hAnsi="宋体" w:eastAsia="宋体" w:cs="宋体"/>
          <w:color w:val="auto"/>
          <w:kern w:val="2"/>
          <w:sz w:val="24"/>
          <w:szCs w:val="20"/>
          <w:lang w:val="en-US" w:eastAsia="zh-CN" w:bidi="ar-SA"/>
        </w:rPr>
        <w:t>核不合格的（80分（不含）以下视为考核不合格）或连续两次被媒体曝光的，甲方有权提前终止合同，由此造成的一切后果和损失由乙方承担。</w:t>
      </w:r>
    </w:p>
    <w:p>
      <w:pPr>
        <w:pStyle w:val="963"/>
        <w:snapToGrid w:val="0"/>
        <w:spacing w:line="360" w:lineRule="auto"/>
        <w:ind w:firstLine="480" w:firstLineChars="200"/>
        <w:rPr>
          <w:rFonts w:hint="eastAsia" w:ascii="宋体" w:hAnsi="宋体" w:eastAsia="宋体" w:cs="宋体"/>
          <w:color w:val="auto"/>
          <w:kern w:val="2"/>
          <w:sz w:val="24"/>
          <w:szCs w:val="20"/>
          <w:lang w:val="en-US" w:eastAsia="zh-CN" w:bidi="ar-SA"/>
        </w:rPr>
      </w:pPr>
    </w:p>
    <w:p>
      <w:pPr>
        <w:numPr>
          <w:ilvl w:val="0"/>
          <w:numId w:val="0"/>
        </w:numPr>
        <w:snapToGrid w:val="0"/>
        <w:spacing w:line="360" w:lineRule="auto"/>
        <w:rPr>
          <w:rFonts w:hint="eastAsia" w:ascii="宋体" w:hAnsi="宋体" w:eastAsia="宋体" w:cs="宋体"/>
          <w:b/>
          <w:bCs/>
          <w:color w:val="auto"/>
          <w:kern w:val="2"/>
          <w:sz w:val="24"/>
          <w:szCs w:val="20"/>
          <w:lang w:val="en-US" w:eastAsia="zh-CN" w:bidi="ar-SA"/>
        </w:rPr>
      </w:pPr>
      <w:r>
        <w:rPr>
          <w:rFonts w:hint="eastAsia" w:ascii="宋体" w:hAnsi="宋体" w:cs="宋体"/>
          <w:b/>
          <w:bCs/>
          <w:color w:val="auto"/>
          <w:kern w:val="2"/>
          <w:sz w:val="24"/>
          <w:szCs w:val="20"/>
          <w:lang w:val="en-US" w:eastAsia="zh-CN" w:bidi="ar-SA"/>
        </w:rPr>
        <w:t>七</w:t>
      </w:r>
      <w:r>
        <w:rPr>
          <w:rFonts w:hint="eastAsia" w:ascii="宋体" w:hAnsi="宋体" w:eastAsia="宋体" w:cs="宋体"/>
          <w:b/>
          <w:bCs/>
          <w:color w:val="auto"/>
          <w:kern w:val="2"/>
          <w:sz w:val="24"/>
          <w:szCs w:val="20"/>
          <w:lang w:val="en-US" w:eastAsia="zh-CN" w:bidi="ar-SA"/>
        </w:rPr>
        <w:t>、</w:t>
      </w:r>
      <w:r>
        <w:rPr>
          <w:rFonts w:hint="eastAsia" w:ascii="宋体" w:hAnsi="宋体" w:cs="宋体"/>
          <w:b/>
          <w:bCs/>
          <w:color w:val="auto"/>
          <w:kern w:val="2"/>
          <w:sz w:val="24"/>
          <w:szCs w:val="20"/>
          <w:lang w:val="en-US" w:eastAsia="zh-CN" w:bidi="ar-SA"/>
        </w:rPr>
        <w:t>履约担保</w:t>
      </w:r>
      <w:r>
        <w:rPr>
          <w:rFonts w:hint="eastAsia" w:ascii="宋体" w:hAnsi="宋体" w:eastAsia="宋体" w:cs="宋体"/>
          <w:b/>
          <w:bCs/>
          <w:color w:val="auto"/>
          <w:kern w:val="2"/>
          <w:sz w:val="24"/>
          <w:szCs w:val="20"/>
          <w:lang w:val="en-US" w:eastAsia="zh-CN" w:bidi="ar-SA"/>
        </w:rPr>
        <w:t>：</w:t>
      </w:r>
    </w:p>
    <w:p>
      <w:pPr>
        <w:pStyle w:val="963"/>
        <w:snapToGrid w:val="0"/>
        <w:spacing w:line="360" w:lineRule="auto"/>
        <w:ind w:firstLine="480" w:firstLineChars="20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中标单位应在接到中标通知书后提交中标价1%的履约保证金和签订服务承包合同，若中标人借故拖延或拒签合同或对标函方案和标价计算作出随意更改或未按承诺要求兑现的，即取消中标资格，没收履约保证金，并另选中标人，并按标价的10%补偿招标单位的经济损失。</w:t>
      </w:r>
    </w:p>
    <w:p>
      <w:pPr>
        <w:pStyle w:val="963"/>
        <w:snapToGrid w:val="0"/>
        <w:spacing w:line="360" w:lineRule="auto"/>
        <w:ind w:firstLine="480" w:firstLineChars="200"/>
        <w:rPr>
          <w:rFonts w:hint="eastAsia" w:ascii="宋体" w:hAnsi="宋体" w:eastAsia="宋体" w:cs="宋体"/>
          <w:color w:val="auto"/>
          <w:kern w:val="2"/>
          <w:sz w:val="24"/>
          <w:szCs w:val="20"/>
          <w:lang w:val="en-US" w:eastAsia="zh-CN" w:bidi="ar-SA"/>
        </w:rPr>
      </w:pPr>
    </w:p>
    <w:p>
      <w:pPr>
        <w:numPr>
          <w:ilvl w:val="0"/>
          <w:numId w:val="0"/>
        </w:numPr>
        <w:snapToGrid w:val="0"/>
        <w:spacing w:line="360" w:lineRule="auto"/>
        <w:rPr>
          <w:rFonts w:hint="eastAsia" w:ascii="宋体" w:hAnsi="宋体" w:eastAsia="宋体" w:cs="宋体"/>
          <w:b/>
          <w:bCs/>
          <w:color w:val="auto"/>
          <w:kern w:val="2"/>
          <w:sz w:val="24"/>
          <w:szCs w:val="20"/>
          <w:lang w:val="en-US" w:eastAsia="zh-CN" w:bidi="ar-SA"/>
        </w:rPr>
      </w:pPr>
      <w:r>
        <w:rPr>
          <w:rFonts w:hint="eastAsia" w:ascii="宋体" w:hAnsi="宋体" w:cs="宋体"/>
          <w:b/>
          <w:bCs/>
          <w:color w:val="auto"/>
          <w:kern w:val="2"/>
          <w:sz w:val="24"/>
          <w:szCs w:val="20"/>
          <w:lang w:val="en-US" w:eastAsia="zh-CN" w:bidi="ar-SA"/>
        </w:rPr>
        <w:t>八</w:t>
      </w:r>
      <w:r>
        <w:rPr>
          <w:rFonts w:hint="eastAsia" w:ascii="宋体" w:hAnsi="宋体" w:eastAsia="宋体" w:cs="宋体"/>
          <w:b/>
          <w:bCs/>
          <w:color w:val="auto"/>
          <w:kern w:val="2"/>
          <w:sz w:val="24"/>
          <w:szCs w:val="20"/>
          <w:lang w:val="en-US" w:eastAsia="zh-CN" w:bidi="ar-SA"/>
        </w:rPr>
        <w:t>、付款方式</w:t>
      </w:r>
    </w:p>
    <w:p>
      <w:pPr>
        <w:pStyle w:val="25"/>
        <w:spacing w:before="94" w:line="360" w:lineRule="auto"/>
        <w:ind w:right="383" w:firstLine="480" w:firstLineChars="200"/>
        <w:rPr>
          <w:rFonts w:hint="eastAsia" w:ascii="宋体" w:hAnsi="宋体" w:eastAsia="宋体" w:cs="宋体"/>
          <w:snapToGrid/>
          <w:color w:val="auto"/>
          <w:kern w:val="2"/>
          <w:sz w:val="24"/>
          <w:szCs w:val="20"/>
          <w:lang w:val="en-US" w:eastAsia="zh-CN" w:bidi="ar-SA"/>
        </w:rPr>
      </w:pPr>
      <w:r>
        <w:rPr>
          <w:rFonts w:hint="eastAsia" w:ascii="宋体" w:hAnsi="宋体" w:eastAsia="宋体" w:cs="宋体"/>
          <w:snapToGrid/>
          <w:color w:val="auto"/>
          <w:kern w:val="2"/>
          <w:sz w:val="24"/>
          <w:szCs w:val="20"/>
          <w:lang w:val="en-US" w:eastAsia="zh-CN" w:bidi="ar-SA"/>
        </w:rPr>
        <w:t>1、费用支付方式：每季度支付一次，经考核后，扣除奖罚后，及时支付。中标单位在签订合同前应按规定向招标人缴纳合同价的 1%的履约保证金，履约保证金在养护期满验收合格后及时退还（不计息）。</w:t>
      </w:r>
    </w:p>
    <w:p>
      <w:pPr>
        <w:pStyle w:val="3"/>
        <w:ind w:left="0" w:leftChars="0" w:firstLine="480" w:firstLineChars="200"/>
        <w:rPr>
          <w:rFonts w:hint="eastAsia" w:ascii="宋体" w:hAnsi="宋体" w:eastAsia="宋体" w:cs="宋体"/>
          <w:snapToGrid/>
          <w:color w:val="auto"/>
          <w:kern w:val="2"/>
          <w:sz w:val="24"/>
          <w:szCs w:val="20"/>
          <w:lang w:val="en-US" w:eastAsia="zh-CN" w:bidi="ar-SA"/>
        </w:rPr>
      </w:pPr>
      <w:r>
        <w:rPr>
          <w:rFonts w:hint="eastAsia" w:ascii="宋体" w:hAnsi="宋体" w:eastAsia="宋体" w:cs="宋体"/>
          <w:snapToGrid/>
          <w:color w:val="auto"/>
          <w:kern w:val="2"/>
          <w:sz w:val="24"/>
          <w:szCs w:val="20"/>
          <w:lang w:val="en-US" w:eastAsia="zh-CN" w:bidi="ar-SA"/>
        </w:rPr>
        <w:t>2、最终支付比例，以经闲林街道相关规定审核通过的合同相应条款为准。</w:t>
      </w:r>
    </w:p>
    <w:p>
      <w:pPr>
        <w:spacing w:line="360" w:lineRule="auto"/>
        <w:ind w:firstLine="181" w:firstLineChars="50"/>
        <w:rPr>
          <w:rFonts w:ascii="宋体" w:hAnsi="宋体" w:cs="宋体"/>
          <w:b/>
          <w:color w:val="auto"/>
          <w:sz w:val="36"/>
          <w:szCs w:val="36"/>
        </w:rPr>
      </w:pPr>
    </w:p>
    <w:p>
      <w:pPr>
        <w:spacing w:line="360" w:lineRule="auto"/>
        <w:rPr>
          <w:rFonts w:ascii="宋体" w:hAnsi="宋体" w:cs="宋体"/>
          <w:color w:val="auto"/>
          <w:sz w:val="24"/>
        </w:rPr>
      </w:pPr>
    </w:p>
    <w:p>
      <w:pPr>
        <w:widowControl/>
        <w:ind w:firstLine="720" w:firstLineChars="300"/>
        <w:jc w:val="left"/>
        <w:rPr>
          <w:rFonts w:ascii="宋体" w:hAnsi="宋体" w:cs="宋体"/>
          <w:bCs/>
          <w:color w:val="auto"/>
          <w:sz w:val="24"/>
        </w:rPr>
      </w:pPr>
    </w:p>
    <w:p>
      <w:pPr>
        <w:rPr>
          <w:rFonts w:ascii="宋体" w:hAnsi="宋体" w:cs="宋体"/>
          <w:snapToGrid w:val="0"/>
          <w:color w:val="auto"/>
          <w:kern w:val="0"/>
          <w:sz w:val="24"/>
        </w:rPr>
      </w:pPr>
    </w:p>
    <w:p>
      <w:pPr>
        <w:spacing w:line="360" w:lineRule="auto"/>
        <w:jc w:val="center"/>
        <w:outlineLvl w:val="0"/>
        <w:rPr>
          <w:rFonts w:ascii="宋体" w:hAnsi="宋体" w:cs="宋体"/>
          <w:b/>
          <w:color w:val="auto"/>
          <w:sz w:val="36"/>
          <w:szCs w:val="36"/>
        </w:rPr>
      </w:pPr>
      <w:r>
        <w:rPr>
          <w:rFonts w:hint="eastAsia" w:ascii="宋体" w:hAnsi="宋体" w:cs="宋体"/>
          <w:b/>
          <w:color w:val="auto"/>
          <w:sz w:val="24"/>
        </w:rPr>
        <w:br w:type="page"/>
      </w:r>
      <w:r>
        <w:rPr>
          <w:rFonts w:hint="eastAsia" w:ascii="宋体" w:hAnsi="宋体" w:cs="宋体"/>
          <w:b/>
          <w:color w:val="auto"/>
          <w:sz w:val="36"/>
          <w:szCs w:val="36"/>
        </w:rPr>
        <w:t xml:space="preserve">第四部分   </w:t>
      </w:r>
      <w:bookmarkStart w:id="30" w:name="_Toc184312083"/>
      <w:bookmarkEnd w:id="30"/>
      <w:bookmarkStart w:id="31" w:name="_Toc184310293"/>
      <w:bookmarkEnd w:id="31"/>
      <w:bookmarkStart w:id="32" w:name="_Toc184312110"/>
      <w:bookmarkEnd w:id="32"/>
      <w:bookmarkStart w:id="33" w:name="_Toc184313297"/>
      <w:bookmarkEnd w:id="33"/>
      <w:bookmarkStart w:id="34" w:name="_Toc184310327"/>
      <w:bookmarkEnd w:id="34"/>
      <w:bookmarkStart w:id="35" w:name="_Toc184314448"/>
      <w:bookmarkEnd w:id="35"/>
      <w:bookmarkStart w:id="36" w:name="_Toc184312096"/>
      <w:bookmarkEnd w:id="36"/>
      <w:bookmarkStart w:id="37" w:name="_Toc184312088"/>
      <w:bookmarkEnd w:id="37"/>
      <w:bookmarkStart w:id="38" w:name="_Toc184308097"/>
      <w:bookmarkEnd w:id="38"/>
      <w:bookmarkStart w:id="39" w:name="_Toc184313275"/>
      <w:bookmarkEnd w:id="39"/>
      <w:bookmarkStart w:id="40" w:name="_Toc184310281"/>
      <w:bookmarkEnd w:id="40"/>
      <w:bookmarkStart w:id="41" w:name="_Toc184310313"/>
      <w:bookmarkEnd w:id="41"/>
      <w:bookmarkStart w:id="42" w:name="_Toc184308045"/>
      <w:bookmarkEnd w:id="42"/>
      <w:bookmarkStart w:id="43" w:name="_Toc184314414"/>
      <w:bookmarkEnd w:id="43"/>
      <w:bookmarkStart w:id="44" w:name="_Toc184313276"/>
      <w:bookmarkEnd w:id="44"/>
      <w:bookmarkStart w:id="45" w:name="_Toc184308068"/>
      <w:bookmarkEnd w:id="45"/>
      <w:bookmarkStart w:id="46" w:name="_Toc184308046"/>
      <w:bookmarkEnd w:id="46"/>
      <w:bookmarkStart w:id="47" w:name="_Toc184314413"/>
      <w:bookmarkEnd w:id="47"/>
      <w:bookmarkStart w:id="48" w:name="_Toc184313289"/>
      <w:bookmarkEnd w:id="48"/>
      <w:bookmarkStart w:id="49" w:name="_Toc184313252"/>
      <w:bookmarkEnd w:id="49"/>
      <w:bookmarkStart w:id="50" w:name="_Toc184308053"/>
      <w:bookmarkEnd w:id="50"/>
      <w:bookmarkStart w:id="51" w:name="_Toc184308054"/>
      <w:bookmarkEnd w:id="51"/>
      <w:bookmarkStart w:id="52" w:name="_Toc184310298"/>
      <w:bookmarkEnd w:id="52"/>
      <w:bookmarkStart w:id="53" w:name="_Toc184312115"/>
      <w:bookmarkEnd w:id="53"/>
      <w:bookmarkStart w:id="54" w:name="_Toc184314455"/>
      <w:bookmarkEnd w:id="54"/>
      <w:bookmarkStart w:id="55" w:name="_Toc184313255"/>
      <w:bookmarkEnd w:id="55"/>
      <w:bookmarkStart w:id="56" w:name="_Toc184310292"/>
      <w:bookmarkEnd w:id="56"/>
      <w:bookmarkStart w:id="57" w:name="_Toc184310300"/>
      <w:bookmarkEnd w:id="57"/>
      <w:bookmarkStart w:id="58" w:name="_Toc184314410"/>
      <w:bookmarkEnd w:id="58"/>
      <w:bookmarkStart w:id="59" w:name="_Toc184308063"/>
      <w:bookmarkEnd w:id="59"/>
      <w:bookmarkStart w:id="60" w:name="_Toc184312076"/>
      <w:bookmarkEnd w:id="60"/>
      <w:bookmarkStart w:id="61" w:name="_Toc184310332"/>
      <w:bookmarkEnd w:id="61"/>
      <w:bookmarkStart w:id="62" w:name="_Toc184314411"/>
      <w:bookmarkEnd w:id="62"/>
      <w:bookmarkStart w:id="63" w:name="_Toc184310306"/>
      <w:bookmarkEnd w:id="63"/>
      <w:bookmarkStart w:id="64" w:name="_Toc184308082"/>
      <w:bookmarkEnd w:id="64"/>
      <w:bookmarkStart w:id="65" w:name="_Toc184313292"/>
      <w:bookmarkEnd w:id="65"/>
      <w:bookmarkStart w:id="66" w:name="_Toc184314471"/>
      <w:bookmarkEnd w:id="66"/>
      <w:bookmarkStart w:id="67" w:name="_Toc184312080"/>
      <w:bookmarkEnd w:id="67"/>
      <w:bookmarkStart w:id="68" w:name="_Toc184312089"/>
      <w:bookmarkEnd w:id="68"/>
      <w:bookmarkStart w:id="69" w:name="_Toc184314475"/>
      <w:bookmarkEnd w:id="69"/>
      <w:bookmarkStart w:id="70" w:name="_Toc184310295"/>
      <w:bookmarkEnd w:id="70"/>
      <w:bookmarkStart w:id="71" w:name="_Toc184312132"/>
      <w:bookmarkEnd w:id="71"/>
      <w:bookmarkStart w:id="72" w:name="_Toc184313246"/>
      <w:bookmarkEnd w:id="72"/>
      <w:bookmarkStart w:id="73" w:name="_Toc184314430"/>
      <w:bookmarkEnd w:id="73"/>
      <w:bookmarkStart w:id="74" w:name="_Toc184313310"/>
      <w:bookmarkEnd w:id="74"/>
      <w:bookmarkStart w:id="75" w:name="_Toc184312128"/>
      <w:bookmarkEnd w:id="75"/>
      <w:bookmarkStart w:id="76" w:name="_Toc184313271"/>
      <w:bookmarkEnd w:id="76"/>
      <w:bookmarkStart w:id="77" w:name="_Toc184312105"/>
      <w:bookmarkEnd w:id="77"/>
      <w:bookmarkStart w:id="78" w:name="_Toc184310343"/>
      <w:bookmarkEnd w:id="78"/>
      <w:bookmarkStart w:id="79" w:name="_Toc184314422"/>
      <w:bookmarkEnd w:id="79"/>
      <w:bookmarkStart w:id="80" w:name="_Toc184312135"/>
      <w:bookmarkEnd w:id="80"/>
      <w:bookmarkStart w:id="81" w:name="_Toc184312117"/>
      <w:bookmarkEnd w:id="81"/>
      <w:bookmarkStart w:id="82" w:name="_Toc184313283"/>
      <w:bookmarkEnd w:id="82"/>
      <w:bookmarkStart w:id="83" w:name="_Toc184312126"/>
      <w:bookmarkEnd w:id="83"/>
      <w:bookmarkStart w:id="84" w:name="_Toc184313269"/>
      <w:bookmarkEnd w:id="84"/>
      <w:bookmarkStart w:id="85" w:name="_Toc184313282"/>
      <w:bookmarkEnd w:id="85"/>
      <w:bookmarkStart w:id="86" w:name="_Toc184314426"/>
      <w:bookmarkEnd w:id="86"/>
      <w:bookmarkStart w:id="87" w:name="_Toc184308073"/>
      <w:bookmarkEnd w:id="87"/>
      <w:bookmarkStart w:id="88" w:name="_Toc184313258"/>
      <w:bookmarkEnd w:id="88"/>
      <w:bookmarkStart w:id="89" w:name="_Toc184314451"/>
      <w:bookmarkEnd w:id="89"/>
      <w:bookmarkStart w:id="90" w:name="_Toc184312101"/>
      <w:bookmarkEnd w:id="90"/>
      <w:bookmarkStart w:id="91" w:name="_Toc184308050"/>
      <w:bookmarkEnd w:id="91"/>
      <w:bookmarkStart w:id="92" w:name="_Toc184313295"/>
      <w:bookmarkEnd w:id="92"/>
      <w:bookmarkStart w:id="93" w:name="_Toc184312112"/>
      <w:bookmarkEnd w:id="93"/>
      <w:bookmarkStart w:id="94" w:name="_Toc184310296"/>
      <w:bookmarkEnd w:id="94"/>
      <w:bookmarkStart w:id="95" w:name="_Toc184314423"/>
      <w:bookmarkEnd w:id="95"/>
      <w:bookmarkStart w:id="96" w:name="_Toc184308098"/>
      <w:bookmarkEnd w:id="96"/>
      <w:bookmarkStart w:id="97" w:name="_Toc184310324"/>
      <w:bookmarkEnd w:id="97"/>
      <w:bookmarkStart w:id="98" w:name="_Toc184310272"/>
      <w:bookmarkEnd w:id="98"/>
      <w:bookmarkStart w:id="99" w:name="_Toc184312099"/>
      <w:bookmarkEnd w:id="99"/>
      <w:bookmarkStart w:id="100" w:name="_Toc184312119"/>
      <w:bookmarkEnd w:id="100"/>
      <w:bookmarkStart w:id="101" w:name="_Toc184313268"/>
      <w:bookmarkEnd w:id="101"/>
      <w:bookmarkStart w:id="102" w:name="_Toc184314452"/>
      <w:bookmarkEnd w:id="102"/>
      <w:bookmarkStart w:id="103" w:name="_Toc184310310"/>
      <w:bookmarkEnd w:id="103"/>
      <w:bookmarkStart w:id="104" w:name="_Toc184314469"/>
      <w:bookmarkEnd w:id="104"/>
      <w:bookmarkStart w:id="105" w:name="_Toc184310302"/>
      <w:bookmarkEnd w:id="105"/>
      <w:bookmarkStart w:id="106" w:name="_Toc184314445"/>
      <w:bookmarkEnd w:id="106"/>
      <w:bookmarkStart w:id="107" w:name="_Toc184308049"/>
      <w:bookmarkEnd w:id="107"/>
      <w:bookmarkStart w:id="108" w:name="_Toc184308051"/>
      <w:bookmarkEnd w:id="108"/>
      <w:bookmarkStart w:id="109" w:name="_Toc184313284"/>
      <w:bookmarkEnd w:id="109"/>
      <w:bookmarkStart w:id="110" w:name="_Toc184310282"/>
      <w:bookmarkEnd w:id="110"/>
      <w:bookmarkStart w:id="111" w:name="_Toc184313240"/>
      <w:bookmarkEnd w:id="111"/>
      <w:bookmarkStart w:id="112" w:name="_Toc184310285"/>
      <w:bookmarkEnd w:id="112"/>
      <w:bookmarkStart w:id="113" w:name="_Toc184314472"/>
      <w:bookmarkEnd w:id="113"/>
      <w:bookmarkStart w:id="114" w:name="_Toc184312134"/>
      <w:bookmarkEnd w:id="114"/>
      <w:bookmarkStart w:id="115" w:name="_Toc184308093"/>
      <w:bookmarkEnd w:id="115"/>
      <w:bookmarkStart w:id="116" w:name="_Toc184312107"/>
      <w:bookmarkEnd w:id="116"/>
      <w:bookmarkStart w:id="117" w:name="_Toc184308052"/>
      <w:bookmarkEnd w:id="117"/>
      <w:bookmarkStart w:id="118" w:name="_Toc184312070"/>
      <w:bookmarkEnd w:id="118"/>
      <w:bookmarkStart w:id="119" w:name="_Toc184310283"/>
      <w:bookmarkEnd w:id="119"/>
      <w:bookmarkStart w:id="120" w:name="_Toc184313305"/>
      <w:bookmarkEnd w:id="120"/>
      <w:bookmarkStart w:id="121" w:name="_Toc184313309"/>
      <w:bookmarkEnd w:id="121"/>
      <w:bookmarkStart w:id="122" w:name="_Toc184312103"/>
      <w:bookmarkEnd w:id="122"/>
      <w:bookmarkStart w:id="123" w:name="_Toc184314476"/>
      <w:bookmarkEnd w:id="123"/>
      <w:bookmarkStart w:id="124" w:name="_Toc184312118"/>
      <w:bookmarkEnd w:id="124"/>
      <w:bookmarkStart w:id="125" w:name="_Toc184312120"/>
      <w:bookmarkEnd w:id="125"/>
      <w:bookmarkStart w:id="126" w:name="_Toc184310288"/>
      <w:bookmarkEnd w:id="126"/>
      <w:bookmarkStart w:id="127" w:name="_Toc184308079"/>
      <w:bookmarkEnd w:id="127"/>
      <w:bookmarkStart w:id="128" w:name="_Toc184308104"/>
      <w:bookmarkEnd w:id="128"/>
      <w:bookmarkStart w:id="129" w:name="_Toc184312139"/>
      <w:bookmarkEnd w:id="129"/>
      <w:bookmarkStart w:id="130" w:name="_Toc184308102"/>
      <w:bookmarkEnd w:id="130"/>
      <w:bookmarkStart w:id="131" w:name="_Toc184310338"/>
      <w:bookmarkEnd w:id="131"/>
      <w:bookmarkStart w:id="132" w:name="_Toc184310305"/>
      <w:bookmarkEnd w:id="132"/>
      <w:bookmarkStart w:id="133" w:name="_Toc184312067"/>
      <w:bookmarkEnd w:id="133"/>
      <w:bookmarkStart w:id="134" w:name="_Toc184313253"/>
      <w:bookmarkEnd w:id="134"/>
      <w:bookmarkStart w:id="135" w:name="_Toc184308074"/>
      <w:bookmarkEnd w:id="135"/>
      <w:bookmarkStart w:id="136" w:name="_Toc184313278"/>
      <w:bookmarkEnd w:id="136"/>
      <w:bookmarkStart w:id="137" w:name="_Toc184314435"/>
      <w:bookmarkEnd w:id="137"/>
      <w:bookmarkStart w:id="138" w:name="_Toc184312131"/>
      <w:bookmarkEnd w:id="138"/>
      <w:bookmarkStart w:id="139" w:name="_Toc184312138"/>
      <w:bookmarkEnd w:id="139"/>
      <w:bookmarkStart w:id="140" w:name="_Toc184312104"/>
      <w:bookmarkEnd w:id="140"/>
      <w:bookmarkStart w:id="141" w:name="_Toc184310307"/>
      <w:bookmarkEnd w:id="141"/>
      <w:bookmarkStart w:id="142" w:name="_Toc184308070"/>
      <w:bookmarkEnd w:id="142"/>
      <w:bookmarkStart w:id="143" w:name="_Toc184312093"/>
      <w:bookmarkEnd w:id="143"/>
      <w:bookmarkStart w:id="144" w:name="_Toc184310319"/>
      <w:bookmarkEnd w:id="144"/>
      <w:bookmarkStart w:id="145" w:name="_Toc184313279"/>
      <w:bookmarkEnd w:id="145"/>
      <w:bookmarkStart w:id="146" w:name="_Toc184313291"/>
      <w:bookmarkEnd w:id="146"/>
      <w:bookmarkStart w:id="147" w:name="_Toc184314437"/>
      <w:bookmarkEnd w:id="147"/>
      <w:bookmarkStart w:id="148" w:name="_Toc184308080"/>
      <w:bookmarkEnd w:id="148"/>
      <w:bookmarkStart w:id="149" w:name="_Toc184310315"/>
      <w:bookmarkEnd w:id="149"/>
      <w:bookmarkStart w:id="150" w:name="_Toc184313286"/>
      <w:bookmarkEnd w:id="150"/>
      <w:bookmarkStart w:id="151" w:name="_Toc184314424"/>
      <w:bookmarkEnd w:id="151"/>
      <w:bookmarkStart w:id="152" w:name="_Toc184314420"/>
      <w:bookmarkEnd w:id="152"/>
      <w:bookmarkStart w:id="153" w:name="_Toc184314466"/>
      <w:bookmarkEnd w:id="153"/>
      <w:bookmarkStart w:id="154" w:name="_Toc184308069"/>
      <w:bookmarkEnd w:id="154"/>
      <w:bookmarkStart w:id="155" w:name="_Toc184308101"/>
      <w:bookmarkEnd w:id="155"/>
      <w:bookmarkStart w:id="156" w:name="_Toc184310304"/>
      <w:bookmarkEnd w:id="156"/>
      <w:bookmarkStart w:id="157" w:name="_Toc184312091"/>
      <w:bookmarkEnd w:id="157"/>
      <w:bookmarkStart w:id="158" w:name="_Toc184313290"/>
      <w:bookmarkEnd w:id="158"/>
      <w:bookmarkStart w:id="159" w:name="_Toc184314459"/>
      <w:bookmarkEnd w:id="159"/>
      <w:bookmarkStart w:id="160" w:name="_Toc184310312"/>
      <w:bookmarkEnd w:id="160"/>
      <w:bookmarkStart w:id="161" w:name="_Toc184313296"/>
      <w:bookmarkEnd w:id="161"/>
      <w:bookmarkStart w:id="162" w:name="_Toc184308036"/>
      <w:bookmarkEnd w:id="162"/>
      <w:bookmarkStart w:id="163" w:name="_Toc184308107"/>
      <w:bookmarkEnd w:id="163"/>
      <w:bookmarkStart w:id="164" w:name="_Toc184310321"/>
      <w:bookmarkEnd w:id="164"/>
      <w:bookmarkStart w:id="165" w:name="_Toc184308076"/>
      <w:bookmarkEnd w:id="165"/>
      <w:bookmarkStart w:id="166" w:name="_Toc184313277"/>
      <w:bookmarkEnd w:id="166"/>
      <w:bookmarkStart w:id="167" w:name="_Toc184313249"/>
      <w:bookmarkEnd w:id="167"/>
      <w:bookmarkStart w:id="168" w:name="_Toc184310325"/>
      <w:bookmarkEnd w:id="168"/>
      <w:bookmarkStart w:id="169" w:name="_Toc184313280"/>
      <w:bookmarkEnd w:id="169"/>
      <w:bookmarkStart w:id="170" w:name="_Toc184314460"/>
      <w:bookmarkEnd w:id="170"/>
      <w:bookmarkStart w:id="171" w:name="_Toc184310294"/>
      <w:bookmarkEnd w:id="171"/>
      <w:bookmarkStart w:id="172" w:name="_Toc184313307"/>
      <w:bookmarkEnd w:id="172"/>
      <w:bookmarkStart w:id="173" w:name="_Toc184313263"/>
      <w:bookmarkEnd w:id="173"/>
      <w:bookmarkStart w:id="174" w:name="_Toc184313242"/>
      <w:bookmarkEnd w:id="174"/>
      <w:bookmarkStart w:id="175" w:name="_Toc184314416"/>
      <w:bookmarkEnd w:id="175"/>
      <w:bookmarkStart w:id="176" w:name="_Toc184308092"/>
      <w:bookmarkEnd w:id="176"/>
      <w:bookmarkStart w:id="177" w:name="_Toc184314428"/>
      <w:bookmarkEnd w:id="177"/>
      <w:bookmarkStart w:id="178" w:name="_Toc184313302"/>
      <w:bookmarkEnd w:id="178"/>
      <w:bookmarkStart w:id="179" w:name="_Toc184314429"/>
      <w:bookmarkEnd w:id="179"/>
      <w:bookmarkStart w:id="180" w:name="_Toc184312113"/>
      <w:bookmarkEnd w:id="180"/>
      <w:bookmarkStart w:id="181" w:name="_Toc184310280"/>
      <w:bookmarkEnd w:id="181"/>
      <w:bookmarkStart w:id="182" w:name="_Toc184310279"/>
      <w:bookmarkEnd w:id="182"/>
      <w:bookmarkStart w:id="183" w:name="_Toc184312074"/>
      <w:bookmarkEnd w:id="183"/>
      <w:bookmarkStart w:id="184" w:name="_Toc184312136"/>
      <w:bookmarkEnd w:id="184"/>
      <w:bookmarkStart w:id="185" w:name="_Toc184312129"/>
      <w:bookmarkEnd w:id="185"/>
      <w:bookmarkStart w:id="186" w:name="_Toc184313247"/>
      <w:bookmarkEnd w:id="186"/>
      <w:bookmarkStart w:id="187" w:name="_Toc184308039"/>
      <w:bookmarkEnd w:id="187"/>
      <w:bookmarkStart w:id="188" w:name="_Toc184308047"/>
      <w:bookmarkEnd w:id="188"/>
      <w:bookmarkStart w:id="189" w:name="_Toc184312075"/>
      <w:bookmarkEnd w:id="189"/>
      <w:bookmarkStart w:id="190" w:name="_Toc184310320"/>
      <w:bookmarkEnd w:id="190"/>
      <w:bookmarkStart w:id="191" w:name="_Toc184312130"/>
      <w:bookmarkEnd w:id="191"/>
      <w:bookmarkStart w:id="192" w:name="_Toc184313306"/>
      <w:bookmarkEnd w:id="192"/>
      <w:bookmarkStart w:id="193" w:name="_Toc184312094"/>
      <w:bookmarkEnd w:id="193"/>
      <w:bookmarkStart w:id="194" w:name="_Toc184310273"/>
      <w:bookmarkEnd w:id="194"/>
      <w:bookmarkStart w:id="195" w:name="_Toc184312109"/>
      <w:bookmarkEnd w:id="195"/>
      <w:bookmarkStart w:id="196" w:name="_Toc184312098"/>
      <w:bookmarkEnd w:id="196"/>
      <w:bookmarkStart w:id="197" w:name="_Toc184312108"/>
      <w:bookmarkEnd w:id="197"/>
      <w:bookmarkStart w:id="198" w:name="_Toc184314461"/>
      <w:bookmarkEnd w:id="198"/>
      <w:bookmarkStart w:id="199" w:name="_Toc184310340"/>
      <w:bookmarkEnd w:id="199"/>
      <w:bookmarkStart w:id="200" w:name="_Toc184312090"/>
      <w:bookmarkEnd w:id="200"/>
      <w:bookmarkStart w:id="201" w:name="_Toc184310284"/>
      <w:bookmarkEnd w:id="201"/>
      <w:bookmarkStart w:id="202" w:name="_Toc184308085"/>
      <w:bookmarkEnd w:id="202"/>
      <w:bookmarkStart w:id="203" w:name="_Toc184314415"/>
      <w:bookmarkEnd w:id="203"/>
      <w:bookmarkStart w:id="204" w:name="_Toc184313298"/>
      <w:bookmarkEnd w:id="204"/>
      <w:bookmarkStart w:id="205" w:name="_Toc184313244"/>
      <w:bookmarkEnd w:id="205"/>
      <w:bookmarkStart w:id="206" w:name="_Toc184308095"/>
      <w:bookmarkEnd w:id="206"/>
      <w:bookmarkStart w:id="207" w:name="_Toc184314453"/>
      <w:bookmarkEnd w:id="207"/>
      <w:bookmarkStart w:id="208" w:name="_Toc184308055"/>
      <w:bookmarkEnd w:id="208"/>
      <w:bookmarkStart w:id="209" w:name="_Toc184310291"/>
      <w:bookmarkEnd w:id="209"/>
      <w:bookmarkStart w:id="210" w:name="_Toc184308100"/>
      <w:bookmarkEnd w:id="210"/>
      <w:bookmarkStart w:id="211" w:name="_Toc184314418"/>
      <w:bookmarkEnd w:id="211"/>
      <w:bookmarkStart w:id="212" w:name="_Toc184313239"/>
      <w:bookmarkEnd w:id="212"/>
      <w:bookmarkStart w:id="213" w:name="_Toc184314444"/>
      <w:bookmarkEnd w:id="213"/>
      <w:bookmarkStart w:id="214" w:name="_Toc184308108"/>
      <w:bookmarkEnd w:id="214"/>
      <w:bookmarkStart w:id="215" w:name="_Toc184313281"/>
      <w:bookmarkEnd w:id="215"/>
      <w:bookmarkStart w:id="216" w:name="_Toc184312086"/>
      <w:bookmarkEnd w:id="216"/>
      <w:bookmarkStart w:id="217" w:name="_Toc184310334"/>
      <w:bookmarkEnd w:id="217"/>
      <w:bookmarkStart w:id="218" w:name="_Toc184310317"/>
      <w:bookmarkEnd w:id="218"/>
      <w:bookmarkStart w:id="219" w:name="_Toc184312100"/>
      <w:bookmarkEnd w:id="219"/>
      <w:bookmarkStart w:id="220" w:name="_Toc184310274"/>
      <w:bookmarkEnd w:id="220"/>
      <w:bookmarkStart w:id="221" w:name="_Toc184312081"/>
      <w:bookmarkEnd w:id="221"/>
      <w:bookmarkStart w:id="222" w:name="_Toc184308086"/>
      <w:bookmarkEnd w:id="222"/>
      <w:bookmarkStart w:id="223" w:name="_Toc184310308"/>
      <w:bookmarkEnd w:id="223"/>
      <w:bookmarkStart w:id="224" w:name="_Toc184308037"/>
      <w:bookmarkEnd w:id="224"/>
      <w:bookmarkStart w:id="225" w:name="_Toc184308091"/>
      <w:bookmarkEnd w:id="225"/>
      <w:bookmarkStart w:id="226" w:name="_Toc184314462"/>
      <w:bookmarkEnd w:id="226"/>
      <w:bookmarkStart w:id="227" w:name="_Toc184314482"/>
      <w:bookmarkEnd w:id="227"/>
      <w:bookmarkStart w:id="228" w:name="_Toc184314450"/>
      <w:bookmarkEnd w:id="228"/>
      <w:bookmarkStart w:id="229" w:name="_Toc184308071"/>
      <w:bookmarkEnd w:id="229"/>
      <w:bookmarkStart w:id="230" w:name="_Toc184313294"/>
      <w:bookmarkEnd w:id="230"/>
      <w:bookmarkStart w:id="231" w:name="_Toc184310276"/>
      <w:bookmarkEnd w:id="231"/>
      <w:bookmarkStart w:id="232" w:name="_Toc184308067"/>
      <w:bookmarkEnd w:id="232"/>
      <w:bookmarkStart w:id="233" w:name="_Toc184308072"/>
      <w:bookmarkEnd w:id="233"/>
      <w:bookmarkStart w:id="234" w:name="_Toc184308094"/>
      <w:bookmarkEnd w:id="234"/>
      <w:bookmarkStart w:id="235" w:name="_Toc184313262"/>
      <w:bookmarkEnd w:id="235"/>
      <w:bookmarkStart w:id="236" w:name="_Toc184314457"/>
      <w:bookmarkEnd w:id="236"/>
      <w:bookmarkStart w:id="237" w:name="_Toc184308084"/>
      <w:bookmarkEnd w:id="237"/>
      <w:bookmarkStart w:id="238" w:name="_Toc184313257"/>
      <w:bookmarkEnd w:id="238"/>
      <w:bookmarkStart w:id="239" w:name="_Toc184313272"/>
      <w:bookmarkEnd w:id="239"/>
      <w:bookmarkStart w:id="240" w:name="_Toc184314465"/>
      <w:bookmarkEnd w:id="240"/>
      <w:bookmarkStart w:id="241" w:name="_Toc184312124"/>
      <w:bookmarkEnd w:id="241"/>
      <w:bookmarkStart w:id="242" w:name="_Toc184314478"/>
      <w:bookmarkEnd w:id="242"/>
      <w:bookmarkStart w:id="243" w:name="_Toc184310323"/>
      <w:bookmarkEnd w:id="243"/>
      <w:bookmarkStart w:id="244" w:name="_Toc184314439"/>
      <w:bookmarkEnd w:id="244"/>
      <w:bookmarkStart w:id="245" w:name="_Toc184312068"/>
      <w:bookmarkEnd w:id="245"/>
      <w:bookmarkStart w:id="246" w:name="_Toc184314473"/>
      <w:bookmarkEnd w:id="246"/>
      <w:bookmarkStart w:id="247" w:name="_Toc184313238"/>
      <w:bookmarkEnd w:id="247"/>
      <w:bookmarkStart w:id="248" w:name="_Toc184313273"/>
      <w:bookmarkEnd w:id="248"/>
      <w:bookmarkStart w:id="249" w:name="_Toc184308075"/>
      <w:bookmarkEnd w:id="249"/>
      <w:bookmarkStart w:id="250" w:name="_Toc184312116"/>
      <w:bookmarkEnd w:id="250"/>
      <w:bookmarkStart w:id="251" w:name="_Toc184313250"/>
      <w:bookmarkEnd w:id="251"/>
      <w:bookmarkStart w:id="252" w:name="_Toc184308087"/>
      <w:bookmarkEnd w:id="252"/>
      <w:bookmarkStart w:id="253" w:name="_Toc184312106"/>
      <w:bookmarkEnd w:id="253"/>
      <w:bookmarkStart w:id="254" w:name="_Toc184310299"/>
      <w:bookmarkEnd w:id="254"/>
      <w:bookmarkStart w:id="255" w:name="_Toc184310337"/>
      <w:bookmarkEnd w:id="255"/>
      <w:bookmarkStart w:id="256" w:name="_Toc184313261"/>
      <w:bookmarkEnd w:id="256"/>
      <w:bookmarkStart w:id="257" w:name="_Toc184314458"/>
      <w:bookmarkEnd w:id="257"/>
      <w:bookmarkStart w:id="258" w:name="_Toc184308041"/>
      <w:bookmarkEnd w:id="258"/>
      <w:bookmarkStart w:id="259" w:name="_Toc184313266"/>
      <w:bookmarkEnd w:id="259"/>
      <w:bookmarkStart w:id="260" w:name="_Toc184308057"/>
      <w:bookmarkEnd w:id="260"/>
      <w:bookmarkStart w:id="261" w:name="_Toc184313245"/>
      <w:bookmarkEnd w:id="261"/>
      <w:bookmarkStart w:id="262" w:name="_Toc184310277"/>
      <w:bookmarkEnd w:id="262"/>
      <w:bookmarkStart w:id="263" w:name="_Toc184308040"/>
      <w:bookmarkEnd w:id="263"/>
      <w:bookmarkStart w:id="264" w:name="_Toc184314480"/>
      <w:bookmarkEnd w:id="264"/>
      <w:bookmarkStart w:id="265" w:name="_Toc184308096"/>
      <w:bookmarkEnd w:id="265"/>
      <w:bookmarkStart w:id="266" w:name="_Toc184314463"/>
      <w:bookmarkEnd w:id="266"/>
      <w:bookmarkStart w:id="267" w:name="_Toc184313304"/>
      <w:bookmarkEnd w:id="267"/>
      <w:bookmarkStart w:id="268" w:name="_Toc184313264"/>
      <w:bookmarkEnd w:id="268"/>
      <w:bookmarkStart w:id="269" w:name="_Toc184313241"/>
      <w:bookmarkEnd w:id="269"/>
      <w:bookmarkStart w:id="270" w:name="_Toc184314443"/>
      <w:bookmarkEnd w:id="270"/>
      <w:bookmarkStart w:id="271" w:name="_Toc184308048"/>
      <w:bookmarkEnd w:id="271"/>
      <w:bookmarkStart w:id="272" w:name="_Toc184314417"/>
      <w:bookmarkEnd w:id="272"/>
      <w:bookmarkStart w:id="273" w:name="_Toc184313308"/>
      <w:bookmarkEnd w:id="273"/>
      <w:bookmarkStart w:id="274" w:name="_Toc184310297"/>
      <w:bookmarkEnd w:id="274"/>
      <w:bookmarkStart w:id="275" w:name="_Toc184312073"/>
      <w:bookmarkEnd w:id="275"/>
      <w:bookmarkStart w:id="276" w:name="_Toc184310333"/>
      <w:bookmarkEnd w:id="276"/>
      <w:bookmarkStart w:id="277" w:name="_Toc184314467"/>
      <w:bookmarkEnd w:id="277"/>
      <w:bookmarkStart w:id="278" w:name="_Toc184308062"/>
      <w:bookmarkEnd w:id="278"/>
      <w:bookmarkStart w:id="279" w:name="_Toc184310342"/>
      <w:bookmarkEnd w:id="279"/>
      <w:bookmarkStart w:id="280" w:name="_Toc184310309"/>
      <w:bookmarkEnd w:id="280"/>
      <w:bookmarkStart w:id="281" w:name="_Toc184308081"/>
      <w:bookmarkEnd w:id="281"/>
      <w:bookmarkStart w:id="282" w:name="_Toc184312097"/>
      <w:bookmarkEnd w:id="282"/>
      <w:bookmarkStart w:id="283" w:name="_Toc184314425"/>
      <w:bookmarkEnd w:id="283"/>
      <w:bookmarkStart w:id="284" w:name="_Toc184312084"/>
      <w:bookmarkEnd w:id="284"/>
      <w:bookmarkStart w:id="285" w:name="_Toc184308083"/>
      <w:bookmarkEnd w:id="285"/>
      <w:bookmarkStart w:id="286" w:name="_Toc184310301"/>
      <w:bookmarkEnd w:id="286"/>
      <w:bookmarkStart w:id="287" w:name="_Toc184310311"/>
      <w:bookmarkEnd w:id="287"/>
      <w:bookmarkStart w:id="288" w:name="_Toc184312102"/>
      <w:bookmarkEnd w:id="288"/>
      <w:bookmarkStart w:id="289" w:name="_Toc184310339"/>
      <w:bookmarkEnd w:id="289"/>
      <w:bookmarkStart w:id="290" w:name="_Toc184308103"/>
      <w:bookmarkEnd w:id="290"/>
      <w:bookmarkStart w:id="291" w:name="_Toc184308064"/>
      <w:bookmarkEnd w:id="291"/>
      <w:bookmarkStart w:id="292" w:name="_Toc184310275"/>
      <w:bookmarkEnd w:id="292"/>
      <w:bookmarkStart w:id="293" w:name="_Toc184312077"/>
      <w:bookmarkEnd w:id="293"/>
      <w:bookmarkStart w:id="294" w:name="_Toc184312114"/>
      <w:bookmarkEnd w:id="294"/>
      <w:bookmarkStart w:id="295" w:name="_Toc184308066"/>
      <w:bookmarkEnd w:id="295"/>
      <w:bookmarkStart w:id="296" w:name="_Toc184314436"/>
      <w:bookmarkEnd w:id="296"/>
      <w:bookmarkStart w:id="297" w:name="_Toc184314468"/>
      <w:bookmarkEnd w:id="297"/>
      <w:bookmarkStart w:id="298" w:name="_Toc184310290"/>
      <w:bookmarkEnd w:id="298"/>
      <w:bookmarkStart w:id="299" w:name="_Toc184308059"/>
      <w:bookmarkEnd w:id="299"/>
      <w:bookmarkStart w:id="300" w:name="_Toc184308056"/>
      <w:bookmarkEnd w:id="300"/>
      <w:bookmarkStart w:id="301" w:name="_Toc184310328"/>
      <w:bookmarkEnd w:id="301"/>
      <w:bookmarkStart w:id="302" w:name="_Toc184313256"/>
      <w:bookmarkEnd w:id="302"/>
      <w:bookmarkStart w:id="303" w:name="_Toc184308042"/>
      <w:bookmarkEnd w:id="303"/>
      <w:bookmarkStart w:id="304" w:name="_Toc184314474"/>
      <w:bookmarkEnd w:id="304"/>
      <w:bookmarkStart w:id="305" w:name="_Toc184308090"/>
      <w:bookmarkEnd w:id="305"/>
      <w:bookmarkStart w:id="306" w:name="_Toc184314438"/>
      <w:bookmarkEnd w:id="306"/>
      <w:bookmarkStart w:id="307" w:name="_Toc184313299"/>
      <w:bookmarkEnd w:id="307"/>
      <w:bookmarkStart w:id="308" w:name="_Toc184313301"/>
      <w:bookmarkEnd w:id="308"/>
      <w:bookmarkStart w:id="309" w:name="_Toc184314447"/>
      <w:bookmarkEnd w:id="309"/>
      <w:bookmarkStart w:id="310" w:name="_Toc184312071"/>
      <w:bookmarkEnd w:id="310"/>
      <w:bookmarkStart w:id="311" w:name="_Toc184308065"/>
      <w:bookmarkEnd w:id="311"/>
      <w:bookmarkStart w:id="312" w:name="_Toc184312079"/>
      <w:bookmarkEnd w:id="312"/>
      <w:bookmarkStart w:id="313" w:name="_Toc184313274"/>
      <w:bookmarkEnd w:id="313"/>
      <w:bookmarkStart w:id="314" w:name="_Toc184310316"/>
      <w:bookmarkEnd w:id="314"/>
      <w:bookmarkStart w:id="315" w:name="_Toc184312085"/>
      <w:bookmarkEnd w:id="315"/>
      <w:bookmarkStart w:id="316" w:name="_Toc184313270"/>
      <w:bookmarkEnd w:id="316"/>
      <w:bookmarkStart w:id="317" w:name="_Toc184314479"/>
      <w:bookmarkEnd w:id="317"/>
      <w:bookmarkStart w:id="318" w:name="_Toc184314449"/>
      <w:bookmarkEnd w:id="318"/>
      <w:bookmarkStart w:id="319" w:name="_Toc184313267"/>
      <w:bookmarkEnd w:id="319"/>
      <w:bookmarkStart w:id="320" w:name="_Toc184308044"/>
      <w:bookmarkEnd w:id="320"/>
      <w:bookmarkStart w:id="321" w:name="_Toc184313303"/>
      <w:bookmarkEnd w:id="321"/>
      <w:bookmarkStart w:id="322" w:name="_Toc184310303"/>
      <w:bookmarkEnd w:id="322"/>
      <w:bookmarkStart w:id="323" w:name="_Toc184310331"/>
      <w:bookmarkEnd w:id="323"/>
      <w:bookmarkStart w:id="324" w:name="_Toc184308088"/>
      <w:bookmarkEnd w:id="324"/>
      <w:bookmarkStart w:id="325" w:name="_Toc184312072"/>
      <w:bookmarkEnd w:id="325"/>
      <w:bookmarkStart w:id="326" w:name="_Toc184314431"/>
      <w:bookmarkEnd w:id="326"/>
      <w:bookmarkStart w:id="327" w:name="_Toc184314432"/>
      <w:bookmarkEnd w:id="327"/>
      <w:bookmarkStart w:id="328" w:name="_Toc184308105"/>
      <w:bookmarkEnd w:id="328"/>
      <w:bookmarkStart w:id="329" w:name="_Toc184312123"/>
      <w:bookmarkEnd w:id="329"/>
      <w:bookmarkStart w:id="330" w:name="_Toc184313287"/>
      <w:bookmarkEnd w:id="330"/>
      <w:bookmarkStart w:id="331" w:name="_Toc184312069"/>
      <w:bookmarkEnd w:id="331"/>
      <w:bookmarkStart w:id="332" w:name="_Toc184308043"/>
      <w:bookmarkEnd w:id="332"/>
      <w:bookmarkStart w:id="333" w:name="_Toc184314477"/>
      <w:bookmarkEnd w:id="333"/>
      <w:bookmarkStart w:id="334" w:name="_Toc184314412"/>
      <w:bookmarkEnd w:id="334"/>
      <w:bookmarkStart w:id="335" w:name="_Toc184308089"/>
      <w:bookmarkEnd w:id="335"/>
      <w:bookmarkStart w:id="336" w:name="_Toc184314454"/>
      <w:bookmarkEnd w:id="336"/>
      <w:bookmarkStart w:id="337" w:name="_Toc184310278"/>
      <w:bookmarkEnd w:id="337"/>
      <w:bookmarkStart w:id="338" w:name="_Toc184310322"/>
      <w:bookmarkEnd w:id="338"/>
      <w:bookmarkStart w:id="339" w:name="_Toc184312133"/>
      <w:bookmarkEnd w:id="339"/>
      <w:bookmarkStart w:id="340" w:name="_Toc184312121"/>
      <w:bookmarkEnd w:id="340"/>
      <w:bookmarkStart w:id="341" w:name="_Toc184312127"/>
      <w:bookmarkEnd w:id="341"/>
      <w:bookmarkStart w:id="342" w:name="_Toc184312078"/>
      <w:bookmarkEnd w:id="342"/>
      <w:bookmarkStart w:id="343" w:name="_Toc184313243"/>
      <w:bookmarkEnd w:id="343"/>
      <w:bookmarkStart w:id="344" w:name="_Toc184310341"/>
      <w:bookmarkEnd w:id="344"/>
      <w:bookmarkStart w:id="345" w:name="_Toc184313259"/>
      <w:bookmarkEnd w:id="345"/>
      <w:bookmarkStart w:id="346" w:name="_Toc184308058"/>
      <w:bookmarkEnd w:id="346"/>
      <w:bookmarkStart w:id="347" w:name="_Toc184308060"/>
      <w:bookmarkEnd w:id="347"/>
      <w:bookmarkStart w:id="348" w:name="_Toc184313254"/>
      <w:bookmarkEnd w:id="348"/>
      <w:bookmarkStart w:id="349" w:name="_Toc184308099"/>
      <w:bookmarkEnd w:id="349"/>
      <w:bookmarkStart w:id="350" w:name="_Toc184314427"/>
      <w:bookmarkEnd w:id="350"/>
      <w:bookmarkStart w:id="351" w:name="_Toc184313300"/>
      <w:bookmarkEnd w:id="351"/>
      <w:bookmarkStart w:id="352" w:name="_Toc184313248"/>
      <w:bookmarkEnd w:id="352"/>
      <w:bookmarkStart w:id="353" w:name="_Toc184314464"/>
      <w:bookmarkEnd w:id="353"/>
      <w:bookmarkStart w:id="354" w:name="_Toc184314433"/>
      <w:bookmarkEnd w:id="354"/>
      <w:bookmarkStart w:id="355" w:name="_Toc184312082"/>
      <w:bookmarkEnd w:id="355"/>
      <w:bookmarkStart w:id="356" w:name="_Toc184313251"/>
      <w:bookmarkEnd w:id="356"/>
      <w:bookmarkStart w:id="357" w:name="_Toc184314440"/>
      <w:bookmarkEnd w:id="357"/>
      <w:bookmarkStart w:id="358" w:name="_Toc184313288"/>
      <w:bookmarkEnd w:id="358"/>
      <w:bookmarkStart w:id="359" w:name="_Toc184312087"/>
      <w:bookmarkEnd w:id="359"/>
      <w:bookmarkStart w:id="360" w:name="_Toc184310314"/>
      <w:bookmarkEnd w:id="360"/>
      <w:bookmarkStart w:id="361" w:name="_Toc184308038"/>
      <w:bookmarkEnd w:id="361"/>
      <w:bookmarkStart w:id="362" w:name="_Toc184313265"/>
      <w:bookmarkEnd w:id="362"/>
      <w:bookmarkStart w:id="363" w:name="_Toc184310318"/>
      <w:bookmarkEnd w:id="363"/>
      <w:bookmarkStart w:id="364" w:name="_Toc184313260"/>
      <w:bookmarkEnd w:id="364"/>
      <w:bookmarkStart w:id="365" w:name="_Toc184314421"/>
      <w:bookmarkEnd w:id="365"/>
      <w:bookmarkStart w:id="366" w:name="_Toc184312111"/>
      <w:bookmarkEnd w:id="366"/>
      <w:bookmarkStart w:id="367" w:name="_Toc184310330"/>
      <w:bookmarkEnd w:id="367"/>
      <w:bookmarkStart w:id="368" w:name="_Toc184314419"/>
      <w:bookmarkEnd w:id="368"/>
      <w:bookmarkStart w:id="369" w:name="_Toc184313285"/>
      <w:bookmarkEnd w:id="369"/>
      <w:bookmarkStart w:id="370" w:name="_Toc184314442"/>
      <w:bookmarkEnd w:id="370"/>
      <w:bookmarkStart w:id="371" w:name="_Toc184310326"/>
      <w:bookmarkEnd w:id="371"/>
      <w:bookmarkStart w:id="372" w:name="_Toc184314481"/>
      <w:bookmarkEnd w:id="372"/>
      <w:bookmarkStart w:id="373" w:name="_Toc184310335"/>
      <w:bookmarkEnd w:id="373"/>
      <w:bookmarkStart w:id="374" w:name="_Toc184312125"/>
      <w:bookmarkEnd w:id="374"/>
      <w:bookmarkStart w:id="375" w:name="_Toc184310286"/>
      <w:bookmarkEnd w:id="375"/>
      <w:bookmarkStart w:id="376" w:name="_Toc184310344"/>
      <w:bookmarkEnd w:id="376"/>
      <w:bookmarkStart w:id="377" w:name="_Toc184310287"/>
      <w:bookmarkEnd w:id="377"/>
      <w:bookmarkStart w:id="378" w:name="_Toc184308078"/>
      <w:bookmarkEnd w:id="378"/>
      <w:bookmarkStart w:id="379" w:name="_Toc184310329"/>
      <w:bookmarkEnd w:id="379"/>
      <w:bookmarkStart w:id="380" w:name="_Toc184314470"/>
      <w:bookmarkEnd w:id="380"/>
      <w:bookmarkStart w:id="381" w:name="_Toc184308077"/>
      <w:bookmarkEnd w:id="381"/>
      <w:bookmarkStart w:id="382" w:name="_Toc184310289"/>
      <w:bookmarkEnd w:id="382"/>
      <w:bookmarkStart w:id="383" w:name="_Toc184314441"/>
      <w:bookmarkEnd w:id="383"/>
      <w:bookmarkStart w:id="384" w:name="_Toc184310336"/>
      <w:bookmarkEnd w:id="384"/>
      <w:bookmarkStart w:id="385" w:name="_Toc184312092"/>
      <w:bookmarkEnd w:id="385"/>
      <w:bookmarkStart w:id="386" w:name="_Toc184314446"/>
      <w:bookmarkEnd w:id="386"/>
      <w:bookmarkStart w:id="387" w:name="_Toc184314456"/>
      <w:bookmarkEnd w:id="387"/>
      <w:bookmarkStart w:id="388" w:name="_Toc184308061"/>
      <w:bookmarkEnd w:id="388"/>
      <w:bookmarkStart w:id="389" w:name="_Toc184313293"/>
      <w:bookmarkEnd w:id="389"/>
      <w:bookmarkStart w:id="390" w:name="_Toc184314434"/>
      <w:bookmarkEnd w:id="390"/>
      <w:bookmarkStart w:id="391" w:name="_Toc184312095"/>
      <w:bookmarkEnd w:id="391"/>
      <w:bookmarkStart w:id="392" w:name="_Toc184312122"/>
      <w:bookmarkEnd w:id="392"/>
      <w:bookmarkStart w:id="393" w:name="_Toc184308106"/>
      <w:bookmarkEnd w:id="393"/>
      <w:bookmarkStart w:id="394" w:name="_Toc184312137"/>
      <w:bookmarkEnd w:id="394"/>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464"/>
        <w:gridCol w:w="851"/>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4464"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评标标准</w:t>
            </w:r>
          </w:p>
        </w:tc>
        <w:tc>
          <w:tcPr>
            <w:tcW w:w="851"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权重</w:t>
            </w:r>
          </w:p>
        </w:tc>
        <w:tc>
          <w:tcPr>
            <w:tcW w:w="1134" w:type="dxa"/>
            <w:vAlign w:val="center"/>
          </w:tcPr>
          <w:p>
            <w:pPr>
              <w:snapToGrid w:val="0"/>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主观分/客观分属性</w:t>
            </w:r>
          </w:p>
        </w:tc>
        <w:tc>
          <w:tcPr>
            <w:tcW w:w="1559" w:type="dxa"/>
            <w:vAlign w:val="top"/>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464" w:type="dxa"/>
            <w:vAlign w:val="top"/>
          </w:tcPr>
          <w:p>
            <w:pPr>
              <w:snapToGrid w:val="0"/>
              <w:spacing w:line="360" w:lineRule="auto"/>
              <w:jc w:val="left"/>
              <w:rPr>
                <w:rFonts w:hint="eastAsia" w:ascii="宋体" w:hAnsi="宋体" w:eastAsia="宋体" w:cs="宋体"/>
                <w:color w:val="auto"/>
                <w:sz w:val="24"/>
                <w:szCs w:val="24"/>
              </w:rPr>
            </w:pPr>
            <w:r>
              <w:rPr>
                <w:rFonts w:hint="eastAsia" w:ascii="宋体" w:hAnsi="宋体" w:eastAsia="宋体" w:cs="宋体"/>
                <w:b w:val="0"/>
                <w:bCs w:val="0"/>
                <w:color w:val="auto"/>
                <w:sz w:val="24"/>
                <w:szCs w:val="24"/>
                <w:highlight w:val="none"/>
                <w:lang w:val="en-US" w:eastAsia="zh-CN"/>
              </w:rPr>
              <w:t>投标单位管理组织架构，</w:t>
            </w:r>
            <w:r>
              <w:rPr>
                <w:rFonts w:hint="eastAsia" w:ascii="宋体" w:hAnsi="宋体" w:cs="宋体"/>
                <w:b w:val="0"/>
                <w:bCs w:val="0"/>
                <w:color w:val="auto"/>
                <w:sz w:val="24"/>
                <w:szCs w:val="24"/>
                <w:highlight w:val="none"/>
                <w:lang w:val="en-US" w:eastAsia="zh-CN"/>
              </w:rPr>
              <w:t>管理制度等进行综合评估。</w:t>
            </w:r>
            <w:r>
              <w:rPr>
                <w:rFonts w:hint="eastAsia" w:ascii="宋体" w:hAnsi="宋体" w:eastAsia="宋体" w:cs="宋体"/>
                <w:b w:val="0"/>
                <w:bCs w:val="0"/>
                <w:color w:val="auto"/>
                <w:sz w:val="24"/>
                <w:szCs w:val="24"/>
                <w:highlight w:val="none"/>
                <w:lang w:val="en-US" w:eastAsia="zh-CN"/>
              </w:rPr>
              <w:t>内容齐全、完整，操作性强，科学性、合理性进行评分：</w:t>
            </w:r>
            <w:r>
              <w:rPr>
                <w:rFonts w:hint="eastAsia" w:ascii="宋体" w:hAnsi="宋体" w:eastAsia="宋体" w:cs="宋体"/>
                <w:b w:val="0"/>
                <w:bCs w:val="0"/>
                <w:color w:val="auto"/>
                <w:sz w:val="24"/>
                <w:szCs w:val="24"/>
                <w:highlight w:val="none"/>
                <w:lang w:val="zh-CN" w:eastAsia="zh-CN"/>
              </w:rPr>
              <w:t>符合的得</w:t>
            </w: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lang w:val="zh-CN" w:eastAsia="zh-CN"/>
              </w:rPr>
              <w:t>分，部分符合的得</w:t>
            </w:r>
            <w:r>
              <w:rPr>
                <w:rFonts w:hint="eastAsia" w:ascii="宋体" w:hAnsi="宋体" w:eastAsia="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一般</w:t>
            </w:r>
            <w:r>
              <w:rPr>
                <w:rFonts w:hint="eastAsia" w:ascii="宋体" w:hAnsi="宋体" w:eastAsia="宋体" w:cs="宋体"/>
                <w:b w:val="0"/>
                <w:bCs w:val="0"/>
                <w:color w:val="auto"/>
                <w:sz w:val="24"/>
                <w:szCs w:val="24"/>
                <w:highlight w:val="none"/>
                <w:lang w:val="zh-CN" w:eastAsia="zh-CN"/>
              </w:rPr>
              <w:t>符合的得</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不符合或未提供</w:t>
            </w:r>
            <w:r>
              <w:rPr>
                <w:rFonts w:hint="eastAsia" w:ascii="宋体" w:hAnsi="宋体" w:eastAsia="宋体" w:cs="宋体"/>
                <w:b w:val="0"/>
                <w:bCs w:val="0"/>
                <w:color w:val="auto"/>
                <w:sz w:val="24"/>
                <w:szCs w:val="24"/>
                <w:highlight w:val="none"/>
                <w:lang w:val="zh-CN" w:eastAsia="zh-CN"/>
              </w:rPr>
              <w:t>不得分。</w:t>
            </w:r>
          </w:p>
        </w:tc>
        <w:tc>
          <w:tcPr>
            <w:tcW w:w="851"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134"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4464" w:type="dxa"/>
            <w:vAlign w:val="top"/>
          </w:tcPr>
          <w:p>
            <w:pPr>
              <w:snapToGrid w:val="0"/>
              <w:spacing w:line="360" w:lineRule="auto"/>
              <w:jc w:val="left"/>
              <w:rPr>
                <w:rFonts w:hint="eastAsia" w:ascii="宋体" w:hAnsi="宋体" w:eastAsia="宋体" w:cs="宋体"/>
                <w:color w:val="auto"/>
                <w:sz w:val="24"/>
                <w:szCs w:val="24"/>
              </w:rPr>
            </w:pPr>
            <w:r>
              <w:rPr>
                <w:rFonts w:hint="eastAsia" w:ascii="宋体" w:hAnsi="宋体" w:cs="宋体"/>
                <w:b w:val="0"/>
                <w:bCs w:val="0"/>
                <w:color w:val="auto"/>
                <w:sz w:val="24"/>
                <w:szCs w:val="24"/>
                <w:highlight w:val="none"/>
                <w:lang w:val="en-US" w:eastAsia="zh-CN"/>
              </w:rPr>
              <w:t>投标单位对该服务项目提出的实施理念、实施方案、收集清运布点规划等进行细致研究</w:t>
            </w:r>
            <w:r>
              <w:rPr>
                <w:rFonts w:hint="eastAsia" w:ascii="宋体" w:hAnsi="宋体" w:cs="宋体"/>
                <w:b w:val="0"/>
                <w:bCs w:val="0"/>
                <w:color w:val="auto"/>
                <w:sz w:val="24"/>
                <w:szCs w:val="24"/>
                <w:highlight w:val="none"/>
                <w:lang w:val="zh-CN" w:eastAsia="zh-CN"/>
              </w:rPr>
              <w:t>。</w:t>
            </w:r>
            <w:r>
              <w:rPr>
                <w:rFonts w:hint="eastAsia" w:ascii="宋体" w:hAnsi="宋体" w:eastAsia="宋体" w:cs="宋体"/>
                <w:b w:val="0"/>
                <w:bCs w:val="0"/>
                <w:color w:val="auto"/>
                <w:sz w:val="24"/>
                <w:szCs w:val="24"/>
                <w:highlight w:val="none"/>
                <w:lang w:val="zh-CN" w:eastAsia="zh-CN"/>
              </w:rPr>
              <w:t>内容齐全、完整，操作性强，科学性、合理性进行评分，符合的得</w:t>
            </w: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lang w:val="zh-CN" w:eastAsia="zh-CN"/>
              </w:rPr>
              <w:t>分，部分符合的得</w:t>
            </w:r>
            <w:r>
              <w:rPr>
                <w:rFonts w:hint="eastAsia" w:ascii="宋体" w:hAnsi="宋体" w:eastAsia="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一般</w:t>
            </w:r>
            <w:r>
              <w:rPr>
                <w:rFonts w:hint="eastAsia" w:ascii="宋体" w:hAnsi="宋体" w:eastAsia="宋体" w:cs="宋体"/>
                <w:b w:val="0"/>
                <w:bCs w:val="0"/>
                <w:color w:val="auto"/>
                <w:sz w:val="24"/>
                <w:szCs w:val="24"/>
                <w:highlight w:val="none"/>
                <w:lang w:val="zh-CN" w:eastAsia="zh-CN"/>
              </w:rPr>
              <w:t>符合的得</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不符合或未提供</w:t>
            </w:r>
            <w:r>
              <w:rPr>
                <w:rFonts w:hint="eastAsia" w:ascii="宋体" w:hAnsi="宋体" w:eastAsia="宋体" w:cs="宋体"/>
                <w:b w:val="0"/>
                <w:bCs w:val="0"/>
                <w:color w:val="auto"/>
                <w:sz w:val="24"/>
                <w:szCs w:val="24"/>
                <w:highlight w:val="none"/>
                <w:lang w:val="zh-CN" w:eastAsia="zh-CN"/>
              </w:rPr>
              <w:t>不得分。</w:t>
            </w:r>
          </w:p>
        </w:tc>
        <w:tc>
          <w:tcPr>
            <w:tcW w:w="851"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134"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4464" w:type="dxa"/>
            <w:vAlign w:val="top"/>
          </w:tcPr>
          <w:p>
            <w:pPr>
              <w:snapToGrid w:val="0"/>
              <w:spacing w:line="360" w:lineRule="auto"/>
              <w:jc w:val="left"/>
              <w:rPr>
                <w:rFonts w:hint="eastAsia" w:ascii="宋体" w:hAnsi="宋体" w:eastAsia="宋体" w:cs="宋体"/>
                <w:b w:val="0"/>
                <w:bCs w:val="0"/>
                <w:color w:val="auto"/>
                <w:sz w:val="24"/>
                <w:szCs w:val="24"/>
                <w:highlight w:val="none"/>
                <w:lang w:val="zh-CN" w:eastAsia="zh-CN"/>
              </w:rPr>
            </w:pPr>
            <w:r>
              <w:rPr>
                <w:rFonts w:hint="eastAsia" w:ascii="宋体" w:hAnsi="宋体" w:cs="宋体"/>
                <w:b w:val="0"/>
                <w:bCs w:val="0"/>
                <w:color w:val="auto"/>
                <w:sz w:val="24"/>
                <w:szCs w:val="24"/>
                <w:highlight w:val="none"/>
                <w:lang w:val="en-US" w:eastAsia="zh-CN"/>
              </w:rPr>
              <w:t>投标单位对该项目中转场地选址的规范性、</w:t>
            </w:r>
            <w:r>
              <w:rPr>
                <w:rFonts w:hint="eastAsia" w:ascii="宋体" w:hAnsi="宋体" w:eastAsia="宋体" w:cs="宋体"/>
                <w:b w:val="0"/>
                <w:bCs w:val="0"/>
                <w:color w:val="auto"/>
                <w:sz w:val="24"/>
                <w:szCs w:val="24"/>
                <w:highlight w:val="none"/>
                <w:lang w:val="zh-CN" w:eastAsia="zh-CN"/>
              </w:rPr>
              <w:t>科学性、合理性进行评分</w:t>
            </w:r>
            <w:r>
              <w:rPr>
                <w:rFonts w:hint="eastAsia" w:ascii="宋体" w:hAnsi="宋体" w:cs="宋体"/>
                <w:b w:val="0"/>
                <w:bCs w:val="0"/>
                <w:color w:val="auto"/>
                <w:sz w:val="24"/>
                <w:szCs w:val="24"/>
                <w:highlight w:val="none"/>
                <w:lang w:val="zh-CN" w:eastAsia="zh-CN"/>
              </w:rPr>
              <w:t>，</w:t>
            </w:r>
            <w:r>
              <w:rPr>
                <w:rFonts w:hint="eastAsia" w:ascii="宋体" w:hAnsi="宋体" w:cs="宋体"/>
                <w:b w:val="0"/>
                <w:bCs w:val="0"/>
                <w:color w:val="auto"/>
                <w:sz w:val="24"/>
                <w:szCs w:val="24"/>
                <w:highlight w:val="none"/>
                <w:lang w:val="en-US" w:eastAsia="zh-CN"/>
              </w:rPr>
              <w:t>包括对周边环境的影响、废水废气的收集处理等</w:t>
            </w:r>
            <w:r>
              <w:rPr>
                <w:rFonts w:hint="eastAsia" w:ascii="宋体" w:hAnsi="宋体" w:eastAsia="宋体" w:cs="宋体"/>
                <w:b w:val="0"/>
                <w:bCs w:val="0"/>
                <w:color w:val="auto"/>
                <w:sz w:val="24"/>
                <w:szCs w:val="24"/>
                <w:highlight w:val="none"/>
                <w:lang w:val="zh-CN" w:eastAsia="zh-CN"/>
              </w:rPr>
              <w:t>；符合的得</w:t>
            </w: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lang w:val="zh-CN" w:eastAsia="zh-CN"/>
              </w:rPr>
              <w:t>分，部分符合的得</w:t>
            </w:r>
            <w:r>
              <w:rPr>
                <w:rFonts w:hint="eastAsia" w:ascii="宋体" w:hAnsi="宋体" w:eastAsia="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一般</w:t>
            </w:r>
            <w:r>
              <w:rPr>
                <w:rFonts w:hint="eastAsia" w:ascii="宋体" w:hAnsi="宋体" w:eastAsia="宋体" w:cs="宋体"/>
                <w:b w:val="0"/>
                <w:bCs w:val="0"/>
                <w:color w:val="auto"/>
                <w:sz w:val="24"/>
                <w:szCs w:val="24"/>
                <w:highlight w:val="none"/>
                <w:lang w:val="zh-CN" w:eastAsia="zh-CN"/>
              </w:rPr>
              <w:t>符合的得</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不符合或未提供</w:t>
            </w:r>
            <w:r>
              <w:rPr>
                <w:rFonts w:hint="eastAsia" w:ascii="宋体" w:hAnsi="宋体" w:eastAsia="宋体" w:cs="宋体"/>
                <w:b w:val="0"/>
                <w:bCs w:val="0"/>
                <w:color w:val="auto"/>
                <w:sz w:val="24"/>
                <w:szCs w:val="24"/>
                <w:highlight w:val="none"/>
                <w:lang w:val="zh-CN" w:eastAsia="zh-CN"/>
              </w:rPr>
              <w:t>不得分。</w:t>
            </w:r>
            <w:r>
              <w:rPr>
                <w:rFonts w:hint="eastAsia" w:ascii="宋体" w:hAnsi="宋体" w:cs="宋体"/>
                <w:b w:val="0"/>
                <w:bCs w:val="0"/>
                <w:color w:val="auto"/>
                <w:sz w:val="24"/>
                <w:szCs w:val="24"/>
                <w:highlight w:val="none"/>
                <w:lang w:val="en-US" w:eastAsia="zh-CN"/>
              </w:rPr>
              <w:t xml:space="preserve">                                                                                                                                                                                                                                                                                                                                                                                                                                                                                                                                                                                                                                                                                                                                                                                                                                                                                                                                                                                                                                                                                                                                                                                                                                                                                                                                                                                                                                                                                                                                                                                                                                                                                                                                                                                                                                                                                                                                                                                                                                                                                                                                                                                                                                             </w:t>
            </w:r>
          </w:p>
        </w:tc>
        <w:tc>
          <w:tcPr>
            <w:tcW w:w="851"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134"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主观分</w:t>
            </w:r>
          </w:p>
        </w:tc>
        <w:tc>
          <w:tcPr>
            <w:tcW w:w="1559"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left"/>
              <w:rPr>
                <w:rFonts w:hint="eastAsia" w:ascii="宋体" w:hAnsi="宋体" w:eastAsia="宋体" w:cs="宋体"/>
                <w:b w:val="0"/>
                <w:bCs w:val="0"/>
                <w:color w:val="auto"/>
                <w:sz w:val="24"/>
                <w:szCs w:val="24"/>
                <w:highlight w:val="none"/>
                <w:lang w:val="zh-CN" w:eastAsia="zh-CN"/>
              </w:rPr>
            </w:pP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zh-CN" w:eastAsia="zh-CN"/>
              </w:rPr>
              <w:t>4</w:t>
            </w:r>
          </w:p>
        </w:tc>
        <w:tc>
          <w:tcPr>
            <w:tcW w:w="4464" w:type="dxa"/>
            <w:vAlign w:val="top"/>
          </w:tcPr>
          <w:p>
            <w:pPr>
              <w:snapToGrid w:val="0"/>
              <w:spacing w:line="360" w:lineRule="auto"/>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投标单位对该项目所要求的大件垃圾、特殊垃圾以及其他非生活性垃圾的分类清运、分类处置等进行科学实施，同时符合辖区“无废城市”创新理念</w:t>
            </w:r>
            <w:r>
              <w:rPr>
                <w:rFonts w:hint="eastAsia" w:ascii="宋体" w:hAnsi="宋体" w:eastAsia="宋体" w:cs="宋体"/>
                <w:b w:val="0"/>
                <w:bCs w:val="0"/>
                <w:color w:val="auto"/>
                <w:sz w:val="24"/>
                <w:szCs w:val="24"/>
                <w:highlight w:val="none"/>
                <w:lang w:val="zh-CN" w:eastAsia="zh-CN"/>
              </w:rPr>
              <w:t>；符合的得</w:t>
            </w:r>
            <w:r>
              <w:rPr>
                <w:rFonts w:hint="eastAsia" w:ascii="宋体" w:hAnsi="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lang w:val="zh-CN" w:eastAsia="zh-CN"/>
              </w:rPr>
              <w:t>分，部分符合的得</w:t>
            </w:r>
            <w:r>
              <w:rPr>
                <w:rFonts w:hint="eastAsia" w:ascii="宋体" w:hAnsi="宋体" w:eastAsia="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一般</w:t>
            </w:r>
            <w:r>
              <w:rPr>
                <w:rFonts w:hint="eastAsia" w:ascii="宋体" w:hAnsi="宋体" w:eastAsia="宋体" w:cs="宋体"/>
                <w:b w:val="0"/>
                <w:bCs w:val="0"/>
                <w:color w:val="auto"/>
                <w:sz w:val="24"/>
                <w:szCs w:val="24"/>
                <w:highlight w:val="none"/>
                <w:lang w:val="zh-CN" w:eastAsia="zh-CN"/>
              </w:rPr>
              <w:t>符合的得</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不符合或未提供</w:t>
            </w:r>
            <w:r>
              <w:rPr>
                <w:rFonts w:hint="eastAsia" w:ascii="宋体" w:hAnsi="宋体" w:eastAsia="宋体" w:cs="宋体"/>
                <w:b w:val="0"/>
                <w:bCs w:val="0"/>
                <w:color w:val="auto"/>
                <w:sz w:val="24"/>
                <w:szCs w:val="24"/>
                <w:highlight w:val="none"/>
                <w:lang w:val="zh-CN" w:eastAsia="zh-CN"/>
              </w:rPr>
              <w:t>不得分。</w:t>
            </w:r>
          </w:p>
        </w:tc>
        <w:tc>
          <w:tcPr>
            <w:tcW w:w="851" w:type="dxa"/>
            <w:vAlign w:val="center"/>
          </w:tcPr>
          <w:p>
            <w:pPr>
              <w:snapToGrid w:val="0"/>
              <w:spacing w:line="360" w:lineRule="auto"/>
              <w:jc w:val="left"/>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 10</w:t>
            </w:r>
          </w:p>
        </w:tc>
        <w:tc>
          <w:tcPr>
            <w:tcW w:w="1134" w:type="dxa"/>
            <w:vAlign w:val="center"/>
          </w:tcPr>
          <w:p>
            <w:pPr>
              <w:snapToGrid w:val="0"/>
              <w:spacing w:line="360" w:lineRule="auto"/>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zh-CN" w:eastAsia="zh-CN"/>
              </w:rPr>
              <w:t>主观分</w:t>
            </w:r>
          </w:p>
        </w:tc>
        <w:tc>
          <w:tcPr>
            <w:tcW w:w="1559" w:type="dxa"/>
            <w:vAlign w:val="center"/>
          </w:tcPr>
          <w:p>
            <w:pPr>
              <w:snapToGrid w:val="0"/>
              <w:spacing w:line="360" w:lineRule="auto"/>
              <w:jc w:val="left"/>
              <w:rPr>
                <w:rFonts w:hint="eastAsia" w:ascii="宋体" w:hAnsi="宋体" w:eastAsia="宋体" w:cs="宋体"/>
                <w:b w:val="0"/>
                <w:bCs w:val="0"/>
                <w:color w:val="auto"/>
                <w:sz w:val="24"/>
                <w:szCs w:val="24"/>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lang w:val="en-US" w:eastAsia="zh-CN"/>
              </w:rPr>
              <w:t>5</w:t>
            </w:r>
          </w:p>
        </w:tc>
        <w:tc>
          <w:tcPr>
            <w:tcW w:w="4464" w:type="dxa"/>
            <w:vAlign w:val="top"/>
          </w:tcPr>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投标人对该项目投入的人员具备完整的员工培训、激励机制，具备科学的员工管理机制</w:t>
            </w:r>
            <w:r>
              <w:rPr>
                <w:rFonts w:hint="eastAsia" w:ascii="宋体" w:hAnsi="宋体" w:eastAsia="宋体" w:cs="宋体"/>
                <w:b w:val="0"/>
                <w:bCs w:val="0"/>
                <w:color w:val="auto"/>
                <w:sz w:val="24"/>
                <w:szCs w:val="24"/>
                <w:highlight w:val="none"/>
                <w:lang w:val="zh-CN" w:eastAsia="zh-CN"/>
              </w:rPr>
              <w:t>；符合的得</w:t>
            </w:r>
            <w:r>
              <w:rPr>
                <w:rFonts w:hint="eastAsia" w:ascii="宋体" w:hAnsi="宋体" w:cs="宋体"/>
                <w:b w:val="0"/>
                <w:bCs w:val="0"/>
                <w:color w:val="auto"/>
                <w:sz w:val="24"/>
                <w:szCs w:val="24"/>
                <w:highlight w:val="none"/>
                <w:lang w:val="en-US" w:eastAsia="zh-CN"/>
              </w:rPr>
              <w:t>6-8</w:t>
            </w:r>
            <w:r>
              <w:rPr>
                <w:rFonts w:hint="eastAsia" w:ascii="宋体" w:hAnsi="宋体" w:eastAsia="宋体" w:cs="宋体"/>
                <w:b w:val="0"/>
                <w:bCs w:val="0"/>
                <w:color w:val="auto"/>
                <w:sz w:val="24"/>
                <w:szCs w:val="24"/>
                <w:highlight w:val="none"/>
                <w:lang w:val="zh-CN" w:eastAsia="zh-CN"/>
              </w:rPr>
              <w:t>分，部分符合的得</w:t>
            </w:r>
            <w:r>
              <w:rPr>
                <w:rFonts w:hint="eastAsia" w:ascii="宋体" w:hAnsi="宋体" w:cs="宋体"/>
                <w:b w:val="0"/>
                <w:bCs w:val="0"/>
                <w:color w:val="auto"/>
                <w:sz w:val="24"/>
                <w:szCs w:val="24"/>
                <w:highlight w:val="none"/>
                <w:lang w:val="en-US" w:eastAsia="zh-CN"/>
              </w:rPr>
              <w:t>3-5</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一般</w:t>
            </w:r>
            <w:r>
              <w:rPr>
                <w:rFonts w:hint="eastAsia" w:ascii="宋体" w:hAnsi="宋体" w:eastAsia="宋体" w:cs="宋体"/>
                <w:b w:val="0"/>
                <w:bCs w:val="0"/>
                <w:color w:val="auto"/>
                <w:sz w:val="24"/>
                <w:szCs w:val="24"/>
                <w:highlight w:val="none"/>
                <w:lang w:val="zh-CN" w:eastAsia="zh-CN"/>
              </w:rPr>
              <w:t>符合的得</w:t>
            </w:r>
            <w:r>
              <w:rPr>
                <w:rFonts w:hint="eastAsia" w:ascii="宋体" w:hAnsi="宋体" w:eastAsia="宋体" w:cs="宋体"/>
                <w:b w:val="0"/>
                <w:bCs w:val="0"/>
                <w:color w:val="auto"/>
                <w:sz w:val="24"/>
                <w:szCs w:val="24"/>
                <w:highlight w:val="none"/>
                <w:lang w:val="en-US" w:eastAsia="zh-CN"/>
              </w:rPr>
              <w:t>1</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不符合或未提供</w:t>
            </w:r>
            <w:r>
              <w:rPr>
                <w:rFonts w:hint="eastAsia" w:ascii="宋体" w:hAnsi="宋体" w:eastAsia="宋体" w:cs="宋体"/>
                <w:b w:val="0"/>
                <w:bCs w:val="0"/>
                <w:color w:val="auto"/>
                <w:sz w:val="24"/>
                <w:szCs w:val="24"/>
                <w:highlight w:val="none"/>
                <w:lang w:val="zh-CN" w:eastAsia="zh-CN"/>
              </w:rPr>
              <w:t>不得分。</w:t>
            </w:r>
          </w:p>
        </w:tc>
        <w:tc>
          <w:tcPr>
            <w:tcW w:w="851" w:type="dxa"/>
            <w:vAlign w:val="center"/>
          </w:tcPr>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  8</w:t>
            </w:r>
          </w:p>
        </w:tc>
        <w:tc>
          <w:tcPr>
            <w:tcW w:w="1134" w:type="dxa"/>
            <w:vAlign w:val="center"/>
          </w:tcPr>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主观分</w:t>
            </w:r>
          </w:p>
        </w:tc>
        <w:tc>
          <w:tcPr>
            <w:tcW w:w="1559" w:type="dxa"/>
            <w:vAlign w:val="center"/>
          </w:tcPr>
          <w:p>
            <w:pPr>
              <w:snapToGrid w:val="0"/>
              <w:spacing w:line="360" w:lineRule="auto"/>
              <w:jc w:val="left"/>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w:t>
            </w:r>
          </w:p>
        </w:tc>
        <w:tc>
          <w:tcPr>
            <w:tcW w:w="4464" w:type="dxa"/>
            <w:vAlign w:val="top"/>
          </w:tcPr>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投标人对该项目提供的方案具备完善的服务能力</w:t>
            </w:r>
            <w:r>
              <w:rPr>
                <w:rFonts w:hint="eastAsia" w:ascii="宋体" w:hAnsi="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zh-CN" w:eastAsia="zh-CN"/>
              </w:rPr>
              <w:t>服务能力完善</w:t>
            </w:r>
            <w:r>
              <w:rPr>
                <w:rFonts w:hint="eastAsia" w:ascii="宋体" w:hAnsi="宋体" w:eastAsia="宋体" w:cs="宋体"/>
                <w:b w:val="0"/>
                <w:bCs w:val="0"/>
                <w:color w:val="auto"/>
                <w:sz w:val="24"/>
                <w:szCs w:val="24"/>
                <w:highlight w:val="none"/>
                <w:lang w:val="zh-CN" w:eastAsia="zh-CN"/>
              </w:rPr>
              <w:t>的得</w:t>
            </w:r>
            <w:r>
              <w:rPr>
                <w:rFonts w:hint="eastAsia" w:ascii="宋体" w:hAnsi="宋体" w:cs="宋体"/>
                <w:b w:val="0"/>
                <w:bCs w:val="0"/>
                <w:color w:val="auto"/>
                <w:sz w:val="24"/>
                <w:szCs w:val="24"/>
                <w:highlight w:val="none"/>
                <w:lang w:val="en-US" w:eastAsia="zh-CN"/>
              </w:rPr>
              <w:t>6-8</w:t>
            </w:r>
            <w:r>
              <w:rPr>
                <w:rFonts w:hint="eastAsia" w:ascii="宋体" w:hAnsi="宋体" w:eastAsia="宋体" w:cs="宋体"/>
                <w:b w:val="0"/>
                <w:bCs w:val="0"/>
                <w:color w:val="auto"/>
                <w:sz w:val="24"/>
                <w:szCs w:val="24"/>
                <w:highlight w:val="none"/>
                <w:lang w:val="zh-CN" w:eastAsia="zh-CN"/>
              </w:rPr>
              <w:t>分，</w:t>
            </w:r>
            <w:r>
              <w:rPr>
                <w:rFonts w:hint="eastAsia" w:ascii="宋体" w:hAnsi="宋体" w:cs="宋体"/>
                <w:b w:val="0"/>
                <w:bCs w:val="0"/>
                <w:color w:val="auto"/>
                <w:sz w:val="24"/>
                <w:szCs w:val="24"/>
                <w:highlight w:val="none"/>
                <w:lang w:val="zh-CN" w:eastAsia="zh-CN"/>
              </w:rPr>
              <w:t>较完善</w:t>
            </w:r>
            <w:r>
              <w:rPr>
                <w:rFonts w:hint="eastAsia" w:ascii="宋体" w:hAnsi="宋体" w:eastAsia="宋体" w:cs="宋体"/>
                <w:b w:val="0"/>
                <w:bCs w:val="0"/>
                <w:color w:val="auto"/>
                <w:sz w:val="24"/>
                <w:szCs w:val="24"/>
                <w:highlight w:val="none"/>
                <w:lang w:val="zh-CN" w:eastAsia="zh-CN"/>
              </w:rPr>
              <w:t>的得</w:t>
            </w:r>
            <w:r>
              <w:rPr>
                <w:rFonts w:hint="eastAsia" w:ascii="宋体" w:hAnsi="宋体" w:cs="宋体"/>
                <w:b w:val="0"/>
                <w:bCs w:val="0"/>
                <w:color w:val="auto"/>
                <w:sz w:val="24"/>
                <w:szCs w:val="24"/>
                <w:highlight w:val="none"/>
                <w:lang w:val="en-US" w:eastAsia="zh-CN"/>
              </w:rPr>
              <w:t>3-5</w:t>
            </w:r>
            <w:r>
              <w:rPr>
                <w:rFonts w:hint="eastAsia" w:ascii="宋体" w:hAnsi="宋体" w:eastAsia="宋体" w:cs="宋体"/>
                <w:b w:val="0"/>
                <w:bCs w:val="0"/>
                <w:color w:val="auto"/>
                <w:sz w:val="24"/>
                <w:szCs w:val="24"/>
                <w:highlight w:val="none"/>
                <w:lang w:val="zh-CN" w:eastAsia="zh-CN"/>
              </w:rPr>
              <w:t>分，</w:t>
            </w:r>
            <w:r>
              <w:rPr>
                <w:rFonts w:hint="eastAsia" w:ascii="宋体" w:hAnsi="宋体" w:eastAsia="宋体" w:cs="宋体"/>
                <w:b w:val="0"/>
                <w:bCs w:val="0"/>
                <w:color w:val="auto"/>
                <w:sz w:val="24"/>
                <w:szCs w:val="24"/>
                <w:highlight w:val="none"/>
                <w:lang w:val="en-US" w:eastAsia="zh-CN"/>
              </w:rPr>
              <w:t>一般</w:t>
            </w:r>
            <w:r>
              <w:rPr>
                <w:rFonts w:hint="eastAsia" w:ascii="宋体" w:hAnsi="宋体" w:eastAsia="宋体" w:cs="宋体"/>
                <w:b w:val="0"/>
                <w:bCs w:val="0"/>
                <w:color w:val="auto"/>
                <w:sz w:val="24"/>
                <w:szCs w:val="24"/>
                <w:highlight w:val="none"/>
                <w:lang w:val="zh-CN" w:eastAsia="zh-CN"/>
              </w:rPr>
              <w:t>的得</w:t>
            </w:r>
            <w:r>
              <w:rPr>
                <w:rFonts w:hint="eastAsia" w:ascii="宋体" w:hAnsi="宋体" w:eastAsia="宋体" w:cs="宋体"/>
                <w:b w:val="0"/>
                <w:bCs w:val="0"/>
                <w:color w:val="auto"/>
                <w:sz w:val="24"/>
                <w:szCs w:val="24"/>
                <w:highlight w:val="none"/>
                <w:lang w:val="en-US" w:eastAsia="zh-CN"/>
              </w:rPr>
              <w:t>1</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zh-CN" w:eastAsia="zh-CN"/>
              </w:rPr>
              <w:t>分，</w:t>
            </w:r>
            <w:r>
              <w:rPr>
                <w:rFonts w:hint="eastAsia" w:ascii="宋体" w:hAnsi="宋体" w:cs="宋体"/>
                <w:b w:val="0"/>
                <w:bCs w:val="0"/>
                <w:color w:val="auto"/>
                <w:sz w:val="24"/>
                <w:szCs w:val="24"/>
                <w:highlight w:val="none"/>
                <w:lang w:val="en-US" w:eastAsia="zh-CN"/>
              </w:rPr>
              <w:t>较差</w:t>
            </w:r>
            <w:r>
              <w:rPr>
                <w:rFonts w:hint="eastAsia" w:ascii="宋体" w:hAnsi="宋体" w:eastAsia="宋体" w:cs="宋体"/>
                <w:b w:val="0"/>
                <w:bCs w:val="0"/>
                <w:color w:val="auto"/>
                <w:sz w:val="24"/>
                <w:szCs w:val="24"/>
                <w:highlight w:val="none"/>
                <w:lang w:val="en-US" w:eastAsia="zh-CN"/>
              </w:rPr>
              <w:t>或未提供</w:t>
            </w:r>
            <w:r>
              <w:rPr>
                <w:rFonts w:hint="eastAsia" w:ascii="宋体" w:hAnsi="宋体" w:eastAsia="宋体" w:cs="宋体"/>
                <w:b w:val="0"/>
                <w:bCs w:val="0"/>
                <w:color w:val="auto"/>
                <w:sz w:val="24"/>
                <w:szCs w:val="24"/>
                <w:highlight w:val="none"/>
                <w:lang w:val="zh-CN" w:eastAsia="zh-CN"/>
              </w:rPr>
              <w:t>不得分。</w:t>
            </w:r>
          </w:p>
        </w:tc>
        <w:tc>
          <w:tcPr>
            <w:tcW w:w="851" w:type="dxa"/>
            <w:vAlign w:val="center"/>
          </w:tcPr>
          <w:p>
            <w:pPr>
              <w:snapToGrid w:val="0"/>
              <w:spacing w:line="360" w:lineRule="auto"/>
              <w:ind w:firstLine="240" w:firstLineChars="100"/>
              <w:jc w:val="left"/>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8</w:t>
            </w:r>
          </w:p>
        </w:tc>
        <w:tc>
          <w:tcPr>
            <w:tcW w:w="1134" w:type="dxa"/>
            <w:vAlign w:val="center"/>
          </w:tcPr>
          <w:p>
            <w:pPr>
              <w:snapToGrid w:val="0"/>
              <w:spacing w:line="360" w:lineRule="auto"/>
              <w:jc w:val="left"/>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zh-CN" w:eastAsia="zh-CN"/>
              </w:rPr>
              <w:t>主观分</w:t>
            </w:r>
          </w:p>
        </w:tc>
        <w:tc>
          <w:tcPr>
            <w:tcW w:w="1559" w:type="dxa"/>
            <w:vAlign w:val="center"/>
          </w:tcPr>
          <w:p>
            <w:pPr>
              <w:snapToGrid w:val="0"/>
              <w:spacing w:line="360" w:lineRule="auto"/>
              <w:jc w:val="left"/>
              <w:rPr>
                <w:rFonts w:hint="eastAsia" w:ascii="宋体" w:hAnsi="宋体" w:eastAsia="宋体" w:cs="宋体"/>
                <w:b w:val="0"/>
                <w:bCs w:val="0"/>
                <w:color w:val="auto"/>
                <w:sz w:val="24"/>
                <w:szCs w:val="24"/>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p>
        </w:tc>
        <w:tc>
          <w:tcPr>
            <w:tcW w:w="4464" w:type="dxa"/>
            <w:vAlign w:val="top"/>
          </w:tcPr>
          <w:p>
            <w:pPr>
              <w:spacing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企业自有</w:t>
            </w:r>
            <w:r>
              <w:rPr>
                <w:rFonts w:hint="eastAsia" w:ascii="宋体" w:hAnsi="宋体" w:eastAsia="宋体" w:cs="宋体"/>
                <w:color w:val="auto"/>
                <w:sz w:val="24"/>
                <w:szCs w:val="24"/>
                <w:lang w:val="en-US" w:eastAsia="zh-CN"/>
              </w:rPr>
              <w:t>或租赁</w:t>
            </w:r>
            <w:r>
              <w:rPr>
                <w:rFonts w:hint="eastAsia" w:ascii="宋体" w:hAnsi="宋体" w:eastAsia="宋体" w:cs="宋体"/>
                <w:color w:val="auto"/>
                <w:sz w:val="24"/>
                <w:szCs w:val="24"/>
              </w:rPr>
              <w:t>：</w:t>
            </w:r>
          </w:p>
          <w:p>
            <w:pPr>
              <w:widowControl w:val="0"/>
              <w:numPr>
                <w:ilvl w:val="0"/>
                <w:numId w:val="1"/>
              </w:numPr>
              <w:wordWrap/>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投标单位自有或租赁轻型自卸垃圾装运汽车，按采购需要要求配备</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lang w:val="en-US" w:eastAsia="zh-CN"/>
              </w:rPr>
              <w:t>辆得基本分</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分，每增加一辆加1分，本项最多得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p>
          <w:p>
            <w:pPr>
              <w:widowControl w:val="0"/>
              <w:numPr>
                <w:ilvl w:val="0"/>
                <w:numId w:val="1"/>
              </w:numPr>
              <w:wordWrap/>
              <w:adjustRightInd/>
              <w:snapToGrid/>
              <w:spacing w:line="600" w:lineRule="exact"/>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车辆配有空满载系统，按采购需要要求配备提供</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lang w:val="en-US" w:eastAsia="zh-CN"/>
              </w:rPr>
              <w:t>台空满载系统得基本分</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分，每增加一台称重系统加1分，本项最多得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p>
          <w:p>
            <w:pPr>
              <w:widowControl w:val="0"/>
              <w:numPr>
                <w:ilvl w:val="0"/>
                <w:numId w:val="2"/>
              </w:numPr>
              <w:wordWrap/>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配备重型圆锥破碎机一台，得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分，本项最多得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p>
          <w:p>
            <w:pPr>
              <w:pStyle w:val="25"/>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配备垃圾分选线一套，得</w:t>
            </w:r>
            <w:r>
              <w:rPr>
                <w:rFonts w:hint="eastAsia" w:hAnsi="宋体" w:cs="宋体"/>
                <w:sz w:val="24"/>
                <w:szCs w:val="24"/>
                <w:lang w:val="en-US" w:eastAsia="zh-CN"/>
              </w:rPr>
              <w:t>2</w:t>
            </w:r>
            <w:r>
              <w:rPr>
                <w:rFonts w:hint="eastAsia" w:ascii="宋体" w:hAnsi="宋体" w:eastAsia="宋体" w:cs="宋体"/>
                <w:sz w:val="24"/>
                <w:szCs w:val="24"/>
                <w:lang w:val="en-US" w:eastAsia="zh-CN"/>
              </w:rPr>
              <w:t>分，本项最多得</w:t>
            </w:r>
            <w:r>
              <w:rPr>
                <w:rFonts w:hint="eastAsia" w:hAnsi="宋体" w:cs="宋体"/>
                <w:sz w:val="24"/>
                <w:szCs w:val="24"/>
                <w:lang w:val="en-US" w:eastAsia="zh-CN"/>
              </w:rPr>
              <w:t>2</w:t>
            </w:r>
            <w:r>
              <w:rPr>
                <w:rFonts w:hint="eastAsia" w:ascii="宋体" w:hAnsi="宋体" w:eastAsia="宋体" w:cs="宋体"/>
                <w:sz w:val="24"/>
                <w:szCs w:val="24"/>
                <w:lang w:val="en-US" w:eastAsia="zh-CN"/>
              </w:rPr>
              <w:t>分。</w:t>
            </w:r>
          </w:p>
          <w:p>
            <w:pPr>
              <w:pStyle w:val="25"/>
              <w:numPr>
                <w:ilvl w:val="0"/>
                <w:numId w:val="2"/>
              </w:numPr>
              <w:rPr>
                <w:rFonts w:hint="default"/>
                <w:lang w:val="en-US" w:eastAsia="zh-CN"/>
              </w:rPr>
            </w:pPr>
            <w:r>
              <w:rPr>
                <w:rFonts w:hint="eastAsia" w:hAnsi="宋体" w:cs="宋体"/>
                <w:sz w:val="24"/>
                <w:szCs w:val="24"/>
                <w:lang w:val="en-US" w:eastAsia="zh-CN"/>
              </w:rPr>
              <w:t>配备地磅一台，</w:t>
            </w:r>
            <w:r>
              <w:rPr>
                <w:rFonts w:hint="eastAsia" w:ascii="宋体" w:hAnsi="宋体" w:eastAsia="宋体" w:cs="宋体"/>
                <w:sz w:val="24"/>
                <w:szCs w:val="24"/>
                <w:lang w:val="en-US" w:eastAsia="zh-CN"/>
              </w:rPr>
              <w:t>得</w:t>
            </w:r>
            <w:r>
              <w:rPr>
                <w:rFonts w:hint="eastAsia" w:hAnsi="宋体" w:cs="宋体"/>
                <w:sz w:val="24"/>
                <w:szCs w:val="24"/>
                <w:lang w:val="en-US" w:eastAsia="zh-CN"/>
              </w:rPr>
              <w:t>2</w:t>
            </w:r>
            <w:r>
              <w:rPr>
                <w:rFonts w:hint="eastAsia" w:ascii="宋体" w:hAnsi="宋体" w:eastAsia="宋体" w:cs="宋体"/>
                <w:sz w:val="24"/>
                <w:szCs w:val="24"/>
                <w:lang w:val="en-US" w:eastAsia="zh-CN"/>
              </w:rPr>
              <w:t>分，本项最多得</w:t>
            </w:r>
            <w:r>
              <w:rPr>
                <w:rFonts w:hint="eastAsia" w:hAnsi="宋体" w:cs="宋体"/>
                <w:sz w:val="24"/>
                <w:szCs w:val="24"/>
                <w:lang w:val="en-US" w:eastAsia="zh-CN"/>
              </w:rPr>
              <w:t>2</w:t>
            </w:r>
            <w:r>
              <w:rPr>
                <w:rFonts w:hint="eastAsia" w:ascii="宋体" w:hAnsi="宋体" w:eastAsia="宋体" w:cs="宋体"/>
                <w:sz w:val="24"/>
                <w:szCs w:val="24"/>
                <w:lang w:val="en-US" w:eastAsia="zh-CN"/>
              </w:rPr>
              <w:t>分。</w:t>
            </w:r>
          </w:p>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按国家规定必须上牌的车辆需提供车辆行驶证、购置发票、车辆登记证及提供清晰带有车牌号的正面、后面、45度斜侧面的照片，租赁的提供租赁合同、车辆行驶证、购置发票、车辆登记证及提供清晰带有车牌号的正面、后面、45度斜侧面的照片，设备需要提供照片及购置发票。</w:t>
            </w:r>
          </w:p>
        </w:tc>
        <w:tc>
          <w:tcPr>
            <w:tcW w:w="851"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134"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客观分</w:t>
            </w:r>
          </w:p>
        </w:tc>
        <w:tc>
          <w:tcPr>
            <w:tcW w:w="1559"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p>
        </w:tc>
        <w:tc>
          <w:tcPr>
            <w:tcW w:w="4464" w:type="dxa"/>
            <w:vAlign w:val="top"/>
          </w:tcPr>
          <w:p>
            <w:pPr>
              <w:widowControl w:val="0"/>
              <w:numPr>
                <w:ilvl w:val="0"/>
                <w:numId w:val="0"/>
              </w:numPr>
              <w:wordWrap/>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人员配备：</w:t>
            </w:r>
          </w:p>
          <w:p>
            <w:pPr>
              <w:widowControl w:val="0"/>
              <w:numPr>
                <w:ilvl w:val="0"/>
                <w:numId w:val="0"/>
              </w:numPr>
              <w:wordWrap/>
              <w:adjustRightInd/>
              <w:snapToGrid/>
              <w:spacing w:line="600" w:lineRule="exact"/>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1、项目负责人同时具有大专及以上学历得</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分，没有不得分，本项最高得</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分；</w:t>
            </w:r>
          </w:p>
          <w:p>
            <w:pPr>
              <w:widowControl w:val="0"/>
              <w:numPr>
                <w:ilvl w:val="0"/>
                <w:numId w:val="0"/>
              </w:numPr>
              <w:wordWrap/>
              <w:adjustRightInd/>
              <w:snapToGrid/>
              <w:spacing w:line="6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2、项目组成人员中具有（</w:t>
            </w:r>
            <w:r>
              <w:rPr>
                <w:rFonts w:hint="eastAsia" w:ascii="宋体" w:hAnsi="宋体" w:cs="宋体"/>
                <w:b w:val="0"/>
                <w:bCs w:val="0"/>
                <w:color w:val="auto"/>
                <w:kern w:val="2"/>
                <w:sz w:val="24"/>
                <w:szCs w:val="24"/>
                <w:highlight w:val="none"/>
                <w:lang w:val="en-US" w:eastAsia="zh-CN" w:bidi="ar-SA"/>
              </w:rPr>
              <w:t>C1</w:t>
            </w:r>
            <w:r>
              <w:rPr>
                <w:rFonts w:hint="eastAsia" w:ascii="宋体" w:hAnsi="宋体" w:eastAsia="宋体" w:cs="宋体"/>
                <w:b w:val="0"/>
                <w:bCs w:val="0"/>
                <w:color w:val="auto"/>
                <w:kern w:val="2"/>
                <w:sz w:val="24"/>
                <w:szCs w:val="24"/>
                <w:highlight w:val="none"/>
                <w:lang w:val="en-US" w:eastAsia="zh-CN" w:bidi="ar-SA"/>
              </w:rPr>
              <w:t>)及以上驾驶证，</w:t>
            </w:r>
            <w:r>
              <w:rPr>
                <w:rFonts w:hint="eastAsia" w:ascii="宋体" w:hAnsi="宋体" w:eastAsia="宋体" w:cs="宋体"/>
                <w:color w:val="auto"/>
                <w:sz w:val="24"/>
                <w:szCs w:val="24"/>
                <w:highlight w:val="none"/>
                <w:lang w:val="en-US" w:eastAsia="zh-CN"/>
              </w:rPr>
              <w:t>按采购需要要求配备3人得基本分6分，每增加一人加</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分，本项最多得8分。</w:t>
            </w:r>
          </w:p>
          <w:p>
            <w:pPr>
              <w:widowControl w:val="0"/>
              <w:wordWrap/>
              <w:adjustRightInd/>
              <w:snapToGrid/>
              <w:spacing w:line="600" w:lineRule="exact"/>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人员不能重复</w:t>
            </w:r>
            <w:r>
              <w:rPr>
                <w:rFonts w:hint="eastAsia" w:ascii="宋体" w:hAnsi="宋体" w:eastAsia="宋体" w:cs="宋体"/>
                <w:b/>
                <w:bCs/>
                <w:color w:val="auto"/>
                <w:sz w:val="24"/>
                <w:szCs w:val="24"/>
                <w:highlight w:val="none"/>
                <w:lang w:val="en-US" w:eastAsia="zh-CN"/>
              </w:rPr>
              <w:t>计分</w:t>
            </w:r>
            <w:r>
              <w:rPr>
                <w:rFonts w:hint="eastAsia" w:ascii="宋体" w:hAnsi="宋体" w:eastAsia="宋体" w:cs="宋体"/>
                <w:b/>
                <w:bCs/>
                <w:color w:val="auto"/>
                <w:sz w:val="24"/>
                <w:szCs w:val="24"/>
                <w:highlight w:val="none"/>
                <w:lang w:eastAsia="zh-CN"/>
              </w:rPr>
              <w:t>；</w:t>
            </w:r>
          </w:p>
          <w:p>
            <w:pPr>
              <w:snapToGrid w:val="0"/>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注：投标文件中拟派人员</w:t>
            </w:r>
            <w:r>
              <w:rPr>
                <w:rFonts w:hint="eastAsia" w:ascii="宋体" w:hAnsi="宋体" w:eastAsia="宋体" w:cs="宋体"/>
                <w:b/>
                <w:bCs/>
                <w:color w:val="auto"/>
                <w:sz w:val="24"/>
                <w:szCs w:val="24"/>
                <w:highlight w:val="none"/>
                <w:lang w:val="en-US" w:eastAsia="zh-CN"/>
              </w:rPr>
              <w:t>需提供相应的</w:t>
            </w:r>
            <w:r>
              <w:rPr>
                <w:rFonts w:hint="eastAsia" w:ascii="宋体" w:hAnsi="宋体" w:eastAsia="宋体" w:cs="宋体"/>
                <w:b/>
                <w:bCs/>
                <w:color w:val="auto"/>
                <w:sz w:val="24"/>
                <w:szCs w:val="24"/>
                <w:highlight w:val="none"/>
              </w:rPr>
              <w:t>证书及</w:t>
            </w:r>
            <w:r>
              <w:rPr>
                <w:rFonts w:hint="eastAsia" w:ascii="宋体" w:hAnsi="宋体" w:eastAsia="宋体" w:cs="宋体"/>
                <w:b/>
                <w:bCs/>
                <w:color w:val="auto"/>
                <w:sz w:val="24"/>
                <w:szCs w:val="24"/>
                <w:highlight w:val="none"/>
                <w:lang w:val="en-US" w:eastAsia="zh-CN"/>
              </w:rPr>
              <w:t>本人在本单位近</w:t>
            </w:r>
            <w:r>
              <w:rPr>
                <w:rFonts w:hint="eastAsia" w:ascii="宋体" w:hAnsi="宋体" w:cs="宋体"/>
                <w:b/>
                <w:bCs/>
                <w:color w:val="auto"/>
                <w:sz w:val="24"/>
                <w:szCs w:val="24"/>
                <w:highlight w:val="none"/>
                <w:lang w:val="en-US" w:eastAsia="zh-CN"/>
              </w:rPr>
              <w:t>期</w:t>
            </w:r>
            <w:r>
              <w:rPr>
                <w:rFonts w:hint="eastAsia" w:ascii="宋体" w:hAnsi="宋体" w:eastAsia="宋体" w:cs="宋体"/>
                <w:b/>
                <w:bCs/>
                <w:color w:val="auto"/>
                <w:sz w:val="24"/>
                <w:szCs w:val="24"/>
                <w:highlight w:val="none"/>
                <w:lang w:val="en-US" w:eastAsia="zh-CN"/>
              </w:rPr>
              <w:t>社保缴纳证明</w:t>
            </w:r>
            <w:r>
              <w:rPr>
                <w:rFonts w:hint="eastAsia" w:ascii="宋体" w:hAnsi="宋体" w:cs="宋体"/>
                <w:b/>
                <w:bCs/>
                <w:color w:val="auto"/>
                <w:sz w:val="24"/>
                <w:szCs w:val="24"/>
                <w:highlight w:val="none"/>
                <w:lang w:val="en-US" w:eastAsia="zh-CN"/>
              </w:rPr>
              <w:t>复制</w:t>
            </w:r>
            <w:r>
              <w:rPr>
                <w:rFonts w:hint="eastAsia" w:ascii="宋体" w:hAnsi="宋体" w:eastAsia="宋体" w:cs="宋体"/>
                <w:b/>
                <w:bCs/>
                <w:color w:val="auto"/>
                <w:sz w:val="24"/>
                <w:szCs w:val="24"/>
                <w:highlight w:val="none"/>
                <w:lang w:val="en-US" w:eastAsia="zh-CN"/>
              </w:rPr>
              <w:t>件</w:t>
            </w:r>
            <w:r>
              <w:rPr>
                <w:rFonts w:hint="eastAsia" w:ascii="宋体" w:hAnsi="宋体" w:eastAsia="宋体" w:cs="宋体"/>
                <w:b/>
                <w:bCs/>
                <w:color w:val="auto"/>
                <w:sz w:val="24"/>
                <w:szCs w:val="24"/>
                <w:highlight w:val="none"/>
              </w:rPr>
              <w:t>，否则不得分。</w:t>
            </w:r>
          </w:p>
        </w:tc>
        <w:tc>
          <w:tcPr>
            <w:tcW w:w="851"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1134" w:type="dxa"/>
            <w:vAlign w:val="center"/>
          </w:tcPr>
          <w:p>
            <w:pPr>
              <w:snapToGrid w:val="0"/>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客观分</w:t>
            </w:r>
          </w:p>
        </w:tc>
        <w:tc>
          <w:tcPr>
            <w:tcW w:w="1559"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4464" w:type="dxa"/>
            <w:vAlign w:val="top"/>
          </w:tcPr>
          <w:p>
            <w:pPr>
              <w:pStyle w:val="2"/>
              <w:wordWrap/>
              <w:spacing w:line="500" w:lineRule="exact"/>
              <w:ind w:left="0" w:leftChars="0" w:firstLine="0" w:firstLineChars="0"/>
              <w:jc w:val="left"/>
              <w:textAlignment w:val="auto"/>
              <w:rPr>
                <w:rFonts w:hint="eastAsia" w:ascii="宋体" w:hAnsi="宋体" w:eastAsia="宋体" w:cs="宋体"/>
                <w:b w:val="0"/>
                <w:bCs w:val="0"/>
                <w:color w:val="auto"/>
                <w:sz w:val="24"/>
                <w:szCs w:val="24"/>
                <w:highlight w:val="none"/>
                <w:lang w:val="zh-CN" w:eastAsia="zh-CN"/>
              </w:rPr>
            </w:pPr>
            <w:r>
              <w:rPr>
                <w:rFonts w:hint="eastAsia" w:cs="宋体"/>
                <w:b w:val="0"/>
                <w:bCs w:val="0"/>
                <w:color w:val="auto"/>
                <w:sz w:val="24"/>
                <w:szCs w:val="24"/>
                <w:highlight w:val="none"/>
                <w:lang w:val="zh-CN" w:eastAsia="zh-CN"/>
              </w:rPr>
              <w:t>承诺</w:t>
            </w:r>
            <w:r>
              <w:rPr>
                <w:rFonts w:hint="eastAsia" w:ascii="宋体" w:hAnsi="宋体" w:eastAsia="宋体" w:cs="宋体"/>
                <w:b w:val="0"/>
                <w:bCs w:val="0"/>
                <w:color w:val="auto"/>
                <w:sz w:val="24"/>
                <w:szCs w:val="24"/>
                <w:highlight w:val="none"/>
                <w:lang w:val="zh-CN" w:eastAsia="zh-CN"/>
              </w:rPr>
              <w:t>：</w:t>
            </w:r>
            <w:r>
              <w:rPr>
                <w:rFonts w:hint="eastAsia"/>
                <w:b w:val="0"/>
                <w:bCs w:val="0"/>
                <w:sz w:val="24"/>
                <w:highlight w:val="none"/>
                <w:lang w:eastAsia="zh-CN"/>
              </w:rPr>
              <w:t>服务方须承诺中标后在闲林街道辖区内配备</w:t>
            </w:r>
            <w:r>
              <w:rPr>
                <w:rFonts w:hint="eastAsia"/>
                <w:b w:val="0"/>
                <w:bCs w:val="0"/>
                <w:sz w:val="24"/>
                <w:highlight w:val="none"/>
                <w:lang w:val="en-US" w:eastAsia="zh-CN"/>
              </w:rPr>
              <w:t>1处面积不少于2000平方米集置点，满足日常收运和分类堆放。</w:t>
            </w:r>
          </w:p>
        </w:tc>
        <w:tc>
          <w:tcPr>
            <w:tcW w:w="851"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1134" w:type="dxa"/>
            <w:vAlign w:val="center"/>
          </w:tcPr>
          <w:p>
            <w:pPr>
              <w:snapToGrid w:val="0"/>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客观分</w:t>
            </w:r>
          </w:p>
        </w:tc>
        <w:tc>
          <w:tcPr>
            <w:tcW w:w="1559"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4464" w:type="dxa"/>
            <w:vAlign w:val="top"/>
          </w:tcPr>
          <w:p>
            <w:pPr>
              <w:widowControl w:val="0"/>
              <w:wordWrap/>
              <w:adjustRightInd/>
              <w:snapToGrid/>
              <w:spacing w:line="240" w:lineRule="auto"/>
              <w:jc w:val="left"/>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投标人自20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月1日（含）以来（</w:t>
            </w:r>
            <w:r>
              <w:rPr>
                <w:rFonts w:hint="eastAsia" w:ascii="宋体" w:hAnsi="宋体" w:eastAsia="宋体" w:cs="宋体"/>
                <w:color w:val="auto"/>
                <w:sz w:val="24"/>
                <w:szCs w:val="24"/>
                <w:highlight w:val="none"/>
                <w:lang w:eastAsia="zh-CN"/>
              </w:rPr>
              <w:t>时间</w:t>
            </w:r>
            <w:r>
              <w:rPr>
                <w:rFonts w:hint="eastAsia" w:ascii="宋体" w:hAnsi="宋体" w:eastAsia="宋体" w:cs="宋体"/>
                <w:color w:val="auto"/>
                <w:sz w:val="24"/>
                <w:szCs w:val="24"/>
                <w:highlight w:val="none"/>
              </w:rPr>
              <w:t>以合同签订时间为准</w:t>
            </w:r>
            <w:r>
              <w:rPr>
                <w:rFonts w:hint="eastAsia" w:ascii="宋体" w:hAnsi="宋体" w:eastAsia="宋体" w:cs="宋体"/>
                <w:color w:val="auto"/>
                <w:sz w:val="24"/>
                <w:szCs w:val="24"/>
                <w:highlight w:val="none"/>
                <w:lang w:val="en-US" w:eastAsia="zh-CN"/>
              </w:rPr>
              <w:t>）具有</w:t>
            </w:r>
            <w:r>
              <w:rPr>
                <w:rFonts w:hint="eastAsia" w:ascii="宋体" w:hAnsi="宋体" w:eastAsia="宋体" w:cs="宋体"/>
                <w:color w:val="auto"/>
                <w:sz w:val="24"/>
                <w:szCs w:val="24"/>
                <w:highlight w:val="none"/>
              </w:rPr>
              <w:t>类似业绩，每提供</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个得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注：同一项目多个合同的，按一个合同计算，投标文件中同时提供中标通知书复印件或合同复印件</w:t>
            </w:r>
            <w:r>
              <w:rPr>
                <w:rFonts w:hint="eastAsia" w:ascii="宋体" w:hAnsi="宋体" w:cs="宋体"/>
                <w:b/>
                <w:bCs/>
                <w:color w:val="auto"/>
                <w:sz w:val="24"/>
                <w:szCs w:val="24"/>
                <w:highlight w:val="none"/>
                <w:lang w:val="en-US" w:eastAsia="zh-CN"/>
              </w:rPr>
              <w:t>加盖投标人公章。</w:t>
            </w:r>
          </w:p>
        </w:tc>
        <w:tc>
          <w:tcPr>
            <w:tcW w:w="851"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134"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客观分</w:t>
            </w:r>
          </w:p>
        </w:tc>
        <w:tc>
          <w:tcPr>
            <w:tcW w:w="1559"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p>
        </w:tc>
        <w:tc>
          <w:tcPr>
            <w:tcW w:w="4464" w:type="dxa"/>
            <w:vAlign w:val="top"/>
          </w:tcPr>
          <w:p>
            <w:pPr>
              <w:snapToGrid w:val="0"/>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Times New Roman"/>
                <w:b w:val="0"/>
                <w:bCs w:val="0"/>
                <w:kern w:val="2"/>
                <w:sz w:val="24"/>
                <w:szCs w:val="24"/>
                <w:highlight w:val="none"/>
                <w:lang w:val="en-US" w:eastAsia="zh-CN" w:bidi="ar-SA"/>
              </w:rPr>
              <w:t>优惠措施：投标人</w:t>
            </w:r>
            <w:r>
              <w:rPr>
                <w:rFonts w:hint="eastAsia" w:ascii="宋体" w:hAnsi="宋体" w:cs="Times New Roman"/>
                <w:b w:val="0"/>
                <w:bCs w:val="0"/>
                <w:kern w:val="2"/>
                <w:sz w:val="24"/>
                <w:szCs w:val="24"/>
                <w:highlight w:val="none"/>
                <w:lang w:val="en-US" w:eastAsia="zh-CN" w:bidi="ar-SA"/>
              </w:rPr>
              <w:t>承诺</w:t>
            </w:r>
            <w:r>
              <w:rPr>
                <w:rFonts w:hint="eastAsia" w:ascii="宋体" w:hAnsi="宋体" w:eastAsia="宋体" w:cs="Times New Roman"/>
                <w:b w:val="0"/>
                <w:bCs w:val="0"/>
                <w:kern w:val="2"/>
                <w:sz w:val="24"/>
                <w:szCs w:val="24"/>
                <w:highlight w:val="none"/>
                <w:lang w:val="en-US" w:eastAsia="zh-CN" w:bidi="ar-SA"/>
              </w:rPr>
              <w:t>提供其它免费处置闲林街道辖区范围内的其它可回收垃圾；</w:t>
            </w:r>
            <w:r>
              <w:rPr>
                <w:rFonts w:hint="eastAsia" w:ascii="宋体" w:hAnsi="宋体" w:cs="Times New Roman"/>
                <w:b w:val="0"/>
                <w:bCs w:val="0"/>
                <w:kern w:val="2"/>
                <w:sz w:val="24"/>
                <w:szCs w:val="24"/>
                <w:highlight w:val="none"/>
                <w:lang w:val="en-US" w:eastAsia="zh-CN" w:bidi="ar-SA"/>
              </w:rPr>
              <w:t>承诺</w:t>
            </w:r>
            <w:r>
              <w:rPr>
                <w:rFonts w:hint="eastAsia" w:ascii="宋体" w:hAnsi="宋体" w:eastAsia="宋体" w:cs="Times New Roman"/>
                <w:b w:val="0"/>
                <w:bCs w:val="0"/>
                <w:kern w:val="2"/>
                <w:sz w:val="24"/>
                <w:szCs w:val="24"/>
                <w:highlight w:val="none"/>
                <w:lang w:val="en-US" w:eastAsia="zh-CN" w:bidi="ar-SA"/>
              </w:rPr>
              <w:t>提供生活垃圾的优化处置渠道等系列措施。</w:t>
            </w:r>
            <w:r>
              <w:rPr>
                <w:rFonts w:hint="eastAsia" w:ascii="宋体" w:hAnsi="宋体" w:cs="宋体"/>
                <w:b/>
                <w:bCs/>
                <w:color w:val="auto"/>
                <w:sz w:val="24"/>
                <w:szCs w:val="24"/>
                <w:highlight w:val="none"/>
                <w:lang w:val="en-US" w:eastAsia="zh-CN"/>
              </w:rPr>
              <w:t>包括且不仅限于上述列项，由评标委员会评定是否纳入优惠项。每项得3分，最高得6分。</w:t>
            </w:r>
          </w:p>
        </w:tc>
        <w:tc>
          <w:tcPr>
            <w:tcW w:w="851"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1134" w:type="dxa"/>
            <w:vAlign w:val="center"/>
          </w:tcPr>
          <w:p>
            <w:pPr>
              <w:snapToGrid w:val="0"/>
              <w:spacing w:line="360" w:lineRule="auto"/>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客观分</w:t>
            </w:r>
          </w:p>
        </w:tc>
        <w:tc>
          <w:tcPr>
            <w:tcW w:w="1559" w:type="dxa"/>
            <w:vAlign w:val="center"/>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p>
        </w:tc>
        <w:tc>
          <w:tcPr>
            <w:tcW w:w="4464" w:type="dxa"/>
            <w:vAlign w:val="top"/>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有效投标报价的最低价作为评标基准价，其最低报价为满分；按［投标报价得分=（评标基准价/投标报价）*权重］的计算公式计算（报价得分保留两位小数，后一位四舍五入）。</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评标过程中，不得去掉报价中的最高报价和最低报价。</w:t>
            </w:r>
          </w:p>
          <w:p>
            <w:pPr>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%的扣除，用扣除后的价格参加评审。</w:t>
            </w:r>
          </w:p>
        </w:tc>
        <w:tc>
          <w:tcPr>
            <w:tcW w:w="851" w:type="dxa"/>
            <w:vAlign w:val="center"/>
          </w:tcPr>
          <w:p>
            <w:pPr>
              <w:spacing w:line="360" w:lineRule="auto"/>
              <w:jc w:val="center"/>
              <w:outlineLvl w:val="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0</w:t>
            </w:r>
          </w:p>
        </w:tc>
        <w:tc>
          <w:tcPr>
            <w:tcW w:w="1134" w:type="dxa"/>
            <w:vAlign w:val="center"/>
          </w:tcPr>
          <w:p>
            <w:pPr>
              <w:spacing w:line="360" w:lineRule="auto"/>
              <w:jc w:val="center"/>
              <w:outlineLvl w:val="0"/>
              <w:rPr>
                <w:rFonts w:hint="eastAsia" w:ascii="宋体" w:hAnsi="宋体" w:eastAsia="宋体" w:cs="宋体"/>
                <w:color w:val="auto"/>
                <w:sz w:val="24"/>
                <w:szCs w:val="24"/>
              </w:rPr>
            </w:pPr>
          </w:p>
        </w:tc>
        <w:tc>
          <w:tcPr>
            <w:tcW w:w="1559" w:type="dxa"/>
            <w:vAlign w:val="center"/>
          </w:tcPr>
          <w:p>
            <w:pPr>
              <w:spacing w:line="360" w:lineRule="auto"/>
              <w:jc w:val="center"/>
              <w:outlineLvl w:val="0"/>
              <w:rPr>
                <w:rFonts w:hint="eastAsia" w:ascii="宋体" w:hAnsi="宋体" w:eastAsia="宋体" w:cs="宋体"/>
                <w:color w:val="auto"/>
                <w:sz w:val="24"/>
                <w:szCs w:val="24"/>
              </w:rPr>
            </w:pP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lang w:val="en-US" w:eastAsia="zh-CN"/>
              </w:rPr>
            </w:pPr>
          </w:p>
        </w:tc>
        <w:tc>
          <w:tcPr>
            <w:tcW w:w="4464" w:type="dxa"/>
            <w:vAlign w:val="top"/>
          </w:tcPr>
          <w:p>
            <w:pPr>
              <w:spacing w:line="360" w:lineRule="auto"/>
              <w:jc w:val="left"/>
              <w:rPr>
                <w:rFonts w:hint="eastAsia" w:ascii="宋体" w:hAnsi="宋体" w:eastAsia="宋体" w:cs="宋体"/>
                <w:color w:val="auto"/>
                <w:sz w:val="24"/>
                <w:szCs w:val="24"/>
              </w:rPr>
            </w:pPr>
          </w:p>
        </w:tc>
        <w:tc>
          <w:tcPr>
            <w:tcW w:w="851" w:type="dxa"/>
            <w:vAlign w:val="center"/>
          </w:tcPr>
          <w:p>
            <w:pPr>
              <w:spacing w:line="360" w:lineRule="auto"/>
              <w:jc w:val="center"/>
              <w:outlineLvl w:val="0"/>
              <w:rPr>
                <w:rFonts w:hint="eastAsia" w:ascii="宋体" w:hAnsi="宋体" w:eastAsia="宋体" w:cs="宋体"/>
                <w:color w:val="auto"/>
                <w:sz w:val="24"/>
                <w:szCs w:val="24"/>
                <w:lang w:val="en-US" w:eastAsia="zh-CN"/>
              </w:rPr>
            </w:pPr>
          </w:p>
        </w:tc>
        <w:tc>
          <w:tcPr>
            <w:tcW w:w="1134" w:type="dxa"/>
            <w:vAlign w:val="center"/>
          </w:tcPr>
          <w:p>
            <w:pPr>
              <w:spacing w:line="360" w:lineRule="auto"/>
              <w:jc w:val="center"/>
              <w:outlineLvl w:val="0"/>
              <w:rPr>
                <w:rFonts w:hint="eastAsia" w:ascii="宋体" w:hAnsi="宋体" w:eastAsia="宋体" w:cs="宋体"/>
                <w:color w:val="auto"/>
                <w:sz w:val="24"/>
                <w:szCs w:val="24"/>
              </w:rPr>
            </w:pPr>
          </w:p>
        </w:tc>
        <w:tc>
          <w:tcPr>
            <w:tcW w:w="1559" w:type="dxa"/>
            <w:vAlign w:val="center"/>
          </w:tcPr>
          <w:p>
            <w:pPr>
              <w:spacing w:line="360" w:lineRule="auto"/>
              <w:jc w:val="center"/>
              <w:outlineLvl w:val="0"/>
              <w:rPr>
                <w:rFonts w:hint="eastAsia" w:ascii="宋体" w:hAnsi="宋体" w:eastAsia="宋体" w:cs="宋体"/>
                <w:color w:val="auto"/>
                <w:sz w:val="24"/>
                <w:szCs w:val="24"/>
              </w:rPr>
            </w:pPr>
          </w:p>
        </w:tc>
      </w:tr>
    </w:tbl>
    <w:p>
      <w:pPr>
        <w:rPr>
          <w:rFonts w:hint="eastAsia" w:ascii="宋体" w:hAnsi="宋体" w:eastAsia="宋体" w:cs="宋体"/>
          <w:color w:val="auto"/>
          <w:kern w:val="2"/>
          <w:sz w:val="24"/>
          <w:szCs w:val="20"/>
          <w:lang w:val="en-US" w:eastAsia="zh-CN" w:bidi="ar-SA"/>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4"/>
        </w:rPr>
      </w:pP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29"/>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29"/>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5"/>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
        <w:snapToGrid w:val="0"/>
        <w:spacing w:line="360" w:lineRule="auto"/>
        <w:rPr>
          <w:rFonts w:cs="宋体"/>
          <w:color w:val="auto"/>
        </w:rPr>
      </w:pPr>
      <w:r>
        <w:rPr>
          <w:rFonts w:hint="eastAsia" w:cs="宋体"/>
          <w:color w:val="auto"/>
        </w:rPr>
        <w:t>5.2出现影响采购公正的违法、违规行为的；</w:t>
      </w:r>
    </w:p>
    <w:p>
      <w:pPr>
        <w:pStyle w:val="2"/>
        <w:snapToGrid w:val="0"/>
        <w:spacing w:line="360" w:lineRule="auto"/>
        <w:rPr>
          <w:rFonts w:cs="宋体"/>
          <w:color w:val="auto"/>
        </w:rPr>
      </w:pPr>
      <w:r>
        <w:rPr>
          <w:rFonts w:hint="eastAsia" w:cs="宋体"/>
          <w:color w:val="auto"/>
        </w:rPr>
        <w:t>5.3投标人的报价均超过了采购预算，采购人不能支付的；</w:t>
      </w:r>
    </w:p>
    <w:p>
      <w:pPr>
        <w:pStyle w:val="2"/>
        <w:snapToGrid w:val="0"/>
        <w:spacing w:line="360" w:lineRule="auto"/>
        <w:rPr>
          <w:rFonts w:cs="宋体"/>
          <w:color w:val="auto"/>
        </w:rPr>
      </w:pPr>
      <w:r>
        <w:rPr>
          <w:rFonts w:hint="eastAsia" w:cs="宋体"/>
          <w:color w:val="auto"/>
        </w:rPr>
        <w:t>5.4因重大变故，采购任务取消的。</w:t>
      </w:r>
    </w:p>
    <w:p>
      <w:pPr>
        <w:pStyle w:val="2"/>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cs="宋体"/>
          <w:color w:val="auto"/>
        </w:rPr>
      </w:pPr>
    </w:p>
    <w:bookmarkEnd w:id="27"/>
    <w:p>
      <w:pPr>
        <w:spacing w:line="360" w:lineRule="auto"/>
        <w:ind w:left="720" w:leftChars="343" w:firstLine="1084" w:firstLineChars="300"/>
        <w:outlineLvl w:val="0"/>
        <w:rPr>
          <w:rFonts w:ascii="宋体" w:hAnsi="宋体" w:cs="宋体"/>
          <w:b/>
          <w:color w:val="auto"/>
          <w:sz w:val="36"/>
          <w:szCs w:val="36"/>
        </w:rPr>
      </w:pPr>
      <w:bookmarkStart w:id="395" w:name="第五部分"/>
      <w:bookmarkStart w:id="396" w:name="_Toc86217003"/>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 xml:space="preserve">    </w:t>
      </w: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p>
    <w:p>
      <w:pPr>
        <w:widowControl/>
        <w:adjustRightInd/>
        <w:jc w:val="left"/>
        <w:rPr>
          <w:rFonts w:ascii="宋体" w:hAnsi="宋体" w:cs="宋体"/>
          <w:b/>
          <w:color w:val="auto"/>
          <w:sz w:val="36"/>
          <w:szCs w:val="36"/>
        </w:rPr>
      </w:pPr>
      <w:r>
        <w:rPr>
          <w:rFonts w:ascii="宋体" w:hAnsi="宋体" w:cs="宋体"/>
          <w:b/>
          <w:color w:val="auto"/>
          <w:sz w:val="36"/>
          <w:szCs w:val="36"/>
        </w:rPr>
        <w:br w:type="page"/>
      </w: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700"/>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5"/>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597"/>
        <w:spacing w:before="120" w:line="22" w:lineRule="atLeast"/>
        <w:rPr>
          <w:rFonts w:ascii="宋体" w:hAnsi="宋体" w:eastAsia="宋体" w:cs="宋体"/>
          <w:color w:val="auto"/>
          <w:szCs w:val="24"/>
        </w:rPr>
      </w:pPr>
    </w:p>
    <w:p>
      <w:pPr>
        <w:pStyle w:val="597"/>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lang w:eastAsia="zh-CN"/>
        </w:rPr>
        <w:t>杭州市余杭区人民政府闲林街道办事处</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闲林街道农村和部分老旧小区大件垃圾、园林垃圾回收处置服务</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lang w:eastAsia="zh-CN"/>
        </w:rPr>
        <w:t>杭州市余杭区人民政府闲林街道办事处</w:t>
      </w:r>
      <w:r>
        <w:rPr>
          <w:rFonts w:ascii="宋体" w:hAnsi="宋体"/>
          <w:color w:val="auto"/>
          <w:sz w:val="24"/>
          <w:u w:val="single"/>
        </w:rPr>
        <w:t xml:space="preserve">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7" w:name="_Toc22967"/>
      <w:bookmarkStart w:id="398" w:name="_Toc28855"/>
      <w:bookmarkStart w:id="399" w:name="_Toc20421"/>
      <w:bookmarkStart w:id="400" w:name="_Toc15367"/>
      <w:bookmarkStart w:id="401" w:name="_Toc19273"/>
      <w:r>
        <w:rPr>
          <w:rFonts w:ascii="宋体" w:hAnsi="宋体"/>
          <w:b/>
          <w:color w:val="auto"/>
          <w:sz w:val="24"/>
        </w:rPr>
        <w:t xml:space="preserve">1.1 </w:t>
      </w:r>
      <w:r>
        <w:rPr>
          <w:rFonts w:hint="eastAsia" w:ascii="宋体" w:hAnsi="宋体"/>
          <w:b/>
          <w:color w:val="auto"/>
          <w:sz w:val="24"/>
        </w:rPr>
        <w:t>合同组成部分</w:t>
      </w:r>
      <w:bookmarkEnd w:id="397"/>
      <w:bookmarkEnd w:id="398"/>
      <w:bookmarkEnd w:id="399"/>
      <w:bookmarkEnd w:id="400"/>
      <w:bookmarkEnd w:id="401"/>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bookmarkStart w:id="402" w:name="_Toc6311"/>
      <w:bookmarkStart w:id="403" w:name="_Toc18585"/>
      <w:bookmarkStart w:id="404" w:name="_Toc6773"/>
      <w:bookmarkStart w:id="405" w:name="_Toc22185"/>
      <w:bookmarkStart w:id="406" w:name="_Toc2918"/>
      <w:r>
        <w:rPr>
          <w:rFonts w:ascii="宋体" w:hAnsi="宋体"/>
          <w:b/>
          <w:color w:val="auto"/>
          <w:sz w:val="24"/>
        </w:rPr>
        <w:t xml:space="preserve">1.2 </w:t>
      </w:r>
      <w:r>
        <w:rPr>
          <w:rFonts w:hint="eastAsia" w:ascii="宋体" w:hAnsi="宋体"/>
          <w:b/>
          <w:color w:val="auto"/>
          <w:sz w:val="24"/>
        </w:rPr>
        <w:t>标的</w:t>
      </w:r>
      <w:bookmarkEnd w:id="402"/>
      <w:bookmarkEnd w:id="403"/>
      <w:bookmarkEnd w:id="404"/>
      <w:bookmarkEnd w:id="405"/>
      <w:bookmarkEnd w:id="406"/>
    </w:p>
    <w:p>
      <w:pPr>
        <w:spacing w:line="560" w:lineRule="exact"/>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560" w:lineRule="exact"/>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958"/>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否）涉及货物。若涉及货物的的，则：</w:t>
      </w:r>
    </w:p>
    <w:p>
      <w:pPr>
        <w:spacing w:line="560" w:lineRule="exact"/>
        <w:ind w:firstLine="480" w:firstLineChars="200"/>
        <w:rPr>
          <w:rFonts w:ascii="宋体" w:hAnsi="宋体" w:cs="宋体"/>
          <w:color w:val="auto"/>
          <w:sz w:val="24"/>
          <w:u w:val="single"/>
        </w:rPr>
      </w:pPr>
      <w:bookmarkStart w:id="407" w:name="_Toc13918"/>
      <w:bookmarkStart w:id="408" w:name="_Toc21124"/>
      <w:bookmarkStart w:id="409" w:name="_Toc5635"/>
      <w:bookmarkStart w:id="410" w:name="_Toc4929"/>
      <w:bookmarkStart w:id="411" w:name="_Toc1386"/>
      <w:r>
        <w:rPr>
          <w:rFonts w:hint="eastAsia" w:ascii="宋体" w:hAnsi="宋体" w:cs="宋体"/>
          <w:color w:val="auto"/>
          <w:sz w:val="24"/>
        </w:rPr>
        <w:t>1.2.5.1 货物名称、品牌、规格型号、花色：</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1.2.5.2 货物数量：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bookmarkEnd w:id="407"/>
      <w:bookmarkEnd w:id="408"/>
      <w:bookmarkEnd w:id="409"/>
      <w:bookmarkEnd w:id="410"/>
      <w:bookmarkEnd w:id="411"/>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318"/>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318"/>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rPr>
            </w:pPr>
          </w:p>
        </w:tc>
        <w:tc>
          <w:tcPr>
            <w:tcW w:w="3402" w:type="dxa"/>
            <w:vAlign w:val="center"/>
          </w:tcPr>
          <w:p>
            <w:pPr>
              <w:pStyle w:val="318"/>
              <w:spacing w:line="560" w:lineRule="exact"/>
              <w:ind w:firstLine="200"/>
              <w:jc w:val="center"/>
              <w:rPr>
                <w:rFonts w:hAnsi="宋体"/>
                <w:color w:val="auto"/>
                <w:sz w:val="24"/>
                <w:szCs w:val="24"/>
              </w:rPr>
            </w:pPr>
          </w:p>
        </w:tc>
        <w:tc>
          <w:tcPr>
            <w:tcW w:w="2552" w:type="dxa"/>
            <w:vAlign w:val="center"/>
          </w:tcPr>
          <w:p>
            <w:pPr>
              <w:pStyle w:val="318"/>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rPr>
            </w:pPr>
          </w:p>
        </w:tc>
        <w:tc>
          <w:tcPr>
            <w:tcW w:w="3402" w:type="dxa"/>
            <w:vAlign w:val="center"/>
          </w:tcPr>
          <w:p>
            <w:pPr>
              <w:pStyle w:val="318"/>
              <w:spacing w:line="560" w:lineRule="exact"/>
              <w:ind w:firstLine="200"/>
              <w:jc w:val="center"/>
              <w:rPr>
                <w:rFonts w:hAnsi="宋体"/>
                <w:color w:val="auto"/>
                <w:sz w:val="24"/>
                <w:szCs w:val="24"/>
              </w:rPr>
            </w:pPr>
          </w:p>
        </w:tc>
        <w:tc>
          <w:tcPr>
            <w:tcW w:w="2552" w:type="dxa"/>
            <w:vAlign w:val="center"/>
          </w:tcPr>
          <w:p>
            <w:pPr>
              <w:pStyle w:val="318"/>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rPr>
            </w:pPr>
          </w:p>
        </w:tc>
        <w:tc>
          <w:tcPr>
            <w:tcW w:w="3402" w:type="dxa"/>
            <w:vAlign w:val="center"/>
          </w:tcPr>
          <w:p>
            <w:pPr>
              <w:pStyle w:val="318"/>
              <w:spacing w:line="560" w:lineRule="exact"/>
              <w:ind w:firstLine="200"/>
              <w:jc w:val="center"/>
              <w:rPr>
                <w:rFonts w:hAnsi="宋体"/>
                <w:color w:val="auto"/>
                <w:sz w:val="24"/>
                <w:szCs w:val="24"/>
              </w:rPr>
            </w:pPr>
          </w:p>
        </w:tc>
        <w:tc>
          <w:tcPr>
            <w:tcW w:w="2552" w:type="dxa"/>
            <w:vAlign w:val="center"/>
          </w:tcPr>
          <w:p>
            <w:pPr>
              <w:pStyle w:val="318"/>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rPr>
            </w:pPr>
          </w:p>
        </w:tc>
        <w:tc>
          <w:tcPr>
            <w:tcW w:w="3402" w:type="dxa"/>
            <w:vAlign w:val="center"/>
          </w:tcPr>
          <w:p>
            <w:pPr>
              <w:pStyle w:val="318"/>
              <w:spacing w:line="560" w:lineRule="exact"/>
              <w:ind w:firstLine="200"/>
              <w:jc w:val="center"/>
              <w:rPr>
                <w:rFonts w:hAnsi="宋体"/>
                <w:color w:val="auto"/>
                <w:sz w:val="24"/>
                <w:szCs w:val="24"/>
              </w:rPr>
            </w:pPr>
          </w:p>
        </w:tc>
        <w:tc>
          <w:tcPr>
            <w:tcW w:w="2552" w:type="dxa"/>
            <w:vAlign w:val="center"/>
          </w:tcPr>
          <w:p>
            <w:pPr>
              <w:pStyle w:val="318"/>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318"/>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rPr>
      </w:pPr>
      <w:bookmarkStart w:id="412" w:name="_Toc26916"/>
      <w:bookmarkStart w:id="413" w:name="_Toc3654"/>
      <w:bookmarkStart w:id="414" w:name="_Toc30506"/>
      <w:bookmarkStart w:id="415" w:name="_Toc14993"/>
      <w:bookmarkStart w:id="416" w:name="_Toc30158"/>
      <w:r>
        <w:rPr>
          <w:rFonts w:hint="eastAsia" w:ascii="宋体" w:hAnsi="宋体"/>
          <w:bCs/>
          <w:color w:val="auto"/>
          <w:sz w:val="24"/>
        </w:rPr>
        <w:t>1.3.2单价合同，本合同单价（含税）标准为：</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cs="宋体"/>
          <w:b/>
          <w:i/>
          <w:color w:val="auto"/>
          <w:sz w:val="24"/>
          <w:u w:val="single"/>
        </w:rPr>
        <w:t>合同专用条款</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p>
    <w:p>
      <w:pPr>
        <w:pStyle w:val="5"/>
        <w:rPr>
          <w:color w:val="auto"/>
          <w:lang w:val="en-US"/>
        </w:rPr>
      </w:pPr>
      <w:r>
        <w:rPr>
          <w:rFonts w:hint="eastAsia" w:ascii="宋体" w:hAnsi="宋体"/>
          <w:color w:val="auto"/>
          <w:sz w:val="24"/>
          <w:lang w:val="en-US"/>
        </w:rPr>
        <w:t xml:space="preserve">    </w:t>
      </w:r>
      <w:r>
        <w:rPr>
          <w:rFonts w:hint="eastAsia" w:ascii="宋体" w:hAnsi="宋体" w:eastAsia="宋体" w:cs="宋体"/>
          <w:b w:val="0"/>
          <w:bCs w:val="0"/>
          <w:color w:val="auto"/>
          <w:sz w:val="24"/>
          <w:lang w:val="en-US"/>
        </w:rPr>
        <w:t>1.3.3其他计价方式：</w:t>
      </w:r>
      <w:r>
        <w:rPr>
          <w:rFonts w:hint="eastAsia" w:ascii="宋体" w:hAnsi="宋体" w:eastAsia="宋体" w:cs="宋体"/>
          <w:b w:val="0"/>
          <w:bCs w:val="0"/>
          <w:color w:val="auto"/>
          <w:sz w:val="24"/>
          <w:u w:val="single"/>
          <w:lang w:val="en-US"/>
        </w:rPr>
        <w:t xml:space="preserve">                   </w:t>
      </w:r>
      <w:r>
        <w:rPr>
          <w:rFonts w:hint="eastAsia" w:ascii="宋体" w:hAnsi="宋体" w:eastAsia="宋体" w:cs="宋体"/>
          <w:b w:val="0"/>
          <w:bCs w:val="0"/>
          <w:color w:val="auto"/>
          <w:sz w:val="24"/>
        </w:rPr>
        <w:t>。</w:t>
      </w:r>
    </w:p>
    <w:bookmarkEnd w:id="412"/>
    <w:bookmarkEnd w:id="413"/>
    <w:bookmarkEnd w:id="414"/>
    <w:bookmarkEnd w:id="415"/>
    <w:bookmarkEnd w:id="416"/>
    <w:p>
      <w:pPr>
        <w:pStyle w:val="958"/>
        <w:spacing w:before="0" w:beforeAutospacing="0" w:after="0" w:afterAutospacing="0" w:line="360" w:lineRule="auto"/>
        <w:ind w:firstLine="480"/>
        <w:rPr>
          <w:b/>
          <w:color w:val="auto"/>
        </w:rPr>
      </w:pPr>
      <w:bookmarkStart w:id="417" w:name="_Toc10340"/>
      <w:bookmarkStart w:id="418" w:name="_Toc22618"/>
      <w:bookmarkStart w:id="419" w:name="_Toc1814"/>
      <w:bookmarkStart w:id="420" w:name="_Toc31421"/>
      <w:bookmarkStart w:id="421" w:name="_Toc11108"/>
      <w:bookmarkStart w:id="422" w:name="_Toc8772"/>
      <w:bookmarkStart w:id="423" w:name="_Toc3625"/>
      <w:bookmarkStart w:id="424" w:name="_Toc4760"/>
      <w:r>
        <w:rPr>
          <w:rFonts w:hint="eastAsia"/>
          <w:b/>
          <w:color w:val="auto"/>
        </w:rPr>
        <w:t>1.4履约保证金</w:t>
      </w:r>
    </w:p>
    <w:p>
      <w:pPr>
        <w:pStyle w:val="958"/>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5"/>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 xml:space="preserve">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0.05（可根据情况修改）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417"/>
      <w:bookmarkEnd w:id="418"/>
      <w:bookmarkEnd w:id="419"/>
      <w:r>
        <w:rPr>
          <w:rFonts w:hint="eastAsia" w:ascii="宋体" w:hAnsi="宋体" w:cs="宋体"/>
          <w:b/>
          <w:color w:val="auto"/>
          <w:sz w:val="24"/>
        </w:rPr>
        <w:t>预付款</w:t>
      </w:r>
    </w:p>
    <w:p>
      <w:pPr>
        <w:pStyle w:val="958"/>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958"/>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8"/>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8"/>
        <w:spacing w:before="0" w:beforeAutospacing="0" w:after="0" w:afterAutospacing="0" w:line="360" w:lineRule="auto"/>
        <w:ind w:firstLine="480"/>
        <w:rPr>
          <w:b/>
          <w:bCs/>
          <w:color w:val="auto"/>
        </w:rPr>
      </w:pPr>
      <w:r>
        <w:rPr>
          <w:rFonts w:hint="eastAsia"/>
          <w:b/>
          <w:bCs/>
          <w:color w:val="auto"/>
        </w:rPr>
        <w:t>1.6资金支付</w:t>
      </w:r>
    </w:p>
    <w:p>
      <w:pPr>
        <w:pStyle w:val="958"/>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bookmarkEnd w:id="420"/>
      <w:bookmarkEnd w:id="421"/>
      <w:bookmarkEnd w:id="422"/>
      <w:bookmarkEnd w:id="423"/>
      <w:bookmarkEnd w:id="424"/>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bookmarkStart w:id="425" w:name="_Toc3079"/>
      <w:bookmarkStart w:id="426" w:name="_Toc24662"/>
      <w:bookmarkStart w:id="427" w:name="_Toc8586"/>
      <w:bookmarkStart w:id="428" w:name="_Toc5698"/>
      <w:bookmarkStart w:id="429" w:name="_Toc2375"/>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bookmarkEnd w:id="425"/>
      <w:bookmarkEnd w:id="426"/>
      <w:bookmarkEnd w:id="427"/>
      <w:bookmarkEnd w:id="428"/>
      <w:bookmarkEnd w:id="429"/>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5"/>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w:t>
      </w:r>
      <w:r>
        <w:rPr>
          <w:rFonts w:hint="eastAsia" w:ascii="宋体" w:hAnsi="宋体" w:eastAsia="宋体" w:cs="宋体"/>
          <w:b w:val="0"/>
          <w:bCs w:val="0"/>
          <w:color w:val="auto"/>
          <w:sz w:val="24"/>
          <w:szCs w:val="24"/>
          <w:lang w:val="en-US"/>
        </w:rPr>
        <w:t xml:space="preserve">5（可根据情况修改） </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w:t>
      </w:r>
      <w:r>
        <w:rPr>
          <w:rFonts w:hint="eastAsia" w:ascii="宋体" w:hAnsi="宋体" w:cs="宋体"/>
          <w:color w:val="auto"/>
          <w:kern w:val="0"/>
          <w:sz w:val="24"/>
          <w:u w:val="single"/>
        </w:rPr>
        <w:t>（可根据情况修改）</w:t>
      </w:r>
      <w:r>
        <w:rPr>
          <w:rFonts w:hint="eastAsia" w:ascii="宋体" w:hAnsi="宋体" w:cs="宋体"/>
          <w:color w:val="auto"/>
          <w:sz w:val="24"/>
          <w:u w:val="single"/>
        </w:rPr>
        <w:t xml:space="preserve">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bookmarkStart w:id="430" w:name="_Toc18683"/>
      <w:bookmarkStart w:id="431" w:name="_Toc32454"/>
      <w:bookmarkStart w:id="432" w:name="_Toc9497"/>
      <w:bookmarkStart w:id="433" w:name="_Toc26807"/>
      <w:bookmarkStart w:id="434" w:name="_Toc30329"/>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bookmarkEnd w:id="430"/>
    <w:bookmarkEnd w:id="431"/>
    <w:bookmarkEnd w:id="432"/>
    <w:bookmarkEnd w:id="433"/>
    <w:bookmarkEnd w:id="434"/>
    <w:p>
      <w:pPr>
        <w:spacing w:line="560" w:lineRule="exact"/>
        <w:ind w:firstLine="482" w:firstLineChars="200"/>
        <w:outlineLvl w:val="0"/>
        <w:rPr>
          <w:rFonts w:ascii="宋体" w:hAnsi="宋体" w:cs="宋体"/>
          <w:b/>
          <w:color w:val="auto"/>
          <w:sz w:val="24"/>
        </w:rPr>
      </w:pPr>
      <w:bookmarkStart w:id="435" w:name="_Toc16021"/>
      <w:bookmarkStart w:id="436" w:name="_Toc15583"/>
      <w:bookmarkStart w:id="437" w:name="_Toc28375"/>
      <w:r>
        <w:rPr>
          <w:rFonts w:hint="eastAsia" w:ascii="宋体" w:hAnsi="宋体" w:cs="宋体"/>
          <w:b/>
          <w:color w:val="auto"/>
          <w:sz w:val="24"/>
        </w:rPr>
        <w:t>1.9合同争议的解决</w:t>
      </w:r>
      <w:bookmarkEnd w:id="435"/>
      <w:bookmarkEnd w:id="436"/>
      <w:bookmarkEnd w:id="437"/>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38" w:name="_Toc15322"/>
      <w:bookmarkStart w:id="439" w:name="_Toc11173"/>
      <w:bookmarkStart w:id="440" w:name="_Toc7245"/>
      <w:r>
        <w:rPr>
          <w:rFonts w:hint="eastAsia" w:ascii="宋体" w:hAnsi="宋体" w:cs="宋体"/>
          <w:b/>
          <w:color w:val="auto"/>
          <w:sz w:val="24"/>
        </w:rPr>
        <w:t>2.0 合同生效</w:t>
      </w:r>
      <w:bookmarkEnd w:id="438"/>
      <w:bookmarkEnd w:id="439"/>
      <w:bookmarkEnd w:id="440"/>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w:t>
      </w:r>
      <w:r>
        <w:rPr>
          <w:rFonts w:ascii="宋体" w:hAnsi="宋体"/>
          <w:color w:val="auto"/>
          <w:sz w:val="24"/>
          <w:lang w:val="zh-CN"/>
        </w:rPr>
        <w:t xml:space="preserve">                                   </w:t>
      </w:r>
      <w:r>
        <w:rPr>
          <w:rFonts w:hint="eastAsia" w:ascii="宋体" w:hAnsi="宋体"/>
          <w:color w:val="auto"/>
          <w:sz w:val="24"/>
          <w:lang w:val="zh-CN"/>
        </w:rPr>
        <w:t>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w:t>
      </w:r>
      <w:r>
        <w:rPr>
          <w:rFonts w:ascii="宋体" w:hAnsi="宋体"/>
          <w:color w:val="auto"/>
          <w:sz w:val="24"/>
          <w:lang w:val="zh-CN"/>
        </w:rPr>
        <w:t xml:space="preserve">                             </w:t>
      </w:r>
      <w:r>
        <w:rPr>
          <w:rFonts w:hint="eastAsia" w:ascii="宋体" w:hAnsi="宋体"/>
          <w:color w:val="auto"/>
          <w:sz w:val="24"/>
          <w:lang w:val="zh-CN"/>
        </w:rPr>
        <w:t>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w:t>
      </w:r>
      <w:r>
        <w:rPr>
          <w:rFonts w:ascii="宋体" w:hAnsi="宋体"/>
          <w:color w:val="auto"/>
          <w:sz w:val="24"/>
          <w:lang w:val="zh-CN"/>
        </w:rPr>
        <w:t xml:space="preserve">                                 </w:t>
      </w:r>
      <w:r>
        <w:rPr>
          <w:rFonts w:hint="eastAsia" w:ascii="宋体" w:hAnsi="宋体"/>
          <w:color w:val="auto"/>
          <w:sz w:val="24"/>
          <w:lang w:val="zh-CN"/>
        </w:rPr>
        <w:t>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w:t>
      </w:r>
      <w:r>
        <w:rPr>
          <w:rFonts w:ascii="宋体" w:hAnsi="宋体"/>
          <w:color w:val="auto"/>
          <w:sz w:val="24"/>
          <w:lang w:val="zh-CN"/>
        </w:rPr>
        <w:t xml:space="preserve">                           </w:t>
      </w:r>
      <w:r>
        <w:rPr>
          <w:rFonts w:hint="eastAsia" w:ascii="宋体" w:hAnsi="宋体"/>
          <w:color w:val="auto"/>
          <w:sz w:val="24"/>
          <w:lang w:val="zh-CN"/>
        </w:rPr>
        <w:t>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w:t>
      </w:r>
      <w:r>
        <w:rPr>
          <w:rFonts w:ascii="宋体" w:hAnsi="宋体"/>
          <w:color w:val="auto"/>
          <w:sz w:val="24"/>
          <w:lang w:val="zh-CN"/>
        </w:rPr>
        <w:t xml:space="preserve">                               </w:t>
      </w:r>
      <w:r>
        <w:rPr>
          <w:rFonts w:hint="eastAsia" w:ascii="宋体" w:hAnsi="宋体"/>
          <w:color w:val="auto"/>
          <w:sz w:val="24"/>
          <w:lang w:val="zh-CN"/>
        </w:rPr>
        <w:t>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w:t>
      </w:r>
      <w:r>
        <w:rPr>
          <w:rFonts w:ascii="宋体" w:hAnsi="宋体"/>
          <w:color w:val="auto"/>
          <w:sz w:val="24"/>
          <w:lang w:val="zh-CN"/>
        </w:rPr>
        <w:t xml:space="preserve">                               </w:t>
      </w:r>
      <w:r>
        <w:rPr>
          <w:rFonts w:hint="eastAsia" w:ascii="宋体" w:hAnsi="宋体"/>
          <w:color w:val="auto"/>
          <w:sz w:val="24"/>
        </w:rPr>
        <w:t>开户账号：</w:t>
      </w:r>
    </w:p>
    <w:p>
      <w:pPr>
        <w:widowControl/>
        <w:spacing w:line="560" w:lineRule="exact"/>
        <w:jc w:val="left"/>
        <w:rPr>
          <w:rFonts w:ascii="宋体" w:hAnsi="宋体"/>
          <w:b/>
          <w:color w:val="auto"/>
          <w:sz w:val="24"/>
        </w:rPr>
      </w:pPr>
    </w:p>
    <w:p>
      <w:pPr>
        <w:widowControl/>
        <w:adjustRightInd/>
        <w:jc w:val="left"/>
        <w:rPr>
          <w:rFonts w:ascii="宋体" w:hAnsi="宋体"/>
          <w:b/>
          <w:color w:val="auto"/>
          <w:sz w:val="24"/>
        </w:rPr>
      </w:pPr>
      <w:r>
        <w:rPr>
          <w:rFonts w:ascii="宋体" w:hAnsi="宋体"/>
          <w:b/>
          <w:color w:val="auto"/>
        </w:rPr>
        <w:br w:type="page"/>
      </w:r>
    </w:p>
    <w:p>
      <w:pPr>
        <w:pStyle w:val="700"/>
        <w:spacing w:line="560" w:lineRule="exact"/>
        <w:ind w:firstLine="482"/>
        <w:jc w:val="center"/>
        <w:rPr>
          <w:rFonts w:ascii="宋体" w:hAnsi="宋体"/>
          <w:b/>
          <w:color w:val="auto"/>
          <w:szCs w:val="24"/>
        </w:rPr>
      </w:pPr>
      <w:r>
        <w:rPr>
          <w:rFonts w:hint="eastAsia" w:ascii="宋体" w:hAnsi="宋体"/>
          <w:b/>
          <w:color w:val="auto"/>
          <w:szCs w:val="24"/>
        </w:rPr>
        <w:t>第二部分</w:t>
      </w:r>
      <w:r>
        <w:rPr>
          <w:rFonts w:ascii="宋体" w:hAnsi="宋体"/>
          <w:b/>
          <w:color w:val="auto"/>
          <w:szCs w:val="24"/>
        </w:rPr>
        <w:t xml:space="preserve"> </w:t>
      </w:r>
      <w:r>
        <w:rPr>
          <w:rFonts w:hint="eastAsia" w:ascii="宋体" w:hAnsi="宋体"/>
          <w:b/>
          <w:color w:val="auto"/>
          <w:szCs w:val="24"/>
        </w:rPr>
        <w:t>合同一般条款</w:t>
      </w:r>
    </w:p>
    <w:p>
      <w:pPr>
        <w:spacing w:line="560" w:lineRule="exact"/>
        <w:ind w:firstLine="482" w:firstLineChars="200"/>
        <w:outlineLvl w:val="0"/>
        <w:rPr>
          <w:rFonts w:ascii="宋体" w:hAnsi="宋体"/>
          <w:b/>
          <w:color w:val="auto"/>
          <w:sz w:val="24"/>
        </w:rPr>
      </w:pPr>
      <w:bookmarkStart w:id="441" w:name="_Toc25079"/>
      <w:bookmarkStart w:id="442" w:name="_Toc5228"/>
      <w:bookmarkStart w:id="443" w:name="_Toc14021"/>
      <w:bookmarkStart w:id="444" w:name="_Toc31297"/>
      <w:bookmarkStart w:id="445" w:name="_Toc19680"/>
      <w:r>
        <w:rPr>
          <w:rFonts w:ascii="宋体" w:hAnsi="宋体"/>
          <w:b/>
          <w:color w:val="auto"/>
          <w:sz w:val="24"/>
        </w:rPr>
        <w:t>2.1 定义</w:t>
      </w:r>
      <w:bookmarkEnd w:id="441"/>
      <w:bookmarkEnd w:id="442"/>
      <w:bookmarkEnd w:id="443"/>
      <w:bookmarkEnd w:id="444"/>
      <w:bookmarkEnd w:id="445"/>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bookmarkStart w:id="446" w:name="_Toc19539"/>
      <w:bookmarkStart w:id="447" w:name="_Toc3769"/>
      <w:bookmarkStart w:id="448" w:name="_Toc31402"/>
      <w:bookmarkStart w:id="449" w:name="_Toc23289"/>
      <w:bookmarkStart w:id="450" w:name="_Toc16752"/>
      <w:r>
        <w:rPr>
          <w:rFonts w:ascii="宋体" w:hAnsi="宋体"/>
          <w:b/>
          <w:color w:val="auto"/>
          <w:sz w:val="24"/>
        </w:rPr>
        <w:t>2.2 技术规范</w:t>
      </w:r>
      <w:bookmarkEnd w:id="446"/>
      <w:bookmarkEnd w:id="447"/>
      <w:bookmarkEnd w:id="448"/>
      <w:bookmarkEnd w:id="449"/>
      <w:bookmarkEnd w:id="450"/>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bookmarkStart w:id="451" w:name="_Toc13673"/>
      <w:bookmarkStart w:id="452" w:name="_Toc12412"/>
      <w:bookmarkStart w:id="453" w:name="_Toc27945"/>
      <w:bookmarkStart w:id="454" w:name="_Toc9161"/>
      <w:bookmarkStart w:id="455" w:name="_Toc4133"/>
      <w:r>
        <w:rPr>
          <w:rFonts w:ascii="宋体" w:hAnsi="宋体"/>
          <w:b/>
          <w:color w:val="auto"/>
          <w:sz w:val="24"/>
        </w:rPr>
        <w:t>2.3 知识产权</w:t>
      </w:r>
      <w:bookmarkEnd w:id="451"/>
      <w:bookmarkEnd w:id="452"/>
      <w:bookmarkEnd w:id="453"/>
      <w:bookmarkEnd w:id="454"/>
      <w:bookmarkEnd w:id="455"/>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bookmarkStart w:id="456" w:name="_Toc31233"/>
      <w:bookmarkStart w:id="457" w:name="_Toc32670"/>
      <w:bookmarkStart w:id="458" w:name="_Toc26555"/>
      <w:bookmarkStart w:id="459" w:name="_Toc15447"/>
      <w:bookmarkStart w:id="460" w:name="_Toc22011"/>
      <w:r>
        <w:rPr>
          <w:rFonts w:ascii="宋体" w:hAnsi="宋体"/>
          <w:b/>
          <w:color w:val="auto"/>
          <w:sz w:val="24"/>
        </w:rPr>
        <w:t>2.5 结算方式和付款条件</w:t>
      </w:r>
      <w:bookmarkEnd w:id="456"/>
      <w:bookmarkEnd w:id="457"/>
      <w:bookmarkEnd w:id="458"/>
      <w:bookmarkEnd w:id="459"/>
      <w:bookmarkEnd w:id="460"/>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61" w:name="_Toc13467"/>
      <w:bookmarkStart w:id="462" w:name="_Toc30507"/>
      <w:bookmarkStart w:id="463" w:name="_Toc18990"/>
      <w:bookmarkStart w:id="464" w:name="_Toc13154"/>
      <w:bookmarkStart w:id="465" w:name="_Toc16163"/>
      <w:r>
        <w:rPr>
          <w:rFonts w:ascii="宋体" w:hAnsi="宋体"/>
          <w:b/>
          <w:color w:val="auto"/>
          <w:sz w:val="24"/>
        </w:rPr>
        <w:t>2.6 技术资料和保密义务</w:t>
      </w:r>
      <w:bookmarkEnd w:id="461"/>
      <w:bookmarkEnd w:id="462"/>
      <w:bookmarkEnd w:id="463"/>
      <w:bookmarkEnd w:id="464"/>
      <w:bookmarkEnd w:id="465"/>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bookmarkStart w:id="466" w:name="_Toc19069"/>
      <w:r>
        <w:rPr>
          <w:rFonts w:ascii="宋体" w:hAnsi="宋体"/>
          <w:b/>
          <w:color w:val="auto"/>
          <w:sz w:val="24"/>
        </w:rPr>
        <w:t xml:space="preserve">2.7 </w:t>
      </w:r>
      <w:r>
        <w:rPr>
          <w:rFonts w:hint="eastAsia" w:ascii="宋体" w:hAnsi="宋体"/>
          <w:b/>
          <w:color w:val="auto"/>
          <w:sz w:val="24"/>
        </w:rPr>
        <w:t>质量保证</w:t>
      </w:r>
      <w:bookmarkEnd w:id="466"/>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bookmarkStart w:id="467" w:name="_Toc22267"/>
      <w:r>
        <w:rPr>
          <w:rFonts w:ascii="宋体" w:hAnsi="宋体"/>
          <w:b/>
          <w:color w:val="auto"/>
          <w:sz w:val="24"/>
        </w:rPr>
        <w:t xml:space="preserve">2.8 </w:t>
      </w:r>
      <w:r>
        <w:rPr>
          <w:rFonts w:hint="eastAsia" w:ascii="宋体" w:hAnsi="宋体"/>
          <w:b/>
          <w:color w:val="auto"/>
          <w:sz w:val="24"/>
        </w:rPr>
        <w:t>延迟履行</w:t>
      </w:r>
      <w:bookmarkEnd w:id="467"/>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bookmarkStart w:id="468" w:name="_Toc10611"/>
      <w:r>
        <w:rPr>
          <w:rFonts w:ascii="宋体" w:hAnsi="宋体"/>
          <w:b/>
          <w:color w:val="auto"/>
          <w:sz w:val="24"/>
        </w:rPr>
        <w:t xml:space="preserve">2.9 </w:t>
      </w:r>
      <w:r>
        <w:rPr>
          <w:rFonts w:hint="eastAsia" w:ascii="宋体" w:hAnsi="宋体"/>
          <w:b/>
          <w:color w:val="auto"/>
          <w:sz w:val="24"/>
        </w:rPr>
        <w:t>合同变更</w:t>
      </w:r>
      <w:bookmarkEnd w:id="468"/>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69" w:name="_Toc10663"/>
      <w:bookmarkStart w:id="470" w:name="_Toc42"/>
      <w:bookmarkStart w:id="471" w:name="_Toc21830"/>
      <w:bookmarkStart w:id="472" w:name="_Toc23368"/>
      <w:bookmarkStart w:id="473" w:name="_Toc26689"/>
      <w:r>
        <w:rPr>
          <w:rFonts w:ascii="宋体" w:hAnsi="宋体"/>
          <w:b/>
          <w:color w:val="auto"/>
          <w:sz w:val="24"/>
        </w:rPr>
        <w:t>2.10 合同转让和分包</w:t>
      </w:r>
      <w:bookmarkEnd w:id="469"/>
      <w:bookmarkEnd w:id="470"/>
      <w:bookmarkEnd w:id="471"/>
      <w:bookmarkEnd w:id="472"/>
      <w:bookmarkEnd w:id="473"/>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bookmarkStart w:id="474" w:name="_Toc32494"/>
      <w:bookmarkStart w:id="475" w:name="_Toc26633"/>
      <w:bookmarkStart w:id="476" w:name="_Toc25571"/>
      <w:bookmarkStart w:id="477" w:name="_Toc14371"/>
      <w:bookmarkStart w:id="478" w:name="_Toc4720"/>
      <w:r>
        <w:rPr>
          <w:rFonts w:ascii="宋体" w:hAnsi="宋体"/>
          <w:b/>
          <w:color w:val="auto"/>
          <w:sz w:val="24"/>
        </w:rPr>
        <w:t>2.11 不可抗力</w:t>
      </w:r>
      <w:bookmarkEnd w:id="474"/>
      <w:bookmarkEnd w:id="475"/>
      <w:bookmarkEnd w:id="476"/>
      <w:bookmarkEnd w:id="477"/>
      <w:bookmarkEnd w:id="478"/>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79" w:name="_Toc24465"/>
      <w:bookmarkStart w:id="480" w:name="_Toc14115"/>
      <w:bookmarkStart w:id="481" w:name="_Toc23854"/>
      <w:bookmarkStart w:id="482" w:name="_Toc25783"/>
      <w:bookmarkStart w:id="483" w:name="_Toc3638"/>
      <w:r>
        <w:rPr>
          <w:rFonts w:ascii="宋体" w:hAnsi="宋体"/>
          <w:b/>
          <w:color w:val="auto"/>
          <w:sz w:val="24"/>
        </w:rPr>
        <w:t>2.12 税费</w:t>
      </w:r>
      <w:bookmarkEnd w:id="479"/>
      <w:bookmarkEnd w:id="480"/>
      <w:bookmarkEnd w:id="481"/>
      <w:bookmarkEnd w:id="482"/>
      <w:bookmarkEnd w:id="483"/>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bookmarkStart w:id="484" w:name="_Toc7315"/>
      <w:bookmarkStart w:id="485" w:name="_Toc25525"/>
      <w:bookmarkStart w:id="486" w:name="_Toc26883"/>
      <w:bookmarkStart w:id="487" w:name="_Toc30105"/>
      <w:bookmarkStart w:id="488" w:name="_Toc14814"/>
      <w:r>
        <w:rPr>
          <w:rFonts w:ascii="宋体" w:hAnsi="宋体"/>
          <w:b/>
          <w:color w:val="auto"/>
          <w:sz w:val="24"/>
        </w:rPr>
        <w:t>2.13 乙方破产</w:t>
      </w:r>
      <w:bookmarkEnd w:id="484"/>
      <w:bookmarkEnd w:id="485"/>
      <w:bookmarkEnd w:id="486"/>
      <w:bookmarkEnd w:id="487"/>
      <w:bookmarkEnd w:id="488"/>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bookmarkStart w:id="489" w:name="_Toc23323"/>
      <w:bookmarkStart w:id="490" w:name="_Toc2016"/>
      <w:bookmarkStart w:id="491" w:name="_Toc1123"/>
      <w:r>
        <w:rPr>
          <w:rFonts w:ascii="宋体" w:hAnsi="宋体"/>
          <w:b/>
          <w:color w:val="auto"/>
          <w:sz w:val="24"/>
        </w:rPr>
        <w:t>2.14 合同中止、终止</w:t>
      </w:r>
      <w:bookmarkEnd w:id="489"/>
      <w:bookmarkEnd w:id="490"/>
      <w:bookmarkEnd w:id="491"/>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92" w:name="_Toc17363"/>
      <w:bookmarkStart w:id="493" w:name="_Toc1969"/>
      <w:bookmarkStart w:id="494" w:name="_Toc14525"/>
      <w:r>
        <w:rPr>
          <w:rFonts w:ascii="宋体" w:hAnsi="宋体"/>
          <w:b/>
          <w:color w:val="auto"/>
          <w:sz w:val="24"/>
        </w:rPr>
        <w:t>2.15 检验和验收</w:t>
      </w:r>
      <w:bookmarkEnd w:id="492"/>
      <w:bookmarkEnd w:id="493"/>
      <w:bookmarkEnd w:id="494"/>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bookmarkStart w:id="495" w:name="_Toc31892"/>
      <w:bookmarkStart w:id="496" w:name="_Toc9808"/>
      <w:bookmarkStart w:id="497" w:name="_Toc12666"/>
      <w:bookmarkStart w:id="498" w:name="_Toc25198"/>
      <w:bookmarkStart w:id="499" w:name="_Toc2308"/>
      <w:r>
        <w:rPr>
          <w:rFonts w:ascii="宋体" w:hAnsi="宋体"/>
          <w:b/>
          <w:color w:val="auto"/>
          <w:sz w:val="24"/>
        </w:rPr>
        <w:t>2.16 通知和送达</w:t>
      </w:r>
      <w:bookmarkEnd w:id="495"/>
      <w:bookmarkEnd w:id="496"/>
      <w:bookmarkEnd w:id="497"/>
      <w:bookmarkEnd w:id="498"/>
      <w:bookmarkEnd w:id="499"/>
    </w:p>
    <w:p>
      <w:pPr>
        <w:spacing w:line="560" w:lineRule="exact"/>
        <w:ind w:firstLine="480" w:firstLineChars="200"/>
        <w:rPr>
          <w:rFonts w:ascii="宋体" w:hAnsi="宋体"/>
          <w:color w:val="auto"/>
          <w:sz w:val="24"/>
        </w:rPr>
      </w:pPr>
      <w:bookmarkStart w:id="500" w:name="_Toc27674"/>
      <w:bookmarkStart w:id="501" w:name="_Toc18401"/>
      <w:r>
        <w:rPr>
          <w:rFonts w:ascii="宋体" w:hAnsi="宋体"/>
          <w:color w:val="auto"/>
          <w:sz w:val="24"/>
        </w:rPr>
        <w:t>2.17.1</w:t>
      </w:r>
      <w:r>
        <w:rPr>
          <w:rFonts w:hint="eastAsia" w:ascii="宋体" w:hAnsi="宋体"/>
          <w:color w:val="auto"/>
          <w:sz w:val="24"/>
        </w:rPr>
        <w:t>任何一方因履行合同而以合同第一部分尾部所列明的传真或电子邮件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500"/>
      <w:bookmarkEnd w:id="501"/>
    </w:p>
    <w:p>
      <w:pPr>
        <w:spacing w:line="560" w:lineRule="exact"/>
        <w:ind w:firstLine="482" w:firstLineChars="200"/>
        <w:outlineLvl w:val="0"/>
        <w:rPr>
          <w:rFonts w:ascii="宋体" w:hAnsi="宋体"/>
          <w:b/>
          <w:color w:val="auto"/>
          <w:sz w:val="24"/>
        </w:rPr>
      </w:pPr>
      <w:bookmarkStart w:id="502" w:name="_Toc28906"/>
      <w:bookmarkStart w:id="503" w:name="_Toc20808"/>
      <w:bookmarkStart w:id="504" w:name="_Toc27644"/>
      <w:bookmarkStart w:id="505" w:name="_Toc12254"/>
      <w:bookmarkStart w:id="506" w:name="_Toc5063"/>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bookmarkEnd w:id="502"/>
      <w:bookmarkEnd w:id="503"/>
      <w:bookmarkEnd w:id="504"/>
      <w:bookmarkEnd w:id="505"/>
      <w:bookmarkEnd w:id="506"/>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507" w:name="_Toc18540"/>
      <w:bookmarkStart w:id="508" w:name="_Toc4355"/>
      <w:bookmarkStart w:id="509" w:name="_Toc30599"/>
      <w:r>
        <w:rPr>
          <w:rFonts w:hint="eastAsia" w:ascii="宋体" w:hAnsi="宋体" w:cs="宋体"/>
          <w:b/>
          <w:color w:val="auto"/>
          <w:sz w:val="24"/>
        </w:rPr>
        <w:t>2.18 计量单位</w:t>
      </w:r>
      <w:bookmarkEnd w:id="507"/>
      <w:bookmarkEnd w:id="508"/>
      <w:bookmarkEnd w:id="509"/>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19</w:t>
      </w:r>
      <w:r>
        <w:rPr>
          <w:rFonts w:ascii="宋体" w:hAnsi="宋体"/>
          <w:b/>
          <w:color w:val="auto"/>
          <w:sz w:val="24"/>
        </w:rPr>
        <w:t>合同份数</w:t>
      </w:r>
    </w:p>
    <w:p>
      <w:pPr>
        <w:spacing w:line="560" w:lineRule="exact"/>
        <w:ind w:firstLine="480" w:firstLineChars="200"/>
        <w:rPr>
          <w:rFonts w:ascii="宋体" w:hAnsi="宋体"/>
          <w:color w:val="auto"/>
          <w:sz w:val="24"/>
        </w:rPr>
      </w:pPr>
      <w:r>
        <w:rPr>
          <w:rFonts w:ascii="宋体" w:hAnsi="宋体"/>
          <w:color w:val="auto"/>
          <w:sz w:val="24"/>
        </w:rPr>
        <w:t>合同份数按</w:t>
      </w:r>
      <w:r>
        <w:rPr>
          <w:rFonts w:ascii="宋体" w:hAnsi="宋体"/>
          <w:b/>
          <w:i/>
          <w:color w:val="auto"/>
          <w:sz w:val="24"/>
          <w:u w:val="single"/>
        </w:rPr>
        <w:t>合同专用条款</w:t>
      </w:r>
      <w:r>
        <w:rPr>
          <w:rFonts w:ascii="宋体" w:hAnsi="宋体"/>
          <w:color w:val="auto"/>
          <w:sz w:val="24"/>
        </w:rPr>
        <w:t>规定</w:t>
      </w:r>
      <w:r>
        <w:rPr>
          <w:rFonts w:hint="eastAsia" w:ascii="宋体" w:hAnsi="宋体"/>
          <w:color w:val="auto"/>
          <w:sz w:val="24"/>
        </w:rPr>
        <w:t>，</w:t>
      </w:r>
      <w:r>
        <w:rPr>
          <w:rFonts w:ascii="宋体" w:hAnsi="宋体"/>
          <w:color w:val="auto"/>
          <w:sz w:val="24"/>
        </w:rPr>
        <w:t>每份均具有同等法律效力</w:t>
      </w:r>
      <w:r>
        <w:rPr>
          <w:rFonts w:hint="eastAsia" w:ascii="宋体" w:hAnsi="宋体"/>
          <w:color w:val="auto"/>
          <w:sz w:val="24"/>
        </w:rPr>
        <w:t>。</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bookmarkStart w:id="510" w:name="_Toc331685784"/>
      <w:r>
        <w:rPr>
          <w:rFonts w:hint="eastAsia" w:ascii="宋体" w:hAnsi="宋体" w:cs="宋体"/>
          <w:b/>
          <w:color w:val="auto"/>
          <w:sz w:val="24"/>
        </w:rPr>
        <w:t xml:space="preserve"> </w:t>
      </w:r>
      <w:bookmarkEnd w:id="510"/>
      <w:r>
        <w:rPr>
          <w:rFonts w:hint="eastAsia" w:ascii="宋体" w:hAnsi="宋体" w:cs="宋体"/>
          <w:b/>
          <w:color w:val="auto"/>
          <w:sz w:val="24"/>
        </w:rPr>
        <w:t>第三部分  合同专用条款</w:t>
      </w:r>
    </w:p>
    <w:p>
      <w:pPr>
        <w:spacing w:line="560" w:lineRule="exact"/>
        <w:ind w:left="-420" w:leftChars="-200" w:right="-420" w:rightChars="-200" w:firstLine="480" w:firstLineChars="200"/>
        <w:rPr>
          <w:rFonts w:ascii="宋体" w:hAnsi="宋体" w:cs="宋体"/>
          <w:color w:val="auto"/>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4464" w:type="pct"/>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1.3.2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1.5.1 </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1.5.2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1.5.3 </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1.6.2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1.8.7</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1.9.2</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r>
              <w:rPr>
                <w:rFonts w:hint="eastAsia" w:ascii="宋体" w:hAnsi="宋体" w:cs="宋体"/>
                <w:color w:val="auto"/>
                <w:sz w:val="24"/>
              </w:rPr>
              <w:t xml:space="preserve"> </w:t>
            </w:r>
          </w:p>
        </w:tc>
        <w:tc>
          <w:tcPr>
            <w:tcW w:w="4464" w:type="pct"/>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360" w:lineRule="auto"/>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2.19</w:t>
            </w:r>
          </w:p>
        </w:tc>
        <w:tc>
          <w:tcPr>
            <w:tcW w:w="4464" w:type="pct"/>
          </w:tcPr>
          <w:p>
            <w:pPr>
              <w:spacing w:line="360" w:lineRule="auto"/>
              <w:rPr>
                <w:rFonts w:ascii="宋体" w:hAnsi="宋体" w:cs="宋体"/>
                <w:color w:val="auto"/>
                <w:sz w:val="24"/>
              </w:rPr>
            </w:pPr>
          </w:p>
        </w:tc>
      </w:tr>
    </w:tbl>
    <w:p>
      <w:pPr>
        <w:spacing w:line="360" w:lineRule="auto"/>
        <w:ind w:left="-420" w:leftChars="-200" w:right="-420" w:rightChars="-200" w:firstLine="480" w:firstLineChars="200"/>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w:t>
      </w:r>
      <w:bookmarkEnd w:id="395"/>
      <w:r>
        <w:rPr>
          <w:rFonts w:hint="eastAsia" w:ascii="宋体" w:hAnsi="宋体" w:cs="宋体"/>
          <w:b/>
          <w:color w:val="auto"/>
          <w:sz w:val="36"/>
          <w:szCs w:val="20"/>
        </w:rPr>
        <w:t xml:space="preserve"> </w:t>
      </w:r>
      <w:bookmarkEnd w:id="396"/>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lang w:eastAsia="zh-CN"/>
        </w:rPr>
        <w:t>杭州市余杭区人民政府闲林街道办事处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闲林街道农村和部分老旧小区大件垃圾、园林垃圾回收处置服务</w:t>
      </w:r>
      <w:r>
        <w:rPr>
          <w:rFonts w:hint="eastAsia" w:ascii="宋体" w:hAnsi="宋体" w:cs="宋体"/>
          <w:color w:val="auto"/>
          <w:sz w:val="24"/>
        </w:rPr>
        <w:t>【招标编号：</w:t>
      </w:r>
      <w:r>
        <w:rPr>
          <w:rFonts w:hint="eastAsia" w:ascii="宋体" w:hAnsi="宋体" w:cs="宋体"/>
          <w:color w:val="auto"/>
          <w:sz w:val="24"/>
          <w:lang w:eastAsia="zh-CN"/>
        </w:rPr>
        <w:t>HZZHCG2023-034</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lang w:eastAsia="zh-CN"/>
        </w:rPr>
        <w:t>杭州市余杭区人民政府闲林街道办事处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闲林街道农村和部分老旧小区大件垃圾、园林垃圾回收处置服务</w:t>
      </w:r>
      <w:r>
        <w:rPr>
          <w:rFonts w:hint="eastAsia" w:ascii="宋体" w:hAnsi="宋体" w:cs="宋体"/>
          <w:color w:val="auto"/>
          <w:sz w:val="24"/>
        </w:rPr>
        <w:t>【招标编号：</w:t>
      </w:r>
      <w:r>
        <w:rPr>
          <w:rFonts w:hint="eastAsia" w:ascii="宋体" w:hAnsi="宋体" w:cs="宋体"/>
          <w:color w:val="auto"/>
          <w:sz w:val="24"/>
          <w:lang w:eastAsia="zh-CN"/>
        </w:rPr>
        <w:t>HZZHCG2023-034</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11" w:name="_Hlk101257010"/>
      <w:r>
        <w:rPr>
          <w:rFonts w:hint="eastAsia" w:ascii="宋体" w:hAnsi="宋体" w:cs="宋体"/>
          <w:color w:val="auto"/>
          <w:sz w:val="24"/>
        </w:rPr>
        <w:t>（如果有)</w:t>
      </w:r>
      <w:bookmarkEnd w:id="511"/>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5"/>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杭州市余杭区人民政府闲林街道办事处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闲林街道农村和部分老旧小区大件垃圾、园林垃圾回收处置服务</w:t>
      </w:r>
      <w:r>
        <w:rPr>
          <w:rFonts w:hint="eastAsia" w:ascii="宋体" w:hAnsi="宋体" w:cs="宋体"/>
          <w:color w:val="auto"/>
          <w:sz w:val="24"/>
        </w:rPr>
        <w:t>【招标编号：</w:t>
      </w:r>
      <w:r>
        <w:rPr>
          <w:rFonts w:hint="eastAsia" w:ascii="宋体" w:hAnsi="宋体" w:cs="宋体"/>
          <w:color w:val="auto"/>
          <w:sz w:val="24"/>
          <w:lang w:eastAsia="zh-CN"/>
        </w:rPr>
        <w:t>HZZHCG2023-034</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t>月</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t>日</w:t>
      </w:r>
      <w:r>
        <w:rPr>
          <w:rFonts w:hint="eastAsia" w:ascii="宋体" w:hAnsi="宋体" w:cs="宋体"/>
          <w:color w:val="auto"/>
          <w:kern w:val="0"/>
          <w:sz w:val="24"/>
          <w:lang w:val="zh-CN"/>
        </w:rPr>
        <w:t>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杭州市余杭区人民政府闲林街道办事处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闲林街道农村和部分老旧小区大件垃圾、园林垃圾回收处置服务</w:t>
      </w:r>
      <w:r>
        <w:rPr>
          <w:rFonts w:hint="eastAsia" w:ascii="宋体" w:hAnsi="宋体" w:cs="宋体"/>
          <w:color w:val="auto"/>
          <w:sz w:val="24"/>
        </w:rPr>
        <w:t>【招标编号：</w:t>
      </w:r>
      <w:r>
        <w:rPr>
          <w:rFonts w:hint="eastAsia" w:ascii="宋体" w:hAnsi="宋体" w:cs="宋体"/>
          <w:color w:val="auto"/>
          <w:sz w:val="24"/>
          <w:lang w:eastAsia="zh-CN"/>
        </w:rPr>
        <w:t>HZZHCG2023-034</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t>月</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eastAsia="zh-CN"/>
        </w:rPr>
        <w:t>日</w:t>
      </w:r>
      <w:r>
        <w:rPr>
          <w:rFonts w:hint="eastAsia" w:ascii="宋体" w:hAnsi="宋体" w:cs="宋体"/>
          <w:color w:val="auto"/>
          <w:kern w:val="0"/>
          <w:sz w:val="24"/>
          <w:lang w:val="zh-CN"/>
        </w:rPr>
        <w:t>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7"/>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rPr>
            </w:pPr>
            <w:r>
              <w:rPr>
                <w:rFonts w:hint="eastAsia" w:hAnsi="宋体" w:cs="宋体"/>
                <w:bCs/>
                <w:color w:val="auto"/>
                <w:sz w:val="24"/>
              </w:rPr>
              <w:t>正面：                                 反面：</w:t>
            </w:r>
          </w:p>
          <w:p>
            <w:pPr>
              <w:pStyle w:val="147"/>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月</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杭州市余杭区人民政府闲林街道办事处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杭州市余杭区人民政府闲林街道办事处</w:t>
      </w:r>
      <w:r>
        <w:rPr>
          <w:rFonts w:hint="eastAsia" w:ascii="宋体" w:hAnsi="宋体" w:cs="宋体"/>
          <w:color w:val="auto"/>
          <w:sz w:val="24"/>
        </w:rPr>
        <w:t>、</w:t>
      </w:r>
      <w:r>
        <w:rPr>
          <w:rFonts w:hint="eastAsia" w:ascii="宋体" w:hAnsi="宋体" w:cs="宋体"/>
          <w:color w:val="auto"/>
          <w:sz w:val="24"/>
          <w:lang w:eastAsia="zh-CN"/>
        </w:rPr>
        <w:t>杭州正鸿工程咨询有限公司</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闲林街道农村和部分老旧小区大件垃圾、园林垃圾回收处置服务</w:t>
      </w:r>
      <w:r>
        <w:rPr>
          <w:rFonts w:hint="eastAsia" w:ascii="宋体" w:hAnsi="宋体" w:cs="宋体"/>
          <w:color w:val="auto"/>
          <w:kern w:val="0"/>
          <w:sz w:val="24"/>
          <w:lang w:val="zh-CN"/>
        </w:rPr>
        <w:t>【招标编号：</w:t>
      </w:r>
      <w:r>
        <w:rPr>
          <w:rFonts w:hint="eastAsia" w:ascii="宋体" w:hAnsi="宋体" w:cs="宋体"/>
          <w:color w:val="auto"/>
          <w:sz w:val="24"/>
          <w:lang w:eastAsia="zh-CN"/>
        </w:rPr>
        <w:t>HZZHCG2023-034</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58"/>
        <w:gridCol w:w="2350"/>
        <w:gridCol w:w="26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tblHeader/>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auto"/>
                <w:kern w:val="2"/>
                <w:sz w:val="24"/>
                <w:szCs w:val="22"/>
              </w:rPr>
            </w:pPr>
            <w:r>
              <w:rPr>
                <w:rFonts w:hint="eastAsia" w:ascii="宋体" w:hAnsi="宋体" w:cs="Times New Roman"/>
                <w:b/>
                <w:bCs/>
                <w:color w:val="auto"/>
                <w:kern w:val="2"/>
                <w:sz w:val="24"/>
                <w:szCs w:val="22"/>
              </w:rPr>
              <w:t>项目名称</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auto"/>
                <w:kern w:val="2"/>
                <w:sz w:val="24"/>
                <w:szCs w:val="22"/>
              </w:rPr>
            </w:pPr>
            <w:r>
              <w:rPr>
                <w:rFonts w:hint="eastAsia" w:ascii="宋体" w:hAnsi="宋体" w:cs="Times New Roman"/>
                <w:b/>
                <w:bCs/>
                <w:color w:val="auto"/>
                <w:kern w:val="2"/>
                <w:sz w:val="24"/>
                <w:szCs w:val="22"/>
              </w:rPr>
              <w:t>服务期</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b/>
                <w:bCs/>
                <w:color w:val="auto"/>
                <w:kern w:val="2"/>
                <w:sz w:val="24"/>
                <w:szCs w:val="22"/>
                <w:lang w:eastAsia="zh-CN"/>
              </w:rPr>
            </w:pPr>
            <w:r>
              <w:rPr>
                <w:rFonts w:hint="eastAsia" w:ascii="宋体" w:hAnsi="宋体" w:cs="Times New Roman"/>
                <w:b/>
                <w:bCs/>
                <w:color w:val="auto"/>
                <w:kern w:val="2"/>
                <w:sz w:val="24"/>
                <w:szCs w:val="22"/>
              </w:rPr>
              <w:t>投标报价</w:t>
            </w:r>
            <w:r>
              <w:rPr>
                <w:rFonts w:hint="eastAsia" w:ascii="宋体" w:hAnsi="宋体" w:cs="Times New Roman"/>
                <w:b/>
                <w:bCs/>
                <w:color w:val="auto"/>
                <w:kern w:val="2"/>
                <w:sz w:val="24"/>
                <w:szCs w:val="22"/>
                <w:lang w:eastAsia="zh-CN"/>
              </w:rPr>
              <w:t>（单价）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3"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hint="eastAsia" w:ascii="宋体" w:hAnsi="宋体" w:cs="Times New Roman"/>
                <w:color w:val="auto"/>
                <w:kern w:val="2"/>
                <w:sz w:val="24"/>
                <w:szCs w:val="22"/>
              </w:rPr>
            </w:pPr>
            <w:r>
              <w:rPr>
                <w:rFonts w:hint="eastAsia" w:ascii="宋体" w:hAnsi="宋体" w:cs="Times New Roman"/>
                <w:color w:val="auto"/>
                <w:kern w:val="2"/>
                <w:sz w:val="24"/>
                <w:szCs w:val="22"/>
                <w:lang w:val="en-US" w:eastAsia="zh-CN"/>
              </w:rPr>
              <w:t xml:space="preserve"> 闲林街道农村和部分老旧小区大件垃圾、园林垃圾回收处置服务</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color w:val="auto"/>
                <w:kern w:val="2"/>
                <w:sz w:val="24"/>
                <w:szCs w:val="22"/>
              </w:rPr>
            </w:pPr>
            <w:r>
              <w:rPr>
                <w:rFonts w:hint="eastAsia" w:ascii="宋体" w:hAnsi="宋体" w:cs="Times New Roman"/>
                <w:color w:val="auto"/>
                <w:kern w:val="2"/>
                <w:sz w:val="24"/>
                <w:szCs w:val="22"/>
              </w:rPr>
              <w:t>响应招标文件要求</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rPr>
                <w:rFonts w:hint="default" w:ascii="宋体" w:hAnsi="宋体" w:eastAsia="宋体" w:cs="Times New Roman"/>
                <w:color w:val="auto"/>
                <w:kern w:val="2"/>
                <w:sz w:val="24"/>
                <w:szCs w:val="22"/>
                <w:lang w:val="en-US" w:eastAsia="zh-CN"/>
              </w:rPr>
            </w:pPr>
            <w:r>
              <w:rPr>
                <w:rFonts w:hint="eastAsia" w:ascii="宋体" w:hAnsi="宋体" w:cs="Times New Roman"/>
                <w:color w:val="auto"/>
                <w:kern w:val="2"/>
                <w:sz w:val="24"/>
                <w:szCs w:val="22"/>
              </w:rPr>
              <w:t>小写：</w:t>
            </w:r>
            <w:r>
              <w:rPr>
                <w:rFonts w:hint="eastAsia" w:ascii="宋体" w:hAnsi="宋体" w:cs="Times New Roman"/>
                <w:color w:val="auto"/>
                <w:kern w:val="2"/>
                <w:sz w:val="24"/>
                <w:szCs w:val="22"/>
                <w:u w:val="single"/>
                <w:lang w:val="en-US" w:eastAsia="zh-CN"/>
              </w:rPr>
              <w:t xml:space="preserve">       </w:t>
            </w:r>
            <w:r>
              <w:rPr>
                <w:rFonts w:hint="eastAsia" w:ascii="宋体" w:hAnsi="宋体" w:cs="Times New Roman"/>
                <w:color w:val="auto"/>
                <w:kern w:val="2"/>
                <w:sz w:val="24"/>
                <w:szCs w:val="22"/>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89"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ascii="宋体" w:hAnsi="宋体" w:cs="Times New Roman"/>
                <w:color w:val="auto"/>
                <w:kern w:val="2"/>
                <w:sz w:val="24"/>
                <w:szCs w:val="22"/>
              </w:rPr>
            </w:pPr>
            <w:r>
              <w:rPr>
                <w:rFonts w:hint="eastAsia" w:ascii="宋体" w:hAnsi="宋体" w:cs="Times New Roman"/>
                <w:color w:val="auto"/>
                <w:kern w:val="2"/>
                <w:sz w:val="24"/>
                <w:szCs w:val="22"/>
              </w:rPr>
              <w:t>总价</w:t>
            </w:r>
          </w:p>
        </w:tc>
        <w:tc>
          <w:tcPr>
            <w:tcW w:w="4962" w:type="dxa"/>
            <w:gridSpan w:val="2"/>
            <w:tcBorders>
              <w:left w:val="single" w:color="auto" w:sz="4" w:space="0"/>
            </w:tcBorders>
            <w:vAlign w:val="center"/>
          </w:tcPr>
          <w:p>
            <w:pPr>
              <w:spacing w:before="0" w:beforeAutospacing="0" w:after="0" w:afterAutospacing="0" w:line="360" w:lineRule="auto"/>
              <w:ind w:left="0" w:right="0"/>
              <w:rPr>
                <w:rFonts w:hint="eastAsia" w:ascii="宋体" w:hAnsi="宋体" w:eastAsia="宋体" w:cs="Times New Roman"/>
                <w:color w:val="auto"/>
                <w:kern w:val="2"/>
                <w:sz w:val="24"/>
                <w:szCs w:val="22"/>
                <w:lang w:eastAsia="zh-CN"/>
              </w:rPr>
            </w:pPr>
            <w:r>
              <w:rPr>
                <w:rFonts w:hint="eastAsia" w:ascii="宋体" w:hAnsi="宋体" w:cs="Times New Roman"/>
                <w:color w:val="auto"/>
                <w:kern w:val="2"/>
                <w:sz w:val="24"/>
                <w:szCs w:val="22"/>
              </w:rPr>
              <w:t>大写：</w:t>
            </w:r>
            <w:r>
              <w:rPr>
                <w:rFonts w:hint="eastAsia" w:ascii="宋体" w:hAnsi="宋体" w:cs="Times New Roman"/>
                <w:color w:val="auto"/>
                <w:kern w:val="2"/>
                <w:sz w:val="24"/>
                <w:szCs w:val="22"/>
                <w:u w:val="single"/>
                <w:lang w:val="en-US" w:eastAsia="zh-CN"/>
              </w:rPr>
              <w:t xml:space="preserve">          </w:t>
            </w:r>
            <w:r>
              <w:rPr>
                <w:rFonts w:hint="eastAsia" w:ascii="宋体" w:hAnsi="宋体" w:cs="Times New Roman"/>
                <w:color w:val="auto"/>
                <w:kern w:val="2"/>
                <w:sz w:val="24"/>
                <w:szCs w:val="22"/>
                <w:lang w:eastAsia="zh-CN"/>
              </w:rPr>
              <w:t>元；</w:t>
            </w: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1906" w:h="16838"/>
          <w:pgMar w:top="1247" w:right="1418" w:bottom="1276"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2" w:name="OLE_LINK13"/>
      <w:bookmarkStart w:id="513" w:name="OLE_LINK14"/>
      <w:r>
        <w:rPr>
          <w:rFonts w:hint="eastAsia" w:ascii="宋体" w:hAnsi="宋体" w:cs="宋体"/>
          <w:b/>
          <w:color w:val="auto"/>
          <w:spacing w:val="6"/>
          <w:sz w:val="32"/>
          <w:szCs w:val="32"/>
        </w:rPr>
        <w:t>残疾人福利性单位声明函</w:t>
      </w:r>
    </w:p>
    <w:bookmarkEnd w:id="512"/>
    <w:bookmarkEnd w:id="513"/>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lang w:eastAsia="zh-CN"/>
        </w:rPr>
        <w:t>闲林街道农村和部分老旧小区大件垃圾、园林垃圾回收处置服务</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u w:val="dotted"/>
          <w:lang w:val="en-US" w:eastAsia="zh-CN"/>
        </w:rPr>
        <w:t xml:space="preserve"> </w:t>
      </w:r>
      <w:r>
        <w:rPr>
          <w:rFonts w:hint="eastAsia" w:ascii="宋体" w:hAnsi="宋体" w:cs="宋体"/>
          <w:color w:val="auto"/>
          <w:sz w:val="24"/>
          <w:u w:val="dotted"/>
          <w:lang w:eastAsia="zh-CN"/>
        </w:rPr>
        <w:t>月</w:t>
      </w:r>
      <w:r>
        <w:rPr>
          <w:rFonts w:hint="eastAsia" w:ascii="宋体" w:hAnsi="宋体" w:cs="宋体"/>
          <w:color w:val="auto"/>
          <w:sz w:val="24"/>
          <w:u w:val="dotted"/>
          <w:lang w:val="en-US" w:eastAsia="zh-CN"/>
        </w:rPr>
        <w:t xml:space="preserve"> </w:t>
      </w:r>
      <w:r>
        <w:rPr>
          <w:rFonts w:hint="eastAsia" w:ascii="宋体" w:hAnsi="宋体" w:cs="宋体"/>
          <w:color w:val="auto"/>
          <w:sz w:val="24"/>
          <w:u w:val="dotted"/>
          <w:lang w:eastAsia="zh-CN"/>
        </w:rPr>
        <w:t>日</w:t>
      </w:r>
      <w:r>
        <w:rPr>
          <w:rFonts w:hint="eastAsia" w:ascii="宋体" w:hAnsi="宋体" w:cs="宋体"/>
          <w:color w:val="auto"/>
          <w:sz w:val="24"/>
        </w:rPr>
        <w:t>,向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杭州市余杭区人民政府闲林街道办事处</w:t>
      </w:r>
      <w:r>
        <w:rPr>
          <w:rFonts w:hint="eastAsia" w:ascii="宋体" w:hAnsi="宋体" w:cs="宋体"/>
          <w:color w:val="auto"/>
          <w:sz w:val="24"/>
          <w:u w:val="single"/>
        </w:rPr>
        <w:t>、</w:t>
      </w:r>
      <w:r>
        <w:rPr>
          <w:rFonts w:hint="eastAsia" w:ascii="宋体" w:hAnsi="宋体" w:cs="宋体"/>
          <w:color w:val="auto"/>
          <w:sz w:val="24"/>
          <w:u w:val="single"/>
          <w:lang w:eastAsia="zh-CN"/>
        </w:rPr>
        <w:t>杭州正鸿工程咨询有限公司</w:t>
      </w:r>
      <w:r>
        <w:rPr>
          <w:rFonts w:hint="eastAsia" w:ascii="宋体" w:hAnsi="宋体" w:cs="宋体"/>
          <w:color w:val="auto"/>
          <w:sz w:val="24"/>
          <w:u w:val="single"/>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闲林街道农村和部分老旧小区大件垃圾、园林垃圾回收处置服务</w:t>
      </w:r>
      <w:r>
        <w:rPr>
          <w:rFonts w:hint="eastAsia" w:ascii="宋体" w:hAnsi="宋体" w:cs="宋体"/>
          <w:color w:val="auto"/>
          <w:sz w:val="24"/>
        </w:rPr>
        <w:t>【招标编号：</w:t>
      </w:r>
      <w:r>
        <w:rPr>
          <w:rFonts w:hint="eastAsia" w:ascii="宋体" w:hAnsi="宋体" w:cs="宋体"/>
          <w:color w:val="auto"/>
          <w:sz w:val="24"/>
          <w:lang w:eastAsia="zh-CN"/>
        </w:rPr>
        <w:t>HZZHCG2023-034</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闲林街道农村和部分老旧小区大件垃圾、园林垃圾回收处置服务</w:t>
      </w:r>
      <w:r>
        <w:rPr>
          <w:rFonts w:hint="eastAsia" w:ascii="宋体" w:hAnsi="宋体" w:cs="宋体"/>
          <w:color w:val="auto"/>
          <w:sz w:val="24"/>
        </w:rPr>
        <w:t>【招标编号：</w:t>
      </w:r>
      <w:r>
        <w:rPr>
          <w:rFonts w:hint="eastAsia" w:ascii="宋体" w:hAnsi="宋体" w:cs="宋体"/>
          <w:color w:val="auto"/>
          <w:sz w:val="24"/>
          <w:lang w:eastAsia="zh-CN"/>
        </w:rPr>
        <w:t>HZZHCG2023-034</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14"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14"/>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15"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15"/>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6"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6"/>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闲林街道农村和部分老旧小区大件垃圾、园林垃圾回收处置服务</w:t>
      </w:r>
      <w:r>
        <w:rPr>
          <w:rFonts w:hint="eastAsia" w:ascii="宋体" w:hAnsi="宋体" w:cs="宋体"/>
          <w:color w:val="auto"/>
          <w:sz w:val="24"/>
        </w:rPr>
        <w:t>【招标编号：</w:t>
      </w:r>
      <w:r>
        <w:rPr>
          <w:rFonts w:hint="eastAsia" w:ascii="宋体" w:hAnsi="宋体" w:cs="宋体"/>
          <w:color w:val="auto"/>
          <w:sz w:val="24"/>
          <w:lang w:eastAsia="zh-CN"/>
        </w:rPr>
        <w:t>HZZHCG2023-034</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5"/>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杭州市余杭区人民政府闲林街道办事处</w:t>
      </w:r>
      <w:r>
        <w:rPr>
          <w:rFonts w:hint="eastAsia" w:ascii="宋体" w:hAnsi="宋体" w:cs="宋体"/>
          <w:color w:val="auto"/>
          <w:sz w:val="24"/>
          <w:u w:val="single"/>
        </w:rPr>
        <w:t xml:space="preserve">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闲林街道农村和部分老旧小区大件垃圾、园林垃圾回收处置服务</w:t>
      </w:r>
      <w:r>
        <w:rPr>
          <w:rFonts w:hint="eastAsia" w:ascii="宋体" w:hAnsi="宋体" w:cs="宋体"/>
          <w:color w:val="auto"/>
          <w:sz w:val="24"/>
          <w:u w:val="single"/>
        </w:rPr>
        <w:t xml:space="preserve">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91899912"/>
    <w:bookmarkStart w:id="518" w:name="_Toc36110187"/>
    <w:bookmarkStart w:id="519" w:name="_Toc164085800"/>
    <w:bookmarkStart w:id="520" w:name="_Toc131845147"/>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054B7"/>
    <w:multiLevelType w:val="singleLevel"/>
    <w:tmpl w:val="B15054B7"/>
    <w:lvl w:ilvl="0" w:tentative="0">
      <w:start w:val="3"/>
      <w:numFmt w:val="decimal"/>
      <w:suff w:val="nothing"/>
      <w:lvlText w:val="%1、"/>
      <w:lvlJc w:val="left"/>
    </w:lvl>
  </w:abstractNum>
  <w:abstractNum w:abstractNumId="1">
    <w:nsid w:val="6434E8F5"/>
    <w:multiLevelType w:val="singleLevel"/>
    <w:tmpl w:val="6434E8F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ZWVjN2NkOTUzNjU5MDM1NDA1YjVjOTUxYzU1Zjc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554704"/>
    <w:rsid w:val="058928B6"/>
    <w:rsid w:val="05A16594"/>
    <w:rsid w:val="05A7762D"/>
    <w:rsid w:val="060E5941"/>
    <w:rsid w:val="06110FAF"/>
    <w:rsid w:val="06493CA7"/>
    <w:rsid w:val="065A6178"/>
    <w:rsid w:val="065E5408"/>
    <w:rsid w:val="06644809"/>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35DE"/>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EC551A"/>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656C4"/>
    <w:rsid w:val="23E95BEF"/>
    <w:rsid w:val="23FD0064"/>
    <w:rsid w:val="245375B0"/>
    <w:rsid w:val="24642C0A"/>
    <w:rsid w:val="24B22173"/>
    <w:rsid w:val="24B95AD9"/>
    <w:rsid w:val="24BE24DA"/>
    <w:rsid w:val="24CF5825"/>
    <w:rsid w:val="24D663E6"/>
    <w:rsid w:val="24D77F2B"/>
    <w:rsid w:val="2504620B"/>
    <w:rsid w:val="258B00E2"/>
    <w:rsid w:val="25A917A6"/>
    <w:rsid w:val="25BE27CC"/>
    <w:rsid w:val="25F74A5C"/>
    <w:rsid w:val="2628662C"/>
    <w:rsid w:val="262D45DE"/>
    <w:rsid w:val="26871DC8"/>
    <w:rsid w:val="26A40AE2"/>
    <w:rsid w:val="26A53EF9"/>
    <w:rsid w:val="26A94201"/>
    <w:rsid w:val="26AC274F"/>
    <w:rsid w:val="27044A29"/>
    <w:rsid w:val="271D34C8"/>
    <w:rsid w:val="276142BF"/>
    <w:rsid w:val="27783712"/>
    <w:rsid w:val="27907362"/>
    <w:rsid w:val="28333E1D"/>
    <w:rsid w:val="28454BD6"/>
    <w:rsid w:val="28455253"/>
    <w:rsid w:val="28551971"/>
    <w:rsid w:val="285B1C53"/>
    <w:rsid w:val="28953C4C"/>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03191"/>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2F12"/>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B7174"/>
    <w:rsid w:val="4019356B"/>
    <w:rsid w:val="40592157"/>
    <w:rsid w:val="406E1CAE"/>
    <w:rsid w:val="40A0133A"/>
    <w:rsid w:val="40C31A53"/>
    <w:rsid w:val="40FF545D"/>
    <w:rsid w:val="410067C8"/>
    <w:rsid w:val="418F0D2A"/>
    <w:rsid w:val="41D01505"/>
    <w:rsid w:val="42164036"/>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E76BE4"/>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812BF4"/>
    <w:rsid w:val="4AB82D0F"/>
    <w:rsid w:val="4AEB7664"/>
    <w:rsid w:val="4AFD7C19"/>
    <w:rsid w:val="4B0567D1"/>
    <w:rsid w:val="4B236AAE"/>
    <w:rsid w:val="4B707271"/>
    <w:rsid w:val="4B9739F7"/>
    <w:rsid w:val="4BEE2503"/>
    <w:rsid w:val="4C166669"/>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E42328"/>
    <w:rsid w:val="59F80043"/>
    <w:rsid w:val="59F92692"/>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B0020D"/>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7860EB"/>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570A2"/>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A041EA"/>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686136"/>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7C5F4F"/>
    <w:rsid w:val="73C0646E"/>
    <w:rsid w:val="742222F5"/>
    <w:rsid w:val="742E14A9"/>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C628A"/>
    <w:rsid w:val="7A1D1975"/>
    <w:rsid w:val="7A2B29FC"/>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6A12D2"/>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CC54A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3"/>
    <w:qFormat/>
    <w:uiPriority w:val="0"/>
    <w:pPr>
      <w:spacing w:line="480" w:lineRule="exact"/>
      <w:ind w:firstLine="480" w:firstLineChars="200"/>
    </w:pPr>
    <w:rPr>
      <w:rFonts w:ascii="宋体" w:hAnsi="宋体"/>
      <w:sz w:val="24"/>
    </w:rPr>
  </w:style>
  <w:style w:type="paragraph" w:styleId="3">
    <w:name w:val="Body Text First Indent 2"/>
    <w:basedOn w:val="2"/>
    <w:next w:val="1"/>
    <w:link w:val="119"/>
    <w:qFormat/>
    <w:uiPriority w:val="0"/>
    <w:pPr>
      <w:adjustRightInd/>
      <w:spacing w:after="120" w:line="240" w:lineRule="auto"/>
      <w:ind w:left="420" w:leftChars="200" w:firstLine="210"/>
    </w:pPr>
    <w:rPr>
      <w:sz w:val="21"/>
    </w:rPr>
  </w:style>
  <w:style w:type="paragraph" w:styleId="7">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8"/>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link w:val="319"/>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4"/>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 21"/>
    <w:basedOn w:val="2"/>
    <w:qFormat/>
    <w:uiPriority w:val="99"/>
    <w:pPr>
      <w:spacing w:line="200" w:lineRule="atLeast"/>
      <w:ind w:firstLine="420"/>
    </w:pPr>
    <w:rPr>
      <w:rFonts w:hAnsi="Courier New"/>
      <w:spacing w:val="-4"/>
      <w:sz w:val="18"/>
      <w:szCs w:val="18"/>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3"/>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8"/>
    <w:qFormat/>
    <w:uiPriority w:val="0"/>
    <w:rPr>
      <w:rFonts w:ascii="黑体" w:hAnsi="Courier New" w:eastAsia="黑体"/>
    </w:rPr>
  </w:style>
  <w:style w:type="character" w:customStyle="1" w:styleId="300">
    <w:name w:val="正文文本 2 Char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6"/>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99"/>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No Spacing1"/>
    <w:qFormat/>
    <w:uiPriority w:val="0"/>
    <w:rPr>
      <w:rFonts w:ascii="Calibri" w:hAnsi="Calibri" w:eastAsia="??" w:cs="宋体"/>
      <w:sz w:val="22"/>
      <w:szCs w:val="22"/>
      <w:lang w:val="en-US" w:eastAsia="en-US" w:bidi="ar-SA"/>
    </w:rPr>
  </w:style>
  <w:style w:type="paragraph" w:customStyle="1" w:styleId="964">
    <w:name w:val="正文文本首行缩进 2"/>
    <w:basedOn w:val="2"/>
    <w:qFormat/>
    <w:uiPriority w:val="99"/>
    <w:pPr>
      <w:spacing w:line="200" w:lineRule="atLeast"/>
      <w:ind w:firstLine="420"/>
    </w:pPr>
    <w:rPr>
      <w:rFonts w:hAnsi="Courier New"/>
      <w:spacing w:val="-4"/>
      <w:sz w:val="18"/>
      <w:szCs w:val="18"/>
    </w:rPr>
  </w:style>
  <w:style w:type="paragraph" w:customStyle="1" w:styleId="965">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78</Pages>
  <Words>36210</Words>
  <Characters>38333</Characters>
  <Lines>281</Lines>
  <Paragraphs>79</Paragraphs>
  <TotalTime>209</TotalTime>
  <ScaleCrop>false</ScaleCrop>
  <LinksUpToDate>false</LinksUpToDate>
  <CharactersWithSpaces>45946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QJC</cp:lastModifiedBy>
  <cp:lastPrinted>2021-12-27T03:06:00Z</cp:lastPrinted>
  <dcterms:modified xsi:type="dcterms:W3CDTF">2023-08-07T08:52:57Z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627E7016F21C44F9B1AD360436453631_13</vt:lpwstr>
  </property>
</Properties>
</file>