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2022-2023年度瓶窑镇机关食堂食材配送(果蔬类)项目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宋体" w:hAnsi="宋体" w:eastAsia="宋体" w:cs="Times New Roman"/>
          <w:color w:val="000000"/>
          <w:kern w:val="2"/>
          <w:sz w:val="84"/>
          <w:szCs w:val="84"/>
          <w:lang w:val="en-US" w:eastAsia="zh-CN" w:bidi="ar-SA"/>
        </w:rPr>
        <w:drawing>
          <wp:anchor distT="0" distB="0" distL="114300" distR="114300" simplePos="0" relativeHeight="251663360" behindDoc="1" locked="0" layoutInCell="1" allowOverlap="1">
            <wp:simplePos x="0" y="0"/>
            <wp:positionH relativeFrom="column">
              <wp:posOffset>681355</wp:posOffset>
            </wp:positionH>
            <wp:positionV relativeFrom="paragraph">
              <wp:posOffset>219710</wp:posOffset>
            </wp:positionV>
            <wp:extent cx="4641850" cy="3831590"/>
            <wp:effectExtent l="0" t="0" r="6350" b="1651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27">
                      <a:lum/>
                    </a:blip>
                    <a:stretch>
                      <a:fillRect/>
                    </a:stretch>
                  </pic:blipFill>
                  <pic:spPr>
                    <a:xfrm>
                      <a:off x="0" y="0"/>
                      <a:ext cx="4641850" cy="3831590"/>
                    </a:xfrm>
                    <a:prstGeom prst="rect">
                      <a:avLst/>
                    </a:prstGeom>
                    <a:noFill/>
                    <a:ln>
                      <a:noFill/>
                    </a:ln>
                  </pic:spPr>
                </pic:pic>
              </a:graphicData>
            </a:graphic>
          </wp:anchor>
        </w:drawing>
      </w: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 xml:space="preserve"> （</w:t>
      </w:r>
      <w:r>
        <w:rPr>
          <w:rFonts w:hint="eastAsia" w:ascii="仿宋" w:hAnsi="仿宋" w:eastAsia="仿宋" w:cs="仿宋_GB2312"/>
          <w:sz w:val="30"/>
          <w:szCs w:val="30"/>
          <w:lang w:eastAsia="zh-CN"/>
        </w:rPr>
        <w:t>HZZHCG2022-034-1</w:t>
      </w:r>
      <w:r>
        <w:rPr>
          <w:rFonts w:hint="eastAsia" w:ascii="仿宋" w:hAnsi="仿宋" w:eastAsia="仿宋" w:cs="仿宋_GB2312"/>
          <w:sz w:val="30"/>
          <w:szCs w:val="30"/>
        </w:rPr>
        <w:t>）</w:t>
      </w:r>
    </w:p>
    <w:p>
      <w:pPr>
        <w:adjustRightInd/>
        <w:spacing w:line="360" w:lineRule="auto"/>
        <w:jc w:val="center"/>
        <w:rPr>
          <w:rFonts w:ascii="仿宋" w:hAnsi="仿宋" w:eastAsia="仿宋" w:cs="仿宋_GB2312"/>
          <w:sz w:val="28"/>
          <w:szCs w:val="20"/>
        </w:rPr>
      </w:pPr>
    </w:p>
    <w:p>
      <w:pPr>
        <w:pStyle w:val="2"/>
        <w:rPr>
          <w:rFonts w:ascii="仿宋" w:hAnsi="仿宋" w:eastAsia="仿宋" w:cs="仿宋_GB2312"/>
          <w:sz w:val="28"/>
          <w:szCs w:val="20"/>
        </w:rPr>
      </w:pPr>
    </w:p>
    <w:p>
      <w:pPr>
        <w:rPr>
          <w:rFonts w:ascii="仿宋" w:hAnsi="仿宋" w:eastAsia="仿宋" w:cs="仿宋_GB2312"/>
          <w:sz w:val="28"/>
          <w:szCs w:val="20"/>
        </w:rPr>
      </w:pPr>
    </w:p>
    <w:p>
      <w:pPr>
        <w:pStyle w:val="2"/>
        <w:rPr>
          <w:rFonts w:ascii="仿宋" w:hAnsi="仿宋" w:eastAsia="仿宋" w:cs="仿宋_GB2312"/>
          <w:sz w:val="28"/>
          <w:szCs w:val="20"/>
        </w:rPr>
      </w:pPr>
    </w:p>
    <w:p>
      <w:pPr>
        <w:rPr>
          <w:rFonts w:ascii="仿宋" w:hAnsi="仿宋" w:eastAsia="仿宋" w:cs="仿宋_GB2312"/>
          <w:sz w:val="28"/>
          <w:szCs w:val="20"/>
        </w:rPr>
      </w:pPr>
    </w:p>
    <w:p>
      <w:pPr>
        <w:pStyle w:val="2"/>
        <w:rPr>
          <w:rFonts w:ascii="仿宋" w:hAnsi="仿宋" w:eastAsia="仿宋" w:cs="仿宋_GB2312"/>
          <w:sz w:val="28"/>
          <w:szCs w:val="20"/>
        </w:rPr>
      </w:pPr>
    </w:p>
    <w:p>
      <w:pPr>
        <w:rPr>
          <w:rFonts w:ascii="仿宋" w:hAnsi="仿宋" w:eastAsia="仿宋" w:cs="仿宋_GB2312"/>
          <w:sz w:val="28"/>
          <w:szCs w:val="20"/>
        </w:rPr>
      </w:pPr>
    </w:p>
    <w:p>
      <w:pPr>
        <w:pStyle w:val="2"/>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杭州市余杭区瓶窑镇人民政府</w:t>
      </w:r>
      <w:r>
        <w:rPr>
          <w:rFonts w:hint="eastAsia" w:ascii="仿宋" w:hAnsi="仿宋" w:eastAsia="仿宋" w:cs="仿宋_GB2312"/>
          <w:sz w:val="32"/>
          <w:szCs w:val="32"/>
        </w:rPr>
        <w:t xml:space="preserve"> </w:t>
      </w:r>
    </w:p>
    <w:p>
      <w:pPr>
        <w:snapToGrid w:val="0"/>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杭州正鸿工程咨询有限公司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w:t>
      </w: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2022-2023年度瓶窑镇机关食堂食材配送(果蔬类)项目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9月19日9点30分00秒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hint="eastAsia" w:ascii="仿宋_GB2312" w:hAnsi="仿宋" w:eastAsia="仿宋_GB2312"/>
          <w:sz w:val="24"/>
          <w:lang w:eastAsia="zh-CN"/>
        </w:rPr>
      </w:pPr>
      <w:r>
        <w:rPr>
          <w:rFonts w:hint="eastAsia" w:ascii="仿宋_GB2312" w:hAnsi="仿宋" w:eastAsia="仿宋_GB2312"/>
          <w:b/>
          <w:sz w:val="24"/>
        </w:rPr>
        <w:t>项目编号：</w:t>
      </w:r>
      <w:r>
        <w:rPr>
          <w:rFonts w:hint="eastAsia" w:ascii="仿宋_GB2312" w:hAnsi="仿宋" w:eastAsia="仿宋_GB2312"/>
          <w:sz w:val="24"/>
          <w:lang w:eastAsia="zh-CN"/>
        </w:rPr>
        <w:t>HZZHCG2022-034-1</w:t>
      </w:r>
    </w:p>
    <w:p>
      <w:pPr>
        <w:spacing w:line="360" w:lineRule="auto"/>
        <w:rPr>
          <w:rFonts w:hint="eastAsia" w:ascii="仿宋_GB2312" w:hAnsi="仿宋" w:eastAsia="仿宋_GB2312"/>
          <w:sz w:val="24"/>
          <w:lang w:eastAsia="zh-CN"/>
        </w:rPr>
      </w:pPr>
      <w:r>
        <w:rPr>
          <w:rFonts w:ascii="仿宋_GB2312" w:hAnsi="仿宋" w:eastAsia="仿宋_GB2312"/>
          <w:b/>
          <w:sz w:val="24"/>
        </w:rPr>
        <w:t xml:space="preserve"> 项目名称：</w:t>
      </w:r>
      <w:r>
        <w:rPr>
          <w:rFonts w:hint="eastAsia" w:ascii="仿宋_GB2312" w:hAnsi="仿宋" w:eastAsia="仿宋_GB2312" w:cs="仿宋_GB2312"/>
          <w:sz w:val="24"/>
          <w:lang w:eastAsia="zh-CN"/>
        </w:rPr>
        <w:t>2022-2023年度瓶窑镇机关食堂食材配送(果蔬类)项目</w:t>
      </w:r>
    </w:p>
    <w:p>
      <w:pPr>
        <w:spacing w:line="360" w:lineRule="auto"/>
        <w:rPr>
          <w:rFonts w:hint="eastAsia" w:ascii="仿宋_GB2312" w:hAnsi="仿宋" w:eastAsia="仿宋_GB2312"/>
          <w:sz w:val="24"/>
          <w:lang w:eastAsia="zh-CN"/>
        </w:rPr>
      </w:pPr>
      <w:r>
        <w:rPr>
          <w:rFonts w:ascii="仿宋_GB2312" w:hAnsi="仿宋" w:eastAsia="仿宋_GB2312"/>
          <w:b/>
          <w:sz w:val="24"/>
        </w:rPr>
        <w:t xml:space="preserve"> 预算金额（元）：</w:t>
      </w:r>
      <w:r>
        <w:rPr>
          <w:rFonts w:hint="eastAsia" w:ascii="仿宋_GB2312" w:hAnsi="仿宋" w:eastAsia="仿宋_GB2312"/>
          <w:b/>
          <w:sz w:val="24"/>
          <w:lang w:eastAsia="zh-CN"/>
        </w:rPr>
        <w:t>1500000</w:t>
      </w:r>
    </w:p>
    <w:p>
      <w:pPr>
        <w:spacing w:line="360" w:lineRule="auto"/>
        <w:ind w:firstLine="480"/>
        <w:rPr>
          <w:rFonts w:hint="eastAsia" w:ascii="仿宋_GB2312" w:hAnsi="仿宋" w:eastAsia="仿宋_GB2312"/>
          <w:sz w:val="24"/>
          <w:lang w:eastAsia="zh-CN"/>
        </w:rPr>
      </w:pPr>
      <w:r>
        <w:rPr>
          <w:rFonts w:hint="eastAsia" w:ascii="仿宋_GB2312" w:hAnsi="仿宋" w:eastAsia="仿宋_GB2312"/>
          <w:b/>
          <w:sz w:val="24"/>
        </w:rPr>
        <w:t>最高限价（元）：</w:t>
      </w:r>
      <w:r>
        <w:rPr>
          <w:rFonts w:hint="eastAsia" w:ascii="仿宋_GB2312" w:hAnsi="仿宋" w:eastAsia="仿宋_GB2312"/>
          <w:b/>
          <w:sz w:val="24"/>
          <w:lang w:eastAsia="zh-CN"/>
        </w:rPr>
        <w:t>1500000</w:t>
      </w:r>
    </w:p>
    <w:p>
      <w:pPr>
        <w:pStyle w:val="5"/>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cs="仿宋_GB2312"/>
          <w:sz w:val="24"/>
          <w:lang w:eastAsia="zh-CN"/>
        </w:rPr>
        <w:t>2022-2023年度瓶窑镇机关食堂食材配送(果蔬类)项目</w:t>
      </w:r>
      <w:r>
        <w:rPr>
          <w:rFonts w:hint="eastAsia" w:ascii="仿宋_GB2312" w:hAnsi="仿宋" w:eastAsia="仿宋_GB2312"/>
          <w:bCs/>
          <w:color w:val="auto"/>
          <w:kern w:val="2"/>
          <w:sz w:val="24"/>
          <w:szCs w:val="24"/>
        </w:rPr>
        <w:t>主要内容：详见招标文件第三部分采购需求。</w:t>
      </w:r>
    </w:p>
    <w:p>
      <w:pPr>
        <w:pStyle w:val="84"/>
        <w:ind w:firstLine="482"/>
        <w:outlineLvl w:val="2"/>
        <w:rPr>
          <w:rFonts w:ascii="仿宋_GB2312" w:hAnsi="仿宋" w:eastAsia="仿宋_GB2312"/>
        </w:rPr>
      </w:pPr>
      <w:r>
        <w:rPr>
          <w:rFonts w:hint="eastAsia" w:ascii="仿宋_GB2312" w:hAnsi="仿宋" w:eastAsia="仿宋_GB2312"/>
          <w:b/>
        </w:rPr>
        <w:t>合同履约期限：</w:t>
      </w:r>
      <w:r>
        <w:rPr>
          <w:rFonts w:hint="eastAsia" w:ascii="仿宋_GB2312" w:hAnsi="仿宋" w:eastAsia="仿宋_GB2312"/>
          <w:bCs/>
          <w:szCs w:val="24"/>
        </w:rPr>
        <w:t>详见招标文件第三部分采购需求</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w:t>
      </w:r>
      <w:r>
        <w:rPr>
          <w:rFonts w:hint="eastAsia" w:ascii="仿宋_GB2312" w:hAnsi="仿宋" w:eastAsia="仿宋_GB2312"/>
          <w:sz w:val="24"/>
        </w:rPr>
        <w:t>达到</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9</w:t>
      </w:r>
      <w:r>
        <w:rPr>
          <w:rFonts w:ascii="仿宋_GB2312" w:hAnsi="仿宋" w:eastAsia="仿宋_GB2312"/>
          <w:sz w:val="24"/>
          <w:u w:val="single"/>
        </w:rPr>
        <w:t>月</w:t>
      </w:r>
      <w:r>
        <w:rPr>
          <w:rFonts w:hint="eastAsia" w:ascii="仿宋_GB2312" w:hAnsi="仿宋" w:eastAsia="仿宋_GB2312"/>
          <w:sz w:val="24"/>
          <w:u w:val="single"/>
          <w:lang w:val="en-US" w:eastAsia="zh-CN"/>
        </w:rPr>
        <w:t>19</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lang w:eastAsia="zh-CN"/>
        </w:rPr>
        <w:t>2022年9月19日9点30分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hint="eastAsia" w:ascii="仿宋_GB2312" w:hAnsi="仿宋" w:eastAsia="仿宋_GB2312"/>
          <w:bCs/>
          <w:sz w:val="24"/>
          <w:u w:val="single"/>
          <w:lang w:eastAsia="zh-CN"/>
        </w:rPr>
      </w:pPr>
      <w:r>
        <w:rPr>
          <w:rFonts w:hint="eastAsia" w:ascii="仿宋_GB2312" w:hAnsi="仿宋" w:eastAsia="仿宋_GB2312"/>
          <w:b/>
          <w:sz w:val="24"/>
        </w:rPr>
        <w:t>开标时间：</w:t>
      </w:r>
      <w:r>
        <w:rPr>
          <w:rFonts w:hint="eastAsia" w:ascii="仿宋_GB2312" w:hAnsi="仿宋" w:eastAsia="仿宋_GB2312"/>
          <w:sz w:val="24"/>
          <w:u w:val="single"/>
          <w:lang w:eastAsia="zh-CN"/>
        </w:rPr>
        <w:t>2022年9月19日9点30分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b/>
          <w:sz w:val="24"/>
        </w:rPr>
      </w:pPr>
      <w:r>
        <w:rPr>
          <w:rFonts w:hint="eastAsia" w:ascii="仿宋_GB2312" w:hAnsi="仿宋" w:eastAsia="仿宋_GB2312"/>
          <w:b/>
          <w:sz w:val="24"/>
        </w:rPr>
        <w:t>五、采购意向公开链接</w:t>
      </w:r>
    </w:p>
    <w:p>
      <w:pPr>
        <w:spacing w:line="360" w:lineRule="auto"/>
        <w:rPr>
          <w:rFonts w:ascii="仿宋_GB2312" w:hAnsi="仿宋" w:eastAsia="仿宋_GB2312"/>
          <w:b/>
          <w:sz w:val="24"/>
        </w:rPr>
      </w:pPr>
      <w:r>
        <w:rPr>
          <w:rFonts w:ascii="仿宋_GB2312" w:hAnsi="仿宋" w:eastAsia="仿宋_GB2312"/>
          <w:b/>
          <w:sz w:val="24"/>
        </w:rPr>
        <w:t>https://zfcg.czt.zj.gov.cn/innerUsed_noticeDetails/index.html?noticeId=8693845&amp;utm=web-government-front.49399a16.0.0.57e354f0f03211ec989b7da0d64d1c74</w:t>
      </w:r>
    </w:p>
    <w:p>
      <w:pPr>
        <w:spacing w:line="360" w:lineRule="auto"/>
        <w:rPr>
          <w:rFonts w:ascii="仿宋_GB2312" w:hAnsi="仿宋" w:eastAsia="仿宋_GB2312"/>
          <w:sz w:val="24"/>
        </w:rPr>
      </w:pPr>
      <w:r>
        <w:rPr>
          <w:rFonts w:hint="eastAsia" w:ascii="仿宋_GB2312" w:hAnsi="仿宋" w:eastAsia="仿宋_GB2312"/>
          <w:b/>
          <w:sz w:val="24"/>
        </w:rPr>
        <w:t>六、公告期限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七、其他补充事宜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    称：</w:t>
      </w:r>
      <w:r>
        <w:rPr>
          <w:rFonts w:hint="eastAsia" w:ascii="仿宋_GB2312" w:hAnsi="仿宋" w:eastAsia="仿宋_GB2312"/>
          <w:sz w:val="24"/>
          <w:lang w:eastAsia="zh-CN"/>
        </w:rPr>
        <w:t>杭州市余杭区瓶窑镇人民政府</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地    址：</w:t>
      </w:r>
      <w:r>
        <w:rPr>
          <w:rFonts w:hint="eastAsia" w:ascii="仿宋" w:hAnsi="仿宋" w:eastAsia="仿宋" w:cs="仿宋"/>
          <w:i w:val="0"/>
          <w:iCs w:val="0"/>
          <w:caps w:val="0"/>
          <w:color w:val="000000"/>
          <w:spacing w:val="0"/>
          <w:sz w:val="27"/>
          <w:szCs w:val="27"/>
          <w:lang w:eastAsia="zh-CN"/>
        </w:rPr>
        <w:t>瓶窑镇前程路28号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项目联系人（询问）：卞忠华</w:t>
      </w:r>
      <w:r>
        <w:rPr>
          <w:rFonts w:hint="eastAsia" w:ascii="仿宋_GB2312" w:hAnsi="仿宋" w:eastAsia="仿宋_GB2312"/>
          <w:sz w:val="24"/>
          <w:lang w:val="en-US" w:eastAsia="zh-CN"/>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项目联系方式（询问）：0571-88533835</w:t>
      </w:r>
      <w:r>
        <w:rPr>
          <w:rFonts w:hint="eastAsia" w:ascii="仿宋_GB2312" w:hAnsi="仿宋" w:eastAsia="仿宋_GB2312"/>
          <w:sz w:val="24"/>
          <w:lang w:val="en-US" w:eastAsia="zh-CN"/>
        </w:rPr>
        <w:t xml:space="preserve"> </w:t>
      </w:r>
    </w:p>
    <w:p>
      <w:pPr>
        <w:spacing w:line="360" w:lineRule="auto"/>
        <w:rPr>
          <w:rFonts w:hint="eastAsia" w:ascii="仿宋" w:hAnsi="仿宋" w:eastAsia="仿宋_GB2312"/>
          <w:sz w:val="24"/>
          <w:lang w:eastAsia="zh-CN"/>
        </w:rPr>
      </w:pPr>
      <w:r>
        <w:rPr>
          <w:rFonts w:ascii="仿宋_GB2312" w:hAnsi="仿宋" w:eastAsia="仿宋_GB2312"/>
          <w:sz w:val="24"/>
        </w:rPr>
        <w:t xml:space="preserve">    质疑联系人：</w:t>
      </w:r>
      <w:r>
        <w:rPr>
          <w:rFonts w:hint="eastAsia" w:ascii="仿宋_GB2312" w:hAnsi="仿宋" w:eastAsia="仿宋_GB2312"/>
          <w:sz w:val="24"/>
        </w:rPr>
        <w:t>卞忠华</w:t>
      </w:r>
      <w:r>
        <w:rPr>
          <w:rFonts w:hint="eastAsia" w:ascii="仿宋_GB2312" w:hAnsi="仿宋" w:eastAsia="仿宋_GB2312"/>
          <w:sz w:val="24"/>
          <w:lang w:val="en-US" w:eastAsia="zh-CN"/>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质疑联系方式：13588315578</w:t>
      </w:r>
      <w:r>
        <w:rPr>
          <w:rFonts w:hint="eastAsia" w:ascii="仿宋_GB2312" w:hAnsi="仿宋" w:eastAsia="仿宋_GB2312"/>
          <w:sz w:val="24"/>
          <w:lang w:val="en-US" w:eastAsia="zh-CN"/>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名称：</w:t>
      </w:r>
      <w:r>
        <w:rPr>
          <w:rFonts w:hint="eastAsia" w:ascii="仿宋_GB2312" w:hAnsi="仿宋" w:eastAsia="仿宋_GB2312"/>
          <w:sz w:val="24"/>
          <w:lang w:eastAsia="zh-CN"/>
        </w:rPr>
        <w:t>杭州正鸿工程咨询有限公司</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地址：</w:t>
      </w:r>
      <w:r>
        <w:rPr>
          <w:rFonts w:hint="eastAsia" w:ascii="仿宋_GB2312" w:hAnsi="仿宋" w:eastAsia="仿宋_GB2312"/>
          <w:sz w:val="24"/>
          <w:lang w:eastAsia="zh-CN"/>
        </w:rPr>
        <w:t>杭州市余杭区瓶窑镇国辅路118号</w:t>
      </w:r>
    </w:p>
    <w:p>
      <w:pPr>
        <w:spacing w:line="360" w:lineRule="auto"/>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0571-86235827</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color w:val="000000"/>
          <w:sz w:val="24"/>
        </w:rPr>
        <w:t xml:space="preserve"> </w:t>
      </w:r>
      <w:r>
        <w:rPr>
          <w:rFonts w:hint="eastAsia" w:ascii="仿宋_GB2312" w:hAnsi="仿宋" w:eastAsia="仿宋_GB2312"/>
          <w:color w:val="000000"/>
          <w:sz w:val="24"/>
          <w:lang w:eastAsia="zh-CN"/>
        </w:rPr>
        <w:t>贺胜杰</w:t>
      </w:r>
      <w:r>
        <w:rPr>
          <w:rFonts w:hint="eastAsia" w:ascii="仿宋_GB2312" w:hAnsi="仿宋" w:eastAsia="仿宋_GB2312"/>
          <w:color w:val="000000"/>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13738009078</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俞方华</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18758896970</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名</w:t>
      </w:r>
      <w:r>
        <w:rPr>
          <w:rFonts w:hint="eastAsia" w:ascii="宋体" w:hAnsi="宋体" w:cs="宋体"/>
          <w:sz w:val="24"/>
        </w:rPr>
        <w:t>   </w:t>
      </w:r>
      <w:r>
        <w:rPr>
          <w:rFonts w:hint="eastAsia" w:ascii="仿宋_GB2312" w:hAnsi="仿宋" w:eastAsia="仿宋_GB2312"/>
          <w:sz w:val="24"/>
        </w:rPr>
        <w:t xml:space="preserve"> 称：</w:t>
      </w:r>
      <w:r>
        <w:rPr>
          <w:rFonts w:hint="eastAsia" w:ascii="宋体" w:hAnsi="宋体" w:cs="宋体"/>
          <w:sz w:val="24"/>
        </w:rPr>
        <w:t> </w:t>
      </w:r>
      <w:r>
        <w:rPr>
          <w:rFonts w:hint="eastAsia" w:ascii="仿宋_GB2312" w:hAnsi="仿宋" w:eastAsia="仿宋_GB2312"/>
          <w:sz w:val="24"/>
        </w:rPr>
        <w:t>杭州市余杭区财政局</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联系人 ：</w:t>
      </w:r>
      <w:r>
        <w:rPr>
          <w:rFonts w:hint="eastAsia" w:ascii="宋体" w:hAnsi="宋体" w:cs="宋体"/>
          <w:sz w:val="24"/>
        </w:rPr>
        <w:t> </w:t>
      </w:r>
      <w:r>
        <w:rPr>
          <w:rFonts w:hint="eastAsia" w:ascii="仿宋_GB2312" w:hAnsi="仿宋" w:eastAsia="仿宋_GB2312"/>
          <w:sz w:val="24"/>
        </w:rPr>
        <w:t>杜国强</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监督投诉电话：0571-</w:t>
      </w:r>
      <w:r>
        <w:rPr>
          <w:rFonts w:ascii="仿宋_GB2312" w:hAnsi="仿宋" w:eastAsia="仿宋_GB2312"/>
          <w:sz w:val="24"/>
        </w:rPr>
        <w:t>88728858</w:t>
      </w:r>
      <w:r>
        <w:rPr>
          <w:rFonts w:hint="eastAsia" w:ascii="宋体" w:hAnsi="宋体" w:cs="宋体"/>
          <w:sz w:val="24"/>
        </w:rPr>
        <w:t> </w:t>
      </w:r>
    </w:p>
    <w:p>
      <w:pPr>
        <w:spacing w:line="360" w:lineRule="auto"/>
        <w:ind w:firstLine="600" w:firstLineChars="250"/>
        <w:rPr>
          <w:rFonts w:ascii="仿宋_GB2312" w:hAnsi="仿宋" w:eastAsia="仿宋_GB2312"/>
          <w:sz w:val="24"/>
        </w:rPr>
      </w:pPr>
      <w:r>
        <w:rPr>
          <w:rFonts w:hint="eastAsia" w:ascii="仿宋_GB2312" w:hAnsi="仿宋" w:eastAsia="仿宋_GB2312"/>
          <w:sz w:val="24"/>
        </w:rPr>
        <w:t>地址：杭州市余杭区五常街道溪沁路8号中国电信浙江创新园1号楼</w:t>
      </w:r>
    </w:p>
    <w:p>
      <w:pPr>
        <w:spacing w:line="360" w:lineRule="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t>☐</w:t>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kern w:val="0"/>
                <w:sz w:val="24"/>
              </w:rPr>
              <w:t>；地点：；联系人</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kern w:val="0"/>
                <w:sz w:val="24"/>
                <w:lang w:val="en-US" w:eastAsia="zh-CN"/>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采购标的：</w:t>
            </w:r>
            <w:r>
              <w:rPr>
                <w:rFonts w:hint="eastAsia" w:ascii="仿宋_GB2312" w:hAnsi="仿宋" w:eastAsia="仿宋_GB2312" w:cs="Arial"/>
                <w:kern w:val="0"/>
                <w:sz w:val="24"/>
                <w:lang w:val="en-US" w:eastAsia="zh-CN"/>
              </w:rPr>
              <w:t xml:space="preserve">食材配送 </w:t>
            </w:r>
            <w:r>
              <w:rPr>
                <w:rFonts w:hint="eastAsia" w:ascii="仿宋_GB2312" w:hAnsi="仿宋" w:eastAsia="仿宋_GB2312" w:cs="Arial"/>
                <w:kern w:val="0"/>
                <w:sz w:val="24"/>
              </w:rPr>
              <w:t>；所属行业：</w:t>
            </w:r>
            <w:r>
              <w:rPr>
                <w:rFonts w:hint="eastAsia" w:ascii="仿宋_GB2312" w:hAnsi="仿宋" w:eastAsia="仿宋_GB2312" w:cs="Arial"/>
                <w:kern w:val="0"/>
                <w:sz w:val="24"/>
                <w:lang w:val="en-US" w:eastAsia="zh-CN"/>
              </w:rPr>
              <w:t>未列明行业</w:t>
            </w:r>
            <w:r>
              <w:rPr>
                <w:rFonts w:hint="eastAsia" w:ascii="仿宋_GB2312" w:hAnsi="仿宋" w:eastAsia="仿宋_GB2312" w:cs="Arial"/>
                <w:kern w:val="0"/>
                <w:sz w:val="24"/>
              </w:rPr>
              <w:t>。</w:t>
            </w:r>
          </w:p>
          <w:p>
            <w:pPr>
              <w:pStyle w:val="2"/>
              <w:rPr>
                <w:lang w:val="en-US"/>
              </w:rPr>
            </w:pPr>
            <w:r>
              <w:rPr>
                <w:rFonts w:hint="eastAsia" w:cs="Arial"/>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cs="Times New Roman"/>
                <w:kern w:val="28"/>
                <w:sz w:val="24"/>
                <w:szCs w:val="24"/>
                <w:lang w:eastAsia="zh-CN"/>
              </w:rPr>
              <w:t>杭州市临平区星桥街道远展街1号联融大厦22幢505室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highlight w:val="none"/>
                <w:lang w:eastAsia="zh-CN"/>
              </w:rPr>
              <w:t>贺胜杰</w:t>
            </w:r>
            <w:r>
              <w:rPr>
                <w:rFonts w:hint="eastAsia" w:ascii="仿宋_GB2312" w:hAnsi="仿宋" w:eastAsia="仿宋_GB2312" w:cs="Times New Roman"/>
                <w:kern w:val="28"/>
                <w:sz w:val="24"/>
                <w:szCs w:val="24"/>
                <w:highlight w:val="none"/>
              </w:rPr>
              <w:t xml:space="preserve"> </w:t>
            </w:r>
            <w:r>
              <w:rPr>
                <w:rFonts w:hint="eastAsia" w:ascii="仿宋_GB2312" w:hAnsi="仿宋" w:eastAsia="仿宋_GB2312" w:cs="Times New Roman"/>
                <w:kern w:val="28"/>
                <w:sz w:val="24"/>
                <w:szCs w:val="24"/>
                <w:highlight w:val="none"/>
                <w:lang w:val="en-US" w:eastAsia="zh-CN"/>
              </w:rPr>
              <w:t>13738009078</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 xml:space="preserve">中标人在领取中标通知书时需向招标代理机构支付人民币   </w:t>
            </w:r>
            <w:r>
              <w:rPr>
                <w:rFonts w:hint="eastAsia" w:ascii="仿宋_GB2312" w:hAnsi="仿宋" w:eastAsia="仿宋_GB2312"/>
                <w:snapToGrid w:val="0"/>
                <w:kern w:val="28"/>
                <w:sz w:val="24"/>
                <w:lang w:val="en-US" w:eastAsia="zh-CN"/>
              </w:rPr>
              <w:t>17800</w:t>
            </w:r>
            <w:r>
              <w:rPr>
                <w:rFonts w:hint="eastAsia" w:ascii="仿宋_GB2312" w:hAnsi="仿宋" w:eastAsia="仿宋_GB2312"/>
                <w:snapToGrid w:val="0"/>
                <w:kern w:val="28"/>
                <w:sz w:val="24"/>
              </w:rPr>
              <w:t>元招标代理服务费，费用包含在总报价中，不单独列项报价。</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snapToGrid w:val="0"/>
                <w:kern w:val="28"/>
                <w:sz w:val="24"/>
              </w:rPr>
              <w:t>中标服务费的交纳方式：以转帐或支票的形式支付，</w:t>
            </w:r>
            <w:r>
              <w:rPr>
                <w:rFonts w:hint="eastAsia" w:ascii="仿宋_GB2312" w:hAnsi="仿宋" w:eastAsia="仿宋_GB2312" w:cs="Times New Roman"/>
                <w:snapToGrid w:val="0"/>
                <w:kern w:val="28"/>
                <w:sz w:val="24"/>
                <w:szCs w:val="20"/>
              </w:rPr>
              <w:t>收款单位（户名）：</w:t>
            </w:r>
            <w:r>
              <w:rPr>
                <w:rFonts w:hint="eastAsia" w:ascii="仿宋_GB2312" w:hAnsi="仿宋" w:eastAsia="仿宋_GB2312" w:cs="Times New Roman"/>
                <w:snapToGrid w:val="0"/>
                <w:kern w:val="28"/>
                <w:sz w:val="24"/>
                <w:szCs w:val="20"/>
                <w:lang w:eastAsia="zh-CN"/>
              </w:rPr>
              <w:t>杭州正鸿工程咨询有限公司</w:t>
            </w:r>
            <w:r>
              <w:rPr>
                <w:rFonts w:hint="eastAsia" w:ascii="仿宋_GB2312" w:hAnsi="仿宋" w:eastAsia="仿宋_GB2312" w:cs="Times New Roman"/>
                <w:snapToGrid w:val="0"/>
                <w:kern w:val="28"/>
                <w:sz w:val="24"/>
                <w:szCs w:val="20"/>
              </w:rPr>
              <w:t>；</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 xml:space="preserve">开户行名称：杭州联合农村商业银行股份有限公司康桥支行 </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帐号：201000279863923</w:t>
            </w:r>
          </w:p>
          <w:p>
            <w:pPr>
              <w:spacing w:line="360" w:lineRule="auto"/>
              <w:rPr>
                <w:rFonts w:ascii="仿宋_GB2312" w:hAnsi="仿宋" w:eastAsia="仿宋_GB2312"/>
                <w:snapToGrid w:val="0"/>
                <w:kern w:val="28"/>
                <w:sz w:val="24"/>
              </w:rPr>
            </w:pPr>
            <w:r>
              <w:rPr>
                <w:rFonts w:hint="eastAsia" w:ascii="仿宋_GB2312" w:hAnsi="仿宋" w:eastAsia="仿宋_GB2312" w:cs="Times New Roman"/>
                <w:snapToGrid w:val="0"/>
                <w:kern w:val="28"/>
                <w:sz w:val="24"/>
                <w:szCs w:val="20"/>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snapToGrid w:val="0"/>
                <w:kern w:val="28"/>
                <w:sz w:val="24"/>
              </w:rPr>
            </w:pPr>
            <w:r>
              <w:rPr>
                <w:rFonts w:hint="eastAsia" w:ascii="仿宋_GB2312" w:hAnsi="仿宋" w:eastAsia="仿宋_GB2312"/>
                <w:snapToGrid w:val="0"/>
                <w:kern w:val="28"/>
                <w:sz w:val="24"/>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供应商以联合体形式投标的：按采购文件要求提供联合协议，联合体投标的联合体各方承担连带责任。</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联合体中有同类资质的供应商按照联合体分工承担相同工作的，应当按照资质等级较低的供应商确定资质等级。</w:t>
            </w:r>
          </w:p>
          <w:p>
            <w:pPr>
              <w:spacing w:line="360" w:lineRule="auto"/>
              <w:rPr>
                <w:rFonts w:ascii="仿宋_GB2312" w:hAnsi="仿宋" w:eastAsia="仿宋_GB2312"/>
                <w:snapToGrid w:val="0"/>
                <w:kern w:val="28"/>
                <w:sz w:val="24"/>
              </w:rPr>
            </w:pPr>
            <w:r>
              <w:rPr>
                <w:rFonts w:hint="eastAsia" w:ascii="华文仿宋" w:hAnsi="华文仿宋" w:eastAsia="华文仿宋"/>
                <w:sz w:val="24"/>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4"/>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4"/>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4"/>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11.1.4</w:t>
      </w:r>
      <w:r>
        <w:rPr>
          <w:rFonts w:ascii="仿宋_GB2312" w:hAnsi="仿宋" w:eastAsia="仿宋_GB2312" w:cs="仿宋_GB2312"/>
          <w:sz w:val="24"/>
        </w:rPr>
        <w:t>联合协议（如采用联合体投标）</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11.2.3联合协议；（如采用联合体投标）</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11.2.4分包意向协议；（如有）</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4"/>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4"/>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4"/>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4"/>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4"/>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DVD光盘或</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w:t>
      </w:r>
      <w:r>
        <w:rPr>
          <w:rFonts w:hint="eastAsia" w:ascii="仿宋_GB2312" w:hAnsi="仿宋" w:eastAsia="仿宋_GB2312" w:cs="仿宋_GB2312"/>
          <w:sz w:val="24"/>
          <w:szCs w:val="24"/>
        </w:rPr>
        <w:t>第二部分投标人须知前附表规定的备份投标文件送达地点</w:t>
      </w:r>
      <w:r>
        <w:rPr>
          <w:rFonts w:ascii="仿宋_GB2312" w:hAnsi="仿宋" w:eastAsia="仿宋_GB2312" w:cs="仿宋_GB2312"/>
          <w:sz w:val="24"/>
          <w:szCs w:val="24"/>
        </w:rPr>
        <w:t>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4"/>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4"/>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4"/>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4"/>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4"/>
        <w:spacing w:before="0"/>
        <w:ind w:firstLine="643"/>
        <w:rPr>
          <w:rFonts w:ascii="仿宋_GB2312" w:hAnsi="仿宋" w:eastAsia="仿宋_GB2312" w:cs="仿宋_GB2312"/>
          <w:b/>
          <w:sz w:val="32"/>
        </w:rPr>
      </w:pPr>
    </w:p>
    <w:p>
      <w:pPr>
        <w:pStyle w:val="84"/>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3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3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4"/>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4"/>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4"/>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4"/>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4"/>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4"/>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4"/>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1%。</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4"/>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4"/>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4"/>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4"/>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4707468"/>
      <w:bookmarkEnd w:id="14"/>
      <w:bookmarkStart w:id="15" w:name="_Hlt75236011"/>
      <w:bookmarkEnd w:id="15"/>
      <w:bookmarkStart w:id="16" w:name="_Hlt68072998"/>
      <w:bookmarkEnd w:id="16"/>
      <w:bookmarkStart w:id="17" w:name="_Hlt68073093"/>
      <w:bookmarkEnd w:id="17"/>
      <w:bookmarkStart w:id="18" w:name="_Hlt75236290"/>
      <w:bookmarkEnd w:id="18"/>
      <w:bookmarkStart w:id="19" w:name="_Hlt74729768"/>
      <w:bookmarkEnd w:id="19"/>
      <w:bookmarkStart w:id="20" w:name="_Hlt75236101"/>
      <w:bookmarkEnd w:id="20"/>
      <w:bookmarkStart w:id="21" w:name="_Hlt68072990"/>
      <w:bookmarkEnd w:id="21"/>
      <w:bookmarkStart w:id="22" w:name="_Hlt74714665"/>
      <w:bookmarkEnd w:id="22"/>
      <w:bookmarkStart w:id="23" w:name="_Hlt74730295"/>
      <w:bookmarkEnd w:id="23"/>
      <w:bookmarkStart w:id="24" w:name="_Hlt68403820"/>
      <w:bookmarkEnd w:id="24"/>
      <w:bookmarkStart w:id="25" w:name="_Hlt68057669"/>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spacing w:line="600" w:lineRule="exact"/>
        <w:ind w:firstLine="472" w:firstLineChars="196"/>
        <w:rPr>
          <w:rFonts w:hint="eastAsia" w:ascii="仿宋" w:hAnsi="仿宋" w:eastAsia="仿宋" w:cs="仿宋"/>
          <w:b/>
          <w:bCs/>
          <w:sz w:val="24"/>
          <w:szCs w:val="24"/>
          <w:highlight w:val="none"/>
        </w:rPr>
      </w:pPr>
      <w:bookmarkStart w:id="27" w:name="_Toc233618986"/>
      <w:r>
        <w:rPr>
          <w:rFonts w:hint="eastAsia" w:ascii="仿宋" w:hAnsi="仿宋" w:eastAsia="仿宋" w:cs="仿宋"/>
          <w:b/>
          <w:bCs/>
          <w:sz w:val="24"/>
          <w:szCs w:val="24"/>
          <w:highlight w:val="none"/>
        </w:rPr>
        <w:t>采购需求中带“●”条款为实质性内容，投标人须在投标文件中提供《采购需求实质性内容响应表》（格式见第五部分 投标文件），如有任意一条未响应或不满足，将被视为无效。</w:t>
      </w:r>
      <w:bookmarkEnd w:id="27"/>
    </w:p>
    <w:p>
      <w:pPr>
        <w:spacing w:line="6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一、采购项目概述</w:t>
      </w:r>
    </w:p>
    <w:p>
      <w:pPr>
        <w:spacing w:line="600" w:lineRule="exact"/>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本项目为“交钥匙”项目，采购内容包括物资的采购、运输、装卸和相关维护等。投标报价应包括物资配送过程中需要配置的各种设备运输、装卸搬运、人工等费用及售后服务费、有关部门的验收费、政策性文件规定及合同包含的所有费用、责任等各项全部费用。</w:t>
      </w:r>
    </w:p>
    <w:p>
      <w:pPr>
        <w:numPr>
          <w:ilvl w:val="0"/>
          <w:numId w:val="1"/>
        </w:numPr>
        <w:spacing w:line="6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采购清单（数量仅供参考）：</w:t>
      </w:r>
    </w:p>
    <w:p>
      <w:pPr>
        <w:spacing w:line="600" w:lineRule="exact"/>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 xml:space="preserve">、蔬菜类：大白菜、青菜、萝卜、冬瓜、花菜、蘑菇、土豆、西红柿、豆芽、茄子、菠菜、芹菜、茭白、包心菜、海带、莴苣笋等。  </w:t>
      </w:r>
    </w:p>
    <w:p>
      <w:pPr>
        <w:spacing w:line="6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三、配送要求：</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1）定价方法</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1、所有配送食堂物资的价格按每月定价一次。</w:t>
      </w:r>
    </w:p>
    <w:p>
      <w:pPr>
        <w:spacing w:line="6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●2、所有配送物资的预算价均为“杭州市物价局官方网站”发布的当月整期杭州市城区部分民生商品价格公示的同类货物的平均价格（未在官网公布的以周边大型农贸市场的价格）。</w:t>
      </w:r>
    </w:p>
    <w:p>
      <w:pPr>
        <w:spacing w:line="6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3、在每个结算周期供货完成（每月25日），经双方账目核对无误，成交供应商向采购人提交结算金额的全额正规发票后，采购人在当月底前向供货方付款。（如遇节假日顺延）</w:t>
      </w:r>
    </w:p>
    <w:p>
      <w:pPr>
        <w:spacing w:line="6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4、配送价格应包含乙方所有税费、成本、利润、运输、装卸、人工费及各类劳保、保险等一切费用。</w:t>
      </w:r>
    </w:p>
    <w:p>
      <w:pPr>
        <w:spacing w:line="6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2）采购人下订单订货</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1、采购人每天下午5：00前向供应商下达第二天的订单，采购人以传真或电话等方式直接通知供应商，订单内容包括名称、种类、规格、数量、运送时间、送达地点、订单联系人等具体要求。</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2、供应商接到采购人订单后，个别品种因缺货而无法提供的，供应商应在接到订单当天内及时知会采购人并协商好解决方法。</w:t>
      </w:r>
    </w:p>
    <w:p>
      <w:pPr>
        <w:spacing w:line="6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3）交货要求</w:t>
      </w:r>
    </w:p>
    <w:p>
      <w:pPr>
        <w:spacing w:line="6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1、供应商每天早上7：00将订单内所有物资送到采购人指定的地点并配送完毕，供应商提供《送货清单》一式两份，双方现场过秤并验收签名，作结算凭证。</w:t>
      </w:r>
      <w:r>
        <w:rPr>
          <w:rFonts w:hint="eastAsia" w:ascii="仿宋" w:hAnsi="仿宋" w:eastAsia="仿宋" w:cs="仿宋"/>
          <w:sz w:val="24"/>
          <w:szCs w:val="24"/>
          <w:highlight w:val="none"/>
          <w:lang w:eastAsia="zh-CN"/>
        </w:rPr>
        <w:t>（特殊采购必须半小时内送达）</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2、所有品种按除箱净重过磅，最终交易重量以双方确认的过磅数为准。</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4）数量、质量、品质要求</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1、每个品种的重量以双方核准的净重过磅数为准，双方签字确认作为结算凭证。</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2、质量必须符合国家相关食品安全卫生标准，由采购人质量验收员签字为准。</w:t>
      </w:r>
    </w:p>
    <w:p>
      <w:pPr>
        <w:spacing w:line="6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四、服务期限、地点：</w:t>
      </w:r>
    </w:p>
    <w:p>
      <w:pPr>
        <w:spacing w:line="6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●1、服务期限：自合同生效之日起</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年；</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2、在服务期内中标人能严格履行合同，经采购人同意，采购单位可与中标供应商在合同期满续签一年。如中标供应商在服务期内违反合同约定，经考核不合格，采购单位有权提前终止合同；</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3、服务地点：采购人指定地点；</w:t>
      </w:r>
    </w:p>
    <w:p>
      <w:pPr>
        <w:spacing w:line="6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●五、履约保证金的缴纳和退付：</w:t>
      </w:r>
    </w:p>
    <w:p>
      <w:pPr>
        <w:spacing w:line="6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在合同签定以前中标供应商向采购人缴纳项目计划预算的</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%的履约保证金，该保证金用于配送物资的质量安全保证以及必要时进行临时紧急采购，若在合同履行期间有违约行为的，按合同约定扣除相应的履约保证金。服务期结束后，采购人退付履约保证金。</w:t>
      </w:r>
    </w:p>
    <w:p>
      <w:pPr>
        <w:spacing w:line="6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●六、货款支付方式：</w:t>
      </w:r>
    </w:p>
    <w:p>
      <w:pPr>
        <w:pStyle w:val="19"/>
        <w:spacing w:line="360" w:lineRule="auto"/>
        <w:rPr>
          <w:rFonts w:hint="eastAsia" w:ascii="仿宋" w:hAnsi="仿宋" w:eastAsia="仿宋" w:cs="仿宋"/>
          <w:b/>
          <w:bCs/>
          <w:color w:val="000000"/>
          <w:highlight w:val="none"/>
        </w:rPr>
      </w:pPr>
      <w:r>
        <w:rPr>
          <w:rFonts w:hint="eastAsia" w:ascii="仿宋" w:hAnsi="仿宋" w:eastAsia="仿宋" w:cs="仿宋"/>
          <w:b/>
          <w:bCs/>
          <w:sz w:val="24"/>
          <w:szCs w:val="24"/>
          <w:highlight w:val="none"/>
        </w:rPr>
        <w:t>按月或按季度进行支付；</w:t>
      </w:r>
    </w:p>
    <w:p>
      <w:pPr>
        <w:pStyle w:val="2"/>
        <w:rPr>
          <w:rFonts w:hint="eastAsia" w:ascii="仿宋" w:hAnsi="仿宋" w:eastAsia="仿宋" w:cs="仿宋"/>
        </w:rPr>
      </w:pPr>
    </w:p>
    <w:p>
      <w:pPr>
        <w:snapToGrid w:val="0"/>
        <w:spacing w:line="360" w:lineRule="auto"/>
        <w:ind w:firstLine="542" w:firstLineChars="150"/>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28" w:name="_Toc184308105"/>
      <w:bookmarkEnd w:id="28"/>
      <w:bookmarkStart w:id="29" w:name="_Toc184314416"/>
      <w:bookmarkEnd w:id="29"/>
      <w:bookmarkStart w:id="30" w:name="_Toc184314417"/>
      <w:bookmarkEnd w:id="30"/>
      <w:bookmarkStart w:id="31" w:name="_Toc184314411"/>
      <w:bookmarkEnd w:id="31"/>
      <w:bookmarkStart w:id="32" w:name="_Toc184308038"/>
      <w:bookmarkEnd w:id="32"/>
      <w:bookmarkStart w:id="33" w:name="_Toc184308104"/>
      <w:bookmarkEnd w:id="33"/>
      <w:bookmarkStart w:id="34" w:name="_Toc184308041"/>
      <w:bookmarkEnd w:id="34"/>
      <w:bookmarkStart w:id="35" w:name="_Toc184310274"/>
      <w:bookmarkEnd w:id="35"/>
      <w:bookmarkStart w:id="36" w:name="_Toc184310272"/>
      <w:bookmarkEnd w:id="36"/>
      <w:bookmarkStart w:id="37" w:name="_Toc184310342"/>
      <w:bookmarkEnd w:id="37"/>
      <w:bookmarkStart w:id="38" w:name="_Toc184314474"/>
      <w:bookmarkEnd w:id="38"/>
      <w:bookmarkStart w:id="39" w:name="_Toc184310280"/>
      <w:bookmarkEnd w:id="39"/>
      <w:bookmarkStart w:id="40" w:name="_Toc184310312"/>
      <w:bookmarkEnd w:id="40"/>
      <w:bookmarkStart w:id="41" w:name="_Toc184312077"/>
      <w:bookmarkEnd w:id="41"/>
      <w:bookmarkStart w:id="42" w:name="_Toc184312073"/>
      <w:bookmarkEnd w:id="42"/>
      <w:bookmarkStart w:id="43" w:name="_Toc184310279"/>
      <w:bookmarkEnd w:id="43"/>
      <w:bookmarkStart w:id="44" w:name="_Toc184314414"/>
      <w:bookmarkEnd w:id="44"/>
      <w:bookmarkStart w:id="45" w:name="_Toc184312076"/>
      <w:bookmarkEnd w:id="45"/>
      <w:bookmarkStart w:id="46" w:name="_Toc184310339"/>
      <w:bookmarkEnd w:id="46"/>
      <w:bookmarkStart w:id="47" w:name="_Toc184313246"/>
      <w:bookmarkEnd w:id="47"/>
      <w:bookmarkStart w:id="48" w:name="_Toc184308044"/>
      <w:bookmarkEnd w:id="48"/>
      <w:bookmarkStart w:id="49" w:name="_Toc184310318"/>
      <w:bookmarkEnd w:id="49"/>
      <w:bookmarkStart w:id="50" w:name="_Toc184310290"/>
      <w:bookmarkEnd w:id="50"/>
      <w:bookmarkStart w:id="51" w:name="_Toc184314472"/>
      <w:bookmarkEnd w:id="51"/>
      <w:bookmarkStart w:id="52" w:name="_Toc184310276"/>
      <w:bookmarkEnd w:id="52"/>
      <w:bookmarkStart w:id="53" w:name="_Toc184310344"/>
      <w:bookmarkEnd w:id="53"/>
      <w:bookmarkStart w:id="54" w:name="_Toc184308043"/>
      <w:bookmarkEnd w:id="54"/>
      <w:bookmarkStart w:id="55" w:name="_Toc184310335"/>
      <w:bookmarkEnd w:id="55"/>
      <w:bookmarkStart w:id="56" w:name="_Toc184313276"/>
      <w:bookmarkEnd w:id="56"/>
      <w:bookmarkStart w:id="57" w:name="_Toc184313284"/>
      <w:bookmarkEnd w:id="57"/>
      <w:bookmarkStart w:id="58" w:name="_Toc184308062"/>
      <w:bookmarkEnd w:id="58"/>
      <w:bookmarkStart w:id="59" w:name="_Toc184310287"/>
      <w:bookmarkEnd w:id="59"/>
      <w:bookmarkStart w:id="60" w:name="_Toc184312089"/>
      <w:bookmarkEnd w:id="60"/>
      <w:bookmarkStart w:id="61" w:name="_Toc184314448"/>
      <w:bookmarkEnd w:id="61"/>
      <w:bookmarkStart w:id="62" w:name="_Toc184308042"/>
      <w:bookmarkEnd w:id="62"/>
      <w:bookmarkStart w:id="63" w:name="_Toc184312110"/>
      <w:bookmarkEnd w:id="63"/>
      <w:bookmarkStart w:id="64" w:name="_Toc184313282"/>
      <w:bookmarkEnd w:id="64"/>
      <w:bookmarkStart w:id="65" w:name="_Toc184312111"/>
      <w:bookmarkEnd w:id="65"/>
      <w:bookmarkStart w:id="66" w:name="_Toc184313265"/>
      <w:bookmarkEnd w:id="66"/>
      <w:bookmarkStart w:id="67" w:name="_Toc184314471"/>
      <w:bookmarkEnd w:id="67"/>
      <w:bookmarkStart w:id="68" w:name="_Toc184312075"/>
      <w:bookmarkEnd w:id="68"/>
      <w:bookmarkStart w:id="69" w:name="_Toc184314418"/>
      <w:bookmarkEnd w:id="69"/>
      <w:bookmarkStart w:id="70" w:name="_Toc184313260"/>
      <w:bookmarkEnd w:id="70"/>
      <w:bookmarkStart w:id="71" w:name="_Toc184308059"/>
      <w:bookmarkEnd w:id="71"/>
      <w:bookmarkStart w:id="72" w:name="_Toc184312074"/>
      <w:bookmarkEnd w:id="72"/>
      <w:bookmarkStart w:id="73" w:name="_Toc184313309"/>
      <w:bookmarkEnd w:id="73"/>
      <w:bookmarkStart w:id="74" w:name="_Toc184308075"/>
      <w:bookmarkEnd w:id="74"/>
      <w:bookmarkStart w:id="75" w:name="_Toc184313245"/>
      <w:bookmarkEnd w:id="75"/>
      <w:bookmarkStart w:id="76" w:name="_Toc184313244"/>
      <w:bookmarkEnd w:id="76"/>
      <w:bookmarkStart w:id="77" w:name="_Toc184312072"/>
      <w:bookmarkEnd w:id="77"/>
      <w:bookmarkStart w:id="78" w:name="_Toc184313296"/>
      <w:bookmarkEnd w:id="78"/>
      <w:bookmarkStart w:id="79" w:name="_Toc184310321"/>
      <w:bookmarkEnd w:id="79"/>
      <w:bookmarkStart w:id="80" w:name="_Toc184308036"/>
      <w:bookmarkEnd w:id="80"/>
      <w:bookmarkStart w:id="81" w:name="_Toc184313290"/>
      <w:bookmarkEnd w:id="81"/>
      <w:bookmarkStart w:id="82" w:name="_Toc184310320"/>
      <w:bookmarkEnd w:id="82"/>
      <w:bookmarkStart w:id="83" w:name="_Toc184308050"/>
      <w:bookmarkEnd w:id="83"/>
      <w:bookmarkStart w:id="84" w:name="_Toc184310277"/>
      <w:bookmarkEnd w:id="84"/>
      <w:bookmarkStart w:id="85" w:name="_Toc184308080"/>
      <w:bookmarkEnd w:id="85"/>
      <w:bookmarkStart w:id="86" w:name="_Toc184312090"/>
      <w:bookmarkEnd w:id="86"/>
      <w:bookmarkStart w:id="87" w:name="_Toc184314437"/>
      <w:bookmarkEnd w:id="87"/>
      <w:bookmarkStart w:id="88" w:name="_Toc184313300"/>
      <w:bookmarkEnd w:id="88"/>
      <w:bookmarkStart w:id="89" w:name="_Toc184313243"/>
      <w:bookmarkEnd w:id="89"/>
      <w:bookmarkStart w:id="90" w:name="_Toc184310278"/>
      <w:bookmarkEnd w:id="90"/>
      <w:bookmarkStart w:id="91" w:name="_Toc184314477"/>
      <w:bookmarkEnd w:id="91"/>
      <w:bookmarkStart w:id="92" w:name="_Toc184312130"/>
      <w:bookmarkEnd w:id="92"/>
      <w:bookmarkStart w:id="93" w:name="_Toc184314469"/>
      <w:bookmarkEnd w:id="93"/>
      <w:bookmarkStart w:id="94" w:name="_Toc184314433"/>
      <w:bookmarkEnd w:id="94"/>
      <w:bookmarkStart w:id="95" w:name="_Toc184312092"/>
      <w:bookmarkEnd w:id="95"/>
      <w:bookmarkStart w:id="96" w:name="_Toc184308103"/>
      <w:bookmarkEnd w:id="96"/>
      <w:bookmarkStart w:id="97" w:name="_Toc184308097"/>
      <w:bookmarkEnd w:id="97"/>
      <w:bookmarkStart w:id="98" w:name="_Toc184312132"/>
      <w:bookmarkEnd w:id="98"/>
      <w:bookmarkStart w:id="99" w:name="_Toc184308046"/>
      <w:bookmarkEnd w:id="99"/>
      <w:bookmarkStart w:id="100" w:name="_Toc184308073"/>
      <w:bookmarkEnd w:id="100"/>
      <w:bookmarkStart w:id="101" w:name="_Toc184314425"/>
      <w:bookmarkEnd w:id="101"/>
      <w:bookmarkStart w:id="102" w:name="_Toc184308060"/>
      <w:bookmarkEnd w:id="102"/>
      <w:bookmarkStart w:id="103" w:name="_Toc184308045"/>
      <w:bookmarkEnd w:id="103"/>
      <w:bookmarkStart w:id="104" w:name="_Toc184313261"/>
      <w:bookmarkEnd w:id="104"/>
      <w:bookmarkStart w:id="105" w:name="_Toc184310332"/>
      <w:bookmarkEnd w:id="105"/>
      <w:bookmarkStart w:id="106" w:name="_Toc184310295"/>
      <w:bookmarkEnd w:id="106"/>
      <w:bookmarkStart w:id="107" w:name="_Toc184308096"/>
      <w:bookmarkEnd w:id="107"/>
      <w:bookmarkStart w:id="108" w:name="_Toc184308106"/>
      <w:bookmarkEnd w:id="108"/>
      <w:bookmarkStart w:id="109" w:name="_Toc184312082"/>
      <w:bookmarkEnd w:id="109"/>
      <w:bookmarkStart w:id="110" w:name="_Toc184308094"/>
      <w:bookmarkEnd w:id="110"/>
      <w:bookmarkStart w:id="111" w:name="_Toc184310294"/>
      <w:bookmarkEnd w:id="111"/>
      <w:bookmarkStart w:id="112" w:name="_Toc184308098"/>
      <w:bookmarkEnd w:id="112"/>
      <w:bookmarkStart w:id="113" w:name="_Toc184312125"/>
      <w:bookmarkEnd w:id="113"/>
      <w:bookmarkStart w:id="114" w:name="_Toc184313305"/>
      <w:bookmarkEnd w:id="114"/>
      <w:bookmarkStart w:id="115" w:name="_Toc184310340"/>
      <w:bookmarkEnd w:id="115"/>
      <w:bookmarkStart w:id="116" w:name="_Toc184310338"/>
      <w:bookmarkEnd w:id="116"/>
      <w:bookmarkStart w:id="117" w:name="_Toc184310304"/>
      <w:bookmarkEnd w:id="117"/>
      <w:bookmarkStart w:id="118" w:name="_Toc184308099"/>
      <w:bookmarkEnd w:id="118"/>
      <w:bookmarkStart w:id="119" w:name="_Toc184314457"/>
      <w:bookmarkEnd w:id="119"/>
      <w:bookmarkStart w:id="120" w:name="_Toc184313278"/>
      <w:bookmarkEnd w:id="120"/>
      <w:bookmarkStart w:id="121" w:name="_Toc184314435"/>
      <w:bookmarkEnd w:id="121"/>
      <w:bookmarkStart w:id="122" w:name="_Toc184308068"/>
      <w:bookmarkEnd w:id="122"/>
      <w:bookmarkStart w:id="123" w:name="_Toc184312129"/>
      <w:bookmarkEnd w:id="123"/>
      <w:bookmarkStart w:id="124" w:name="_Toc184314468"/>
      <w:bookmarkEnd w:id="124"/>
      <w:bookmarkStart w:id="125" w:name="_Toc184310334"/>
      <w:bookmarkEnd w:id="125"/>
      <w:bookmarkStart w:id="126" w:name="_Toc184313286"/>
      <w:bookmarkEnd w:id="126"/>
      <w:bookmarkStart w:id="127" w:name="_Toc184313304"/>
      <w:bookmarkEnd w:id="127"/>
      <w:bookmarkStart w:id="128" w:name="_Toc184314452"/>
      <w:bookmarkEnd w:id="128"/>
      <w:bookmarkStart w:id="129" w:name="_Toc184312122"/>
      <w:bookmarkEnd w:id="129"/>
      <w:bookmarkStart w:id="130" w:name="_Toc184312091"/>
      <w:bookmarkEnd w:id="130"/>
      <w:bookmarkStart w:id="131" w:name="_Toc184314481"/>
      <w:bookmarkEnd w:id="131"/>
      <w:bookmarkStart w:id="132" w:name="_Toc184312134"/>
      <w:bookmarkEnd w:id="132"/>
      <w:bookmarkStart w:id="133" w:name="_Toc184314412"/>
      <w:bookmarkEnd w:id="133"/>
      <w:bookmarkStart w:id="134" w:name="_Toc184314424"/>
      <w:bookmarkEnd w:id="134"/>
      <w:bookmarkStart w:id="135" w:name="_Toc184313297"/>
      <w:bookmarkEnd w:id="135"/>
      <w:bookmarkStart w:id="136" w:name="_Toc184314427"/>
      <w:bookmarkEnd w:id="136"/>
      <w:bookmarkStart w:id="137" w:name="_Toc184314470"/>
      <w:bookmarkEnd w:id="137"/>
      <w:bookmarkStart w:id="138" w:name="_Toc184310331"/>
      <w:bookmarkEnd w:id="138"/>
      <w:bookmarkStart w:id="139" w:name="_Toc184314463"/>
      <w:bookmarkEnd w:id="139"/>
      <w:bookmarkStart w:id="140" w:name="_Toc184312107"/>
      <w:bookmarkEnd w:id="140"/>
      <w:bookmarkStart w:id="141" w:name="_Toc184314467"/>
      <w:bookmarkEnd w:id="141"/>
      <w:bookmarkStart w:id="142" w:name="_Toc184312114"/>
      <w:bookmarkEnd w:id="142"/>
      <w:bookmarkStart w:id="143" w:name="_Toc184312137"/>
      <w:bookmarkEnd w:id="143"/>
      <w:bookmarkStart w:id="144" w:name="_Toc184308093"/>
      <w:bookmarkEnd w:id="144"/>
      <w:bookmarkStart w:id="145" w:name="_Toc184314476"/>
      <w:bookmarkEnd w:id="145"/>
      <w:bookmarkStart w:id="146" w:name="_Toc184308089"/>
      <w:bookmarkEnd w:id="146"/>
      <w:bookmarkStart w:id="147" w:name="_Toc184313299"/>
      <w:bookmarkEnd w:id="147"/>
      <w:bookmarkStart w:id="148" w:name="_Toc184312128"/>
      <w:bookmarkEnd w:id="148"/>
      <w:bookmarkStart w:id="149" w:name="_Toc184308090"/>
      <w:bookmarkEnd w:id="149"/>
      <w:bookmarkStart w:id="150" w:name="_Toc184312109"/>
      <w:bookmarkEnd w:id="150"/>
      <w:bookmarkStart w:id="151" w:name="_Toc184308095"/>
      <w:bookmarkEnd w:id="151"/>
      <w:bookmarkStart w:id="152" w:name="_Toc184308037"/>
      <w:bookmarkEnd w:id="152"/>
      <w:bookmarkStart w:id="153" w:name="_Toc184310326"/>
      <w:bookmarkEnd w:id="153"/>
      <w:bookmarkStart w:id="154" w:name="_Toc184313288"/>
      <w:bookmarkEnd w:id="154"/>
      <w:bookmarkStart w:id="155" w:name="_Toc184314480"/>
      <w:bookmarkEnd w:id="155"/>
      <w:bookmarkStart w:id="156" w:name="_Toc184312121"/>
      <w:bookmarkEnd w:id="156"/>
      <w:bookmarkStart w:id="157" w:name="_Toc184313285"/>
      <w:bookmarkEnd w:id="157"/>
      <w:bookmarkStart w:id="158" w:name="_Toc184312120"/>
      <w:bookmarkEnd w:id="158"/>
      <w:bookmarkStart w:id="159" w:name="_Toc184310330"/>
      <w:bookmarkEnd w:id="159"/>
      <w:bookmarkStart w:id="160" w:name="_Toc184308076"/>
      <w:bookmarkEnd w:id="160"/>
      <w:bookmarkStart w:id="161" w:name="_Toc184313248"/>
      <w:bookmarkEnd w:id="161"/>
      <w:bookmarkStart w:id="162" w:name="_Toc184310327"/>
      <w:bookmarkEnd w:id="162"/>
      <w:bookmarkStart w:id="163" w:name="_Toc184314423"/>
      <w:bookmarkEnd w:id="163"/>
      <w:bookmarkStart w:id="164" w:name="_Toc184310329"/>
      <w:bookmarkEnd w:id="164"/>
      <w:bookmarkStart w:id="165" w:name="_Toc184313294"/>
      <w:bookmarkEnd w:id="165"/>
      <w:bookmarkStart w:id="166" w:name="_Toc184308091"/>
      <w:bookmarkEnd w:id="166"/>
      <w:bookmarkStart w:id="167" w:name="_Toc184312123"/>
      <w:bookmarkEnd w:id="167"/>
      <w:bookmarkStart w:id="168" w:name="_Toc184308092"/>
      <w:bookmarkEnd w:id="168"/>
      <w:bookmarkStart w:id="169" w:name="_Toc184312133"/>
      <w:bookmarkEnd w:id="169"/>
      <w:bookmarkStart w:id="170" w:name="_Toc184308063"/>
      <w:bookmarkEnd w:id="170"/>
      <w:bookmarkStart w:id="171" w:name="_Toc184308072"/>
      <w:bookmarkEnd w:id="171"/>
      <w:bookmarkStart w:id="172" w:name="_Toc184308102"/>
      <w:bookmarkEnd w:id="172"/>
      <w:bookmarkStart w:id="173" w:name="_Toc184312105"/>
      <w:bookmarkEnd w:id="173"/>
      <w:bookmarkStart w:id="174" w:name="_Toc184314422"/>
      <w:bookmarkEnd w:id="174"/>
      <w:bookmarkStart w:id="175" w:name="_Toc184308087"/>
      <w:bookmarkEnd w:id="175"/>
      <w:bookmarkStart w:id="176" w:name="_Toc184313310"/>
      <w:bookmarkEnd w:id="176"/>
      <w:bookmarkStart w:id="177" w:name="_Toc184312119"/>
      <w:bookmarkEnd w:id="177"/>
      <w:bookmarkStart w:id="178" w:name="_Toc184310325"/>
      <w:bookmarkEnd w:id="178"/>
      <w:bookmarkStart w:id="179" w:name="_Toc184313301"/>
      <w:bookmarkEnd w:id="179"/>
      <w:bookmarkStart w:id="180" w:name="_Toc184314464"/>
      <w:bookmarkEnd w:id="180"/>
      <w:bookmarkStart w:id="181" w:name="_Toc184312136"/>
      <w:bookmarkEnd w:id="181"/>
      <w:bookmarkStart w:id="182" w:name="_Toc184314466"/>
      <w:bookmarkEnd w:id="182"/>
      <w:bookmarkStart w:id="183" w:name="_Toc184313293"/>
      <w:bookmarkEnd w:id="183"/>
      <w:bookmarkStart w:id="184" w:name="_Toc184310307"/>
      <w:bookmarkEnd w:id="184"/>
      <w:bookmarkStart w:id="185" w:name="_Toc184313250"/>
      <w:bookmarkEnd w:id="185"/>
      <w:bookmarkStart w:id="186" w:name="_Toc184314461"/>
      <w:bookmarkEnd w:id="186"/>
      <w:bookmarkStart w:id="187" w:name="_Toc184308077"/>
      <w:bookmarkEnd w:id="187"/>
      <w:bookmarkStart w:id="188" w:name="_Toc184310333"/>
      <w:bookmarkEnd w:id="188"/>
      <w:bookmarkStart w:id="189" w:name="_Toc184312127"/>
      <w:bookmarkEnd w:id="189"/>
      <w:bookmarkStart w:id="190" w:name="_Toc184314479"/>
      <w:bookmarkEnd w:id="190"/>
      <w:bookmarkStart w:id="191" w:name="_Toc184313241"/>
      <w:bookmarkEnd w:id="191"/>
      <w:bookmarkStart w:id="192" w:name="_Toc184314462"/>
      <w:bookmarkEnd w:id="192"/>
      <w:bookmarkStart w:id="193" w:name="_Toc184312093"/>
      <w:bookmarkEnd w:id="193"/>
      <w:bookmarkStart w:id="194" w:name="_Toc184308088"/>
      <w:bookmarkEnd w:id="194"/>
      <w:bookmarkStart w:id="195" w:name="_Toc184312108"/>
      <w:bookmarkEnd w:id="195"/>
      <w:bookmarkStart w:id="196" w:name="_Toc184313298"/>
      <w:bookmarkEnd w:id="196"/>
      <w:bookmarkStart w:id="197" w:name="_Toc184308085"/>
      <w:bookmarkEnd w:id="197"/>
      <w:bookmarkStart w:id="198" w:name="_Toc184314465"/>
      <w:bookmarkEnd w:id="198"/>
      <w:bookmarkStart w:id="199" w:name="_Toc184310324"/>
      <w:bookmarkEnd w:id="199"/>
      <w:bookmarkStart w:id="200" w:name="_Toc184310313"/>
      <w:bookmarkEnd w:id="200"/>
      <w:bookmarkStart w:id="201" w:name="_Toc184314419"/>
      <w:bookmarkEnd w:id="201"/>
      <w:bookmarkStart w:id="202" w:name="_Toc184308079"/>
      <w:bookmarkEnd w:id="202"/>
      <w:bookmarkStart w:id="203" w:name="_Toc184312102"/>
      <w:bookmarkEnd w:id="203"/>
      <w:bookmarkStart w:id="204" w:name="_Toc184314460"/>
      <w:bookmarkEnd w:id="204"/>
      <w:bookmarkStart w:id="205" w:name="_Toc184312138"/>
      <w:bookmarkEnd w:id="205"/>
      <w:bookmarkStart w:id="206" w:name="_Toc184312139"/>
      <w:bookmarkEnd w:id="206"/>
      <w:bookmarkStart w:id="207" w:name="_Toc184310319"/>
      <w:bookmarkEnd w:id="207"/>
      <w:bookmarkStart w:id="208" w:name="_Toc184312118"/>
      <w:bookmarkEnd w:id="208"/>
      <w:bookmarkStart w:id="209" w:name="_Toc184314421"/>
      <w:bookmarkEnd w:id="209"/>
      <w:bookmarkStart w:id="210" w:name="_Toc184313249"/>
      <w:bookmarkEnd w:id="210"/>
      <w:bookmarkStart w:id="211" w:name="_Toc184314444"/>
      <w:bookmarkEnd w:id="211"/>
      <w:bookmarkStart w:id="212" w:name="_Toc184312096"/>
      <w:bookmarkEnd w:id="212"/>
      <w:bookmarkStart w:id="213" w:name="_Toc184314410"/>
      <w:bookmarkEnd w:id="213"/>
      <w:bookmarkStart w:id="214" w:name="_Toc184314451"/>
      <w:bookmarkEnd w:id="214"/>
      <w:bookmarkStart w:id="215" w:name="_Toc184313289"/>
      <w:bookmarkEnd w:id="215"/>
      <w:bookmarkStart w:id="216" w:name="_Toc184310286"/>
      <w:bookmarkEnd w:id="216"/>
      <w:bookmarkStart w:id="217" w:name="_Toc184312080"/>
      <w:bookmarkEnd w:id="217"/>
      <w:bookmarkStart w:id="218" w:name="_Toc184313302"/>
      <w:bookmarkEnd w:id="218"/>
      <w:bookmarkStart w:id="219" w:name="_Toc184308051"/>
      <w:bookmarkEnd w:id="219"/>
      <w:bookmarkStart w:id="220" w:name="_Toc184313242"/>
      <w:bookmarkEnd w:id="220"/>
      <w:bookmarkStart w:id="221" w:name="_Toc184312113"/>
      <w:bookmarkEnd w:id="221"/>
      <w:bookmarkStart w:id="222" w:name="_Toc184312099"/>
      <w:bookmarkEnd w:id="222"/>
      <w:bookmarkStart w:id="223" w:name="_Toc184308107"/>
      <w:bookmarkEnd w:id="223"/>
      <w:bookmarkStart w:id="224" w:name="_Toc184314441"/>
      <w:bookmarkEnd w:id="224"/>
      <w:bookmarkStart w:id="225" w:name="_Toc184312124"/>
      <w:bookmarkEnd w:id="225"/>
      <w:bookmarkStart w:id="226" w:name="_Toc184314436"/>
      <w:bookmarkEnd w:id="226"/>
      <w:bookmarkStart w:id="227" w:name="_Toc184314456"/>
      <w:bookmarkEnd w:id="227"/>
      <w:bookmarkStart w:id="228" w:name="_Toc184313252"/>
      <w:bookmarkEnd w:id="228"/>
      <w:bookmarkStart w:id="229" w:name="_Toc184312071"/>
      <w:bookmarkEnd w:id="229"/>
      <w:bookmarkStart w:id="230" w:name="_Toc184310309"/>
      <w:bookmarkEnd w:id="230"/>
      <w:bookmarkStart w:id="231" w:name="_Toc184314420"/>
      <w:bookmarkEnd w:id="231"/>
      <w:bookmarkStart w:id="232" w:name="_Toc184312126"/>
      <w:bookmarkEnd w:id="232"/>
      <w:bookmarkStart w:id="233" w:name="_Toc184313279"/>
      <w:bookmarkEnd w:id="233"/>
      <w:bookmarkStart w:id="234" w:name="_Toc184313247"/>
      <w:bookmarkEnd w:id="234"/>
      <w:bookmarkStart w:id="235" w:name="_Toc184313240"/>
      <w:bookmarkEnd w:id="235"/>
      <w:bookmarkStart w:id="236" w:name="_Toc184313281"/>
      <w:bookmarkEnd w:id="236"/>
      <w:bookmarkStart w:id="237" w:name="_Toc184313283"/>
      <w:bookmarkEnd w:id="237"/>
      <w:bookmarkStart w:id="238" w:name="_Toc184314453"/>
      <w:bookmarkEnd w:id="238"/>
      <w:bookmarkStart w:id="239" w:name="_Toc184314445"/>
      <w:bookmarkEnd w:id="239"/>
      <w:bookmarkStart w:id="240" w:name="_Toc184312079"/>
      <w:bookmarkEnd w:id="240"/>
      <w:bookmarkStart w:id="241" w:name="_Toc184310323"/>
      <w:bookmarkEnd w:id="241"/>
      <w:bookmarkStart w:id="242" w:name="_Toc184310337"/>
      <w:bookmarkEnd w:id="242"/>
      <w:bookmarkStart w:id="243" w:name="_Toc184313268"/>
      <w:bookmarkEnd w:id="243"/>
      <w:bookmarkStart w:id="244" w:name="_Toc184310284"/>
      <w:bookmarkEnd w:id="244"/>
      <w:bookmarkStart w:id="245" w:name="_Toc184313239"/>
      <w:bookmarkEnd w:id="245"/>
      <w:bookmarkStart w:id="246" w:name="_Toc184313274"/>
      <w:bookmarkEnd w:id="246"/>
      <w:bookmarkStart w:id="247" w:name="_Toc184312104"/>
      <w:bookmarkEnd w:id="247"/>
      <w:bookmarkStart w:id="248" w:name="_Toc184314442"/>
      <w:bookmarkEnd w:id="248"/>
      <w:bookmarkStart w:id="249" w:name="_Toc184312078"/>
      <w:bookmarkEnd w:id="249"/>
      <w:bookmarkStart w:id="250" w:name="_Toc184314482"/>
      <w:bookmarkEnd w:id="250"/>
      <w:bookmarkStart w:id="251" w:name="_Toc184308048"/>
      <w:bookmarkEnd w:id="251"/>
      <w:bookmarkStart w:id="252" w:name="_Toc184310328"/>
      <w:bookmarkEnd w:id="252"/>
      <w:bookmarkStart w:id="253" w:name="_Toc184308100"/>
      <w:bookmarkEnd w:id="253"/>
      <w:bookmarkStart w:id="254" w:name="_Toc184308108"/>
      <w:bookmarkEnd w:id="254"/>
      <w:bookmarkStart w:id="255" w:name="_Toc184308084"/>
      <w:bookmarkEnd w:id="255"/>
      <w:bookmarkStart w:id="256" w:name="_Toc184313255"/>
      <w:bookmarkEnd w:id="256"/>
      <w:bookmarkStart w:id="257" w:name="_Toc184313238"/>
      <w:bookmarkEnd w:id="257"/>
      <w:bookmarkStart w:id="258" w:name="_Toc184313308"/>
      <w:bookmarkEnd w:id="258"/>
      <w:bookmarkStart w:id="259" w:name="_Toc184313295"/>
      <w:bookmarkEnd w:id="259"/>
      <w:bookmarkStart w:id="260" w:name="_Toc184310311"/>
      <w:bookmarkEnd w:id="260"/>
      <w:bookmarkStart w:id="261" w:name="_Toc184310306"/>
      <w:bookmarkEnd w:id="261"/>
      <w:bookmarkStart w:id="262" w:name="_Toc184312081"/>
      <w:bookmarkEnd w:id="262"/>
      <w:bookmarkStart w:id="263" w:name="_Toc184308086"/>
      <w:bookmarkEnd w:id="263"/>
      <w:bookmarkStart w:id="264" w:name="_Toc184310283"/>
      <w:bookmarkEnd w:id="264"/>
      <w:bookmarkStart w:id="265" w:name="_Toc184310305"/>
      <w:bookmarkEnd w:id="265"/>
      <w:bookmarkStart w:id="266" w:name="_Toc184313259"/>
      <w:bookmarkEnd w:id="266"/>
      <w:bookmarkStart w:id="267" w:name="_Toc184310285"/>
      <w:bookmarkEnd w:id="267"/>
      <w:bookmarkStart w:id="268" w:name="_Toc184308069"/>
      <w:bookmarkEnd w:id="268"/>
      <w:bookmarkStart w:id="269" w:name="_Toc184308083"/>
      <w:bookmarkEnd w:id="269"/>
      <w:bookmarkStart w:id="270" w:name="_Toc184310301"/>
      <w:bookmarkEnd w:id="270"/>
      <w:bookmarkStart w:id="271" w:name="_Toc184312088"/>
      <w:bookmarkEnd w:id="271"/>
      <w:bookmarkStart w:id="272" w:name="_Toc184312101"/>
      <w:bookmarkEnd w:id="272"/>
      <w:bookmarkStart w:id="273" w:name="_Toc184313273"/>
      <w:bookmarkEnd w:id="273"/>
      <w:bookmarkStart w:id="274" w:name="_Toc184312131"/>
      <w:bookmarkEnd w:id="274"/>
      <w:bookmarkStart w:id="275" w:name="_Toc184313291"/>
      <w:bookmarkEnd w:id="275"/>
      <w:bookmarkStart w:id="276" w:name="_Toc184314426"/>
      <w:bookmarkEnd w:id="276"/>
      <w:bookmarkStart w:id="277" w:name="_Toc184310302"/>
      <w:bookmarkEnd w:id="277"/>
      <w:bookmarkStart w:id="278" w:name="_Toc184308078"/>
      <w:bookmarkEnd w:id="278"/>
      <w:bookmarkStart w:id="279" w:name="_Toc184310303"/>
      <w:bookmarkEnd w:id="279"/>
      <w:bookmarkStart w:id="280" w:name="_Toc184310343"/>
      <w:bookmarkEnd w:id="280"/>
      <w:bookmarkStart w:id="281" w:name="_Toc184310293"/>
      <w:bookmarkEnd w:id="281"/>
      <w:bookmarkStart w:id="282" w:name="_Toc184313270"/>
      <w:bookmarkEnd w:id="282"/>
      <w:bookmarkStart w:id="283" w:name="_Toc184314440"/>
      <w:bookmarkEnd w:id="283"/>
      <w:bookmarkStart w:id="284" w:name="_Toc184310282"/>
      <w:bookmarkEnd w:id="284"/>
      <w:bookmarkStart w:id="285" w:name="_Toc184310300"/>
      <w:bookmarkEnd w:id="285"/>
      <w:bookmarkStart w:id="286" w:name="_Toc184308082"/>
      <w:bookmarkEnd w:id="286"/>
      <w:bookmarkStart w:id="287" w:name="_Toc184310308"/>
      <w:bookmarkEnd w:id="287"/>
      <w:bookmarkStart w:id="288" w:name="_Toc184308071"/>
      <w:bookmarkEnd w:id="288"/>
      <w:bookmarkStart w:id="289" w:name="_Toc184313264"/>
      <w:bookmarkEnd w:id="289"/>
      <w:bookmarkStart w:id="290" w:name="_Toc184313272"/>
      <w:bookmarkEnd w:id="290"/>
      <w:bookmarkStart w:id="291" w:name="_Toc184314439"/>
      <w:bookmarkEnd w:id="291"/>
      <w:bookmarkStart w:id="292" w:name="_Toc184308070"/>
      <w:bookmarkEnd w:id="292"/>
      <w:bookmarkStart w:id="293" w:name="_Toc184314473"/>
      <w:bookmarkEnd w:id="293"/>
      <w:bookmarkStart w:id="294" w:name="_Toc184313258"/>
      <w:bookmarkEnd w:id="294"/>
      <w:bookmarkStart w:id="295" w:name="_Toc184310291"/>
      <w:bookmarkEnd w:id="295"/>
      <w:bookmarkStart w:id="296" w:name="_Toc184314446"/>
      <w:bookmarkEnd w:id="296"/>
      <w:bookmarkStart w:id="297" w:name="_Toc184312083"/>
      <w:bookmarkEnd w:id="297"/>
      <w:bookmarkStart w:id="298" w:name="_Toc184312095"/>
      <w:bookmarkEnd w:id="298"/>
      <w:bookmarkStart w:id="299" w:name="_Toc184308057"/>
      <w:bookmarkEnd w:id="299"/>
      <w:bookmarkStart w:id="300" w:name="_Toc184313257"/>
      <w:bookmarkEnd w:id="300"/>
      <w:bookmarkStart w:id="301" w:name="_Toc184314447"/>
      <w:bookmarkEnd w:id="301"/>
      <w:bookmarkStart w:id="302" w:name="_Toc184312084"/>
      <w:bookmarkEnd w:id="302"/>
      <w:bookmarkStart w:id="303" w:name="_Toc184308065"/>
      <w:bookmarkEnd w:id="303"/>
      <w:bookmarkStart w:id="304" w:name="_Toc184310315"/>
      <w:bookmarkEnd w:id="304"/>
      <w:bookmarkStart w:id="305" w:name="_Toc184313271"/>
      <w:bookmarkEnd w:id="305"/>
      <w:bookmarkStart w:id="306" w:name="_Toc184310292"/>
      <w:bookmarkEnd w:id="306"/>
      <w:bookmarkStart w:id="307" w:name="_Toc184312106"/>
      <w:bookmarkEnd w:id="307"/>
      <w:bookmarkStart w:id="308" w:name="_Toc184312100"/>
      <w:bookmarkEnd w:id="308"/>
      <w:bookmarkStart w:id="309" w:name="_Toc184308055"/>
      <w:bookmarkEnd w:id="309"/>
      <w:bookmarkStart w:id="310" w:name="_Toc184312070"/>
      <w:bookmarkEnd w:id="310"/>
      <w:bookmarkStart w:id="311" w:name="_Toc184312103"/>
      <w:bookmarkEnd w:id="311"/>
      <w:bookmarkStart w:id="312" w:name="_Toc184312135"/>
      <w:bookmarkEnd w:id="312"/>
      <w:bookmarkStart w:id="313" w:name="_Toc184312097"/>
      <w:bookmarkEnd w:id="313"/>
      <w:bookmarkStart w:id="314" w:name="_Toc184313256"/>
      <w:bookmarkEnd w:id="314"/>
      <w:bookmarkStart w:id="315" w:name="_Toc184310341"/>
      <w:bookmarkEnd w:id="315"/>
      <w:bookmarkStart w:id="316" w:name="_Toc184313269"/>
      <w:bookmarkEnd w:id="316"/>
      <w:bookmarkStart w:id="317" w:name="_Toc184314443"/>
      <w:bookmarkEnd w:id="317"/>
      <w:bookmarkStart w:id="318" w:name="_Toc184308047"/>
      <w:bookmarkEnd w:id="318"/>
      <w:bookmarkStart w:id="319" w:name="_Toc184314455"/>
      <w:bookmarkEnd w:id="319"/>
      <w:bookmarkStart w:id="320" w:name="_Toc184310310"/>
      <w:bookmarkEnd w:id="320"/>
      <w:bookmarkStart w:id="321" w:name="_Toc184314438"/>
      <w:bookmarkEnd w:id="321"/>
      <w:bookmarkStart w:id="322" w:name="_Toc184313267"/>
      <w:bookmarkEnd w:id="322"/>
      <w:bookmarkStart w:id="323" w:name="_Toc184312068"/>
      <w:bookmarkEnd w:id="323"/>
      <w:bookmarkStart w:id="324" w:name="_Toc184314430"/>
      <w:bookmarkEnd w:id="324"/>
      <w:bookmarkStart w:id="325" w:name="_Toc184308052"/>
      <w:bookmarkEnd w:id="325"/>
      <w:bookmarkStart w:id="326" w:name="_Toc184313254"/>
      <w:bookmarkEnd w:id="326"/>
      <w:bookmarkStart w:id="327" w:name="_Toc184314475"/>
      <w:bookmarkEnd w:id="327"/>
      <w:bookmarkStart w:id="328" w:name="_Toc184313307"/>
      <w:bookmarkEnd w:id="328"/>
      <w:bookmarkStart w:id="329" w:name="_Toc184308081"/>
      <w:bookmarkEnd w:id="329"/>
      <w:bookmarkStart w:id="330" w:name="_Toc184312117"/>
      <w:bookmarkEnd w:id="330"/>
      <w:bookmarkStart w:id="331" w:name="_Toc184313253"/>
      <w:bookmarkEnd w:id="331"/>
      <w:bookmarkStart w:id="332" w:name="_Toc184313263"/>
      <w:bookmarkEnd w:id="332"/>
      <w:bookmarkStart w:id="333" w:name="_Toc184313292"/>
      <w:bookmarkEnd w:id="333"/>
      <w:bookmarkStart w:id="334" w:name="_Toc184310314"/>
      <w:bookmarkEnd w:id="334"/>
      <w:bookmarkStart w:id="335" w:name="_Toc184308058"/>
      <w:bookmarkEnd w:id="335"/>
      <w:bookmarkStart w:id="336" w:name="_Toc184310299"/>
      <w:bookmarkEnd w:id="336"/>
      <w:bookmarkStart w:id="337" w:name="_Toc184308066"/>
      <w:bookmarkEnd w:id="337"/>
      <w:bookmarkStart w:id="338" w:name="_Toc184312116"/>
      <w:bookmarkEnd w:id="338"/>
      <w:bookmarkStart w:id="339" w:name="_Toc184310317"/>
      <w:bookmarkEnd w:id="339"/>
      <w:bookmarkStart w:id="340" w:name="_Toc184314434"/>
      <w:bookmarkEnd w:id="340"/>
      <w:bookmarkStart w:id="341" w:name="_Toc184312087"/>
      <w:bookmarkEnd w:id="341"/>
      <w:bookmarkStart w:id="342" w:name="_Toc184312094"/>
      <w:bookmarkEnd w:id="342"/>
      <w:bookmarkStart w:id="343" w:name="_Toc184313266"/>
      <w:bookmarkEnd w:id="343"/>
      <w:bookmarkStart w:id="344" w:name="_Toc184308064"/>
      <w:bookmarkEnd w:id="344"/>
      <w:bookmarkStart w:id="345" w:name="_Toc184313303"/>
      <w:bookmarkEnd w:id="345"/>
      <w:bookmarkStart w:id="346" w:name="_Toc184310273"/>
      <w:bookmarkEnd w:id="346"/>
      <w:bookmarkStart w:id="347" w:name="_Toc184308074"/>
      <w:bookmarkEnd w:id="347"/>
      <w:bookmarkStart w:id="348" w:name="_Toc184312098"/>
      <w:bookmarkEnd w:id="348"/>
      <w:bookmarkStart w:id="349" w:name="_Toc184310322"/>
      <w:bookmarkEnd w:id="349"/>
      <w:bookmarkStart w:id="350" w:name="_Toc184308053"/>
      <w:bookmarkEnd w:id="350"/>
      <w:bookmarkStart w:id="351" w:name="_Toc184312115"/>
      <w:bookmarkEnd w:id="351"/>
      <w:bookmarkStart w:id="352" w:name="_Toc184310281"/>
      <w:bookmarkEnd w:id="352"/>
      <w:bookmarkStart w:id="353" w:name="_Toc184308067"/>
      <w:bookmarkEnd w:id="353"/>
      <w:bookmarkStart w:id="354" w:name="_Toc184314432"/>
      <w:bookmarkEnd w:id="354"/>
      <w:bookmarkStart w:id="355" w:name="_Toc184314431"/>
      <w:bookmarkEnd w:id="355"/>
      <w:bookmarkStart w:id="356" w:name="_Toc184308061"/>
      <w:bookmarkEnd w:id="356"/>
      <w:bookmarkStart w:id="357" w:name="_Toc184313251"/>
      <w:bookmarkEnd w:id="357"/>
      <w:bookmarkStart w:id="358" w:name="_Toc184310296"/>
      <w:bookmarkEnd w:id="358"/>
      <w:bookmarkStart w:id="359" w:name="_Toc184310289"/>
      <w:bookmarkEnd w:id="359"/>
      <w:bookmarkStart w:id="360" w:name="_Toc184313280"/>
      <w:bookmarkEnd w:id="360"/>
      <w:bookmarkStart w:id="361" w:name="_Toc184314478"/>
      <w:bookmarkEnd w:id="361"/>
      <w:bookmarkStart w:id="362" w:name="_Toc184312085"/>
      <w:bookmarkEnd w:id="362"/>
      <w:bookmarkStart w:id="363" w:name="_Toc184310298"/>
      <w:bookmarkEnd w:id="363"/>
      <w:bookmarkStart w:id="364" w:name="_Toc184314454"/>
      <w:bookmarkEnd w:id="364"/>
      <w:bookmarkStart w:id="365" w:name="_Toc184308054"/>
      <w:bookmarkEnd w:id="365"/>
      <w:bookmarkStart w:id="366" w:name="_Toc184308101"/>
      <w:bookmarkEnd w:id="366"/>
      <w:bookmarkStart w:id="367" w:name="_Toc184313287"/>
      <w:bookmarkEnd w:id="367"/>
      <w:bookmarkStart w:id="368" w:name="_Toc184310288"/>
      <w:bookmarkEnd w:id="368"/>
      <w:bookmarkStart w:id="369" w:name="_Toc184312067"/>
      <w:bookmarkEnd w:id="369"/>
      <w:bookmarkStart w:id="370" w:name="_Toc184313306"/>
      <w:bookmarkEnd w:id="370"/>
      <w:bookmarkStart w:id="371" w:name="_Toc184314450"/>
      <w:bookmarkEnd w:id="371"/>
      <w:bookmarkStart w:id="372" w:name="_Toc184308039"/>
      <w:bookmarkEnd w:id="372"/>
      <w:bookmarkStart w:id="373" w:name="_Toc184308056"/>
      <w:bookmarkEnd w:id="373"/>
      <w:bookmarkStart w:id="374" w:name="_Toc184314429"/>
      <w:bookmarkEnd w:id="374"/>
      <w:bookmarkStart w:id="375" w:name="_Toc184312086"/>
      <w:bookmarkEnd w:id="375"/>
      <w:bookmarkStart w:id="376" w:name="_Toc184314459"/>
      <w:bookmarkEnd w:id="376"/>
      <w:bookmarkStart w:id="377" w:name="_Toc184308049"/>
      <w:bookmarkEnd w:id="377"/>
      <w:bookmarkStart w:id="378" w:name="_Toc184308040"/>
      <w:bookmarkEnd w:id="378"/>
      <w:bookmarkStart w:id="379" w:name="_Toc184312112"/>
      <w:bookmarkEnd w:id="379"/>
      <w:bookmarkStart w:id="380" w:name="_Toc184314413"/>
      <w:bookmarkEnd w:id="380"/>
      <w:bookmarkStart w:id="381" w:name="_Toc184314428"/>
      <w:bookmarkEnd w:id="381"/>
      <w:bookmarkStart w:id="382" w:name="_Toc184313275"/>
      <w:bookmarkEnd w:id="382"/>
      <w:bookmarkStart w:id="383" w:name="_Toc184312069"/>
      <w:bookmarkEnd w:id="383"/>
      <w:bookmarkStart w:id="384" w:name="_Toc184313262"/>
      <w:bookmarkEnd w:id="384"/>
      <w:bookmarkStart w:id="385" w:name="_Toc184313277"/>
      <w:bookmarkEnd w:id="385"/>
      <w:bookmarkStart w:id="386" w:name="_Toc184310336"/>
      <w:bookmarkEnd w:id="386"/>
      <w:bookmarkStart w:id="387" w:name="_Toc184314449"/>
      <w:bookmarkEnd w:id="387"/>
      <w:bookmarkStart w:id="388" w:name="_Toc184310275"/>
      <w:bookmarkEnd w:id="388"/>
      <w:bookmarkStart w:id="389" w:name="_Toc184314458"/>
      <w:bookmarkEnd w:id="389"/>
      <w:bookmarkStart w:id="390" w:name="_Toc184310297"/>
      <w:bookmarkEnd w:id="390"/>
      <w:bookmarkStart w:id="391" w:name="_Toc184310316"/>
      <w:bookmarkEnd w:id="391"/>
      <w:bookmarkStart w:id="392" w:name="_Toc184314415"/>
      <w:bookmarkEnd w:id="392"/>
      <w:r>
        <w:rPr>
          <w:rFonts w:hint="eastAsia" w:ascii="仿宋" w:hAnsi="仿宋" w:eastAsia="仿宋" w:cs="仿宋_GB2312"/>
          <w:b/>
          <w:sz w:val="36"/>
          <w:szCs w:val="36"/>
        </w:rPr>
        <w:t>评标办法</w:t>
      </w:r>
    </w:p>
    <w:p>
      <w:pPr>
        <w:spacing w:line="6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食材配送部分投标价格的合理性：分析食材配送部分投标价格是否合理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食材配送部分投标价格范围是否完整</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有否重大错漏项。食材配送部分投标价格分计算方法：满足招标文件要求且食材配送部分折扣</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所有配送物资的预算价均为“杭州市物价局官方网站”发布的当月整期杭州市城区部分民生商品价格公示的同类货物的平均价格（未在官网公布的以周边大型农贸市场</w:t>
      </w:r>
      <w:r>
        <w:rPr>
          <w:rFonts w:hint="eastAsia" w:ascii="仿宋" w:hAnsi="仿宋" w:eastAsia="仿宋" w:cs="仿宋"/>
          <w:b/>
          <w:bCs/>
          <w:color w:val="auto"/>
          <w:sz w:val="24"/>
          <w:highlight w:val="none"/>
          <w:lang w:val="en-US" w:eastAsia="zh-CN"/>
        </w:rPr>
        <w:t>或大型超市</w:t>
      </w:r>
      <w:r>
        <w:rPr>
          <w:rFonts w:hint="eastAsia" w:ascii="仿宋" w:hAnsi="仿宋" w:eastAsia="仿宋" w:cs="仿宋"/>
          <w:b/>
          <w:bCs/>
          <w:color w:val="auto"/>
          <w:sz w:val="24"/>
          <w:highlight w:val="none"/>
        </w:rPr>
        <w:t>的价格）最低的的为评标基准折扣</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其他投标人的价格分统一按照下列公式计算：食材配送部分投标报价得分=(评标基准折扣／投标折扣)×价格权值×100（精确到小数点后二位）。</w:t>
      </w:r>
    </w:p>
    <w:p>
      <w:pPr>
        <w:spacing w:line="600" w:lineRule="exact"/>
        <w:ind w:firstLine="482" w:firstLineChars="200"/>
        <w:rPr>
          <w:rFonts w:hint="eastAsia" w:ascii="宋体" w:hAnsi="宋体" w:eastAsia="宋体"/>
          <w:b/>
          <w:bCs/>
          <w:sz w:val="24"/>
          <w:szCs w:val="24"/>
          <w:highlight w:val="none"/>
          <w:lang w:val="en-US" w:eastAsia="zh-CN"/>
        </w:rPr>
      </w:pPr>
      <w:r>
        <w:rPr>
          <w:rFonts w:hint="eastAsia" w:ascii="宋体" w:hAnsi="宋体"/>
          <w:b/>
          <w:bCs/>
          <w:sz w:val="24"/>
          <w:szCs w:val="24"/>
          <w:highlight w:val="none"/>
        </w:rPr>
        <w:t>价格分=A得分</w:t>
      </w:r>
    </w:p>
    <w:tbl>
      <w:tblPr>
        <w:tblStyle w:val="63"/>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05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Borders>
              <w:top w:val="single" w:color="auto" w:sz="4" w:space="0"/>
              <w:left w:val="single" w:color="auto" w:sz="4" w:space="0"/>
              <w:bottom w:val="single" w:color="auto" w:sz="4" w:space="0"/>
              <w:right w:val="single" w:color="auto" w:sz="4" w:space="0"/>
            </w:tcBorders>
          </w:tcPr>
          <w:p>
            <w:pPr>
              <w:spacing w:line="6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050" w:type="dxa"/>
            <w:tcBorders>
              <w:top w:val="single" w:color="auto" w:sz="4" w:space="0"/>
              <w:left w:val="nil"/>
              <w:bottom w:val="single" w:color="auto" w:sz="4" w:space="0"/>
              <w:right w:val="single" w:color="auto" w:sz="4" w:space="0"/>
            </w:tcBorders>
          </w:tcPr>
          <w:p>
            <w:pPr>
              <w:spacing w:line="6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评审内容</w:t>
            </w:r>
          </w:p>
        </w:tc>
        <w:tc>
          <w:tcPr>
            <w:tcW w:w="1269" w:type="dxa"/>
            <w:tcBorders>
              <w:top w:val="single" w:color="auto" w:sz="4" w:space="0"/>
              <w:left w:val="nil"/>
              <w:bottom w:val="single" w:color="auto" w:sz="4" w:space="0"/>
              <w:right w:val="single" w:color="auto" w:sz="4" w:space="0"/>
            </w:tcBorders>
          </w:tcPr>
          <w:p>
            <w:pPr>
              <w:spacing w:line="6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Borders>
              <w:top w:val="single" w:color="auto" w:sz="4" w:space="0"/>
              <w:left w:val="single" w:color="auto" w:sz="4" w:space="0"/>
              <w:bottom w:val="single" w:color="auto" w:sz="4" w:space="0"/>
              <w:right w:val="single" w:color="auto" w:sz="4" w:space="0"/>
            </w:tcBorders>
          </w:tcPr>
          <w:p>
            <w:pPr>
              <w:spacing w:line="6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A</w:t>
            </w:r>
          </w:p>
        </w:tc>
        <w:tc>
          <w:tcPr>
            <w:tcW w:w="7050" w:type="dxa"/>
            <w:tcBorders>
              <w:top w:val="single" w:color="auto" w:sz="4" w:space="0"/>
              <w:left w:val="nil"/>
              <w:bottom w:val="single" w:color="auto" w:sz="4" w:space="0"/>
              <w:right w:val="single" w:color="auto" w:sz="4" w:space="0"/>
            </w:tcBorders>
          </w:tcPr>
          <w:p>
            <w:pPr>
              <w:spacing w:line="600" w:lineRule="exact"/>
              <w:ind w:firstLine="482" w:firstLineChars="200"/>
              <w:rPr>
                <w:rFonts w:hint="eastAsia" w:ascii="仿宋" w:hAnsi="仿宋" w:eastAsia="仿宋" w:cs="仿宋"/>
                <w:b/>
                <w:bCs/>
                <w:color w:val="auto"/>
                <w:sz w:val="24"/>
                <w:highlight w:val="none"/>
              </w:rPr>
            </w:pPr>
            <w:r>
              <w:rPr>
                <w:rFonts w:hint="eastAsia" w:ascii="宋体" w:hAnsi="宋体"/>
                <w:b/>
                <w:bCs/>
                <w:sz w:val="24"/>
                <w:szCs w:val="24"/>
                <w:highlight w:val="none"/>
              </w:rPr>
              <w:t>果蔬类</w:t>
            </w:r>
          </w:p>
        </w:tc>
        <w:tc>
          <w:tcPr>
            <w:tcW w:w="1269" w:type="dxa"/>
            <w:tcBorders>
              <w:top w:val="single" w:color="auto" w:sz="4" w:space="0"/>
              <w:left w:val="nil"/>
              <w:bottom w:val="single" w:color="auto" w:sz="4" w:space="0"/>
              <w:right w:val="single" w:color="auto" w:sz="4" w:space="0"/>
            </w:tcBorders>
          </w:tcPr>
          <w:p>
            <w:pPr>
              <w:spacing w:line="600" w:lineRule="exact"/>
              <w:ind w:firstLine="482" w:firstLineChars="20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15</w:t>
            </w:r>
          </w:p>
        </w:tc>
      </w:tr>
    </w:tbl>
    <w:p>
      <w:pPr>
        <w:spacing w:line="600" w:lineRule="exact"/>
        <w:ind w:firstLine="480" w:firstLineChars="200"/>
        <w:rPr>
          <w:rFonts w:hint="eastAsia" w:ascii="仿宋" w:hAnsi="仿宋" w:eastAsia="仿宋" w:cs="仿宋"/>
          <w:color w:val="auto"/>
          <w:sz w:val="24"/>
          <w:highlight w:val="none"/>
        </w:rPr>
      </w:pP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.2.2、技术、商务分（</w:t>
      </w:r>
      <w:r>
        <w:rPr>
          <w:rFonts w:hint="eastAsia" w:ascii="仿宋" w:hAnsi="仿宋" w:eastAsia="仿宋" w:cs="仿宋"/>
          <w:color w:val="auto"/>
          <w:sz w:val="24"/>
          <w:highlight w:val="none"/>
          <w:lang w:val="en-US" w:eastAsia="zh-CN"/>
        </w:rPr>
        <w:t>85</w:t>
      </w:r>
      <w:r>
        <w:rPr>
          <w:rFonts w:hint="eastAsia" w:ascii="仿宋" w:hAnsi="仿宋" w:eastAsia="仿宋" w:cs="仿宋"/>
          <w:color w:val="auto"/>
          <w:sz w:val="24"/>
          <w:highlight w:val="none"/>
        </w:rPr>
        <w:t>分）</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1）技术、商务分的计算：</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技术、商务分按照评标委员会成员的独立评分结果汇总数的算术平均分计算，计算公式为：</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技术、商务分=评标委员会所有成员评分合计数/评标委员会组成人员数</w:t>
      </w:r>
    </w:p>
    <w:p>
      <w:pPr>
        <w:numPr>
          <w:ilvl w:val="0"/>
          <w:numId w:val="2"/>
        </w:num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评分细则如下：</w:t>
      </w:r>
    </w:p>
    <w:tbl>
      <w:tblPr>
        <w:tblStyle w:val="62"/>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694"/>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总项</w:t>
            </w:r>
          </w:p>
        </w:tc>
        <w:tc>
          <w:tcPr>
            <w:tcW w:w="7694"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评分内容</w:t>
            </w:r>
          </w:p>
        </w:tc>
        <w:tc>
          <w:tcPr>
            <w:tcW w:w="519" w:type="dxa"/>
            <w:vAlign w:val="center"/>
          </w:tcPr>
          <w:p>
            <w:pPr>
              <w:spacing w:line="360" w:lineRule="auto"/>
              <w:jc w:val="center"/>
              <w:rPr>
                <w:rFonts w:hint="eastAsia" w:ascii="仿宋" w:hAnsi="仿宋" w:eastAsia="仿宋" w:cs="仿宋"/>
                <w:highlight w:val="none"/>
              </w:rPr>
            </w:pPr>
            <w:r>
              <w:rPr>
                <w:rFonts w:hint="eastAsia" w:ascii="仿宋" w:hAnsi="仿宋" w:eastAsia="仿宋" w:cs="仿宋"/>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Merge w:val="restart"/>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商务分（4</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分）</w:t>
            </w:r>
          </w:p>
        </w:tc>
        <w:tc>
          <w:tcPr>
            <w:tcW w:w="7694" w:type="dxa"/>
            <w:vAlign w:val="center"/>
          </w:tcPr>
          <w:p>
            <w:pPr>
              <w:spacing w:line="360" w:lineRule="auto"/>
              <w:jc w:val="left"/>
              <w:rPr>
                <w:rFonts w:hint="eastAsia" w:ascii="仿宋" w:hAnsi="仿宋" w:eastAsia="仿宋" w:cs="仿宋"/>
                <w:szCs w:val="21"/>
                <w:highlight w:val="none"/>
              </w:rPr>
            </w:pPr>
            <w:r>
              <w:rPr>
                <w:rFonts w:hint="eastAsia" w:ascii="仿宋" w:hAnsi="仿宋" w:eastAsia="仿宋" w:cs="仿宋"/>
                <w:b/>
                <w:sz w:val="24"/>
                <w:highlight w:val="none"/>
              </w:rPr>
              <w:t>人员配置情况：</w:t>
            </w:r>
            <w:r>
              <w:rPr>
                <w:rFonts w:hint="eastAsia" w:ascii="仿宋" w:hAnsi="仿宋" w:eastAsia="仿宋" w:cs="仿宋"/>
                <w:sz w:val="24"/>
                <w:highlight w:val="none"/>
              </w:rPr>
              <w:t>20人（含）以下的得1分，21-30人（含）的得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分，30人以上的得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r>
              <w:rPr>
                <w:rFonts w:hint="eastAsia" w:ascii="仿宋" w:hAnsi="仿宋" w:eastAsia="仿宋" w:cs="仿宋"/>
                <w:b/>
                <w:sz w:val="24"/>
                <w:highlight w:val="none"/>
              </w:rPr>
              <w:t>（证明材料以最近一个月的社保缴纳证明原件扫描件为准）。</w:t>
            </w:r>
          </w:p>
        </w:tc>
        <w:tc>
          <w:tcPr>
            <w:tcW w:w="519"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Merge w:val="continue"/>
            <w:vAlign w:val="center"/>
          </w:tcPr>
          <w:p>
            <w:pPr>
              <w:spacing w:line="360" w:lineRule="auto"/>
              <w:jc w:val="center"/>
              <w:rPr>
                <w:rFonts w:hint="eastAsia" w:ascii="仿宋" w:hAnsi="仿宋" w:eastAsia="仿宋" w:cs="仿宋"/>
                <w:szCs w:val="21"/>
                <w:highlight w:val="none"/>
              </w:rPr>
            </w:pPr>
          </w:p>
        </w:tc>
        <w:tc>
          <w:tcPr>
            <w:tcW w:w="7694" w:type="dxa"/>
            <w:vAlign w:val="center"/>
          </w:tcPr>
          <w:p>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食品安全管理员：</w:t>
            </w:r>
            <w:r>
              <w:rPr>
                <w:rFonts w:hint="eastAsia" w:ascii="仿宋" w:hAnsi="仿宋" w:eastAsia="仿宋" w:cs="仿宋"/>
                <w:sz w:val="24"/>
                <w:highlight w:val="none"/>
              </w:rPr>
              <w:t>须提供社保缴纳证明、健康证（有效期内）、具有食品安全管理员证书的</w:t>
            </w:r>
            <w:r>
              <w:rPr>
                <w:rFonts w:hint="eastAsia" w:ascii="仿宋" w:hAnsi="仿宋" w:eastAsia="仿宋" w:cs="仿宋"/>
                <w:sz w:val="24"/>
                <w:highlight w:val="none"/>
                <w:lang w:val="en-US" w:eastAsia="zh-CN"/>
              </w:rPr>
              <w:t>每个</w:t>
            </w:r>
            <w:r>
              <w:rPr>
                <w:rFonts w:hint="eastAsia" w:ascii="仿宋" w:hAnsi="仿宋" w:eastAsia="仿宋" w:cs="仿宋"/>
                <w:sz w:val="24"/>
                <w:highlight w:val="none"/>
              </w:rPr>
              <w:t>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最多3分。</w:t>
            </w:r>
            <w:r>
              <w:rPr>
                <w:rFonts w:hint="eastAsia" w:ascii="仿宋" w:hAnsi="仿宋" w:eastAsia="仿宋" w:cs="仿宋"/>
                <w:sz w:val="24"/>
                <w:highlight w:val="none"/>
              </w:rPr>
              <w:t xml:space="preserve"> </w:t>
            </w:r>
          </w:p>
          <w:p>
            <w:pPr>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（证明材料以社保缴纳证明、食品安全管理员证书、健康证、劳动合同合同原件扫描件为准）。</w:t>
            </w:r>
          </w:p>
        </w:tc>
        <w:tc>
          <w:tcPr>
            <w:tcW w:w="519"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Merge w:val="continue"/>
            <w:vAlign w:val="center"/>
          </w:tcPr>
          <w:p>
            <w:pPr>
              <w:spacing w:line="360" w:lineRule="auto"/>
              <w:jc w:val="center"/>
              <w:rPr>
                <w:rFonts w:hint="eastAsia" w:ascii="仿宋" w:hAnsi="仿宋" w:eastAsia="仿宋" w:cs="仿宋"/>
                <w:szCs w:val="21"/>
                <w:highlight w:val="none"/>
              </w:rPr>
            </w:pPr>
          </w:p>
        </w:tc>
        <w:tc>
          <w:tcPr>
            <w:tcW w:w="7694" w:type="dxa"/>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b/>
                <w:sz w:val="24"/>
                <w:highlight w:val="none"/>
              </w:rPr>
              <w:t>食品检验人员：</w:t>
            </w:r>
            <w:r>
              <w:rPr>
                <w:rFonts w:hint="eastAsia" w:ascii="仿宋" w:hAnsi="仿宋" w:eastAsia="仿宋" w:cs="仿宋"/>
                <w:sz w:val="24"/>
                <w:highlight w:val="none"/>
              </w:rPr>
              <w:t>人员须提供社保缴纳证明、健康证（有效期内）、具有检验能力以及具有大专及以上学历（食品、生物、化学、医药等相关专业）的得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bCs/>
                <w:sz w:val="24"/>
                <w:highlight w:val="none"/>
              </w:rPr>
              <w:t>。</w:t>
            </w:r>
            <w:r>
              <w:rPr>
                <w:rFonts w:hint="eastAsia" w:ascii="仿宋" w:hAnsi="仿宋" w:eastAsia="仿宋" w:cs="仿宋"/>
                <w:b/>
                <w:sz w:val="24"/>
                <w:highlight w:val="none"/>
              </w:rPr>
              <w:t>（证明材料以社保缴纳证明、食品检验员证书、健康证、劳动合同合同原件扫描件为准）。</w:t>
            </w:r>
          </w:p>
        </w:tc>
        <w:tc>
          <w:tcPr>
            <w:tcW w:w="519"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Merge w:val="continue"/>
            <w:vAlign w:val="center"/>
          </w:tcPr>
          <w:p>
            <w:pPr>
              <w:spacing w:line="360" w:lineRule="auto"/>
              <w:ind w:firstLine="420" w:firstLineChars="200"/>
              <w:jc w:val="center"/>
              <w:rPr>
                <w:rFonts w:hint="eastAsia" w:ascii="仿宋" w:hAnsi="仿宋" w:eastAsia="仿宋" w:cs="仿宋"/>
                <w:szCs w:val="21"/>
                <w:highlight w:val="none"/>
              </w:rPr>
            </w:pPr>
          </w:p>
        </w:tc>
        <w:tc>
          <w:tcPr>
            <w:tcW w:w="7694" w:type="dxa"/>
            <w:vAlign w:val="center"/>
          </w:tcPr>
          <w:p>
            <w:pPr>
              <w:spacing w:line="360" w:lineRule="auto"/>
              <w:jc w:val="left"/>
              <w:rPr>
                <w:rFonts w:hint="eastAsia" w:ascii="仿宋" w:hAnsi="仿宋" w:eastAsia="仿宋" w:cs="仿宋"/>
                <w:szCs w:val="21"/>
                <w:highlight w:val="none"/>
              </w:rPr>
            </w:pPr>
            <w:r>
              <w:rPr>
                <w:rFonts w:hint="eastAsia" w:ascii="仿宋" w:hAnsi="仿宋" w:eastAsia="仿宋" w:cs="仿宋"/>
                <w:b/>
                <w:sz w:val="24"/>
                <w:highlight w:val="none"/>
              </w:rPr>
              <w:t>驾驶员：</w:t>
            </w:r>
            <w:r>
              <w:rPr>
                <w:rFonts w:hint="eastAsia" w:ascii="仿宋" w:hAnsi="仿宋" w:eastAsia="仿宋" w:cs="仿宋"/>
                <w:sz w:val="24"/>
                <w:highlight w:val="none"/>
              </w:rPr>
              <w:t>须提供社保缴纳证明，签订劳动合同，并有5年以上驾龄，持C照驾驶员，每人得0.5分；持B照及以上驾驶员，每人得1分，得分累计最高不超过4分</w:t>
            </w:r>
            <w:r>
              <w:rPr>
                <w:rFonts w:hint="eastAsia" w:ascii="仿宋" w:hAnsi="仿宋" w:eastAsia="仿宋" w:cs="仿宋"/>
                <w:b/>
                <w:sz w:val="24"/>
                <w:highlight w:val="none"/>
              </w:rPr>
              <w:t>（以驾驶证和社保证明原件扫描件为准，否则不得分）。</w:t>
            </w:r>
          </w:p>
        </w:tc>
        <w:tc>
          <w:tcPr>
            <w:tcW w:w="519"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5" w:type="dxa"/>
            <w:vMerge w:val="continue"/>
            <w:vAlign w:val="center"/>
          </w:tcPr>
          <w:p>
            <w:pPr>
              <w:spacing w:line="360" w:lineRule="auto"/>
              <w:ind w:firstLine="420" w:firstLineChars="200"/>
              <w:jc w:val="center"/>
              <w:rPr>
                <w:rFonts w:hint="eastAsia" w:ascii="仿宋" w:hAnsi="仿宋" w:eastAsia="仿宋" w:cs="仿宋"/>
                <w:szCs w:val="21"/>
                <w:highlight w:val="none"/>
              </w:rPr>
            </w:pPr>
          </w:p>
        </w:tc>
        <w:tc>
          <w:tcPr>
            <w:tcW w:w="7694" w:type="dxa"/>
            <w:vAlign w:val="center"/>
          </w:tcPr>
          <w:p>
            <w:pPr>
              <w:spacing w:line="360" w:lineRule="auto"/>
              <w:jc w:val="left"/>
              <w:rPr>
                <w:rFonts w:hint="eastAsia" w:ascii="仿宋" w:hAnsi="仿宋" w:eastAsia="仿宋" w:cs="仿宋"/>
                <w:szCs w:val="21"/>
                <w:highlight w:val="none"/>
              </w:rPr>
            </w:pPr>
            <w:r>
              <w:rPr>
                <w:rFonts w:hint="eastAsia" w:ascii="仿宋" w:hAnsi="仿宋" w:eastAsia="仿宋" w:cs="仿宋"/>
                <w:sz w:val="24"/>
                <w:highlight w:val="none"/>
              </w:rPr>
              <w:t>运输能力：厢式冷藏车每辆得0.5分。合计不超过4分。车辆行驶证上所有人为该公司或公司法人代表，如车辆在股东名下的，还需提供公司章程</w:t>
            </w:r>
            <w:r>
              <w:rPr>
                <w:rFonts w:hint="eastAsia" w:ascii="仿宋" w:hAnsi="仿宋" w:eastAsia="仿宋" w:cs="仿宋"/>
                <w:b/>
                <w:sz w:val="24"/>
                <w:highlight w:val="none"/>
              </w:rPr>
              <w:t>（以行驶证原件扫描件为准，车辆品牌型号须含有XLC，方认定为冷藏车。否则不得分）</w:t>
            </w:r>
            <w:r>
              <w:rPr>
                <w:rFonts w:hint="eastAsia" w:ascii="仿宋" w:hAnsi="仿宋" w:eastAsia="仿宋" w:cs="仿宋"/>
                <w:sz w:val="24"/>
                <w:highlight w:val="none"/>
              </w:rPr>
              <w:t>。</w:t>
            </w:r>
          </w:p>
        </w:tc>
        <w:tc>
          <w:tcPr>
            <w:tcW w:w="519"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Merge w:val="continue"/>
            <w:vAlign w:val="center"/>
          </w:tcPr>
          <w:p>
            <w:pPr>
              <w:spacing w:line="360" w:lineRule="auto"/>
              <w:ind w:firstLine="420" w:firstLineChars="200"/>
              <w:jc w:val="center"/>
              <w:rPr>
                <w:rFonts w:hint="eastAsia" w:ascii="仿宋" w:hAnsi="仿宋" w:eastAsia="仿宋" w:cs="仿宋"/>
                <w:szCs w:val="21"/>
                <w:highlight w:val="none"/>
              </w:rPr>
            </w:pPr>
          </w:p>
        </w:tc>
        <w:tc>
          <w:tcPr>
            <w:tcW w:w="7694" w:type="dxa"/>
            <w:vAlign w:val="center"/>
          </w:tcPr>
          <w:p>
            <w:pPr>
              <w:spacing w:line="360" w:lineRule="auto"/>
              <w:jc w:val="left"/>
              <w:rPr>
                <w:rFonts w:hint="eastAsia" w:ascii="仿宋" w:hAnsi="仿宋" w:eastAsia="仿宋" w:cs="仿宋"/>
                <w:szCs w:val="21"/>
                <w:highlight w:val="none"/>
              </w:rPr>
            </w:pPr>
            <w:r>
              <w:rPr>
                <w:rFonts w:hint="eastAsia" w:ascii="仿宋" w:hAnsi="仿宋" w:eastAsia="仿宋" w:cs="仿宋"/>
                <w:sz w:val="24"/>
                <w:highlight w:val="none"/>
              </w:rPr>
              <w:t>认证体系：</w:t>
            </w:r>
            <w:r>
              <w:rPr>
                <w:rFonts w:hint="eastAsia" w:ascii="仿宋" w:hAnsi="仿宋" w:eastAsia="仿宋" w:cs="仿宋"/>
                <w:color w:val="000000"/>
                <w:kern w:val="0"/>
                <w:sz w:val="24"/>
                <w:highlight w:val="none"/>
              </w:rPr>
              <w:t>具有质量管理体系认证证书的得1分、具有环境管理体系认证证书的得1分、具有职业健康安全管理体系认证证书的得1分；具有食品安全管理体系认证证书的得1分，具有HACCP体系认证证书的得1分</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具有</w:t>
            </w:r>
            <w:r>
              <w:rPr>
                <w:rFonts w:hint="eastAsia" w:ascii="仿宋" w:hAnsi="仿宋" w:eastAsia="仿宋" w:cs="仿宋"/>
                <w:color w:val="000000"/>
                <w:kern w:val="0"/>
                <w:sz w:val="24"/>
                <w:highlight w:val="none"/>
                <w:lang w:val="en-US" w:eastAsia="zh-CN"/>
              </w:rPr>
              <w:t>售后五星服务体系认证的得1分，</w:t>
            </w:r>
            <w:r>
              <w:rPr>
                <w:rFonts w:hint="eastAsia" w:ascii="仿宋" w:hAnsi="仿宋" w:eastAsia="仿宋" w:cs="仿宋"/>
                <w:color w:val="000000"/>
                <w:kern w:val="0"/>
                <w:sz w:val="24"/>
                <w:highlight w:val="none"/>
              </w:rPr>
              <w:t>具有</w:t>
            </w:r>
            <w:r>
              <w:rPr>
                <w:rFonts w:hint="eastAsia" w:ascii="仿宋" w:hAnsi="仿宋" w:eastAsia="仿宋" w:cs="仿宋"/>
                <w:color w:val="000000"/>
                <w:kern w:val="0"/>
                <w:sz w:val="24"/>
                <w:highlight w:val="none"/>
                <w:lang w:val="en-US" w:eastAsia="zh-CN"/>
              </w:rPr>
              <w:t>供应链安全管理认证的得1分，</w:t>
            </w:r>
            <w:r>
              <w:rPr>
                <w:rFonts w:hint="eastAsia" w:ascii="仿宋" w:hAnsi="仿宋" w:eastAsia="仿宋" w:cs="仿宋"/>
                <w:color w:val="000000"/>
                <w:kern w:val="0"/>
                <w:sz w:val="24"/>
                <w:highlight w:val="none"/>
              </w:rPr>
              <w:t>投保食品安全责任保险</w:t>
            </w:r>
            <w:r>
              <w:rPr>
                <w:rFonts w:hint="eastAsia" w:ascii="仿宋" w:hAnsi="仿宋" w:eastAsia="仿宋" w:cs="仿宋"/>
                <w:color w:val="000000"/>
                <w:kern w:val="0"/>
                <w:sz w:val="24"/>
                <w:highlight w:val="none"/>
                <w:lang w:val="en-US" w:eastAsia="zh-CN"/>
              </w:rPr>
              <w:t>1000万元及以上</w:t>
            </w:r>
            <w:r>
              <w:rPr>
                <w:rFonts w:hint="eastAsia" w:ascii="仿宋" w:hAnsi="仿宋" w:eastAsia="仿宋" w:cs="仿宋"/>
                <w:color w:val="000000"/>
                <w:kern w:val="0"/>
                <w:sz w:val="24"/>
                <w:highlight w:val="none"/>
              </w:rPr>
              <w:t>的得1分。</w:t>
            </w:r>
            <w:r>
              <w:rPr>
                <w:rFonts w:hint="eastAsia" w:ascii="仿宋" w:hAnsi="仿宋" w:eastAsia="仿宋" w:cs="仿宋"/>
                <w:b/>
                <w:sz w:val="24"/>
                <w:highlight w:val="none"/>
              </w:rPr>
              <w:t>(以认证证书、投保保单原件扫描件并在有效期内为准，否则不得分。)</w:t>
            </w:r>
          </w:p>
        </w:tc>
        <w:tc>
          <w:tcPr>
            <w:tcW w:w="519" w:type="dxa"/>
            <w:vAlign w:val="center"/>
          </w:tcPr>
          <w:p>
            <w:pPr>
              <w:spacing w:line="360" w:lineRule="auto"/>
              <w:jc w:val="center"/>
              <w:rPr>
                <w:rFonts w:hint="eastAsia" w:ascii="仿宋" w:hAnsi="仿宋" w:eastAsia="仿宋" w:cs="仿宋"/>
                <w:szCs w:val="21"/>
                <w:highlight w:val="none"/>
                <w:lang w:eastAsia="zh-CN"/>
              </w:rPr>
            </w:pPr>
            <w:r>
              <w:rPr>
                <w:rFonts w:hint="eastAsia" w:ascii="仿宋" w:hAnsi="仿宋" w:eastAsia="仿宋" w:cs="仿宋"/>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Merge w:val="continue"/>
            <w:vAlign w:val="center"/>
          </w:tcPr>
          <w:p>
            <w:pPr>
              <w:spacing w:line="360" w:lineRule="auto"/>
              <w:ind w:firstLine="420" w:firstLineChars="200"/>
              <w:jc w:val="center"/>
              <w:rPr>
                <w:rFonts w:hint="eastAsia" w:ascii="仿宋" w:hAnsi="仿宋" w:eastAsia="仿宋" w:cs="仿宋"/>
                <w:szCs w:val="21"/>
                <w:highlight w:val="none"/>
              </w:rPr>
            </w:pPr>
          </w:p>
        </w:tc>
        <w:tc>
          <w:tcPr>
            <w:tcW w:w="7694" w:type="dxa"/>
            <w:vAlign w:val="center"/>
          </w:tcPr>
          <w:p>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所供货物的进货渠道，供应物品的追溯及索证。需提供有效期至少到202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月的上游供应商代理授权书或供货合同，一份得1分，最高得4分。</w:t>
            </w:r>
            <w:r>
              <w:rPr>
                <w:rFonts w:hint="eastAsia" w:ascii="仿宋" w:hAnsi="仿宋" w:eastAsia="仿宋" w:cs="仿宋"/>
                <w:b/>
                <w:sz w:val="24"/>
                <w:highlight w:val="none"/>
              </w:rPr>
              <w:t>(以上游供应商代理授权书或供货合同原件扫描件为准，否则不得分。)</w:t>
            </w:r>
          </w:p>
        </w:tc>
        <w:tc>
          <w:tcPr>
            <w:tcW w:w="519" w:type="dxa"/>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Merge w:val="continue"/>
            <w:vAlign w:val="center"/>
          </w:tcPr>
          <w:p>
            <w:pPr>
              <w:spacing w:line="360" w:lineRule="auto"/>
              <w:ind w:firstLine="420" w:firstLineChars="200"/>
              <w:jc w:val="center"/>
              <w:rPr>
                <w:rFonts w:hint="eastAsia" w:ascii="仿宋" w:hAnsi="仿宋" w:eastAsia="仿宋" w:cs="仿宋"/>
                <w:szCs w:val="21"/>
                <w:highlight w:val="none"/>
              </w:rPr>
            </w:pPr>
          </w:p>
        </w:tc>
        <w:tc>
          <w:tcPr>
            <w:tcW w:w="7694" w:type="dxa"/>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检测报告：检测抽查结果情况；投标公司送检第三方检测机构所供货物的检测报告且在1年有效期内的一份得1分，最高4分。</w:t>
            </w:r>
            <w:r>
              <w:rPr>
                <w:rFonts w:hint="eastAsia" w:ascii="仿宋" w:hAnsi="仿宋" w:eastAsia="仿宋" w:cs="仿宋"/>
                <w:b/>
                <w:bCs/>
                <w:sz w:val="24"/>
                <w:highlight w:val="none"/>
              </w:rPr>
              <w:t>（以提供第三方检测报告的原件扫描件为准，否则不得分，原件备查）</w:t>
            </w:r>
          </w:p>
        </w:tc>
        <w:tc>
          <w:tcPr>
            <w:tcW w:w="519"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Merge w:val="continue"/>
            <w:vAlign w:val="center"/>
          </w:tcPr>
          <w:p>
            <w:pPr>
              <w:spacing w:line="360" w:lineRule="auto"/>
              <w:ind w:firstLine="420" w:firstLineChars="200"/>
              <w:jc w:val="center"/>
              <w:rPr>
                <w:rFonts w:hint="eastAsia" w:ascii="仿宋" w:hAnsi="仿宋" w:eastAsia="仿宋" w:cs="仿宋"/>
                <w:szCs w:val="21"/>
                <w:highlight w:val="none"/>
              </w:rPr>
            </w:pPr>
          </w:p>
        </w:tc>
        <w:tc>
          <w:tcPr>
            <w:tcW w:w="7694" w:type="dxa"/>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经营场所设施设备情况：</w:t>
            </w:r>
          </w:p>
          <w:p>
            <w:pPr>
              <w:numPr>
                <w:ilvl w:val="0"/>
                <w:numId w:val="3"/>
              </w:num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达到</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000平方米及以上的同时分拣区，检测室、冷库、仓库、蔬菜水产加工车间功能区划分清晰的得3分</w:t>
            </w:r>
            <w:r>
              <w:rPr>
                <w:rFonts w:hint="eastAsia" w:ascii="仿宋" w:hAnsi="仿宋" w:eastAsia="仿宋" w:cs="仿宋"/>
                <w:sz w:val="24"/>
                <w:highlight w:val="none"/>
                <w:lang w:eastAsia="zh-CN"/>
              </w:rPr>
              <w:t>；</w:t>
            </w:r>
            <w:r>
              <w:rPr>
                <w:rFonts w:hint="eastAsia" w:ascii="仿宋" w:hAnsi="仿宋" w:eastAsia="仿宋" w:cs="仿宋"/>
                <w:sz w:val="24"/>
                <w:highlight w:val="none"/>
              </w:rPr>
              <w:t>未达到</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000平方米的得1分。</w:t>
            </w:r>
          </w:p>
          <w:p>
            <w:pPr>
              <w:numPr>
                <w:ilvl w:val="0"/>
                <w:numId w:val="3"/>
              </w:num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拟可投入本项目的设施设备齐全（需包含清洗设备、加工设备、分拣设备、存储设备、消毒设备等）的得3分；</w:t>
            </w:r>
          </w:p>
          <w:p>
            <w:pPr>
              <w:numPr>
                <w:ilvl w:val="0"/>
                <w:numId w:val="3"/>
              </w:numPr>
              <w:spacing w:line="360" w:lineRule="auto"/>
              <w:ind w:left="0" w:leftChars="0"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拟可投入本项目</w:t>
            </w:r>
            <w:r>
              <w:rPr>
                <w:rFonts w:hint="eastAsia" w:ascii="仿宋" w:hAnsi="仿宋" w:eastAsia="仿宋" w:cs="仿宋"/>
                <w:sz w:val="24"/>
                <w:highlight w:val="none"/>
                <w:lang w:val="en-US" w:eastAsia="zh-CN"/>
              </w:rPr>
              <w:t>检测设备：</w:t>
            </w:r>
            <w:r>
              <w:rPr>
                <w:rFonts w:hint="eastAsia" w:ascii="仿宋" w:hAnsi="仿宋" w:eastAsia="仿宋" w:cs="仿宋"/>
                <w:sz w:val="24"/>
                <w:highlight w:val="none"/>
              </w:rPr>
              <w:t>具有</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蔬果农药残留检测设备得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分，具有药品残留检测设备的得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p>
          <w:p>
            <w:pPr>
              <w:numPr>
                <w:ilvl w:val="0"/>
                <w:numId w:val="0"/>
              </w:numPr>
              <w:spacing w:line="360" w:lineRule="auto"/>
              <w:ind w:leftChars="0"/>
              <w:jc w:val="left"/>
              <w:rPr>
                <w:rFonts w:hint="eastAsia" w:ascii="仿宋" w:hAnsi="仿宋" w:eastAsia="仿宋" w:cs="仿宋"/>
                <w:szCs w:val="21"/>
                <w:highlight w:val="none"/>
              </w:rPr>
            </w:pPr>
            <w:r>
              <w:rPr>
                <w:rFonts w:hint="eastAsia" w:ascii="仿宋" w:hAnsi="仿宋" w:eastAsia="仿宋" w:cs="仿宋"/>
                <w:b/>
                <w:sz w:val="24"/>
                <w:highlight w:val="none"/>
              </w:rPr>
              <w:t>（以房产证或租赁协议、场地照片、设施设备照片，检测设备照片和发票扫描件为准，否则不得分。）</w:t>
            </w:r>
          </w:p>
        </w:tc>
        <w:tc>
          <w:tcPr>
            <w:tcW w:w="519" w:type="dxa"/>
            <w:vAlign w:val="center"/>
          </w:tcPr>
          <w:p>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45" w:type="dxa"/>
            <w:vMerge w:val="continue"/>
            <w:vAlign w:val="center"/>
          </w:tcPr>
          <w:p>
            <w:pPr>
              <w:spacing w:line="360" w:lineRule="auto"/>
              <w:ind w:firstLine="420" w:firstLineChars="200"/>
              <w:jc w:val="center"/>
              <w:rPr>
                <w:rFonts w:hint="eastAsia" w:ascii="仿宋" w:hAnsi="仿宋" w:eastAsia="仿宋" w:cs="仿宋"/>
                <w:szCs w:val="21"/>
                <w:highlight w:val="none"/>
              </w:rPr>
            </w:pPr>
          </w:p>
        </w:tc>
        <w:tc>
          <w:tcPr>
            <w:tcW w:w="7694" w:type="dxa"/>
            <w:vAlign w:val="center"/>
          </w:tcPr>
          <w:p>
            <w:pPr>
              <w:spacing w:line="360" w:lineRule="auto"/>
              <w:jc w:val="left"/>
              <w:rPr>
                <w:rFonts w:hint="eastAsia" w:ascii="仿宋" w:hAnsi="仿宋" w:eastAsia="仿宋" w:cs="仿宋"/>
                <w:szCs w:val="21"/>
                <w:highlight w:val="none"/>
              </w:rPr>
            </w:pPr>
            <w:r>
              <w:rPr>
                <w:rFonts w:hint="eastAsia" w:ascii="仿宋" w:hAnsi="仿宋" w:eastAsia="仿宋" w:cs="仿宋"/>
                <w:sz w:val="24"/>
                <w:szCs w:val="20"/>
                <w:highlight w:val="none"/>
              </w:rPr>
              <w:t>类似项目实施业绩一览表：投标人自201</w:t>
            </w:r>
            <w:r>
              <w:rPr>
                <w:rFonts w:hint="eastAsia" w:ascii="仿宋" w:hAnsi="仿宋" w:eastAsia="仿宋" w:cs="仿宋"/>
                <w:sz w:val="24"/>
                <w:szCs w:val="20"/>
                <w:highlight w:val="none"/>
                <w:lang w:val="en-US" w:eastAsia="zh-CN"/>
              </w:rPr>
              <w:t>9</w:t>
            </w:r>
            <w:r>
              <w:rPr>
                <w:rFonts w:hint="eastAsia" w:ascii="仿宋" w:hAnsi="仿宋" w:eastAsia="仿宋" w:cs="仿宋"/>
                <w:sz w:val="24"/>
                <w:szCs w:val="20"/>
                <w:highlight w:val="none"/>
              </w:rPr>
              <w:t>年1月1日（含）以来（以合同签订时间为准）承担过</w:t>
            </w:r>
            <w:r>
              <w:rPr>
                <w:rFonts w:hint="eastAsia" w:ascii="仿宋" w:hAnsi="仿宋" w:eastAsia="仿宋" w:cs="仿宋"/>
                <w:color w:val="000000"/>
                <w:sz w:val="24"/>
                <w:szCs w:val="20"/>
                <w:highlight w:val="none"/>
              </w:rPr>
              <w:t>类似项目成功案例</w:t>
            </w:r>
            <w:r>
              <w:rPr>
                <w:rFonts w:hint="eastAsia" w:ascii="仿宋" w:hAnsi="仿宋" w:eastAsia="仿宋" w:cs="仿宋"/>
                <w:sz w:val="24"/>
                <w:szCs w:val="20"/>
                <w:highlight w:val="none"/>
              </w:rPr>
              <w:t>，每提供一个案例得</w:t>
            </w:r>
            <w:r>
              <w:rPr>
                <w:rFonts w:hint="eastAsia" w:ascii="仿宋" w:hAnsi="仿宋" w:eastAsia="仿宋" w:cs="仿宋"/>
                <w:sz w:val="24"/>
                <w:szCs w:val="20"/>
                <w:highlight w:val="none"/>
                <w:lang w:val="en-US" w:eastAsia="zh-CN"/>
              </w:rPr>
              <w:t>0.2</w:t>
            </w:r>
            <w:r>
              <w:rPr>
                <w:rFonts w:hint="eastAsia" w:ascii="仿宋" w:hAnsi="仿宋" w:eastAsia="仿宋" w:cs="仿宋"/>
                <w:sz w:val="24"/>
                <w:szCs w:val="20"/>
                <w:highlight w:val="none"/>
              </w:rPr>
              <w:t>分，满分</w:t>
            </w:r>
            <w:r>
              <w:rPr>
                <w:rFonts w:hint="eastAsia" w:ascii="仿宋" w:hAnsi="仿宋" w:eastAsia="仿宋" w:cs="仿宋"/>
                <w:sz w:val="24"/>
                <w:szCs w:val="20"/>
                <w:highlight w:val="none"/>
                <w:lang w:val="en-US" w:eastAsia="zh-CN"/>
              </w:rPr>
              <w:t>1</w:t>
            </w:r>
            <w:r>
              <w:rPr>
                <w:rFonts w:hint="eastAsia" w:ascii="仿宋" w:hAnsi="仿宋" w:eastAsia="仿宋" w:cs="仿宋"/>
                <w:sz w:val="24"/>
                <w:szCs w:val="20"/>
                <w:highlight w:val="none"/>
              </w:rPr>
              <w:t>分。</w:t>
            </w:r>
            <w:r>
              <w:rPr>
                <w:rFonts w:hint="eastAsia" w:ascii="仿宋" w:hAnsi="仿宋" w:eastAsia="仿宋" w:cs="仿宋"/>
                <w:b/>
                <w:bCs/>
                <w:sz w:val="24"/>
                <w:highlight w:val="none"/>
              </w:rPr>
              <w:t>（以合同原件扫描件为准，否则不得分）</w:t>
            </w:r>
          </w:p>
        </w:tc>
        <w:tc>
          <w:tcPr>
            <w:tcW w:w="519" w:type="dxa"/>
            <w:vAlign w:val="center"/>
          </w:tcPr>
          <w:p>
            <w:pPr>
              <w:spacing w:line="360" w:lineRule="auto"/>
              <w:jc w:val="center"/>
              <w:rPr>
                <w:rFonts w:hint="eastAsia" w:ascii="仿宋" w:hAnsi="仿宋" w:eastAsia="仿宋" w:cs="仿宋"/>
                <w:szCs w:val="21"/>
                <w:highlight w:val="none"/>
                <w:lang w:eastAsia="zh-CN"/>
              </w:rPr>
            </w:pPr>
            <w:r>
              <w:rPr>
                <w:rFonts w:hint="eastAsia" w:ascii="仿宋" w:hAnsi="仿宋" w:eastAsia="仿宋" w:cs="仿宋"/>
                <w:sz w:val="24"/>
                <w:highlight w:val="none"/>
                <w:lang w:val="en-US" w:eastAsia="zh-CN"/>
              </w:rPr>
              <w:t>1</w:t>
            </w:r>
          </w:p>
        </w:tc>
      </w:tr>
    </w:tbl>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技术分：</w:t>
      </w:r>
    </w:p>
    <w:tbl>
      <w:tblPr>
        <w:tblStyle w:val="62"/>
        <w:tblW w:w="8866" w:type="dxa"/>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9"/>
        <w:gridCol w:w="7688"/>
        <w:gridCol w:w="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9"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总项</w:t>
            </w:r>
          </w:p>
        </w:tc>
        <w:tc>
          <w:tcPr>
            <w:tcW w:w="7688" w:type="dxa"/>
            <w:vAlign w:val="center"/>
          </w:tcPr>
          <w:p>
            <w:pPr>
              <w:spacing w:line="360" w:lineRule="auto"/>
              <w:jc w:val="center"/>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评分内容</w:t>
            </w:r>
          </w:p>
        </w:tc>
        <w:tc>
          <w:tcPr>
            <w:tcW w:w="509" w:type="dxa"/>
            <w:vAlign w:val="center"/>
          </w:tcPr>
          <w:p>
            <w:pPr>
              <w:spacing w:line="360" w:lineRule="auto"/>
              <w:jc w:val="lef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9" w:type="dxa"/>
            <w:vMerge w:val="restart"/>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技术分（41分）</w:t>
            </w:r>
          </w:p>
        </w:tc>
        <w:tc>
          <w:tcPr>
            <w:tcW w:w="7688" w:type="dxa"/>
            <w:vAlign w:val="center"/>
          </w:tcPr>
          <w:p>
            <w:pPr>
              <w:spacing w:line="360" w:lineRule="auto"/>
              <w:jc w:val="left"/>
              <w:rPr>
                <w:rFonts w:hint="eastAsia" w:ascii="仿宋" w:hAnsi="仿宋" w:eastAsia="仿宋" w:cs="仿宋"/>
                <w:color w:val="000000"/>
                <w:sz w:val="24"/>
                <w:szCs w:val="20"/>
                <w:highlight w:val="none"/>
                <w:lang w:eastAsia="zh-CN"/>
              </w:rPr>
            </w:pPr>
            <w:r>
              <w:rPr>
                <w:rFonts w:hint="eastAsia" w:ascii="仿宋" w:hAnsi="仿宋" w:eastAsia="仿宋" w:cs="仿宋"/>
                <w:color w:val="000000"/>
                <w:sz w:val="24"/>
                <w:szCs w:val="20"/>
                <w:highlight w:val="none"/>
              </w:rPr>
              <w:t>公司管理制度</w:t>
            </w:r>
            <w:r>
              <w:rPr>
                <w:rFonts w:hint="eastAsia" w:ascii="仿宋" w:hAnsi="仿宋" w:eastAsia="仿宋" w:cs="仿宋"/>
                <w:color w:val="000000"/>
                <w:sz w:val="24"/>
                <w:szCs w:val="20"/>
                <w:highlight w:val="none"/>
                <w:lang w:eastAsia="zh-CN"/>
              </w:rPr>
              <w:t>是否健全、合理性、可操作性。</w:t>
            </w:r>
            <w:r>
              <w:rPr>
                <w:rFonts w:hint="eastAsia" w:ascii="仿宋" w:hAnsi="仿宋" w:eastAsia="仿宋" w:cs="仿宋"/>
                <w:color w:val="000000"/>
                <w:sz w:val="24"/>
                <w:szCs w:val="20"/>
                <w:highlight w:val="none"/>
                <w:lang w:val="en-US" w:eastAsia="zh-CN"/>
              </w:rPr>
              <w:t>全部符合得5分；部分符合得3分，不符合不得分。</w:t>
            </w:r>
            <w:bookmarkStart w:id="552" w:name="_GoBack"/>
            <w:bookmarkEnd w:id="552"/>
          </w:p>
        </w:tc>
        <w:tc>
          <w:tcPr>
            <w:tcW w:w="509"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9" w:type="dxa"/>
            <w:vMerge w:val="continue"/>
            <w:vAlign w:val="center"/>
          </w:tcPr>
          <w:p>
            <w:pPr>
              <w:spacing w:line="360" w:lineRule="auto"/>
              <w:jc w:val="left"/>
              <w:rPr>
                <w:rFonts w:hint="eastAsia" w:ascii="仿宋" w:hAnsi="仿宋" w:eastAsia="仿宋" w:cs="仿宋"/>
                <w:color w:val="000000"/>
                <w:sz w:val="24"/>
                <w:szCs w:val="20"/>
                <w:highlight w:val="none"/>
                <w:lang w:val="en-US" w:eastAsia="zh-CN"/>
              </w:rPr>
            </w:pPr>
          </w:p>
        </w:tc>
        <w:tc>
          <w:tcPr>
            <w:tcW w:w="7688" w:type="dxa"/>
            <w:vAlign w:val="center"/>
          </w:tcPr>
          <w:p>
            <w:pPr>
              <w:spacing w:line="360" w:lineRule="auto"/>
              <w:jc w:val="left"/>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公司财务制度</w:t>
            </w:r>
            <w:r>
              <w:rPr>
                <w:rFonts w:hint="eastAsia" w:ascii="仿宋" w:hAnsi="仿宋" w:eastAsia="仿宋" w:cs="仿宋"/>
                <w:color w:val="000000"/>
                <w:sz w:val="24"/>
                <w:szCs w:val="20"/>
                <w:highlight w:val="none"/>
                <w:lang w:eastAsia="zh-CN"/>
              </w:rPr>
              <w:t>否健全、合理性、可操作性。</w:t>
            </w:r>
            <w:r>
              <w:rPr>
                <w:rFonts w:hint="eastAsia" w:ascii="仿宋" w:hAnsi="仿宋" w:eastAsia="仿宋" w:cs="仿宋"/>
                <w:color w:val="000000"/>
                <w:sz w:val="24"/>
                <w:szCs w:val="20"/>
                <w:highlight w:val="none"/>
                <w:lang w:val="en-US" w:eastAsia="zh-CN"/>
              </w:rPr>
              <w:t>全部符合得3分；部分符合得1分，不符合不得分。</w:t>
            </w:r>
          </w:p>
        </w:tc>
        <w:tc>
          <w:tcPr>
            <w:tcW w:w="509"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9" w:type="dxa"/>
            <w:vMerge w:val="continue"/>
            <w:vAlign w:val="center"/>
          </w:tcPr>
          <w:p>
            <w:pPr>
              <w:spacing w:line="360" w:lineRule="auto"/>
              <w:jc w:val="left"/>
              <w:rPr>
                <w:rFonts w:hint="eastAsia" w:ascii="仿宋" w:hAnsi="仿宋" w:eastAsia="仿宋" w:cs="仿宋"/>
                <w:color w:val="000000"/>
                <w:sz w:val="24"/>
                <w:szCs w:val="20"/>
                <w:highlight w:val="none"/>
                <w:lang w:val="en-US" w:eastAsia="zh-CN"/>
              </w:rPr>
            </w:pPr>
          </w:p>
        </w:tc>
        <w:tc>
          <w:tcPr>
            <w:tcW w:w="7688"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rPr>
              <w:t>供货质量控制制度的健全</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合理性</w:t>
            </w:r>
            <w:r>
              <w:rPr>
                <w:rFonts w:hint="eastAsia" w:ascii="仿宋" w:hAnsi="仿宋" w:eastAsia="仿宋" w:cs="仿宋"/>
                <w:color w:val="000000"/>
                <w:sz w:val="24"/>
                <w:szCs w:val="20"/>
                <w:highlight w:val="none"/>
                <w:lang w:eastAsia="zh-CN"/>
              </w:rPr>
              <w:t>、可操作性。</w:t>
            </w:r>
            <w:r>
              <w:rPr>
                <w:rFonts w:hint="eastAsia" w:ascii="仿宋" w:hAnsi="仿宋" w:eastAsia="仿宋" w:cs="仿宋"/>
                <w:color w:val="000000"/>
                <w:sz w:val="24"/>
                <w:szCs w:val="20"/>
                <w:highlight w:val="none"/>
                <w:lang w:val="en-US" w:eastAsia="zh-CN"/>
              </w:rPr>
              <w:t>全部符合得5分；部分符合得3分，不符合不得分。</w:t>
            </w:r>
          </w:p>
        </w:tc>
        <w:tc>
          <w:tcPr>
            <w:tcW w:w="509"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9" w:type="dxa"/>
            <w:vMerge w:val="continue"/>
            <w:vAlign w:val="center"/>
          </w:tcPr>
          <w:p>
            <w:pPr>
              <w:spacing w:line="360" w:lineRule="auto"/>
              <w:jc w:val="left"/>
              <w:rPr>
                <w:rFonts w:hint="eastAsia" w:ascii="仿宋" w:hAnsi="仿宋" w:eastAsia="仿宋" w:cs="仿宋"/>
                <w:color w:val="000000"/>
                <w:sz w:val="24"/>
                <w:szCs w:val="20"/>
                <w:highlight w:val="none"/>
                <w:lang w:eastAsia="zh-CN"/>
              </w:rPr>
            </w:pPr>
          </w:p>
        </w:tc>
        <w:tc>
          <w:tcPr>
            <w:tcW w:w="7688"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eastAsia="zh-CN"/>
              </w:rPr>
              <w:t>配送实施方案的供货措施计划的可行性、合理性。</w:t>
            </w:r>
            <w:r>
              <w:rPr>
                <w:rFonts w:hint="eastAsia" w:ascii="仿宋" w:hAnsi="仿宋" w:eastAsia="仿宋" w:cs="仿宋"/>
                <w:color w:val="000000"/>
                <w:sz w:val="24"/>
                <w:szCs w:val="20"/>
                <w:highlight w:val="none"/>
                <w:lang w:val="en-US" w:eastAsia="zh-CN"/>
              </w:rPr>
              <w:t>全部符合得5分；部分符合得3分，不符合不得分。</w:t>
            </w:r>
          </w:p>
        </w:tc>
        <w:tc>
          <w:tcPr>
            <w:tcW w:w="509"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9" w:type="dxa"/>
            <w:vMerge w:val="continue"/>
            <w:vAlign w:val="center"/>
          </w:tcPr>
          <w:p>
            <w:pPr>
              <w:spacing w:line="360" w:lineRule="auto"/>
              <w:jc w:val="left"/>
              <w:rPr>
                <w:rFonts w:hint="eastAsia" w:ascii="仿宋" w:hAnsi="仿宋" w:eastAsia="仿宋" w:cs="仿宋"/>
                <w:color w:val="000000"/>
                <w:sz w:val="24"/>
                <w:szCs w:val="20"/>
                <w:highlight w:val="none"/>
                <w:lang w:val="en-US" w:eastAsia="zh-CN"/>
              </w:rPr>
            </w:pPr>
          </w:p>
        </w:tc>
        <w:tc>
          <w:tcPr>
            <w:tcW w:w="7688"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eastAsia="zh-CN"/>
              </w:rPr>
              <w:t>配送实施方案的运输计划的可行性、合理性。</w:t>
            </w:r>
            <w:r>
              <w:rPr>
                <w:rFonts w:hint="eastAsia" w:ascii="仿宋" w:hAnsi="仿宋" w:eastAsia="仿宋" w:cs="仿宋"/>
                <w:color w:val="000000"/>
                <w:sz w:val="24"/>
                <w:szCs w:val="20"/>
                <w:highlight w:val="none"/>
                <w:lang w:val="en-US" w:eastAsia="zh-CN"/>
              </w:rPr>
              <w:t>全部符合得5分；部分符合得3分，不符合不得分。</w:t>
            </w:r>
          </w:p>
        </w:tc>
        <w:tc>
          <w:tcPr>
            <w:tcW w:w="509"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9" w:type="dxa"/>
            <w:vMerge w:val="continue"/>
            <w:vAlign w:val="center"/>
          </w:tcPr>
          <w:p>
            <w:pPr>
              <w:spacing w:line="360" w:lineRule="auto"/>
              <w:jc w:val="left"/>
              <w:rPr>
                <w:rFonts w:hint="eastAsia" w:ascii="仿宋" w:hAnsi="仿宋" w:eastAsia="仿宋" w:cs="仿宋"/>
                <w:color w:val="000000"/>
                <w:sz w:val="24"/>
                <w:szCs w:val="20"/>
                <w:highlight w:val="none"/>
                <w:lang w:val="en-US" w:eastAsia="zh-CN"/>
              </w:rPr>
            </w:pPr>
          </w:p>
        </w:tc>
        <w:tc>
          <w:tcPr>
            <w:tcW w:w="7688"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eastAsia="zh-CN"/>
              </w:rPr>
              <w:t>配送实施方案的现场管理计划等情况的可行性、合理性。</w:t>
            </w:r>
            <w:r>
              <w:rPr>
                <w:rFonts w:hint="eastAsia" w:ascii="仿宋" w:hAnsi="仿宋" w:eastAsia="仿宋" w:cs="仿宋"/>
                <w:color w:val="000000"/>
                <w:sz w:val="24"/>
                <w:szCs w:val="20"/>
                <w:highlight w:val="none"/>
                <w:lang w:val="en-US" w:eastAsia="zh-CN"/>
              </w:rPr>
              <w:t>全部符合得5分；部分符合得3分，不符合不得分。</w:t>
            </w:r>
          </w:p>
        </w:tc>
        <w:tc>
          <w:tcPr>
            <w:tcW w:w="509"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9" w:type="dxa"/>
            <w:vMerge w:val="continue"/>
            <w:vAlign w:val="center"/>
          </w:tcPr>
          <w:p>
            <w:pPr>
              <w:spacing w:line="360" w:lineRule="auto"/>
              <w:jc w:val="left"/>
              <w:rPr>
                <w:rFonts w:hint="eastAsia" w:ascii="仿宋" w:hAnsi="仿宋" w:eastAsia="仿宋" w:cs="仿宋"/>
                <w:color w:val="000000"/>
                <w:sz w:val="24"/>
                <w:szCs w:val="20"/>
                <w:highlight w:val="none"/>
                <w:lang w:val="en-US" w:eastAsia="zh-CN"/>
              </w:rPr>
            </w:pPr>
          </w:p>
        </w:tc>
        <w:tc>
          <w:tcPr>
            <w:tcW w:w="7688"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eastAsia="zh-CN"/>
              </w:rPr>
              <w:t>退货承诺：退货承诺的科学性、合理性情况；</w:t>
            </w:r>
            <w:r>
              <w:rPr>
                <w:rFonts w:hint="eastAsia" w:ascii="仿宋" w:hAnsi="仿宋" w:eastAsia="仿宋" w:cs="仿宋"/>
                <w:color w:val="000000"/>
                <w:sz w:val="24"/>
                <w:szCs w:val="20"/>
                <w:highlight w:val="none"/>
                <w:lang w:val="en-US" w:eastAsia="zh-CN"/>
              </w:rPr>
              <w:t>全部符合得5分；部分符合得3分，不符合不得分。</w:t>
            </w:r>
          </w:p>
        </w:tc>
        <w:tc>
          <w:tcPr>
            <w:tcW w:w="509"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9" w:type="dxa"/>
            <w:vMerge w:val="continue"/>
            <w:vAlign w:val="center"/>
          </w:tcPr>
          <w:p>
            <w:pPr>
              <w:spacing w:line="360" w:lineRule="auto"/>
              <w:jc w:val="left"/>
              <w:rPr>
                <w:rFonts w:hint="eastAsia" w:ascii="仿宋" w:hAnsi="仿宋" w:eastAsia="仿宋" w:cs="仿宋"/>
                <w:color w:val="000000"/>
                <w:sz w:val="24"/>
                <w:szCs w:val="20"/>
                <w:highlight w:val="none"/>
                <w:lang w:eastAsia="zh-CN"/>
              </w:rPr>
            </w:pPr>
          </w:p>
        </w:tc>
        <w:tc>
          <w:tcPr>
            <w:tcW w:w="7688"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rPr>
              <w:t>应急实施方案</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应急实施方案科学性、合理性</w:t>
            </w:r>
            <w:r>
              <w:rPr>
                <w:rFonts w:hint="eastAsia" w:ascii="仿宋" w:hAnsi="仿宋" w:eastAsia="仿宋" w:cs="仿宋"/>
                <w:color w:val="000000"/>
                <w:sz w:val="24"/>
                <w:szCs w:val="20"/>
                <w:highlight w:val="none"/>
                <w:lang w:eastAsia="zh-CN"/>
              </w:rPr>
              <w:t>情况；</w:t>
            </w:r>
            <w:r>
              <w:rPr>
                <w:rFonts w:hint="eastAsia" w:ascii="仿宋" w:hAnsi="仿宋" w:eastAsia="仿宋" w:cs="仿宋"/>
                <w:color w:val="000000"/>
                <w:sz w:val="24"/>
                <w:szCs w:val="20"/>
                <w:highlight w:val="none"/>
                <w:lang w:val="en-US" w:eastAsia="zh-CN"/>
              </w:rPr>
              <w:t>全部符合得5分；部分符合得3分，不符合不得分。</w:t>
            </w:r>
          </w:p>
        </w:tc>
        <w:tc>
          <w:tcPr>
            <w:tcW w:w="509"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9" w:type="dxa"/>
            <w:vMerge w:val="continue"/>
            <w:vAlign w:val="center"/>
          </w:tcPr>
          <w:p>
            <w:pPr>
              <w:spacing w:line="360" w:lineRule="auto"/>
              <w:jc w:val="left"/>
              <w:rPr>
                <w:rFonts w:hint="eastAsia" w:ascii="仿宋" w:hAnsi="仿宋" w:eastAsia="仿宋" w:cs="仿宋"/>
                <w:color w:val="000000"/>
                <w:sz w:val="24"/>
                <w:szCs w:val="20"/>
                <w:highlight w:val="none"/>
                <w:lang w:eastAsia="zh-CN"/>
              </w:rPr>
            </w:pPr>
          </w:p>
        </w:tc>
        <w:tc>
          <w:tcPr>
            <w:tcW w:w="7688"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rPr>
              <w:t>优惠承诺</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rPr>
              <w:t>优惠条件、增值服务及合理化建议，评标委员会根据各投标人提供的优惠条件及增值服务及合理化建议进行打分</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lang w:val="en-US" w:eastAsia="zh-CN"/>
              </w:rPr>
              <w:t>全部符合得3分；部分符合得1分，不符合不得分。</w:t>
            </w:r>
          </w:p>
        </w:tc>
        <w:tc>
          <w:tcPr>
            <w:tcW w:w="509" w:type="dxa"/>
            <w:vAlign w:val="center"/>
          </w:tcPr>
          <w:p>
            <w:pPr>
              <w:spacing w:line="360" w:lineRule="auto"/>
              <w:jc w:val="left"/>
              <w:rPr>
                <w:rFonts w:hint="eastAsia" w:ascii="仿宋" w:hAnsi="仿宋" w:eastAsia="仿宋" w:cs="仿宋"/>
                <w:color w:val="000000"/>
                <w:sz w:val="24"/>
                <w:szCs w:val="20"/>
                <w:highlight w:val="none"/>
                <w:lang w:val="en-US" w:eastAsia="zh-CN"/>
              </w:rPr>
            </w:pPr>
            <w:r>
              <w:rPr>
                <w:rFonts w:hint="eastAsia" w:ascii="仿宋" w:hAnsi="仿宋" w:eastAsia="仿宋" w:cs="仿宋"/>
                <w:color w:val="000000"/>
                <w:sz w:val="24"/>
                <w:szCs w:val="20"/>
                <w:highlight w:val="none"/>
                <w:lang w:val="en-US" w:eastAsia="zh-CN"/>
              </w:rPr>
              <w:t>3</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spacing w:line="360" w:lineRule="auto"/>
        <w:ind w:firstLine="472" w:firstLineChars="196"/>
        <w:rPr>
          <w:rFonts w:ascii="仿宋_GB2312" w:hAnsi="仿宋" w:eastAsia="仿宋_GB2312" w:cs="Arial"/>
          <w:b/>
          <w:kern w:val="0"/>
          <w:sz w:val="24"/>
        </w:rPr>
      </w:pPr>
      <w:r>
        <w:rPr>
          <w:rFonts w:hint="eastAsia" w:ascii="仿宋_GB2312" w:hAnsi="仿宋" w:eastAsia="仿宋_GB2312" w:cs="Arial"/>
          <w:b/>
          <w:kern w:val="0"/>
          <w:sz w:val="24"/>
        </w:rPr>
        <w:t>电子交易平台客户端里开标一览表录入的投标报价信息与扫描上传的报价文件不一致的，以扫描上传的报价文件中的报价为准。</w:t>
      </w:r>
    </w:p>
    <w:p>
      <w:pPr>
        <w:pStyle w:val="84"/>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4"/>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4"/>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4"/>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4"/>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4"/>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4"/>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4"/>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4"/>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3" w:name="_Toc86217003"/>
      <w:bookmarkStart w:id="394" w:name="第五部分"/>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hint="eastAsia" w:ascii="仿宋" w:hAnsi="仿宋" w:eastAsia="仿宋" w:cs="仿宋"/>
          <w:b/>
          <w:sz w:val="28"/>
          <w:szCs w:val="28"/>
          <w:highlight w:val="none"/>
        </w:rPr>
      </w:pPr>
      <w:bookmarkStart w:id="395" w:name="_Toc331685783"/>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pPr>
        <w:spacing w:line="480" w:lineRule="auto"/>
        <w:jc w:val="center"/>
        <w:rPr>
          <w:rFonts w:hint="eastAsia" w:ascii="仿宋" w:hAnsi="仿宋" w:eastAsia="仿宋" w:cs="仿宋"/>
          <w:b/>
          <w:sz w:val="24"/>
          <w:highlight w:val="none"/>
        </w:rPr>
      </w:pPr>
    </w:p>
    <w:p>
      <w:pPr>
        <w:pStyle w:val="42"/>
        <w:jc w:val="center"/>
        <w:rPr>
          <w:rFonts w:hint="eastAsia" w:ascii="仿宋" w:hAnsi="仿宋" w:eastAsia="仿宋" w:cs="仿宋"/>
          <w:b/>
          <w:sz w:val="24"/>
          <w:highlight w:val="none"/>
        </w:rPr>
      </w:pPr>
    </w:p>
    <w:p>
      <w:pPr>
        <w:jc w:val="center"/>
        <w:rPr>
          <w:rFonts w:hint="eastAsia" w:ascii="仿宋" w:hAnsi="仿宋" w:eastAsia="仿宋" w:cs="仿宋"/>
          <w:b/>
          <w:sz w:val="24"/>
          <w:highlight w:val="none"/>
        </w:rPr>
      </w:pPr>
    </w:p>
    <w:p>
      <w:pPr>
        <w:pStyle w:val="42"/>
        <w:jc w:val="center"/>
        <w:rPr>
          <w:rFonts w:hint="eastAsia" w:ascii="仿宋" w:hAnsi="仿宋" w:eastAsia="仿宋" w:cs="仿宋"/>
          <w:highlight w:val="none"/>
        </w:rPr>
      </w:pPr>
    </w:p>
    <w:p>
      <w:pPr>
        <w:pStyle w:val="42"/>
        <w:jc w:val="center"/>
        <w:rPr>
          <w:rFonts w:hint="eastAsia" w:ascii="仿宋" w:hAnsi="仿宋" w:eastAsia="仿宋" w:cs="仿宋"/>
          <w:highlight w:val="none"/>
        </w:rPr>
      </w:pPr>
    </w:p>
    <w:p>
      <w:pPr>
        <w:spacing w:line="480" w:lineRule="auto"/>
        <w:jc w:val="center"/>
        <w:rPr>
          <w:rFonts w:hint="eastAsia" w:ascii="仿宋" w:hAnsi="仿宋" w:eastAsia="仿宋" w:cs="仿宋"/>
          <w:b/>
          <w:sz w:val="24"/>
          <w:highlight w:val="none"/>
        </w:rPr>
      </w:pPr>
    </w:p>
    <w:p>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pPr>
        <w:pStyle w:val="384"/>
        <w:ind w:left="0" w:leftChars="0" w:firstLine="0" w:firstLineChars="0"/>
        <w:jc w:val="center"/>
        <w:rPr>
          <w:rFonts w:hint="eastAsia" w:ascii="仿宋" w:hAnsi="仿宋" w:eastAsia="仿宋" w:cs="仿宋"/>
          <w:szCs w:val="24"/>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61"/>
        <w:ind w:left="0" w:leftChars="0" w:firstLine="0" w:firstLineChars="0"/>
        <w:jc w:val="center"/>
        <w:rPr>
          <w:rFonts w:hint="eastAsia" w:ascii="仿宋" w:hAnsi="仿宋" w:eastAsia="仿宋" w:cs="仿宋"/>
          <w:highlight w:val="none"/>
          <w:lang w:val="en-US" w:eastAsia="zh-CN"/>
        </w:rPr>
      </w:pPr>
    </w:p>
    <w:p>
      <w:pPr>
        <w:pStyle w:val="384"/>
        <w:ind w:left="0" w:leftChars="0" w:firstLine="0" w:firstLineChars="0"/>
        <w:jc w:val="center"/>
        <w:rPr>
          <w:rFonts w:hint="eastAsia" w:ascii="仿宋" w:hAnsi="仿宋" w:eastAsia="仿宋" w:cs="仿宋"/>
          <w:b/>
          <w:szCs w:val="24"/>
          <w:highlight w:val="none"/>
        </w:rPr>
      </w:pPr>
      <w:r>
        <w:rPr>
          <w:rFonts w:hint="eastAsia" w:ascii="仿宋" w:hAnsi="仿宋" w:eastAsia="仿宋" w:cs="仿宋"/>
          <w:b/>
          <w:sz w:val="28"/>
          <w:szCs w:val="28"/>
          <w:highlight w:val="none"/>
        </w:rPr>
        <w:t>第一部分 合同书</w:t>
      </w:r>
    </w:p>
    <w:p>
      <w:pPr>
        <w:pStyle w:val="384"/>
        <w:ind w:left="0" w:leftChars="0" w:firstLine="0" w:firstLineChars="0"/>
        <w:rPr>
          <w:rFonts w:hint="eastAsia" w:ascii="仿宋" w:hAnsi="仿宋" w:eastAsia="仿宋" w:cs="仿宋"/>
          <w:szCs w:val="24"/>
          <w:highlight w:val="none"/>
        </w:rPr>
      </w:pP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pPr>
        <w:pStyle w:val="281"/>
        <w:spacing w:before="120" w:line="22" w:lineRule="atLeast"/>
        <w:rPr>
          <w:rFonts w:hint="eastAsia" w:ascii="仿宋" w:hAnsi="仿宋" w:eastAsia="仿宋" w:cs="仿宋"/>
          <w:szCs w:val="24"/>
          <w:highlight w:val="none"/>
        </w:rPr>
      </w:pPr>
    </w:p>
    <w:p>
      <w:pPr>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widowControl/>
        <w:jc w:val="left"/>
        <w:rPr>
          <w:rFonts w:hint="eastAsia" w:ascii="仿宋" w:hAnsi="仿宋" w:eastAsia="仿宋" w:cs="仿宋"/>
          <w:kern w:val="0"/>
          <w:sz w:val="24"/>
          <w:highlight w:val="none"/>
        </w:rPr>
        <w:sectPr>
          <w:footerReference r:id="rId8" w:type="default"/>
          <w:pgSz w:w="11905" w:h="16838"/>
          <w:pgMar w:top="1531" w:right="1304" w:bottom="1531" w:left="1361" w:header="851" w:footer="992" w:gutter="0"/>
          <w:pgNumType w:fmt="decimal"/>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（采购人）   </w:t>
      </w:r>
      <w:r>
        <w:rPr>
          <w:rFonts w:hint="eastAsia" w:ascii="仿宋" w:hAnsi="仿宋" w:eastAsia="仿宋" w:cs="仿宋"/>
          <w:sz w:val="24"/>
          <w:szCs w:val="24"/>
          <w:highlight w:val="none"/>
        </w:rPr>
        <w:t>以</w:t>
      </w:r>
      <w:r>
        <w:rPr>
          <w:rFonts w:hint="eastAsia" w:ascii="仿宋" w:hAnsi="仿宋" w:eastAsia="仿宋" w:cs="仿宋"/>
          <w:sz w:val="24"/>
          <w:szCs w:val="24"/>
          <w:highlight w:val="none"/>
          <w:u w:val="single"/>
        </w:rPr>
        <w:t xml:space="preserve">   （政府采购方式）  </w:t>
      </w:r>
      <w:r>
        <w:rPr>
          <w:rFonts w:hint="eastAsia" w:ascii="仿宋" w:hAnsi="仿宋" w:eastAsia="仿宋" w:cs="仿宋"/>
          <w:sz w:val="24"/>
          <w:szCs w:val="24"/>
          <w:highlight w:val="none"/>
        </w:rPr>
        <w:t>对</w:t>
      </w:r>
      <w:r>
        <w:rPr>
          <w:rFonts w:hint="eastAsia" w:ascii="仿宋" w:hAnsi="仿宋" w:eastAsia="仿宋" w:cs="仿宋"/>
          <w:sz w:val="24"/>
          <w:szCs w:val="24"/>
          <w:highlight w:val="none"/>
          <w:u w:val="single"/>
        </w:rPr>
        <w:t xml:space="preserve">   （同前页项目名称）   </w:t>
      </w:r>
      <w:r>
        <w:rPr>
          <w:rFonts w:hint="eastAsia" w:ascii="仿宋" w:hAnsi="仿宋" w:eastAsia="仿宋" w:cs="仿宋"/>
          <w:sz w:val="24"/>
          <w:szCs w:val="24"/>
          <w:highlight w:val="none"/>
        </w:rPr>
        <w:t>项目进行了采购。经</w:t>
      </w:r>
      <w:r>
        <w:rPr>
          <w:rFonts w:hint="eastAsia" w:ascii="仿宋" w:hAnsi="仿宋" w:eastAsia="仿宋" w:cs="仿宋"/>
          <w:sz w:val="24"/>
          <w:szCs w:val="24"/>
          <w:highlight w:val="none"/>
          <w:u w:val="single"/>
        </w:rPr>
        <w:t xml:space="preserve">   （相关评定主体名称）   </w:t>
      </w:r>
      <w:r>
        <w:rPr>
          <w:rFonts w:hint="eastAsia" w:ascii="仿宋" w:hAnsi="仿宋" w:eastAsia="仿宋" w:cs="仿宋"/>
          <w:sz w:val="24"/>
          <w:szCs w:val="24"/>
          <w:highlight w:val="none"/>
        </w:rPr>
        <w:t>评定，</w:t>
      </w:r>
      <w:r>
        <w:rPr>
          <w:rFonts w:hint="eastAsia" w:ascii="仿宋" w:hAnsi="仿宋" w:eastAsia="仿宋" w:cs="仿宋"/>
          <w:sz w:val="24"/>
          <w:szCs w:val="24"/>
          <w:highlight w:val="none"/>
          <w:u w:val="single"/>
        </w:rPr>
        <w:t xml:space="preserve">   （中标供应商名称）</w:t>
      </w:r>
      <w:r>
        <w:rPr>
          <w:rFonts w:hint="eastAsia" w:ascii="仿宋" w:hAnsi="仿宋" w:eastAsia="仿宋" w:cs="仿宋"/>
          <w:sz w:val="24"/>
          <w:szCs w:val="24"/>
          <w:highlight w:val="none"/>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highlight w:val="none"/>
          <w:u w:val="single"/>
        </w:rPr>
        <w:t xml:space="preserve">   （采购人）   </w:t>
      </w:r>
      <w:r>
        <w:rPr>
          <w:rFonts w:hint="eastAsia" w:ascii="仿宋" w:hAnsi="仿宋" w:eastAsia="仿宋" w:cs="仿宋"/>
          <w:sz w:val="24"/>
          <w:szCs w:val="24"/>
          <w:highlight w:val="none"/>
          <w:lang w:val="zh-CN"/>
        </w:rPr>
        <w:t>(以下简称：甲方）和</w:t>
      </w:r>
      <w:r>
        <w:rPr>
          <w:rFonts w:hint="eastAsia" w:ascii="仿宋" w:hAnsi="仿宋" w:eastAsia="仿宋" w:cs="仿宋"/>
          <w:sz w:val="24"/>
          <w:szCs w:val="24"/>
          <w:highlight w:val="none"/>
          <w:u w:val="single"/>
        </w:rPr>
        <w:t xml:space="preserve">   （中标供应商名称）   </w:t>
      </w:r>
      <w:r>
        <w:rPr>
          <w:rFonts w:hint="eastAsia" w:ascii="仿宋" w:hAnsi="仿宋" w:eastAsia="仿宋" w:cs="仿宋"/>
          <w:sz w:val="24"/>
          <w:szCs w:val="24"/>
          <w:highlight w:val="none"/>
          <w:lang w:val="zh-CN"/>
        </w:rPr>
        <w:t>(以下简称：乙方）协商一致，约定以下合同</w:t>
      </w:r>
      <w:r>
        <w:rPr>
          <w:rFonts w:hint="eastAsia" w:ascii="仿宋" w:hAnsi="仿宋" w:eastAsia="仿宋" w:cs="仿宋"/>
          <w:sz w:val="24"/>
          <w:szCs w:val="24"/>
          <w:highlight w:val="none"/>
        </w:rPr>
        <w:t>条款，以兹共同遵守、全面履行。</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396" w:name="_Toc3029"/>
      <w:bookmarkStart w:id="397" w:name="_Toc2232"/>
      <w:bookmarkStart w:id="398" w:name="_Toc24059"/>
      <w:r>
        <w:rPr>
          <w:rFonts w:hint="eastAsia" w:ascii="仿宋" w:hAnsi="仿宋" w:eastAsia="仿宋" w:cs="仿宋"/>
          <w:b/>
          <w:sz w:val="24"/>
          <w:szCs w:val="24"/>
          <w:highlight w:val="none"/>
        </w:rPr>
        <w:t>1.1 合同组成部分</w:t>
      </w:r>
      <w:bookmarkEnd w:id="396"/>
      <w:bookmarkEnd w:id="397"/>
      <w:bookmarkEnd w:id="398"/>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 本合同及其补充合同、变更协议；</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 中标通知书；</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1.1.3 投标文件（含澄清或者说明文件）；</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1.1.4 招标文件（含澄清或者修改文件）；</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1.1.5 其他相关采购文件。</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399" w:name="_Toc21295"/>
      <w:bookmarkStart w:id="400" w:name="_Toc24300"/>
      <w:bookmarkStart w:id="401" w:name="_Toc27126"/>
      <w:r>
        <w:rPr>
          <w:rFonts w:hint="eastAsia" w:ascii="仿宋" w:hAnsi="仿宋" w:eastAsia="仿宋" w:cs="仿宋"/>
          <w:b/>
          <w:sz w:val="24"/>
          <w:szCs w:val="24"/>
          <w:highlight w:val="none"/>
        </w:rPr>
        <w:t xml:space="preserve">1.2 </w:t>
      </w:r>
      <w:bookmarkEnd w:id="399"/>
      <w:bookmarkEnd w:id="400"/>
      <w:bookmarkEnd w:id="401"/>
      <w:r>
        <w:rPr>
          <w:rFonts w:hint="eastAsia" w:ascii="仿宋" w:hAnsi="仿宋" w:eastAsia="仿宋" w:cs="仿宋"/>
          <w:b/>
          <w:sz w:val="24"/>
          <w:szCs w:val="24"/>
          <w:highlight w:val="none"/>
          <w:lang w:eastAsia="zh-CN"/>
        </w:rPr>
        <w:t>服务</w:t>
      </w:r>
    </w:p>
    <w:p>
      <w:pPr>
        <w:wordWrap/>
        <w:spacing w:line="6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1.2.1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1.2.2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数量：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质量：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2" w:firstLineChars="200"/>
        <w:textAlignment w:val="auto"/>
        <w:outlineLvl w:val="0"/>
        <w:rPr>
          <w:rFonts w:hint="eastAsia" w:ascii="仿宋" w:hAnsi="仿宋" w:eastAsia="仿宋" w:cs="仿宋"/>
          <w:b/>
          <w:i w:val="0"/>
          <w:iCs w:val="0"/>
          <w:sz w:val="24"/>
          <w:szCs w:val="24"/>
          <w:highlight w:val="none"/>
        </w:rPr>
      </w:pPr>
      <w:bookmarkStart w:id="402" w:name="_Toc10340"/>
      <w:bookmarkStart w:id="403" w:name="_Toc22618"/>
      <w:bookmarkStart w:id="404" w:name="_Toc1814"/>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 xml:space="preserve"> 付款</w:t>
      </w:r>
      <w:bookmarkEnd w:id="402"/>
      <w:bookmarkEnd w:id="403"/>
      <w:bookmarkEnd w:id="404"/>
      <w:r>
        <w:rPr>
          <w:rFonts w:hint="eastAsia" w:ascii="仿宋" w:hAnsi="仿宋" w:eastAsia="仿宋" w:cs="仿宋"/>
          <w:b/>
          <w:sz w:val="24"/>
          <w:szCs w:val="24"/>
          <w:highlight w:val="none"/>
        </w:rPr>
        <w:t>方式、时间</w:t>
      </w:r>
      <w:r>
        <w:rPr>
          <w:rFonts w:hint="eastAsia" w:ascii="仿宋" w:hAnsi="仿宋" w:eastAsia="仿宋" w:cs="仿宋"/>
          <w:b/>
          <w:i w:val="0"/>
          <w:iCs w:val="0"/>
          <w:sz w:val="24"/>
          <w:szCs w:val="24"/>
          <w:highlight w:val="none"/>
        </w:rPr>
        <w:t>和条件</w:t>
      </w:r>
    </w:p>
    <w:p>
      <w:pPr>
        <w:pStyle w:val="616"/>
        <w:wordWrap/>
        <w:spacing w:before="0" w:beforeAutospacing="0" w:after="0" w:afterAutospacing="0" w:line="600" w:lineRule="exact"/>
        <w:ind w:firstLine="480"/>
        <w:textAlignment w:val="auto"/>
        <w:rPr>
          <w:rFonts w:hint="eastAsia" w:ascii="仿宋" w:hAnsi="仿宋" w:eastAsia="仿宋" w:cs="仿宋"/>
          <w:i w:val="0"/>
          <w:iCs w:val="0"/>
          <w:kern w:val="2"/>
          <w:sz w:val="24"/>
          <w:szCs w:val="24"/>
          <w:highlight w:val="none"/>
          <w:lang w:val="en-US" w:eastAsia="zh-CN" w:bidi="ar-SA"/>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.1</w:t>
      </w:r>
      <w:r>
        <w:rPr>
          <w:rFonts w:hint="eastAsia" w:ascii="仿宋" w:hAnsi="仿宋" w:eastAsia="仿宋" w:cs="仿宋"/>
          <w:i w:val="0"/>
          <w:iCs w:val="0"/>
          <w:kern w:val="2"/>
          <w:sz w:val="24"/>
          <w:szCs w:val="24"/>
          <w:highlight w:val="none"/>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kern w:val="2"/>
          <w:sz w:val="24"/>
          <w:szCs w:val="24"/>
          <w:highlight w:val="none"/>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i w:val="0"/>
          <w:iCs w:val="0"/>
          <w:sz w:val="24"/>
          <w:szCs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.4资金支付的方式、时间和条件详见</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outlineLvl w:val="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.5乙方可以登录：http</w:t>
      </w:r>
      <w:r>
        <w:rPr>
          <w:rFonts w:hint="eastAsia" w:ascii="仿宋" w:hAnsi="仿宋" w:eastAsia="仿宋" w:cs="仿宋"/>
          <w:i w:val="0"/>
          <w:iCs w:val="0"/>
          <w:sz w:val="24"/>
          <w:szCs w:val="24"/>
          <w:highlight w:val="none"/>
          <w:lang w:eastAsia="zh-CN"/>
        </w:rPr>
        <w:t>：</w:t>
      </w:r>
      <w:r>
        <w:rPr>
          <w:rFonts w:hint="eastAsia" w:ascii="仿宋" w:hAnsi="仿宋" w:eastAsia="仿宋" w:cs="仿宋"/>
          <w:i w:val="0"/>
          <w:iCs w:val="0"/>
          <w:sz w:val="24"/>
          <w:szCs w:val="24"/>
          <w:highlight w:val="none"/>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i w:val="0"/>
          <w:iCs w:val="0"/>
          <w:sz w:val="24"/>
          <w:szCs w:val="24"/>
          <w:highlight w:val="none"/>
        </w:rPr>
      </w:pPr>
      <w:bookmarkStart w:id="405" w:name="_Toc2846"/>
      <w:bookmarkStart w:id="406" w:name="_Toc19304"/>
      <w:bookmarkStart w:id="407" w:name="_Toc32071"/>
      <w:r>
        <w:rPr>
          <w:rFonts w:hint="eastAsia" w:ascii="仿宋" w:hAnsi="仿宋" w:eastAsia="仿宋" w:cs="仿宋"/>
          <w:b/>
          <w:i w:val="0"/>
          <w:iCs w:val="0"/>
          <w:sz w:val="24"/>
          <w:szCs w:val="24"/>
          <w:highlight w:val="none"/>
        </w:rPr>
        <w:t>1.</w:t>
      </w:r>
      <w:r>
        <w:rPr>
          <w:rFonts w:hint="eastAsia" w:ascii="仿宋" w:hAnsi="仿宋" w:eastAsia="仿宋" w:cs="仿宋"/>
          <w:b/>
          <w:i w:val="0"/>
          <w:iCs w:val="0"/>
          <w:sz w:val="24"/>
          <w:szCs w:val="24"/>
          <w:highlight w:val="none"/>
          <w:lang w:val="en-US" w:eastAsia="zh-CN"/>
        </w:rPr>
        <w:t>4</w:t>
      </w:r>
      <w:r>
        <w:rPr>
          <w:rFonts w:hint="eastAsia" w:ascii="仿宋" w:hAnsi="仿宋" w:eastAsia="仿宋" w:cs="仿宋"/>
          <w:b/>
          <w:i w:val="0"/>
          <w:iCs w:val="0"/>
          <w:sz w:val="24"/>
          <w:szCs w:val="24"/>
          <w:highlight w:val="none"/>
        </w:rPr>
        <w:t xml:space="preserve"> 服务期限、地点和方式</w:t>
      </w:r>
      <w:bookmarkEnd w:id="405"/>
      <w:bookmarkEnd w:id="406"/>
      <w:bookmarkEnd w:id="407"/>
    </w:p>
    <w:p>
      <w:pPr>
        <w:wordWrap/>
        <w:spacing w:line="600" w:lineRule="exact"/>
        <w:ind w:firstLine="480" w:firstLineChars="200"/>
        <w:textAlignment w:val="auto"/>
        <w:rPr>
          <w:rFonts w:hint="eastAsia" w:ascii="仿宋" w:hAnsi="仿宋" w:eastAsia="仿宋" w:cs="仿宋"/>
          <w:i w:val="0"/>
          <w:iCs w:val="0"/>
          <w:sz w:val="24"/>
          <w:szCs w:val="24"/>
          <w:highlight w:val="none"/>
          <w:u w:val="singl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期限：</w:t>
      </w:r>
      <w:r>
        <w:rPr>
          <w:rFonts w:hint="eastAsia" w:ascii="仿宋" w:hAnsi="仿宋" w:eastAsia="仿宋" w:cs="仿宋"/>
          <w:i w:val="0"/>
          <w:iCs w:val="0"/>
          <w:sz w:val="24"/>
          <w:szCs w:val="24"/>
          <w:highlight w:val="none"/>
        </w:rPr>
        <w:t>详见</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 xml:space="preserve">.2 </w:t>
      </w:r>
      <w:r>
        <w:rPr>
          <w:rFonts w:hint="eastAsia" w:ascii="仿宋" w:hAnsi="仿宋" w:eastAsia="仿宋" w:cs="仿宋"/>
          <w:i w:val="0"/>
          <w:iCs w:val="0"/>
          <w:sz w:val="24"/>
          <w:szCs w:val="24"/>
          <w:highlight w:val="none"/>
          <w:lang w:eastAsia="zh-CN"/>
        </w:rPr>
        <w:t>服务</w:t>
      </w:r>
      <w:r>
        <w:rPr>
          <w:rFonts w:hint="eastAsia" w:ascii="仿宋" w:hAnsi="仿宋" w:eastAsia="仿宋" w:cs="仿宋"/>
          <w:i w:val="0"/>
          <w:iCs w:val="0"/>
          <w:sz w:val="24"/>
          <w:szCs w:val="24"/>
          <w:highlight w:val="none"/>
        </w:rPr>
        <w:t>地点：</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 xml:space="preserve">.3 </w:t>
      </w:r>
      <w:r>
        <w:rPr>
          <w:rFonts w:hint="eastAsia" w:ascii="仿宋" w:hAnsi="仿宋" w:eastAsia="仿宋" w:cs="仿宋"/>
          <w:i w:val="0"/>
          <w:iCs w:val="0"/>
          <w:sz w:val="24"/>
          <w:szCs w:val="24"/>
          <w:highlight w:val="none"/>
          <w:lang w:eastAsia="zh-CN"/>
        </w:rPr>
        <w:t>服务</w:t>
      </w:r>
      <w:r>
        <w:rPr>
          <w:rFonts w:hint="eastAsia" w:ascii="仿宋" w:hAnsi="仿宋" w:eastAsia="仿宋" w:cs="仿宋"/>
          <w:i w:val="0"/>
          <w:iCs w:val="0"/>
          <w:sz w:val="24"/>
          <w:szCs w:val="24"/>
          <w:highlight w:val="none"/>
        </w:rPr>
        <w:t>方式：</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408" w:name="_Toc27250"/>
      <w:bookmarkStart w:id="409" w:name="_Toc19554"/>
      <w:bookmarkStart w:id="410" w:name="_Toc21423"/>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 xml:space="preserve"> 违约责任</w:t>
      </w:r>
      <w:bookmarkEnd w:id="408"/>
      <w:bookmarkEnd w:id="409"/>
      <w:bookmarkEnd w:id="410"/>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w:t>
      </w:r>
      <w:bookmarkStart w:id="411" w:name="_Toc16021"/>
      <w:bookmarkStart w:id="412" w:name="_Toc15583"/>
      <w:bookmarkStart w:id="413" w:name="_Toc28375"/>
      <w:r>
        <w:rPr>
          <w:rFonts w:hint="eastAsia" w:ascii="仿宋" w:hAnsi="仿宋" w:eastAsia="仿宋" w:cs="仿宋"/>
          <w:sz w:val="24"/>
          <w:szCs w:val="24"/>
          <w:highlight w:val="none"/>
        </w:rPr>
        <w:t>甲方无正当理由拒收接受服务的，甲方向乙方偿付合同款项百分之五作为违约金。</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1.5.2</w:t>
      </w:r>
      <w:r>
        <w:rPr>
          <w:rFonts w:hint="eastAsia" w:ascii="仿宋" w:hAnsi="仿宋" w:eastAsia="仿宋" w:cs="仿宋"/>
          <w:sz w:val="24"/>
          <w:szCs w:val="24"/>
          <w:highlight w:val="none"/>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1.5.3</w:t>
      </w:r>
      <w:r>
        <w:rPr>
          <w:rFonts w:hint="eastAsia" w:ascii="仿宋" w:hAnsi="仿宋" w:eastAsia="仿宋" w:cs="仿宋"/>
          <w:sz w:val="24"/>
          <w:szCs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xml:space="preserve"> 合同争议的解决</w:t>
      </w:r>
      <w:bookmarkEnd w:id="411"/>
      <w:bookmarkEnd w:id="412"/>
      <w:bookmarkEnd w:id="413"/>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sz w:val="24"/>
          <w:szCs w:val="24"/>
          <w:highlight w:val="none"/>
        </w:rPr>
        <w:t>本合同履行过程</w:t>
      </w:r>
      <w:r>
        <w:rPr>
          <w:rFonts w:hint="eastAsia" w:ascii="仿宋" w:hAnsi="仿宋" w:eastAsia="仿宋" w:cs="仿宋"/>
          <w:i w:val="0"/>
          <w:iCs w:val="0"/>
          <w:sz w:val="24"/>
          <w:szCs w:val="24"/>
          <w:highlight w:val="none"/>
        </w:rPr>
        <w:t>中发生的任何争议，双方当事人均可通过和解或者调解解决；不愿和解、调解或者和解、调解不成的，可以选择以下第</w:t>
      </w:r>
      <w:r>
        <w:rPr>
          <w:rFonts w:hint="eastAsia" w:ascii="仿宋" w:hAnsi="仿宋" w:eastAsia="仿宋" w:cs="仿宋"/>
          <w:b/>
          <w:i w:val="0"/>
          <w:iCs w:val="0"/>
          <w:sz w:val="24"/>
          <w:szCs w:val="24"/>
          <w:highlight w:val="none"/>
          <w:u w:val="single"/>
        </w:rPr>
        <w:t xml:space="preserve"> 合同专用条款  </w:t>
      </w:r>
      <w:r>
        <w:rPr>
          <w:rFonts w:hint="eastAsia" w:ascii="仿宋" w:hAnsi="仿宋" w:eastAsia="仿宋" w:cs="仿宋"/>
          <w:i w:val="0"/>
          <w:iCs w:val="0"/>
          <w:sz w:val="24"/>
          <w:szCs w:val="24"/>
          <w:highlight w:val="none"/>
        </w:rPr>
        <w:t>条款规定的方式解决：</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.1 将争议提交</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仲裁委员会依申请仲裁时其现行有效的仲裁规则裁决；</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.2 向</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人民法院起诉。</w:t>
      </w:r>
      <w:bookmarkStart w:id="414" w:name="_Toc15322"/>
      <w:bookmarkStart w:id="415" w:name="_Toc7245"/>
      <w:bookmarkStart w:id="416" w:name="_Toc11173"/>
    </w:p>
    <w:p>
      <w:pPr>
        <w:wordWrap/>
        <w:spacing w:line="600" w:lineRule="exact"/>
        <w:ind w:firstLine="482" w:firstLineChars="200"/>
        <w:textAlignment w:val="auto"/>
        <w:rPr>
          <w:rFonts w:hint="eastAsia" w:ascii="仿宋" w:hAnsi="仿宋" w:eastAsia="仿宋" w:cs="仿宋"/>
          <w:b/>
          <w:i w:val="0"/>
          <w:iCs w:val="0"/>
          <w:sz w:val="24"/>
          <w:szCs w:val="24"/>
          <w:highlight w:val="none"/>
        </w:rPr>
      </w:pPr>
      <w:r>
        <w:rPr>
          <w:rFonts w:hint="eastAsia" w:ascii="仿宋" w:hAnsi="仿宋" w:eastAsia="仿宋" w:cs="仿宋"/>
          <w:b/>
          <w:i w:val="0"/>
          <w:iCs w:val="0"/>
          <w:sz w:val="24"/>
          <w:szCs w:val="24"/>
          <w:highlight w:val="none"/>
        </w:rPr>
        <w:t>1.</w:t>
      </w:r>
      <w:r>
        <w:rPr>
          <w:rFonts w:hint="eastAsia" w:ascii="仿宋" w:hAnsi="仿宋" w:eastAsia="仿宋" w:cs="仿宋"/>
          <w:b/>
          <w:i w:val="0"/>
          <w:iCs w:val="0"/>
          <w:sz w:val="24"/>
          <w:szCs w:val="24"/>
          <w:highlight w:val="none"/>
          <w:lang w:val="en-US" w:eastAsia="zh-CN"/>
        </w:rPr>
        <w:t>7</w:t>
      </w:r>
      <w:r>
        <w:rPr>
          <w:rFonts w:hint="eastAsia" w:ascii="仿宋" w:hAnsi="仿宋" w:eastAsia="仿宋" w:cs="仿宋"/>
          <w:b/>
          <w:i w:val="0"/>
          <w:iCs w:val="0"/>
          <w:sz w:val="24"/>
          <w:szCs w:val="24"/>
          <w:highlight w:val="none"/>
        </w:rPr>
        <w:t xml:space="preserve"> 合同生效</w:t>
      </w:r>
      <w:bookmarkEnd w:id="414"/>
      <w:bookmarkEnd w:id="415"/>
      <w:bookmarkEnd w:id="416"/>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本合同自双方当事人盖章或者签字时生效。</w:t>
      </w:r>
    </w:p>
    <w:p>
      <w:pPr>
        <w:wordWrap/>
        <w:autoSpaceDE w:val="0"/>
        <w:autoSpaceDN w:val="0"/>
        <w:spacing w:line="600" w:lineRule="exact"/>
        <w:textAlignment w:val="auto"/>
        <w:rPr>
          <w:rFonts w:hint="eastAsia" w:ascii="仿宋" w:hAnsi="仿宋" w:eastAsia="仿宋" w:cs="仿宋"/>
          <w:sz w:val="24"/>
          <w:szCs w:val="24"/>
          <w:highlight w:val="none"/>
          <w:lang w:val="zh-CN"/>
        </w:rPr>
      </w:pP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b/>
          <w:sz w:val="24"/>
          <w:szCs w:val="24"/>
          <w:highlight w:val="none"/>
          <w:lang w:val="zh-CN"/>
        </w:rPr>
        <w:t>甲方</w:t>
      </w:r>
      <w:r>
        <w:rPr>
          <w:rFonts w:hint="eastAsia" w:ascii="仿宋" w:hAnsi="仿宋" w:eastAsia="仿宋" w:cs="仿宋"/>
          <w:sz w:val="24"/>
          <w:szCs w:val="24"/>
          <w:highlight w:val="none"/>
          <w:lang w:val="zh-CN"/>
        </w:rPr>
        <w:t xml:space="preserve">：                             </w:t>
      </w:r>
      <w:r>
        <w:rPr>
          <w:rFonts w:hint="eastAsia" w:ascii="仿宋" w:hAnsi="仿宋" w:eastAsia="仿宋" w:cs="仿宋"/>
          <w:b/>
          <w:sz w:val="24"/>
          <w:szCs w:val="24"/>
          <w:highlight w:val="none"/>
          <w:lang w:val="zh-CN"/>
        </w:rPr>
        <w:t xml:space="preserve">      乙方</w:t>
      </w:r>
      <w:r>
        <w:rPr>
          <w:rFonts w:hint="eastAsia" w:ascii="仿宋" w:hAnsi="仿宋" w:eastAsia="仿宋" w:cs="仿宋"/>
          <w:sz w:val="24"/>
          <w:szCs w:val="24"/>
          <w:highlight w:val="none"/>
          <w:lang w:val="zh-CN"/>
        </w:rPr>
        <w:t>：</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sz w:val="24"/>
          <w:szCs w:val="24"/>
          <w:highlight w:val="none"/>
          <w:lang w:val="zh-CN"/>
        </w:rPr>
      </w:pP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住所：                                   住所：</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法定代表人或                             法定代表人</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授权代表（签字）：                        或授权代表（签字）：</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联系人：                                 联系人：</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约定送达地址：                           约定送达地址：</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邮政编码：                               邮政编码：</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电话：                                    电话： </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传真：                                    传真：</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电子邮箱：                               电子邮箱：</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开户银行： </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开户名称：                               开户名称： </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p>
    <w:p>
      <w:pPr>
        <w:wordWrap/>
        <w:autoSpaceDE w:val="0"/>
        <w:autoSpaceDN w:val="0"/>
        <w:spacing w:line="600" w:lineRule="exact"/>
        <w:textAlignment w:val="auto"/>
        <w:rPr>
          <w:rFonts w:hint="eastAsia" w:ascii="仿宋" w:hAnsi="仿宋" w:eastAsia="仿宋" w:cs="仿宋"/>
          <w:sz w:val="24"/>
          <w:szCs w:val="24"/>
          <w:highlight w:val="none"/>
        </w:rPr>
      </w:pPr>
    </w:p>
    <w:p>
      <w:pPr>
        <w:pStyle w:val="384"/>
        <w:wordWrap/>
        <w:spacing w:after="0" w:line="600" w:lineRule="exact"/>
        <w:ind w:left="0" w:leftChars="0" w:firstLine="0" w:firstLineChars="0"/>
        <w:jc w:val="both"/>
        <w:textAlignment w:val="auto"/>
        <w:rPr>
          <w:rFonts w:hint="eastAsia" w:ascii="仿宋" w:hAnsi="仿宋" w:eastAsia="仿宋" w:cs="仿宋"/>
          <w:b/>
          <w:sz w:val="24"/>
          <w:szCs w:val="24"/>
          <w:highlight w:val="none"/>
        </w:rPr>
      </w:pPr>
      <w:r>
        <w:rPr>
          <w:rFonts w:hint="eastAsia" w:ascii="仿宋" w:hAnsi="仿宋" w:eastAsia="仿宋" w:cs="仿宋"/>
          <w:sz w:val="24"/>
          <w:highlight w:val="none"/>
        </w:rPr>
        <w:t>此仅为合同书样本，中标单位需根据实际情况和采购人签订相应的合同！</w:t>
      </w:r>
    </w:p>
    <w:p>
      <w:pPr>
        <w:widowControl/>
        <w:spacing w:line="560" w:lineRule="exact"/>
        <w:jc w:val="left"/>
        <w:rPr>
          <w:rFonts w:ascii="仿宋" w:hAnsi="仿宋" w:eastAsia="仿宋"/>
          <w:b/>
          <w:sz w:val="24"/>
        </w:rPr>
      </w:pPr>
    </w:p>
    <w:p>
      <w:pPr>
        <w:pStyle w:val="384"/>
        <w:spacing w:line="560" w:lineRule="exact"/>
        <w:ind w:firstLine="482"/>
        <w:jc w:val="center"/>
        <w:rPr>
          <w:rFonts w:ascii="仿宋" w:hAnsi="仿宋" w:eastAsia="仿宋"/>
          <w:b/>
          <w:szCs w:val="24"/>
        </w:rPr>
      </w:pPr>
      <w:r>
        <w:rPr>
          <w:rFonts w:hint="eastAsia" w:ascii="仿宋" w:hAnsi="仿宋" w:eastAsia="仿宋"/>
          <w:b/>
          <w:szCs w:val="24"/>
        </w:rPr>
        <w:t>第二部分合同一般条款</w:t>
      </w:r>
      <w:bookmarkEnd w:id="395"/>
    </w:p>
    <w:p>
      <w:pPr>
        <w:spacing w:line="560" w:lineRule="exact"/>
        <w:ind w:firstLine="482" w:firstLineChars="200"/>
        <w:outlineLvl w:val="0"/>
        <w:rPr>
          <w:rFonts w:ascii="仿宋" w:hAnsi="仿宋" w:eastAsia="仿宋"/>
          <w:b/>
          <w:sz w:val="24"/>
        </w:rPr>
      </w:pPr>
      <w:bookmarkStart w:id="417" w:name="_Ref467378404"/>
      <w:bookmarkStart w:id="418" w:name="_Ref467379205"/>
      <w:bookmarkStart w:id="419" w:name="_Toc259093669"/>
      <w:bookmarkStart w:id="420" w:name="_Ref467379101"/>
      <w:bookmarkStart w:id="421" w:name="_Ref467378463"/>
      <w:bookmarkStart w:id="422" w:name="_Ref467379214"/>
      <w:bookmarkStart w:id="423" w:name="_Ref467379094"/>
      <w:bookmarkStart w:id="424" w:name="_Ref467379195"/>
      <w:bookmarkStart w:id="425" w:name="_Toc28763"/>
      <w:bookmarkStart w:id="426" w:name="_Toc16917"/>
      <w:bookmarkStart w:id="427" w:name="_Toc279701240"/>
      <w:bookmarkStart w:id="428" w:name="_Toc19614"/>
      <w:bookmarkStart w:id="429" w:name="_Toc487900349"/>
      <w:bookmarkStart w:id="430" w:name="_Ref467379109"/>
      <w:bookmarkStart w:id="431" w:name="_Ref467379225"/>
      <w:bookmarkStart w:id="432" w:name="_Ref467378499"/>
      <w:r>
        <w:rPr>
          <w:rFonts w:ascii="仿宋" w:hAnsi="仿宋" w:eastAsia="仿宋"/>
          <w:b/>
          <w:sz w:val="24"/>
        </w:rPr>
        <w:t xml:space="preserve">2.1 </w:t>
      </w:r>
      <w:r>
        <w:rPr>
          <w:rFonts w:hint="eastAsia" w:ascii="仿宋" w:hAnsi="仿宋" w:eastAsia="仿宋"/>
          <w:b/>
          <w:sz w:val="24"/>
        </w:rPr>
        <w:t>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3"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3"/>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4"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4"/>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5"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5"/>
    </w:p>
    <w:p>
      <w:pPr>
        <w:spacing w:line="560" w:lineRule="exact"/>
        <w:ind w:firstLine="482" w:firstLineChars="200"/>
        <w:outlineLvl w:val="0"/>
        <w:rPr>
          <w:rFonts w:ascii="仿宋" w:hAnsi="仿宋" w:eastAsia="仿宋"/>
          <w:b/>
          <w:sz w:val="24"/>
        </w:rPr>
      </w:pPr>
      <w:bookmarkStart w:id="436" w:name="_Toc259093670"/>
      <w:bookmarkStart w:id="437" w:name="_Toc487900350"/>
      <w:bookmarkStart w:id="438" w:name="_Toc32504"/>
      <w:bookmarkStart w:id="439" w:name="_Toc27635"/>
      <w:bookmarkStart w:id="440" w:name="_Toc13336"/>
      <w:bookmarkStart w:id="441" w:name="_Toc279701241"/>
      <w:r>
        <w:rPr>
          <w:rFonts w:ascii="仿宋" w:hAnsi="仿宋" w:eastAsia="仿宋"/>
          <w:b/>
          <w:sz w:val="24"/>
        </w:rPr>
        <w:t xml:space="preserve">2.2 </w:t>
      </w:r>
      <w:r>
        <w:rPr>
          <w:rFonts w:hint="eastAsia" w:ascii="仿宋" w:hAnsi="仿宋" w:eastAsia="仿宋"/>
          <w:b/>
          <w:sz w:val="24"/>
        </w:rPr>
        <w:t>技术规范</w:t>
      </w:r>
      <w:bookmarkEnd w:id="436"/>
      <w:bookmarkEnd w:id="437"/>
      <w:bookmarkEnd w:id="438"/>
      <w:bookmarkEnd w:id="439"/>
      <w:bookmarkEnd w:id="440"/>
      <w:bookmarkEnd w:id="441"/>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2" w:name="_Toc9829"/>
      <w:bookmarkStart w:id="443" w:name="_Toc27853"/>
      <w:bookmarkStart w:id="444" w:name="_Toc487900351"/>
      <w:bookmarkStart w:id="445" w:name="_Toc259093671"/>
      <w:bookmarkStart w:id="446" w:name="_Toc279701242"/>
      <w:bookmarkStart w:id="447" w:name="_Toc31634"/>
      <w:r>
        <w:rPr>
          <w:rFonts w:ascii="仿宋" w:hAnsi="仿宋" w:eastAsia="仿宋"/>
          <w:b/>
          <w:sz w:val="24"/>
        </w:rPr>
        <w:t xml:space="preserve">2.3 </w:t>
      </w:r>
      <w:r>
        <w:rPr>
          <w:rFonts w:hint="eastAsia" w:ascii="仿宋" w:hAnsi="仿宋" w:eastAsia="仿宋"/>
          <w:b/>
          <w:sz w:val="24"/>
        </w:rPr>
        <w:t>知识产权</w:t>
      </w:r>
      <w:bookmarkEnd w:id="442"/>
      <w:bookmarkEnd w:id="443"/>
      <w:bookmarkEnd w:id="444"/>
      <w:bookmarkEnd w:id="445"/>
      <w:bookmarkEnd w:id="446"/>
      <w:bookmarkEnd w:id="447"/>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8" w:name="_Toc29149"/>
      <w:bookmarkStart w:id="449" w:name="_Toc11932"/>
      <w:bookmarkStart w:id="450" w:name="_Toc4194"/>
      <w:r>
        <w:rPr>
          <w:rFonts w:ascii="仿宋" w:hAnsi="仿宋" w:eastAsia="仿宋"/>
          <w:b/>
          <w:sz w:val="24"/>
        </w:rPr>
        <w:t xml:space="preserve">2.4 </w:t>
      </w:r>
      <w:r>
        <w:rPr>
          <w:rFonts w:hint="eastAsia" w:ascii="仿宋" w:hAnsi="仿宋" w:eastAsia="仿宋"/>
          <w:b/>
          <w:sz w:val="24"/>
        </w:rPr>
        <w:t>包装和装运</w:t>
      </w:r>
      <w:bookmarkEnd w:id="448"/>
      <w:bookmarkEnd w:id="449"/>
      <w:bookmarkEnd w:id="450"/>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1" w:name="_Ref467379536"/>
      <w:bookmarkStart w:id="452" w:name="_Ref467379527"/>
      <w:bookmarkStart w:id="453" w:name="_Ref467378591"/>
      <w:bookmarkStart w:id="454" w:name="_Toc259093674"/>
      <w:bookmarkStart w:id="455" w:name="_Ref467378541"/>
      <w:bookmarkStart w:id="456" w:name="_Ref467379542"/>
      <w:bookmarkStart w:id="457" w:name="_Toc487900354"/>
      <w:bookmarkStart w:id="458" w:name="_Toc279701245"/>
      <w:bookmarkStart w:id="459" w:name="_Toc30272"/>
      <w:bookmarkStart w:id="460" w:name="_Toc19074"/>
      <w:bookmarkStart w:id="461" w:name="_Toc26182"/>
      <w:r>
        <w:rPr>
          <w:rFonts w:ascii="仿宋" w:hAnsi="仿宋" w:eastAsia="仿宋"/>
          <w:b/>
          <w:sz w:val="24"/>
        </w:rPr>
        <w:t>2.</w:t>
      </w:r>
      <w:bookmarkEnd w:id="451"/>
      <w:bookmarkEnd w:id="452"/>
      <w:bookmarkEnd w:id="453"/>
      <w:bookmarkEnd w:id="454"/>
      <w:bookmarkEnd w:id="455"/>
      <w:bookmarkEnd w:id="456"/>
      <w:bookmarkEnd w:id="457"/>
      <w:bookmarkEnd w:id="458"/>
      <w:r>
        <w:rPr>
          <w:rFonts w:ascii="仿宋" w:hAnsi="仿宋" w:eastAsia="仿宋"/>
          <w:b/>
          <w:sz w:val="24"/>
        </w:rPr>
        <w:t xml:space="preserve">5 </w:t>
      </w:r>
      <w:r>
        <w:rPr>
          <w:rFonts w:hint="eastAsia" w:ascii="仿宋" w:hAnsi="仿宋" w:eastAsia="仿宋"/>
          <w:b/>
          <w:sz w:val="24"/>
        </w:rPr>
        <w:t>履约检查和问题反馈</w:t>
      </w:r>
      <w:bookmarkEnd w:id="459"/>
      <w:bookmarkEnd w:id="460"/>
      <w:bookmarkEnd w:id="461"/>
    </w:p>
    <w:p>
      <w:pPr>
        <w:spacing w:line="560" w:lineRule="exact"/>
        <w:ind w:firstLine="480" w:firstLineChars="200"/>
        <w:rPr>
          <w:rFonts w:ascii="仿宋" w:hAnsi="仿宋" w:eastAsia="仿宋"/>
          <w:sz w:val="24"/>
        </w:rPr>
      </w:pPr>
      <w:bookmarkStart w:id="462" w:name="_Ref467379657"/>
      <w:r>
        <w:rPr>
          <w:rFonts w:ascii="仿宋" w:hAnsi="仿宋" w:eastAsia="仿宋"/>
          <w:sz w:val="24"/>
        </w:rPr>
        <w:t>2.5.1</w:t>
      </w:r>
      <w:bookmarkEnd w:id="462"/>
      <w:bookmarkStart w:id="463" w:name="_Toc186431854"/>
      <w:bookmarkStart w:id="464" w:name="_Ref467379807"/>
      <w:bookmarkStart w:id="465" w:name="_Toc279701247"/>
      <w:bookmarkStart w:id="466" w:name="_Ref467379793"/>
      <w:bookmarkStart w:id="467" w:name="_Toc259093676"/>
      <w:bookmarkStart w:id="468" w:name="_Toc48790035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sz w:val="24"/>
        </w:rPr>
        <w:t>。</w:t>
      </w:r>
    </w:p>
    <w:bookmarkEnd w:id="464"/>
    <w:bookmarkEnd w:id="465"/>
    <w:bookmarkEnd w:id="466"/>
    <w:bookmarkEnd w:id="467"/>
    <w:bookmarkEnd w:id="468"/>
    <w:bookmarkEnd w:id="469"/>
    <w:p>
      <w:pPr>
        <w:spacing w:line="560" w:lineRule="exact"/>
        <w:ind w:firstLine="482" w:firstLineChars="200"/>
        <w:outlineLvl w:val="0"/>
        <w:rPr>
          <w:rFonts w:ascii="仿宋" w:hAnsi="仿宋" w:eastAsia="仿宋"/>
          <w:b/>
          <w:sz w:val="24"/>
        </w:rPr>
      </w:pPr>
      <w:bookmarkStart w:id="470" w:name="_Ref467379852"/>
      <w:bookmarkStart w:id="471" w:name="_Toc487900358"/>
      <w:bookmarkStart w:id="472" w:name="_Toc259093677"/>
      <w:bookmarkStart w:id="473" w:name="_Ref467379863"/>
      <w:bookmarkStart w:id="474" w:name="_Ref467379923"/>
      <w:bookmarkStart w:id="475" w:name="_Toc279701248"/>
      <w:bookmarkStart w:id="476" w:name="_Toc774"/>
      <w:bookmarkStart w:id="477" w:name="_Toc16110"/>
      <w:bookmarkStart w:id="478" w:name="_Toc3225"/>
      <w:r>
        <w:rPr>
          <w:rFonts w:ascii="仿宋" w:hAnsi="仿宋" w:eastAsia="仿宋"/>
          <w:b/>
          <w:sz w:val="24"/>
        </w:rPr>
        <w:t xml:space="preserve">2.6 </w:t>
      </w:r>
      <w:r>
        <w:rPr>
          <w:rFonts w:hint="eastAsia" w:ascii="仿宋" w:hAnsi="仿宋" w:eastAsia="仿宋"/>
          <w:b/>
          <w:sz w:val="24"/>
        </w:rPr>
        <w:t>技术资料</w:t>
      </w:r>
      <w:bookmarkEnd w:id="470"/>
      <w:bookmarkEnd w:id="471"/>
      <w:bookmarkEnd w:id="472"/>
      <w:bookmarkEnd w:id="473"/>
      <w:bookmarkEnd w:id="474"/>
      <w:bookmarkEnd w:id="475"/>
      <w:r>
        <w:rPr>
          <w:rFonts w:hint="eastAsia" w:ascii="仿宋" w:hAnsi="仿宋" w:eastAsia="仿宋"/>
          <w:b/>
          <w:sz w:val="24"/>
        </w:rPr>
        <w:t>和保密义务</w:t>
      </w:r>
      <w:bookmarkEnd w:id="476"/>
      <w:bookmarkEnd w:id="477"/>
      <w:bookmarkEnd w:id="478"/>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79" w:name="_Toc7860"/>
      <w:r>
        <w:rPr>
          <w:rFonts w:ascii="仿宋" w:hAnsi="仿宋" w:eastAsia="仿宋"/>
          <w:b/>
          <w:sz w:val="24"/>
        </w:rPr>
        <w:t xml:space="preserve">2.7 </w:t>
      </w:r>
      <w:r>
        <w:rPr>
          <w:rFonts w:hint="eastAsia" w:ascii="仿宋" w:hAnsi="仿宋" w:eastAsia="仿宋"/>
          <w:b/>
          <w:sz w:val="24"/>
        </w:rPr>
        <w:t>质量保证</w:t>
      </w:r>
      <w:bookmarkEnd w:id="479"/>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80" w:name="_Toc17244"/>
      <w:bookmarkStart w:id="481" w:name="_Toc487900362"/>
      <w:bookmarkStart w:id="482" w:name="_Toc279701252"/>
      <w:bookmarkStart w:id="483" w:name="_Toc259093681"/>
      <w:r>
        <w:rPr>
          <w:rFonts w:ascii="仿宋" w:hAnsi="仿宋" w:eastAsia="仿宋"/>
          <w:b/>
          <w:sz w:val="24"/>
        </w:rPr>
        <w:t xml:space="preserve">2.8 </w:t>
      </w:r>
      <w:r>
        <w:rPr>
          <w:rFonts w:hint="eastAsia" w:ascii="仿宋" w:hAnsi="仿宋" w:eastAsia="仿宋"/>
          <w:b/>
          <w:sz w:val="24"/>
        </w:rPr>
        <w:t>货物的风险负担</w:t>
      </w:r>
      <w:bookmarkEnd w:id="480"/>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4" w:name="_Toc14055"/>
      <w:r>
        <w:rPr>
          <w:rFonts w:ascii="仿宋" w:hAnsi="仿宋" w:eastAsia="仿宋"/>
          <w:b/>
          <w:sz w:val="24"/>
        </w:rPr>
        <w:t xml:space="preserve">2.9 </w:t>
      </w:r>
      <w:r>
        <w:rPr>
          <w:rFonts w:hint="eastAsia" w:ascii="仿宋" w:hAnsi="仿宋" w:eastAsia="仿宋"/>
          <w:b/>
          <w:sz w:val="24"/>
        </w:rPr>
        <w:t>延迟交货</w:t>
      </w:r>
      <w:bookmarkEnd w:id="481"/>
      <w:bookmarkEnd w:id="482"/>
      <w:bookmarkEnd w:id="483"/>
      <w:bookmarkEnd w:id="484"/>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5" w:name="_Toc7502"/>
      <w:bookmarkStart w:id="486" w:name="_Toc487900364"/>
      <w:bookmarkStart w:id="487" w:name="_Toc259093683"/>
      <w:bookmarkStart w:id="488" w:name="_Toc279701254"/>
      <w:bookmarkStart w:id="489" w:name="_Ref467378121"/>
      <w:r>
        <w:rPr>
          <w:rFonts w:ascii="仿宋" w:hAnsi="仿宋" w:eastAsia="仿宋"/>
          <w:b/>
          <w:sz w:val="24"/>
        </w:rPr>
        <w:t xml:space="preserve">2.10 </w:t>
      </w:r>
      <w:r>
        <w:rPr>
          <w:rFonts w:hint="eastAsia" w:ascii="仿宋" w:hAnsi="仿宋" w:eastAsia="仿宋"/>
          <w:b/>
          <w:sz w:val="24"/>
        </w:rPr>
        <w:t>合同变更</w:t>
      </w:r>
      <w:bookmarkEnd w:id="485"/>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90" w:name="_Toc259093688"/>
      <w:bookmarkStart w:id="491" w:name="_Toc279701259"/>
      <w:bookmarkStart w:id="492" w:name="_Toc487900369"/>
    </w:p>
    <w:p>
      <w:pPr>
        <w:spacing w:line="560" w:lineRule="exact"/>
        <w:ind w:firstLine="482" w:firstLineChars="200"/>
        <w:outlineLvl w:val="0"/>
        <w:rPr>
          <w:rFonts w:ascii="仿宋" w:hAnsi="仿宋" w:eastAsia="仿宋"/>
          <w:b/>
          <w:sz w:val="24"/>
        </w:rPr>
      </w:pPr>
      <w:bookmarkStart w:id="493" w:name="_Toc10366"/>
      <w:bookmarkStart w:id="494" w:name="_Toc22955"/>
      <w:bookmarkStart w:id="495" w:name="_Toc15237"/>
      <w:r>
        <w:rPr>
          <w:rFonts w:ascii="仿宋" w:hAnsi="仿宋" w:eastAsia="仿宋"/>
          <w:b/>
          <w:sz w:val="24"/>
        </w:rPr>
        <w:t xml:space="preserve">2.11 </w:t>
      </w:r>
      <w:r>
        <w:rPr>
          <w:rFonts w:hint="eastAsia" w:ascii="仿宋" w:hAnsi="仿宋" w:eastAsia="仿宋"/>
          <w:b/>
          <w:sz w:val="24"/>
        </w:rPr>
        <w:t>合同转让</w:t>
      </w:r>
      <w:bookmarkEnd w:id="490"/>
      <w:bookmarkEnd w:id="491"/>
      <w:bookmarkEnd w:id="492"/>
      <w:r>
        <w:rPr>
          <w:rFonts w:hint="eastAsia" w:ascii="仿宋" w:hAnsi="仿宋" w:eastAsia="仿宋"/>
          <w:b/>
          <w:sz w:val="24"/>
        </w:rPr>
        <w:t>和分包</w:t>
      </w:r>
      <w:bookmarkEnd w:id="493"/>
      <w:bookmarkEnd w:id="494"/>
      <w:bookmarkEnd w:id="495"/>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6" w:name="_Toc16508"/>
      <w:bookmarkStart w:id="497" w:name="_Toc13566"/>
      <w:bookmarkStart w:id="498" w:name="_Toc14066"/>
      <w:r>
        <w:rPr>
          <w:rFonts w:ascii="仿宋" w:hAnsi="仿宋" w:eastAsia="仿宋"/>
          <w:b/>
          <w:sz w:val="24"/>
        </w:rPr>
        <w:t xml:space="preserve">2.12 </w:t>
      </w:r>
      <w:r>
        <w:rPr>
          <w:rFonts w:hint="eastAsia" w:ascii="仿宋" w:hAnsi="仿宋" w:eastAsia="仿宋"/>
          <w:b/>
          <w:sz w:val="24"/>
        </w:rPr>
        <w:t>不可抗力</w:t>
      </w:r>
      <w:bookmarkEnd w:id="496"/>
      <w:bookmarkEnd w:id="497"/>
      <w:bookmarkEnd w:id="498"/>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499" w:name="_Toc689"/>
      <w:bookmarkStart w:id="500" w:name="_Toc279701255"/>
      <w:bookmarkStart w:id="501" w:name="_Toc487900365"/>
      <w:bookmarkStart w:id="502" w:name="_Toc30676"/>
      <w:bookmarkStart w:id="503" w:name="_Toc259093684"/>
      <w:bookmarkStart w:id="504" w:name="_Toc6969"/>
      <w:r>
        <w:rPr>
          <w:rFonts w:ascii="仿宋" w:hAnsi="仿宋" w:eastAsia="仿宋"/>
          <w:b/>
          <w:sz w:val="24"/>
        </w:rPr>
        <w:t xml:space="preserve">2.13 </w:t>
      </w:r>
      <w:r>
        <w:rPr>
          <w:rFonts w:hint="eastAsia" w:ascii="仿宋" w:hAnsi="仿宋" w:eastAsia="仿宋"/>
          <w:b/>
          <w:sz w:val="24"/>
        </w:rPr>
        <w:t>税费</w:t>
      </w:r>
      <w:bookmarkEnd w:id="499"/>
      <w:bookmarkEnd w:id="500"/>
      <w:bookmarkEnd w:id="501"/>
      <w:bookmarkEnd w:id="502"/>
      <w:bookmarkEnd w:id="503"/>
      <w:bookmarkEnd w:id="504"/>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5" w:name="_Toc259093687"/>
      <w:bookmarkStart w:id="506" w:name="_Toc279701258"/>
      <w:bookmarkStart w:id="507" w:name="_Toc487900368"/>
      <w:bookmarkStart w:id="508" w:name="_Toc7102"/>
      <w:bookmarkStart w:id="509" w:name="_Toc16959"/>
      <w:bookmarkStart w:id="510" w:name="_Toc8298"/>
      <w:r>
        <w:rPr>
          <w:rFonts w:ascii="仿宋" w:hAnsi="仿宋" w:eastAsia="仿宋"/>
          <w:b/>
          <w:sz w:val="24"/>
        </w:rPr>
        <w:t>2.14乙方破产</w:t>
      </w:r>
      <w:bookmarkEnd w:id="505"/>
      <w:bookmarkEnd w:id="506"/>
      <w:bookmarkEnd w:id="507"/>
      <w:bookmarkEnd w:id="508"/>
      <w:bookmarkEnd w:id="509"/>
      <w:bookmarkEnd w:id="510"/>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1" w:name="_Toc29333"/>
      <w:bookmarkStart w:id="512" w:name="_Toc6134"/>
      <w:bookmarkStart w:id="513" w:name="_Toc15387"/>
      <w:r>
        <w:rPr>
          <w:rFonts w:ascii="仿宋" w:hAnsi="仿宋" w:eastAsia="仿宋"/>
          <w:b/>
          <w:sz w:val="24"/>
        </w:rPr>
        <w:t xml:space="preserve">2.15 </w:t>
      </w:r>
      <w:r>
        <w:rPr>
          <w:rFonts w:hint="eastAsia" w:ascii="仿宋" w:hAnsi="仿宋" w:eastAsia="仿宋"/>
          <w:b/>
          <w:sz w:val="24"/>
        </w:rPr>
        <w:t>合同中止、终止</w:t>
      </w:r>
      <w:bookmarkEnd w:id="511"/>
      <w:bookmarkEnd w:id="512"/>
      <w:bookmarkEnd w:id="513"/>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4" w:name="_Toc14563"/>
      <w:bookmarkStart w:id="515" w:name="_Toc1125"/>
      <w:bookmarkStart w:id="516" w:name="_Toc6596"/>
      <w:r>
        <w:rPr>
          <w:rFonts w:ascii="仿宋" w:hAnsi="仿宋" w:eastAsia="仿宋"/>
          <w:b/>
          <w:sz w:val="24"/>
        </w:rPr>
        <w:t>2.16检验和验收</w:t>
      </w:r>
      <w:bookmarkEnd w:id="514"/>
      <w:bookmarkEnd w:id="515"/>
      <w:bookmarkEnd w:id="516"/>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6"/>
    <w:bookmarkEnd w:id="487"/>
    <w:bookmarkEnd w:id="488"/>
    <w:bookmarkEnd w:id="489"/>
    <w:p>
      <w:pPr>
        <w:spacing w:line="560" w:lineRule="exact"/>
        <w:ind w:firstLine="482" w:firstLineChars="200"/>
        <w:outlineLvl w:val="0"/>
        <w:rPr>
          <w:rFonts w:ascii="仿宋" w:hAnsi="仿宋" w:eastAsia="仿宋"/>
          <w:b/>
          <w:sz w:val="24"/>
        </w:rPr>
      </w:pPr>
      <w:bookmarkStart w:id="517" w:name="_Toc279701261"/>
      <w:bookmarkStart w:id="518" w:name="_Toc487900371"/>
      <w:bookmarkStart w:id="519" w:name="_Toc259093690"/>
      <w:bookmarkStart w:id="520" w:name="_Toc25182"/>
      <w:bookmarkStart w:id="521" w:name="_Toc11284"/>
      <w:bookmarkStart w:id="522" w:name="_Toc19604"/>
      <w:r>
        <w:rPr>
          <w:rFonts w:ascii="仿宋" w:hAnsi="仿宋" w:eastAsia="仿宋"/>
          <w:b/>
          <w:sz w:val="24"/>
        </w:rPr>
        <w:t xml:space="preserve">2.17 </w:t>
      </w:r>
      <w:r>
        <w:rPr>
          <w:rFonts w:hint="eastAsia" w:ascii="仿宋" w:hAnsi="仿宋" w:eastAsia="仿宋"/>
          <w:b/>
          <w:sz w:val="24"/>
        </w:rPr>
        <w:t>通知</w:t>
      </w:r>
      <w:bookmarkEnd w:id="517"/>
      <w:bookmarkEnd w:id="518"/>
      <w:bookmarkEnd w:id="519"/>
      <w:r>
        <w:rPr>
          <w:rFonts w:hint="eastAsia" w:ascii="仿宋" w:hAnsi="仿宋" w:eastAsia="仿宋"/>
          <w:b/>
          <w:sz w:val="24"/>
        </w:rPr>
        <w:t>和送达</w:t>
      </w:r>
      <w:bookmarkEnd w:id="520"/>
      <w:bookmarkEnd w:id="521"/>
      <w:bookmarkEnd w:id="522"/>
    </w:p>
    <w:p>
      <w:pPr>
        <w:spacing w:line="560" w:lineRule="exact"/>
        <w:ind w:firstLine="480" w:firstLineChars="200"/>
        <w:rPr>
          <w:rFonts w:ascii="仿宋" w:hAnsi="仿宋" w:eastAsia="仿宋"/>
          <w:sz w:val="24"/>
        </w:rPr>
      </w:pPr>
      <w:bookmarkStart w:id="523" w:name="_Toc3135"/>
      <w:bookmarkStart w:id="524" w:name="_Toc6698"/>
      <w:bookmarkStart w:id="525" w:name="_Toc259093691"/>
      <w:bookmarkStart w:id="526" w:name="_Toc279701262"/>
      <w:bookmarkStart w:id="527" w:name="_Toc487900372"/>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3"/>
      <w:bookmarkEnd w:id="524"/>
    </w:p>
    <w:p>
      <w:pPr>
        <w:spacing w:line="560" w:lineRule="exact"/>
        <w:ind w:firstLine="480" w:firstLineChars="200"/>
        <w:rPr>
          <w:rFonts w:ascii="仿宋" w:hAnsi="仿宋" w:eastAsia="仿宋"/>
          <w:sz w:val="24"/>
        </w:rPr>
      </w:pPr>
      <w:bookmarkStart w:id="528" w:name="_Toc23128"/>
      <w:bookmarkStart w:id="529" w:name="_Toc23294"/>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28"/>
      <w:bookmarkEnd w:id="529"/>
    </w:p>
    <w:p>
      <w:pPr>
        <w:spacing w:line="560" w:lineRule="exact"/>
        <w:ind w:firstLine="482" w:firstLineChars="200"/>
        <w:outlineLvl w:val="0"/>
        <w:rPr>
          <w:rFonts w:ascii="仿宋" w:hAnsi="仿宋" w:eastAsia="仿宋"/>
          <w:b/>
          <w:sz w:val="24"/>
        </w:rPr>
      </w:pPr>
      <w:bookmarkStart w:id="530" w:name="_Toc4355"/>
      <w:bookmarkStart w:id="531" w:name="_Toc18540"/>
      <w:bookmarkStart w:id="532" w:name="_Toc30599"/>
      <w:r>
        <w:rPr>
          <w:rFonts w:ascii="仿宋" w:hAnsi="仿宋" w:eastAsia="仿宋"/>
          <w:b/>
          <w:sz w:val="24"/>
        </w:rPr>
        <w:t xml:space="preserve">2.18 </w:t>
      </w:r>
      <w:r>
        <w:rPr>
          <w:rFonts w:hint="eastAsia" w:ascii="仿宋" w:hAnsi="仿宋" w:eastAsia="仿宋"/>
          <w:b/>
          <w:sz w:val="24"/>
        </w:rPr>
        <w:t>计量单位</w:t>
      </w:r>
      <w:bookmarkEnd w:id="525"/>
      <w:bookmarkEnd w:id="526"/>
      <w:bookmarkEnd w:id="527"/>
      <w:bookmarkEnd w:id="530"/>
      <w:bookmarkEnd w:id="531"/>
      <w:bookmarkEnd w:id="532"/>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3" w:name="_Toc487900373"/>
      <w:bookmarkStart w:id="534" w:name="_Toc259093692"/>
      <w:bookmarkStart w:id="535" w:name="_Toc18567"/>
      <w:bookmarkStart w:id="536" w:name="_Toc12773"/>
      <w:bookmarkStart w:id="537" w:name="_Toc279701263"/>
      <w:bookmarkStart w:id="538" w:name="_Toc10330"/>
      <w:r>
        <w:rPr>
          <w:rFonts w:ascii="仿宋" w:hAnsi="仿宋" w:eastAsia="仿宋"/>
          <w:b/>
          <w:sz w:val="24"/>
        </w:rPr>
        <w:t xml:space="preserve">2.19 </w:t>
      </w:r>
      <w:r>
        <w:rPr>
          <w:rFonts w:hint="eastAsia" w:ascii="仿宋" w:hAnsi="仿宋" w:eastAsia="仿宋"/>
          <w:b/>
          <w:sz w:val="24"/>
        </w:rPr>
        <w:t>合同使用的文字和适用的法律</w:t>
      </w:r>
      <w:bookmarkEnd w:id="533"/>
      <w:bookmarkEnd w:id="534"/>
      <w:bookmarkEnd w:id="535"/>
      <w:bookmarkEnd w:id="536"/>
      <w:bookmarkEnd w:id="537"/>
      <w:bookmarkEnd w:id="538"/>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39" w:name="_Toc16673"/>
      <w:bookmarkStart w:id="540" w:name="_Toc259093693"/>
      <w:bookmarkStart w:id="541" w:name="_Toc12004"/>
      <w:bookmarkStart w:id="542" w:name="_Toc279701264"/>
      <w:bookmarkStart w:id="543" w:name="_Toc3148"/>
      <w:bookmarkStart w:id="544" w:name="_Toc487900374"/>
      <w:r>
        <w:rPr>
          <w:rFonts w:ascii="仿宋" w:hAnsi="仿宋" w:eastAsia="仿宋"/>
          <w:b/>
          <w:sz w:val="24"/>
        </w:rPr>
        <w:t xml:space="preserve">2.20 </w:t>
      </w:r>
      <w:r>
        <w:rPr>
          <w:rFonts w:hint="eastAsia" w:ascii="仿宋" w:hAnsi="仿宋" w:eastAsia="仿宋"/>
          <w:b/>
          <w:sz w:val="24"/>
        </w:rPr>
        <w:t>履约保证金</w:t>
      </w:r>
      <w:bookmarkEnd w:id="539"/>
      <w:bookmarkEnd w:id="540"/>
      <w:bookmarkEnd w:id="541"/>
      <w:bookmarkEnd w:id="542"/>
      <w:bookmarkEnd w:id="543"/>
    </w:p>
    <w:p>
      <w:pPr>
        <w:pStyle w:val="616"/>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约定的方式，以支票、汇票、本票或者金融机构、担保机构出具的保函等非现金形式，提交不超过合同金额1</w:t>
      </w:r>
      <w:r>
        <w:rPr>
          <w:rFonts w:ascii="仿宋" w:hAnsi="仿宋" w:eastAsia="仿宋"/>
        </w:rPr>
        <w:t>%的履约保证金；鼓励和支持乙方以银行、保险公司出具的保函形式提供履约保证。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hint="eastAsia" w:ascii="仿宋" w:hAnsi="仿宋" w:eastAsia="仿宋"/>
          <w:sz w:val="24"/>
          <w:u w:val="single"/>
        </w:rPr>
        <w:t>5</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hint="eastAsia" w:ascii="仿宋" w:hAnsi="仿宋" w:eastAsia="仿宋"/>
          <w:sz w:val="24"/>
          <w:u w:val="single"/>
        </w:rPr>
        <w:t>0.05</w:t>
      </w:r>
      <w:r>
        <w:rPr>
          <w:rFonts w:ascii="仿宋" w:hAnsi="仿宋" w:eastAsia="仿宋"/>
          <w:sz w:val="24"/>
        </w:rPr>
        <w:t>%计算，最高限额为本合同履约保证金的</w:t>
      </w:r>
      <w:r>
        <w:rPr>
          <w:rFonts w:hint="eastAsia" w:ascii="仿宋" w:hAnsi="仿宋" w:eastAsia="仿宋"/>
          <w:sz w:val="24"/>
          <w:u w:val="single"/>
        </w:rPr>
        <w:t>20</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rPr>
        <w:t>1</w:t>
      </w:r>
      <w:r>
        <w:rPr>
          <w:rFonts w:ascii="仿宋" w:hAnsi="仿宋" w:eastAsia="仿宋"/>
          <w:sz w:val="24"/>
        </w:rPr>
        <w:t>%；评价总分在不满90分或者暂无评分的，收取履约保证金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rPr>
        <w:t>1</w:t>
      </w:r>
      <w:r>
        <w:rPr>
          <w:rFonts w:ascii="仿宋" w:hAnsi="仿宋" w:eastAsia="仿宋"/>
          <w:sz w:val="24"/>
        </w:rPr>
        <w:t>%。</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4"/>
    <w:p>
      <w:pPr>
        <w:spacing w:line="560" w:lineRule="exact"/>
        <w:ind w:firstLine="482" w:firstLineChars="200"/>
        <w:outlineLvl w:val="0"/>
        <w:rPr>
          <w:rFonts w:ascii="仿宋" w:hAnsi="仿宋" w:eastAsia="仿宋"/>
          <w:b/>
          <w:sz w:val="24"/>
        </w:rPr>
      </w:pPr>
      <w:bookmarkStart w:id="545" w:name="_Toc14001"/>
      <w:bookmarkStart w:id="546" w:name="_Toc19890"/>
      <w:bookmarkStart w:id="547" w:name="_Toc6885"/>
      <w:r>
        <w:rPr>
          <w:rFonts w:ascii="仿宋" w:hAnsi="仿宋" w:eastAsia="仿宋"/>
          <w:b/>
          <w:sz w:val="24"/>
        </w:rPr>
        <w:t>2.2</w:t>
      </w:r>
      <w:r>
        <w:rPr>
          <w:rFonts w:hint="eastAsia" w:ascii="仿宋" w:hAnsi="仿宋" w:eastAsia="仿宋"/>
          <w:b/>
          <w:sz w:val="24"/>
        </w:rPr>
        <w:t>2合同份数</w:t>
      </w:r>
      <w:bookmarkEnd w:id="545"/>
      <w:bookmarkEnd w:id="546"/>
      <w:bookmarkEnd w:id="547"/>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384"/>
        <w:spacing w:line="560" w:lineRule="exact"/>
        <w:jc w:val="center"/>
        <w:rPr>
          <w:rFonts w:ascii="仿宋" w:hAnsi="仿宋" w:eastAsia="仿宋"/>
          <w:b/>
          <w:szCs w:val="24"/>
        </w:rPr>
      </w:pPr>
      <w:r>
        <w:rPr>
          <w:rFonts w:ascii="仿宋" w:hAnsi="仿宋" w:eastAsia="仿宋" w:cs="黑体"/>
          <w:kern w:val="0"/>
          <w:szCs w:val="24"/>
        </w:rPr>
        <w:br w:type="page"/>
      </w:r>
      <w:bookmarkStart w:id="548" w:name="_Toc331685784"/>
      <w:bookmarkEnd w:id="548"/>
      <w:r>
        <w:rPr>
          <w:rFonts w:hint="eastAsia" w:ascii="仿宋" w:hAnsi="仿宋" w:eastAsia="仿宋"/>
          <w:b/>
          <w:szCs w:val="24"/>
        </w:rPr>
        <w:t>第三部分合同专用条款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sz w:val="24"/>
        </w:rPr>
      </w:pPr>
    </w:p>
    <w:p>
      <w:pPr>
        <w:pStyle w:val="2"/>
        <w:rPr>
          <w:lang w:val="en-US"/>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3"/>
      <w:bookmarkEnd w:id="394"/>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w:t>
      </w:r>
      <w:r>
        <w:rPr>
          <w:rFonts w:hint="eastAsia" w:ascii="仿宋_GB2312" w:hAnsi="仿宋" w:eastAsia="仿宋_GB2312" w:cs="仿宋_GB2312"/>
          <w:sz w:val="24"/>
        </w:rPr>
        <w:t>联合协议（单独投标无需提供）</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四、联合协议</w:t>
      </w: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ascii="华文仿宋" w:hAnsi="华文仿宋" w:eastAsia="华文仿宋"/>
          <w:sz w:val="24"/>
        </w:rPr>
        <w:t>%，小</w:t>
      </w:r>
      <w:r>
        <w:rPr>
          <w:rFonts w:hint="eastAsia" w:ascii="华文仿宋" w:hAnsi="华文仿宋" w:eastAsia="华文仿宋"/>
          <w:sz w:val="24"/>
        </w:rPr>
        <w:t>微企业合同金额达到</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2.1.4联合协议（如果有）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6"/>
        <w:spacing w:line="360" w:lineRule="auto"/>
        <w:rPr>
          <w:rFonts w:ascii="仿宋_GB2312" w:hAnsi="仿宋" w:eastAsia="仿宋_GB2312"/>
          <w:bCs/>
          <w:sz w:val="24"/>
        </w:rPr>
      </w:pPr>
      <w:r>
        <w:rPr>
          <w:rFonts w:hint="eastAsia" w:ascii="仿宋_GB2312" w:hAnsi="仿宋" w:eastAsia="仿宋_GB2312"/>
          <w:bCs/>
          <w:sz w:val="24"/>
        </w:rPr>
        <w:t>身份证件扫描件：（联合体投标的，提供联合体牵头人相关证明即可）</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86"/>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8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kern w:val="0"/>
          <w:sz w:val="32"/>
          <w:szCs w:val="32"/>
          <w:lang w:val="zh-CN"/>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ascii="华文仿宋" w:hAnsi="华文仿宋" w:eastAsia="华文仿宋"/>
          <w:sz w:val="24"/>
        </w:rPr>
        <w:t>%，小</w:t>
      </w:r>
      <w:r>
        <w:rPr>
          <w:rFonts w:hint="eastAsia" w:ascii="华文仿宋" w:hAnsi="华文仿宋" w:eastAsia="华文仿宋"/>
          <w:sz w:val="24"/>
        </w:rPr>
        <w:t>微企业合同金额达到</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sz w:val="24"/>
        </w:rPr>
      </w:pPr>
      <w:r>
        <w:rPr>
          <w:rFonts w:hint="eastAsia" w:ascii="仿宋_GB2312" w:hAnsi="仿宋" w:eastAsia="仿宋_GB2312" w:cs="仿宋_GB2312"/>
          <w:b/>
          <w:sz w:val="24"/>
        </w:rPr>
        <w:t>1、主要材料设备品牌选用说明</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sz w:val="24"/>
              </w:rPr>
            </w:pPr>
            <w:r>
              <w:rPr>
                <w:rFonts w:ascii="仿宋_GB2312" w:hAnsi="仿宋" w:eastAsia="仿宋_GB2312" w:cs="仿宋_GB2312"/>
                <w:b/>
                <w:sz w:val="24"/>
              </w:rPr>
              <w:t>序号</w:t>
            </w:r>
          </w:p>
        </w:tc>
        <w:tc>
          <w:tcPr>
            <w:tcW w:w="2321" w:type="dxa"/>
          </w:tcPr>
          <w:p>
            <w:pPr>
              <w:jc w:val="center"/>
              <w:rPr>
                <w:rFonts w:ascii="仿宋_GB2312" w:hAnsi="仿宋" w:eastAsia="仿宋_GB2312" w:cs="仿宋_GB2312"/>
                <w:b/>
                <w:sz w:val="24"/>
              </w:rPr>
            </w:pPr>
            <w:r>
              <w:rPr>
                <w:rFonts w:hint="eastAsia" w:ascii="仿宋_GB2312" w:hAnsi="仿宋" w:eastAsia="仿宋_GB2312" w:cs="仿宋_GB2312"/>
                <w:b/>
                <w:sz w:val="24"/>
              </w:rPr>
              <w:t>材料设备名称</w:t>
            </w:r>
          </w:p>
        </w:tc>
        <w:tc>
          <w:tcPr>
            <w:tcW w:w="2322" w:type="dxa"/>
          </w:tcPr>
          <w:p>
            <w:pPr>
              <w:jc w:val="center"/>
              <w:rPr>
                <w:rFonts w:ascii="仿宋_GB2312" w:hAnsi="仿宋" w:eastAsia="仿宋_GB2312" w:cs="仿宋_GB2312"/>
                <w:b/>
                <w:sz w:val="24"/>
              </w:rPr>
            </w:pPr>
            <w:r>
              <w:rPr>
                <w:rFonts w:hint="eastAsia" w:ascii="仿宋_GB2312" w:hAnsi="仿宋" w:eastAsia="仿宋_GB2312" w:cs="仿宋_GB2312"/>
                <w:b/>
                <w:sz w:val="24"/>
              </w:rPr>
              <w:t>选定的产品品牌</w:t>
            </w:r>
          </w:p>
        </w:tc>
        <w:tc>
          <w:tcPr>
            <w:tcW w:w="2322" w:type="dxa"/>
          </w:tcPr>
          <w:p>
            <w:pPr>
              <w:jc w:val="center"/>
              <w:rPr>
                <w:rFonts w:ascii="仿宋_GB2312" w:hAnsi="仿宋" w:eastAsia="仿宋_GB2312" w:cs="仿宋_GB2312"/>
                <w:b/>
                <w:sz w:val="24"/>
              </w:rPr>
            </w:pPr>
            <w:r>
              <w:rPr>
                <w:rFonts w:hint="eastAsia" w:ascii="仿宋_GB2312" w:hAnsi="仿宋" w:eastAsia="仿宋_GB2312" w:cs="仿宋_GB2312"/>
                <w:b/>
                <w:sz w:val="24"/>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1</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2</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3</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sz w:val="24"/>
        </w:rPr>
      </w:pPr>
    </w:p>
    <w:p>
      <w:pPr>
        <w:jc w:val="center"/>
        <w:rPr>
          <w:rFonts w:ascii="仿宋_GB2312" w:hAnsi="仿宋" w:eastAsia="仿宋_GB2312" w:cs="仿宋_GB2312"/>
          <w:b/>
          <w:sz w:val="24"/>
        </w:rPr>
      </w:pPr>
      <w:r>
        <w:rPr>
          <w:rFonts w:hint="eastAsia" w:ascii="仿宋_GB2312" w:hAnsi="仿宋" w:eastAsia="仿宋_GB2312" w:cs="仿宋_GB2312"/>
          <w:b/>
          <w:sz w:val="24"/>
        </w:rPr>
        <w:t>2、其他资料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5"/>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pStyle w:val="375"/>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报价保留至元</w:t>
      </w:r>
      <w:r>
        <w:rPr>
          <w:rFonts w:ascii="仿宋_GB2312" w:hAnsi="仿宋" w:eastAsia="仿宋_GB2312" w:cs="仿宋_GB2312"/>
          <w:b/>
          <w:kern w:val="0"/>
          <w:sz w:val="24"/>
          <w:lang w:val="zh-CN"/>
        </w:rPr>
        <w:t>)</w:t>
      </w:r>
    </w:p>
    <w:tbl>
      <w:tblPr>
        <w:tblStyle w:val="6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49"/>
        <w:gridCol w:w="4358"/>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0" w:beforeAutospacing="0" w:after="0" w:afterAutospacing="0" w:line="360" w:lineRule="auto"/>
              <w:ind w:left="0" w:right="0"/>
              <w:jc w:val="center"/>
              <w:rPr>
                <w:rFonts w:hint="eastAsia" w:ascii="宋体" w:hAnsi="宋体" w:cs="宋体"/>
                <w:kern w:val="2"/>
                <w:sz w:val="24"/>
                <w:szCs w:val="24"/>
                <w:highlight w:val="none"/>
              </w:rPr>
            </w:pPr>
            <w:r>
              <w:rPr>
                <w:rFonts w:hint="eastAsia" w:ascii="宋体" w:hAnsi="宋体" w:cs="宋体"/>
                <w:kern w:val="2"/>
                <w:sz w:val="24"/>
                <w:szCs w:val="24"/>
                <w:highlight w:val="none"/>
              </w:rPr>
              <w:t>序号</w:t>
            </w:r>
          </w:p>
        </w:tc>
        <w:tc>
          <w:tcPr>
            <w:tcW w:w="1949" w:type="dxa"/>
            <w:tcBorders>
              <w:top w:val="single" w:color="auto" w:sz="4" w:space="0"/>
              <w:left w:val="nil"/>
              <w:bottom w:val="single" w:color="auto" w:sz="4" w:space="0"/>
              <w:right w:val="single" w:color="auto" w:sz="4" w:space="0"/>
            </w:tcBorders>
            <w:vAlign w:val="center"/>
          </w:tcPr>
          <w:p>
            <w:pPr>
              <w:shd w:val="clear" w:color="auto" w:fill="FFFFFF"/>
              <w:snapToGrid w:val="0"/>
              <w:spacing w:before="0" w:beforeAutospacing="0" w:after="0" w:afterAutospacing="0" w:line="360" w:lineRule="auto"/>
              <w:ind w:left="0" w:right="0"/>
              <w:jc w:val="center"/>
              <w:rPr>
                <w:rFonts w:hint="eastAsia" w:ascii="宋体" w:hAnsi="宋体" w:eastAsia="宋体" w:cs="宋体"/>
                <w:kern w:val="2"/>
                <w:sz w:val="24"/>
                <w:szCs w:val="24"/>
                <w:highlight w:val="none"/>
                <w:lang w:eastAsia="zh-CN"/>
              </w:rPr>
            </w:pPr>
            <w:r>
              <w:rPr>
                <w:rFonts w:hint="eastAsia" w:ascii="宋体" w:hAnsi="宋体" w:cs="宋体"/>
                <w:kern w:val="2"/>
                <w:sz w:val="24"/>
                <w:szCs w:val="24"/>
                <w:highlight w:val="none"/>
              </w:rPr>
              <w:t>项目</w:t>
            </w:r>
            <w:r>
              <w:rPr>
                <w:rFonts w:hint="eastAsia" w:ascii="宋体" w:hAnsi="宋体" w:cs="宋体"/>
                <w:kern w:val="2"/>
                <w:sz w:val="24"/>
                <w:szCs w:val="24"/>
                <w:highlight w:val="none"/>
                <w:lang w:eastAsia="zh-CN"/>
              </w:rPr>
              <w:t>名称</w:t>
            </w:r>
          </w:p>
        </w:tc>
        <w:tc>
          <w:tcPr>
            <w:tcW w:w="4358" w:type="dxa"/>
            <w:tcBorders>
              <w:top w:val="single" w:color="auto" w:sz="4" w:space="0"/>
              <w:left w:val="nil"/>
              <w:bottom w:val="single" w:color="auto" w:sz="4" w:space="0"/>
              <w:right w:val="single" w:color="auto" w:sz="4" w:space="0"/>
            </w:tcBorders>
            <w:vAlign w:val="center"/>
          </w:tcPr>
          <w:p>
            <w:pPr>
              <w:shd w:val="clear" w:color="auto" w:fill="FFFFFF"/>
              <w:snapToGrid w:val="0"/>
              <w:spacing w:before="0" w:beforeAutospacing="0" w:after="0" w:afterAutospacing="0" w:line="360" w:lineRule="auto"/>
              <w:ind w:left="0" w:right="0"/>
              <w:jc w:val="center"/>
              <w:rPr>
                <w:rFonts w:hint="eastAsia" w:ascii="宋体" w:hAnsi="宋体" w:cs="宋体"/>
                <w:kern w:val="2"/>
                <w:sz w:val="24"/>
                <w:szCs w:val="24"/>
                <w:highlight w:val="none"/>
              </w:rPr>
            </w:pPr>
            <w:r>
              <w:rPr>
                <w:rFonts w:hint="eastAsia" w:ascii="宋体" w:hAnsi="宋体" w:cs="宋体"/>
                <w:kern w:val="2"/>
                <w:sz w:val="24"/>
                <w:szCs w:val="24"/>
                <w:highlight w:val="none"/>
                <w:lang w:val="en-US" w:eastAsia="zh-CN"/>
              </w:rPr>
              <w:t>投标</w:t>
            </w:r>
            <w:r>
              <w:rPr>
                <w:rFonts w:hint="eastAsia" w:ascii="宋体" w:hAnsi="宋体" w:eastAsia="宋体" w:cs="宋体"/>
                <w:kern w:val="2"/>
                <w:sz w:val="24"/>
                <w:szCs w:val="24"/>
                <w:highlight w:val="none"/>
                <w:lang w:val="en-US" w:eastAsia="zh-CN"/>
              </w:rPr>
              <w:t>折扣</w:t>
            </w:r>
            <w:r>
              <w:rPr>
                <w:rFonts w:hint="eastAsia" w:ascii="宋体" w:hAnsi="宋体" w:cs="宋体"/>
                <w:kern w:val="2"/>
                <w:sz w:val="24"/>
                <w:szCs w:val="24"/>
                <w:highlight w:val="none"/>
                <w:lang w:val="en-US" w:eastAsia="zh-CN"/>
              </w:rPr>
              <w:t>报价（</w:t>
            </w:r>
            <w:r>
              <w:rPr>
                <w:rFonts w:hint="eastAsia" w:ascii="宋体" w:hAnsi="宋体" w:eastAsia="宋体" w:cs="宋体"/>
                <w:kern w:val="2"/>
                <w:sz w:val="24"/>
                <w:szCs w:val="24"/>
                <w:highlight w:val="none"/>
                <w:lang w:val="en-US" w:eastAsia="zh-CN"/>
              </w:rPr>
              <w:t>%</w:t>
            </w:r>
            <w:r>
              <w:rPr>
                <w:rFonts w:hint="eastAsia" w:ascii="宋体" w:hAnsi="宋体" w:cs="宋体"/>
                <w:kern w:val="2"/>
                <w:sz w:val="24"/>
                <w:szCs w:val="24"/>
                <w:highlight w:val="none"/>
                <w:lang w:val="en-US" w:eastAsia="zh-CN"/>
              </w:rPr>
              <w:t>）</w:t>
            </w:r>
          </w:p>
        </w:tc>
        <w:tc>
          <w:tcPr>
            <w:tcW w:w="2350" w:type="dxa"/>
            <w:tcBorders>
              <w:top w:val="single" w:color="auto" w:sz="4" w:space="0"/>
              <w:left w:val="nil"/>
              <w:bottom w:val="single" w:color="auto" w:sz="4" w:space="0"/>
              <w:right w:val="single" w:color="auto" w:sz="4" w:space="0"/>
            </w:tcBorders>
            <w:vAlign w:val="center"/>
          </w:tcPr>
          <w:p>
            <w:pPr>
              <w:shd w:val="clear" w:color="auto" w:fill="FFFFFF"/>
              <w:snapToGrid w:val="0"/>
              <w:spacing w:before="0" w:beforeAutospacing="0" w:after="0" w:afterAutospacing="0" w:line="360" w:lineRule="auto"/>
              <w:ind w:left="0" w:right="0"/>
              <w:jc w:val="center"/>
              <w:rPr>
                <w:rFonts w:hint="eastAsia" w:ascii="宋体" w:hAnsi="宋体" w:cs="宋体"/>
                <w:kern w:val="2"/>
                <w:sz w:val="24"/>
                <w:szCs w:val="24"/>
                <w:highlight w:val="none"/>
              </w:rPr>
            </w:pPr>
            <w:r>
              <w:rPr>
                <w:rFonts w:hint="eastAsia" w:ascii="宋体" w:hAnsi="宋体" w:cs="宋体"/>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eastAsia" w:ascii="Calibri" w:hAnsi="Calibri" w:eastAsia="宋体" w:cs="Times New Roman"/>
                <w:kern w:val="2"/>
                <w:sz w:val="24"/>
                <w:szCs w:val="24"/>
                <w:highlight w:val="none"/>
                <w:lang w:val="en-US" w:eastAsia="zh-CN"/>
              </w:rPr>
            </w:pPr>
          </w:p>
        </w:tc>
        <w:tc>
          <w:tcPr>
            <w:tcW w:w="1949"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cs="Times New Roman"/>
                <w:color w:val="000000"/>
                <w:kern w:val="2"/>
                <w:sz w:val="24"/>
                <w:szCs w:val="24"/>
                <w:highlight w:val="none"/>
              </w:rPr>
            </w:pPr>
          </w:p>
        </w:tc>
        <w:tc>
          <w:tcPr>
            <w:tcW w:w="4358"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left"/>
              <w:rPr>
                <w:rFonts w:hint="eastAsia" w:ascii="Calibri" w:hAnsi="Calibri" w:eastAsia="宋体" w:cs="Times New Roman"/>
                <w:color w:val="000000"/>
                <w:kern w:val="2"/>
                <w:sz w:val="24"/>
                <w:szCs w:val="24"/>
                <w:highlight w:val="none"/>
                <w:u w:val="single"/>
                <w:lang w:eastAsia="zh-CN"/>
              </w:rPr>
            </w:pPr>
            <w:r>
              <w:rPr>
                <w:rFonts w:hint="eastAsia" w:ascii="宋体" w:hAnsi="宋体" w:cs="宋体"/>
                <w:b/>
                <w:color w:val="000000"/>
                <w:kern w:val="0"/>
                <w:sz w:val="24"/>
                <w:szCs w:val="22"/>
                <w:lang w:eastAsia="zh-CN"/>
              </w:rPr>
              <w:t>投标以</w:t>
            </w:r>
            <w:r>
              <w:rPr>
                <w:rFonts w:ascii="宋体" w:hAnsi="宋体" w:cs="宋体"/>
                <w:b/>
                <w:color w:val="000000"/>
                <w:kern w:val="0"/>
                <w:sz w:val="24"/>
                <w:szCs w:val="22"/>
              </w:rPr>
              <w:t>折扣</w:t>
            </w:r>
            <w:r>
              <w:rPr>
                <w:rFonts w:hint="eastAsia" w:ascii="宋体" w:hAnsi="宋体" w:cs="宋体"/>
                <w:b/>
                <w:color w:val="000000"/>
                <w:kern w:val="0"/>
                <w:sz w:val="24"/>
                <w:szCs w:val="22"/>
                <w:lang w:eastAsia="zh-CN"/>
              </w:rPr>
              <w:t>进行报价，本项目投标报价为</w:t>
            </w:r>
            <w:r>
              <w:rPr>
                <w:rFonts w:ascii="宋体" w:hAnsi="宋体" w:cs="宋体"/>
                <w:b/>
                <w:color w:val="000000"/>
                <w:kern w:val="0"/>
                <w:sz w:val="24"/>
                <w:szCs w:val="22"/>
              </w:rPr>
              <w:t>“</w:t>
            </w:r>
            <w:r>
              <w:rPr>
                <w:rFonts w:hint="eastAsia" w:ascii="宋体" w:hAnsi="宋体" w:cs="宋体"/>
                <w:b/>
                <w:color w:val="000000"/>
                <w:kern w:val="0"/>
                <w:sz w:val="24"/>
                <w:szCs w:val="22"/>
              </w:rPr>
              <w:t>杭州市菜篮子物价网</w:t>
            </w:r>
            <w:r>
              <w:rPr>
                <w:rFonts w:ascii="宋体" w:hAnsi="宋体" w:cs="宋体"/>
                <w:b/>
                <w:color w:val="000000"/>
                <w:kern w:val="0"/>
                <w:sz w:val="24"/>
                <w:szCs w:val="22"/>
              </w:rPr>
              <w:t>”发布的当月整期杭州市城区部分民生商品价格公示的同类货物的平均价格（未在官网公布的以周边大型农贸市场的价格）的</w:t>
            </w:r>
            <w:r>
              <w:rPr>
                <w:rFonts w:hint="eastAsia" w:ascii="宋体" w:hAnsi="宋体" w:cs="宋体"/>
                <w:b/>
                <w:color w:val="000000"/>
                <w:kern w:val="0"/>
                <w:sz w:val="24"/>
                <w:szCs w:val="22"/>
              </w:rPr>
              <w:t>_______</w:t>
            </w:r>
            <w:r>
              <w:rPr>
                <w:rFonts w:ascii="宋体" w:hAnsi="宋体" w:cs="宋体"/>
                <w:b/>
                <w:color w:val="000000"/>
                <w:kern w:val="0"/>
                <w:sz w:val="24"/>
                <w:szCs w:val="22"/>
              </w:rPr>
              <w:t>%（小数点后保留两位小数）</w:t>
            </w:r>
            <w:r>
              <w:rPr>
                <w:rFonts w:hint="eastAsia" w:ascii="宋体" w:hAnsi="宋体" w:cs="宋体"/>
                <w:b/>
                <w:color w:val="000000"/>
                <w:kern w:val="0"/>
                <w:sz w:val="24"/>
                <w:szCs w:val="22"/>
                <w:lang w:eastAsia="zh-CN"/>
              </w:rPr>
              <w:t>。</w:t>
            </w:r>
          </w:p>
        </w:tc>
        <w:tc>
          <w:tcPr>
            <w:tcW w:w="2350"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left"/>
              <w:rPr>
                <w:rFonts w:hint="default" w:ascii="Calibri" w:hAnsi="Calibri" w:eastAsia="宋体" w:cs="Times New Roman"/>
                <w:color w:val="000000"/>
                <w:kern w:val="2"/>
                <w:sz w:val="24"/>
                <w:szCs w:val="24"/>
                <w:highlight w:val="none"/>
                <w:u w:val="single"/>
                <w:lang w:val="en-US" w:eastAsia="zh-CN"/>
              </w:rPr>
            </w:pPr>
            <w:r>
              <w:rPr>
                <w:rFonts w:hint="eastAsia" w:ascii="宋体" w:hAnsi="宋体" w:cs="宋体"/>
                <w:b/>
                <w:color w:val="000000"/>
                <w:kern w:val="0"/>
                <w:sz w:val="24"/>
                <w:szCs w:val="22"/>
                <w:lang w:eastAsia="zh-CN"/>
              </w:rPr>
              <w:t>投标报价以</w:t>
            </w:r>
            <w:r>
              <w:rPr>
                <w:rFonts w:ascii="宋体" w:hAnsi="宋体" w:cs="宋体"/>
                <w:b/>
                <w:color w:val="000000"/>
                <w:kern w:val="0"/>
                <w:sz w:val="24"/>
                <w:szCs w:val="22"/>
              </w:rPr>
              <w:t>折扣</w:t>
            </w:r>
            <w:r>
              <w:rPr>
                <w:rFonts w:hint="eastAsia" w:ascii="宋体" w:hAnsi="宋体" w:cs="宋体"/>
                <w:b/>
                <w:color w:val="000000"/>
                <w:kern w:val="0"/>
                <w:sz w:val="24"/>
                <w:szCs w:val="22"/>
                <w:lang w:eastAsia="zh-CN"/>
              </w:rPr>
              <w:t>进行报价</w:t>
            </w:r>
            <w:r>
              <w:rPr>
                <w:rFonts w:hint="eastAsia" w:ascii="Calibri" w:hAnsi="Calibri" w:cs="Times New Roman"/>
                <w:color w:val="000000"/>
                <w:kern w:val="2"/>
                <w:sz w:val="24"/>
                <w:szCs w:val="24"/>
                <w:highlight w:val="none"/>
                <w:lang w:val="en-US" w:eastAsia="zh-CN"/>
              </w:rPr>
              <w:t>，</w:t>
            </w:r>
            <w:r>
              <w:rPr>
                <w:rFonts w:hint="eastAsia" w:ascii="Calibri" w:hAnsi="Calibri" w:cs="Times New Roman"/>
                <w:color w:val="000000"/>
                <w:kern w:val="2"/>
                <w:sz w:val="24"/>
                <w:szCs w:val="24"/>
                <w:highlight w:val="none"/>
              </w:rPr>
              <w:t>最多保留两位小数</w:t>
            </w:r>
            <w:r>
              <w:rPr>
                <w:rFonts w:hint="eastAsia" w:ascii="Calibri" w:hAnsi="Calibri" w:cs="Times New Roman"/>
                <w:color w:val="000000"/>
                <w:kern w:val="2"/>
                <w:sz w:val="24"/>
                <w:szCs w:val="24"/>
                <w:highlight w:val="none"/>
                <w:lang w:eastAsia="zh-CN"/>
              </w:rPr>
              <w:t>。例如：填报</w:t>
            </w:r>
            <w:r>
              <w:rPr>
                <w:rFonts w:hint="eastAsia" w:ascii="Calibri" w:hAnsi="Calibri" w:cs="Times New Roman"/>
                <w:color w:val="000000"/>
                <w:kern w:val="2"/>
                <w:sz w:val="24"/>
                <w:szCs w:val="24"/>
                <w:highlight w:val="none"/>
                <w:lang w:val="en-US" w:eastAsia="zh-CN"/>
              </w:rPr>
              <w:t>85%，即折扣为85折。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3" w:type="dxa"/>
            <w:tcBorders>
              <w:top w:val="single" w:color="auto" w:sz="4" w:space="0"/>
              <w:left w:val="single" w:color="auto" w:sz="4" w:space="0"/>
              <w:bottom w:val="single" w:color="auto" w:sz="4" w:space="0"/>
              <w:right w:val="single" w:color="auto" w:sz="4" w:space="0"/>
            </w:tcBorders>
            <w:vAlign w:val="top"/>
          </w:tcPr>
          <w:p>
            <w:pPr>
              <w:spacing w:line="600" w:lineRule="exact"/>
              <w:ind w:firstLine="482" w:firstLineChars="200"/>
              <w:rPr>
                <w:rFonts w:hint="eastAsia" w:ascii="Calibri" w:hAnsi="Calibri" w:cs="Times New Roman"/>
                <w:kern w:val="2"/>
                <w:sz w:val="24"/>
                <w:szCs w:val="24"/>
                <w:highlight w:val="none"/>
                <w:lang w:val="en-US" w:eastAsia="zh-CN"/>
              </w:rPr>
            </w:pPr>
            <w:r>
              <w:rPr>
                <w:rFonts w:hint="eastAsia" w:ascii="仿宋" w:hAnsi="仿宋" w:eastAsia="仿宋" w:cs="仿宋"/>
                <w:b/>
                <w:bCs/>
                <w:color w:val="auto"/>
                <w:sz w:val="24"/>
                <w:highlight w:val="none"/>
              </w:rPr>
              <w:t>A</w:t>
            </w:r>
          </w:p>
        </w:tc>
        <w:tc>
          <w:tcPr>
            <w:tcW w:w="1949" w:type="dxa"/>
            <w:tcBorders>
              <w:top w:val="single" w:color="auto" w:sz="4" w:space="0"/>
              <w:left w:val="nil"/>
              <w:bottom w:val="single" w:color="auto" w:sz="4" w:space="0"/>
              <w:right w:val="single" w:color="auto" w:sz="4" w:space="0"/>
            </w:tcBorders>
            <w:vAlign w:val="top"/>
          </w:tcPr>
          <w:p>
            <w:pPr>
              <w:spacing w:line="600" w:lineRule="exact"/>
              <w:rPr>
                <w:rFonts w:ascii="Calibri" w:hAnsi="Calibri" w:cs="Times New Roman"/>
                <w:color w:val="000000"/>
                <w:kern w:val="2"/>
                <w:sz w:val="24"/>
                <w:szCs w:val="24"/>
                <w:highlight w:val="none"/>
              </w:rPr>
            </w:pPr>
            <w:r>
              <w:rPr>
                <w:rFonts w:hint="eastAsia" w:ascii="仿宋" w:hAnsi="仿宋" w:eastAsia="仿宋" w:cs="仿宋"/>
                <w:b/>
                <w:bCs/>
                <w:color w:val="auto"/>
                <w:sz w:val="24"/>
                <w:highlight w:val="none"/>
              </w:rPr>
              <w:t>肉类</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冷冻肉</w:t>
            </w:r>
            <w:r>
              <w:rPr>
                <w:rFonts w:hint="eastAsia" w:ascii="仿宋" w:hAnsi="仿宋" w:eastAsia="仿宋" w:cs="仿宋"/>
                <w:b/>
                <w:bCs/>
                <w:color w:val="auto"/>
                <w:sz w:val="24"/>
                <w:highlight w:val="none"/>
                <w:lang w:eastAsia="zh-CN"/>
              </w:rPr>
              <w:t>除外）</w:t>
            </w:r>
          </w:p>
        </w:tc>
        <w:tc>
          <w:tcPr>
            <w:tcW w:w="4358"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center"/>
              <w:rPr>
                <w:rFonts w:hint="eastAsia" w:ascii="宋体" w:hAnsi="宋体" w:cs="宋体"/>
                <w:b/>
                <w:color w:val="000000"/>
                <w:kern w:val="0"/>
                <w:sz w:val="24"/>
                <w:szCs w:val="22"/>
                <w:lang w:eastAsia="zh-CN"/>
              </w:rPr>
            </w:pPr>
            <w:r>
              <w:rPr>
                <w:rFonts w:hint="eastAsia" w:ascii="宋体" w:hAnsi="宋体" w:cs="宋体"/>
                <w:b/>
                <w:color w:val="000000"/>
                <w:kern w:val="0"/>
                <w:sz w:val="24"/>
                <w:szCs w:val="22"/>
              </w:rPr>
              <w:t>_______</w:t>
            </w:r>
            <w:r>
              <w:rPr>
                <w:rFonts w:ascii="宋体" w:hAnsi="宋体" w:cs="宋体"/>
                <w:b/>
                <w:color w:val="000000"/>
                <w:kern w:val="0"/>
                <w:sz w:val="24"/>
                <w:szCs w:val="22"/>
              </w:rPr>
              <w:t>%</w:t>
            </w:r>
          </w:p>
        </w:tc>
        <w:tc>
          <w:tcPr>
            <w:tcW w:w="2350"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cs="宋体"/>
                <w:b/>
                <w:color w:val="000000"/>
                <w:kern w:val="0"/>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3" w:type="dxa"/>
            <w:tcBorders>
              <w:top w:val="single" w:color="auto" w:sz="4" w:space="0"/>
              <w:left w:val="single" w:color="auto" w:sz="4" w:space="0"/>
              <w:bottom w:val="single" w:color="auto" w:sz="4" w:space="0"/>
              <w:right w:val="single" w:color="auto" w:sz="4" w:space="0"/>
            </w:tcBorders>
            <w:vAlign w:val="top"/>
          </w:tcPr>
          <w:p>
            <w:pPr>
              <w:spacing w:line="600" w:lineRule="exact"/>
              <w:ind w:firstLine="482" w:firstLineChars="200"/>
              <w:rPr>
                <w:rFonts w:hint="eastAsia" w:ascii="Calibri" w:hAnsi="Calibri" w:cs="Times New Roman"/>
                <w:kern w:val="2"/>
                <w:sz w:val="24"/>
                <w:szCs w:val="24"/>
                <w:highlight w:val="none"/>
                <w:lang w:val="en-US" w:eastAsia="zh-CN"/>
              </w:rPr>
            </w:pPr>
            <w:r>
              <w:rPr>
                <w:rFonts w:hint="eastAsia" w:ascii="仿宋" w:hAnsi="仿宋" w:eastAsia="仿宋" w:cs="仿宋"/>
                <w:b/>
                <w:bCs/>
                <w:color w:val="auto"/>
                <w:sz w:val="24"/>
                <w:highlight w:val="none"/>
              </w:rPr>
              <w:t>B</w:t>
            </w:r>
          </w:p>
        </w:tc>
        <w:tc>
          <w:tcPr>
            <w:tcW w:w="1949" w:type="dxa"/>
            <w:tcBorders>
              <w:top w:val="single" w:color="auto" w:sz="4" w:space="0"/>
              <w:left w:val="nil"/>
              <w:bottom w:val="single" w:color="auto" w:sz="4" w:space="0"/>
              <w:right w:val="single" w:color="auto" w:sz="4" w:space="0"/>
            </w:tcBorders>
            <w:vAlign w:val="top"/>
          </w:tcPr>
          <w:p>
            <w:pPr>
              <w:spacing w:line="600" w:lineRule="exact"/>
              <w:rPr>
                <w:rFonts w:ascii="Calibri" w:hAnsi="Calibri" w:cs="Times New Roman"/>
                <w:color w:val="000000"/>
                <w:kern w:val="2"/>
                <w:sz w:val="24"/>
                <w:szCs w:val="24"/>
                <w:highlight w:val="none"/>
              </w:rPr>
            </w:pPr>
            <w:r>
              <w:rPr>
                <w:rFonts w:hint="eastAsia" w:ascii="仿宋" w:hAnsi="仿宋" w:eastAsia="仿宋" w:cs="仿宋"/>
                <w:b/>
                <w:bCs/>
                <w:color w:val="auto"/>
                <w:sz w:val="24"/>
                <w:highlight w:val="none"/>
              </w:rPr>
              <w:t>家禽类</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冷冻</w:t>
            </w:r>
            <w:r>
              <w:rPr>
                <w:rFonts w:hint="eastAsia" w:ascii="仿宋" w:hAnsi="仿宋" w:eastAsia="仿宋" w:cs="仿宋"/>
                <w:b/>
                <w:bCs/>
                <w:color w:val="auto"/>
                <w:sz w:val="24"/>
                <w:highlight w:val="none"/>
                <w:lang w:eastAsia="zh-CN"/>
              </w:rPr>
              <w:t>除外）</w:t>
            </w:r>
          </w:p>
        </w:tc>
        <w:tc>
          <w:tcPr>
            <w:tcW w:w="4358"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center"/>
              <w:rPr>
                <w:rFonts w:hint="eastAsia" w:ascii="宋体" w:hAnsi="宋体" w:cs="宋体"/>
                <w:b/>
                <w:color w:val="000000"/>
                <w:kern w:val="0"/>
                <w:sz w:val="24"/>
                <w:szCs w:val="22"/>
                <w:lang w:eastAsia="zh-CN"/>
              </w:rPr>
            </w:pPr>
            <w:r>
              <w:rPr>
                <w:rFonts w:hint="eastAsia" w:ascii="宋体" w:hAnsi="宋体" w:cs="宋体"/>
                <w:b/>
                <w:color w:val="000000"/>
                <w:kern w:val="0"/>
                <w:sz w:val="24"/>
                <w:szCs w:val="22"/>
              </w:rPr>
              <w:t>_______</w:t>
            </w:r>
            <w:r>
              <w:rPr>
                <w:rFonts w:ascii="宋体" w:hAnsi="宋体" w:cs="宋体"/>
                <w:b/>
                <w:color w:val="000000"/>
                <w:kern w:val="0"/>
                <w:sz w:val="24"/>
                <w:szCs w:val="22"/>
              </w:rPr>
              <w:t>%</w:t>
            </w:r>
          </w:p>
        </w:tc>
        <w:tc>
          <w:tcPr>
            <w:tcW w:w="2350"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cs="宋体"/>
                <w:b/>
                <w:color w:val="000000"/>
                <w:kern w:val="0"/>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3" w:type="dxa"/>
            <w:tcBorders>
              <w:top w:val="single" w:color="auto" w:sz="4" w:space="0"/>
              <w:left w:val="single" w:color="auto" w:sz="4" w:space="0"/>
              <w:bottom w:val="single" w:color="auto" w:sz="4" w:space="0"/>
              <w:right w:val="single" w:color="auto" w:sz="4" w:space="0"/>
            </w:tcBorders>
            <w:vAlign w:val="top"/>
          </w:tcPr>
          <w:p>
            <w:pPr>
              <w:spacing w:line="600" w:lineRule="exact"/>
              <w:ind w:firstLine="482" w:firstLineChars="200"/>
              <w:rPr>
                <w:rFonts w:hint="eastAsia" w:ascii="Calibri" w:hAnsi="Calibri" w:cs="Times New Roman"/>
                <w:kern w:val="2"/>
                <w:sz w:val="24"/>
                <w:szCs w:val="24"/>
                <w:highlight w:val="none"/>
                <w:lang w:val="en-US" w:eastAsia="zh-CN"/>
              </w:rPr>
            </w:pPr>
            <w:r>
              <w:rPr>
                <w:rFonts w:hint="eastAsia" w:ascii="仿宋" w:hAnsi="仿宋" w:eastAsia="仿宋" w:cs="仿宋"/>
                <w:b/>
                <w:bCs/>
                <w:color w:val="auto"/>
                <w:sz w:val="24"/>
                <w:highlight w:val="none"/>
                <w:lang w:val="en-US" w:eastAsia="zh-CN"/>
              </w:rPr>
              <w:t>C</w:t>
            </w:r>
          </w:p>
        </w:tc>
        <w:tc>
          <w:tcPr>
            <w:tcW w:w="1949" w:type="dxa"/>
            <w:tcBorders>
              <w:top w:val="single" w:color="auto" w:sz="4" w:space="0"/>
              <w:left w:val="nil"/>
              <w:bottom w:val="single" w:color="auto" w:sz="4" w:space="0"/>
              <w:right w:val="single" w:color="auto" w:sz="4" w:space="0"/>
            </w:tcBorders>
            <w:vAlign w:val="top"/>
          </w:tcPr>
          <w:p>
            <w:pPr>
              <w:spacing w:line="600" w:lineRule="exact"/>
              <w:rPr>
                <w:rFonts w:ascii="Calibri" w:hAnsi="Calibri" w:cs="Times New Roman"/>
                <w:color w:val="000000"/>
                <w:kern w:val="2"/>
                <w:sz w:val="24"/>
                <w:szCs w:val="24"/>
                <w:highlight w:val="none"/>
              </w:rPr>
            </w:pPr>
            <w:r>
              <w:rPr>
                <w:rFonts w:hint="eastAsia" w:ascii="仿宋" w:hAnsi="仿宋" w:eastAsia="仿宋" w:cs="仿宋"/>
                <w:b/>
                <w:bCs/>
                <w:color w:val="auto"/>
                <w:sz w:val="24"/>
                <w:highlight w:val="none"/>
              </w:rPr>
              <w:t>水产类</w:t>
            </w:r>
          </w:p>
        </w:tc>
        <w:tc>
          <w:tcPr>
            <w:tcW w:w="4358"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ind w:left="0" w:right="0"/>
              <w:jc w:val="center"/>
              <w:rPr>
                <w:rFonts w:hint="eastAsia" w:ascii="宋体" w:hAnsi="宋体" w:cs="宋体"/>
                <w:b/>
                <w:color w:val="000000"/>
                <w:kern w:val="0"/>
                <w:sz w:val="24"/>
                <w:szCs w:val="22"/>
                <w:lang w:eastAsia="zh-CN"/>
              </w:rPr>
            </w:pPr>
            <w:r>
              <w:rPr>
                <w:rFonts w:hint="eastAsia" w:ascii="宋体" w:hAnsi="宋体" w:cs="宋体"/>
                <w:b/>
                <w:color w:val="000000"/>
                <w:kern w:val="0"/>
                <w:sz w:val="24"/>
                <w:szCs w:val="22"/>
              </w:rPr>
              <w:t>_______</w:t>
            </w:r>
            <w:r>
              <w:rPr>
                <w:rFonts w:ascii="宋体" w:hAnsi="宋体" w:cs="宋体"/>
                <w:b/>
                <w:color w:val="000000"/>
                <w:kern w:val="0"/>
                <w:sz w:val="24"/>
                <w:szCs w:val="22"/>
              </w:rPr>
              <w:t>%</w:t>
            </w:r>
          </w:p>
        </w:tc>
        <w:tc>
          <w:tcPr>
            <w:tcW w:w="2350"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cs="宋体"/>
                <w:b/>
                <w:color w:val="000000"/>
                <w:kern w:val="0"/>
                <w:sz w:val="24"/>
                <w:szCs w:val="22"/>
                <w:lang w:eastAsia="zh-CN"/>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w:t>
      </w:r>
      <w:r>
        <w:rPr>
          <w:rFonts w:ascii="仿宋_GB2312" w:hAnsi="仿宋" w:eastAsia="仿宋_GB2312" w:cs="仿宋_GB2312"/>
          <w:kern w:val="0"/>
          <w:sz w:val="24"/>
          <w:lang w:val="zh-CN"/>
        </w:rPr>
        <w:t>、特别提示：采购机构将对项目名称和项目编号，中标供应商名称、地址和中标金额，主要中标标的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的名称等予以公示。</w:t>
      </w:r>
    </w:p>
    <w:p>
      <w:pPr>
        <w:snapToGrid w:val="0"/>
        <w:spacing w:line="360" w:lineRule="auto"/>
        <w:ind w:firstLine="480" w:firstLineChars="200"/>
        <w:jc w:val="left"/>
        <w:rPr>
          <w:rFonts w:ascii="仿宋_GB2312" w:hAnsi="仿宋" w:eastAsia="仿宋_GB2312" w:cs="仿宋_GB2312"/>
          <w:sz w:val="32"/>
          <w:szCs w:val="32"/>
        </w:rPr>
      </w:pPr>
      <w:r>
        <w:rPr>
          <w:rFonts w:hint="eastAsia" w:ascii="仿宋_GB2312" w:hAnsi="仿宋" w:eastAsia="仿宋_GB2312" w:cs="仿宋_GB2312"/>
          <w:kern w:val="0"/>
          <w:sz w:val="24"/>
          <w:szCs w:val="22"/>
          <w:lang w:val="zh-CN"/>
        </w:rPr>
        <w:t>4</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p>
    <w:p>
      <w:pPr>
        <w:pStyle w:val="375"/>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375"/>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549" w:name="_Toc465665161"/>
      <w:r>
        <w:rPr>
          <w:rFonts w:hint="eastAsia" w:ascii="仿宋_GB2312" w:hAnsi="仿宋" w:eastAsia="仿宋_GB2312"/>
        </w:rPr>
        <w:t>附件</w:t>
      </w:r>
      <w:bookmarkEnd w:id="549"/>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50" w:name="OLE_LINK13"/>
      <w:bookmarkStart w:id="551" w:name="OLE_LINK14"/>
      <w:r>
        <w:rPr>
          <w:rFonts w:hint="eastAsia" w:ascii="仿宋_GB2312" w:hAnsi="仿宋" w:eastAsia="仿宋_GB2312"/>
          <w:b/>
          <w:spacing w:val="6"/>
          <w:sz w:val="32"/>
          <w:szCs w:val="32"/>
        </w:rPr>
        <w:t>残疾人福利性单位声明函</w:t>
      </w:r>
    </w:p>
    <w:bookmarkEnd w:id="550"/>
    <w:bookmarkEnd w:id="551"/>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ind w:right="420"/>
      </w:pPr>
    </w:p>
    <w:p>
      <w:pPr>
        <w:pStyle w:val="60"/>
        <w:ind w:firstLine="0"/>
        <w:rPr>
          <w:rFonts w:ascii="华文仿宋" w:hAnsi="华文仿宋" w:eastAsia="华文仿宋" w:cs="宋体"/>
          <w:b/>
          <w:szCs w:val="21"/>
          <w:lang w:val="en-US"/>
        </w:rPr>
      </w:pPr>
      <w:r>
        <w:rPr>
          <w:rFonts w:hint="eastAsia" w:ascii="华文仿宋" w:hAnsi="华文仿宋" w:eastAsia="华文仿宋" w:cs="宋体"/>
          <w:b/>
          <w:szCs w:val="21"/>
        </w:rPr>
        <w:t>附件</w:t>
      </w:r>
      <w:r>
        <w:rPr>
          <w:rFonts w:hint="eastAsia" w:ascii="华文仿宋" w:hAnsi="华文仿宋" w:eastAsia="华文仿宋" w:cs="宋体"/>
          <w:b/>
          <w:szCs w:val="21"/>
          <w:lang w:val="en-US"/>
        </w:rPr>
        <w:t>：</w:t>
      </w:r>
      <w:r>
        <w:rPr>
          <w:rFonts w:hint="eastAsia" w:ascii="华文仿宋" w:hAnsi="华文仿宋" w:eastAsia="华文仿宋" w:cs="宋体"/>
          <w:b/>
          <w:szCs w:val="21"/>
        </w:rPr>
        <w:t>中小企业划</w:t>
      </w:r>
    </w:p>
    <w:p>
      <w:pPr>
        <w:pStyle w:val="617"/>
        <w:spacing w:line="500" w:lineRule="exact"/>
        <w:rPr>
          <w:rFonts w:ascii="华文仿宋" w:hAnsi="华文仿宋" w:eastAsia="华文仿宋" w:cs="宋体"/>
          <w:b/>
          <w:sz w:val="28"/>
          <w:szCs w:val="28"/>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7"/>
        <w:spacing w:line="500" w:lineRule="exact"/>
        <w:jc w:val="center"/>
        <w:rPr>
          <w:rFonts w:ascii="华文仿宋" w:hAnsi="华文仿宋" w:eastAsia="华文仿宋" w:cs="宋体"/>
          <w:b/>
          <w:sz w:val="28"/>
          <w:szCs w:val="28"/>
        </w:rPr>
      </w:pPr>
    </w:p>
    <w:p>
      <w:pPr>
        <w:pStyle w:val="617"/>
        <w:spacing w:line="500" w:lineRule="exact"/>
        <w:jc w:val="center"/>
        <w:rPr>
          <w:rFonts w:ascii="华文仿宋" w:hAnsi="华文仿宋" w:eastAsia="华文仿宋" w:cs="宋体"/>
          <w:b/>
          <w:sz w:val="28"/>
          <w:szCs w:val="28"/>
        </w:rPr>
      </w:pPr>
      <w:r>
        <w:rPr>
          <w:rFonts w:hint="eastAsia" w:ascii="华文仿宋" w:hAnsi="华文仿宋" w:eastAsia="华文仿宋" w:cs="宋体"/>
          <w:b/>
          <w:sz w:val="28"/>
          <w:szCs w:val="28"/>
        </w:rPr>
        <w:t>中小企业划型标准规定</w:t>
      </w:r>
    </w:p>
    <w:p>
      <w:pPr>
        <w:pStyle w:val="617"/>
        <w:adjustRightInd w:val="0"/>
        <w:spacing w:line="360" w:lineRule="auto"/>
        <w:ind w:firstLine="444" w:firstLineChars="200"/>
        <w:jc w:val="both"/>
        <w:rPr>
          <w:rFonts w:ascii="华文仿宋" w:hAnsi="华文仿宋" w:eastAsia="华文仿宋" w:cs="宋体"/>
          <w:spacing w:val="6"/>
          <w:szCs w:val="21"/>
        </w:rPr>
      </w:pP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7"/>
        <w:adjustRightInd w:val="0"/>
        <w:spacing w:line="360" w:lineRule="auto"/>
        <w:ind w:firstLine="444" w:firstLineChars="200"/>
        <w:jc w:val="both"/>
        <w:rPr>
          <w:rFonts w:hint="eastAsia" w:ascii="华文仿宋" w:hAnsi="华文仿宋" w:eastAsia="华文仿宋" w:cs="宋体"/>
          <w:spacing w:val="6"/>
          <w:szCs w:val="21"/>
          <w:lang w:eastAsia="zh-CN"/>
        </w:rPr>
      </w:pPr>
      <w:r>
        <w:rPr>
          <w:rFonts w:hint="eastAsia" w:ascii="华文仿宋" w:hAnsi="华文仿宋" w:eastAsia="华文仿宋" w:cs="宋体"/>
          <w:spacing w:val="6"/>
          <w:szCs w:val="21"/>
        </w:rPr>
        <w:t>四、各行业划型标准为：</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0"/>
        <w:rPr>
          <w:rFonts w:ascii="华文仿宋" w:hAnsi="华文仿宋" w:eastAsia="华文仿宋" w:cs="宋体"/>
          <w:b/>
          <w:szCs w:val="21"/>
        </w:rPr>
      </w:pPr>
      <w:r>
        <w:rPr>
          <w:rFonts w:hint="eastAsia" w:ascii="华文仿宋" w:hAnsi="华文仿宋" w:eastAsia="华文仿宋"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17"/>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pPr>
        <w:spacing w:line="360" w:lineRule="auto"/>
        <w:rPr>
          <w:rFonts w:ascii="仿宋" w:hAnsi="仿宋" w:eastAsia="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y0HMP5gEA&#10;AMgDAAAOAAAAAAAAAAEAIAAAACIBAABkcnMvZTJvRG9jLnhtbFBLBQYAAAAABgAGAFkBAAB6BQAA&#10;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04IiMucB&#10;AADKAwAADgAAAAAAAAABACAAAAAiAQAAZHJzL2Uyb0RvYy54bWxQSwUGAAAAAAYABgBZAQAAewUA&#10;A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89</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93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3DcXEOcB&#10;AADKAwAADgAAAAAAAAABACAAAAAiAQAAZHJzL2Uyb0RvYy54bWxQSwUGAAAAAAYABgBZAQAAewUA&#10;A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93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92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3z180+cB&#10;AADKAwAADgAAAAAAAAABACAAAAAiAQAAZHJzL2Uyb0RvYy54bWxQSwUGAAAAAAYABgBZAQAAewUA&#10;A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EESrTmAQAAyAMAAA4AAABkcnMvZTJvRG9jLnhtbK1TzY7TMBC+&#10;I/EOlu802UqFKGq6Wqg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dEWJZQYHfv718/z7&#10;7/nPD7JM8vQeaoy68xgXh7duwKWZ7wEvE+tBBpP+yIegH8U9XcQVQyQ8JVXLqirRxdE3HxC/eEj3&#10;AeJ74QxJRkMDTi+Lyo4fIY6hc0iqZt2t0jpPUFvSI+qqerPKGRcXomuLRRKLsdtkxWE3TNR2rj0h&#10;M3wQWLFz4TslPa5DQy1uPyX6g0W10+bMRpiN3WwwyzGxoZGS0XwXxw07+KD2Xd651C/4m0PEnjOV&#10;1MZYe+oOB5zFmJYxbdC/5xz18AA3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RBEq05gEA&#10;AMgDAAAOAAAAAAAAAAEAIAAAACIBAABkcnMvZTJvRG9jLnhtbFBLBQYAAAAABgAGAFkBAAB6BQAA&#10;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802"/>
      </w:tabs>
      <w:spacing w:line="196" w:lineRule="auto"/>
      <w:ind w:left="20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yYkn2ecB&#10;AADIAwAADgAAAAAAAAABACAAAAAiAQAAZHJzL2Uyb0RvYy54bWxQSwUGAAAAAAYABgBZAQAAewUA&#10;A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mcdi85gEA&#10;AMgDAAAOAAAAAAAAAAEAIAAAACIBAABkcnMvZTJvRG9jLnhtbFBLBQYAAAAABgAGAFkBAAB6BQAA&#10;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GInMF5gEA&#10;AMgDAAAOAAAAAAAAAAEAIAAAACIBAABkcnMvZTJvRG9jLnhtbFBLBQYAAAAABgAGAFkBAAB6BQAA&#10;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85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3jUO05gEA&#10;AMkDAAAOAAAAAAAAAAEAIAAAACIBAABkcnMvZTJvRG9jLnhtbFBLBQYAAAAABgAGAFkBAAB6BQAA&#10;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85</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XFxdt5gEA&#10;AMoDAAAOAAAAAAAAAAEAIAAAACIBAABkcnMvZTJvRG9jLnhtbFBLBQYAAAAABgAGAFkBAAB6BQAA&#10;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91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LggXRucB&#10;AADKAwAADgAAAAAAAAABACAAAAAiAQAAZHJzL2Uyb0RvYy54bWxQSwUGAAAAAAYABgBZAQAAewUA&#10;AAAA&#10;">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91</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AE86A"/>
    <w:multiLevelType w:val="singleLevel"/>
    <w:tmpl w:val="823AE86A"/>
    <w:lvl w:ilvl="0" w:tentative="0">
      <w:start w:val="2"/>
      <w:numFmt w:val="decimal"/>
      <w:suff w:val="nothing"/>
      <w:lvlText w:val="%1）"/>
      <w:lvlJc w:val="left"/>
    </w:lvl>
  </w:abstractNum>
  <w:abstractNum w:abstractNumId="1">
    <w:nsid w:val="D7D0D4C4"/>
    <w:multiLevelType w:val="singleLevel"/>
    <w:tmpl w:val="D7D0D4C4"/>
    <w:lvl w:ilvl="0" w:tentative="0">
      <w:start w:val="1"/>
      <w:numFmt w:val="decimal"/>
      <w:suff w:val="nothing"/>
      <w:lvlText w:val="%1、"/>
      <w:lvlJc w:val="left"/>
    </w:lvl>
  </w:abstractNum>
  <w:abstractNum w:abstractNumId="2">
    <w:nsid w:val="21986F2B"/>
    <w:multiLevelType w:val="singleLevel"/>
    <w:tmpl w:val="21986F2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zMzM2M4NDNjM2RkNzE1OWE0NTE1MjgwZTIwN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9F1"/>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737"/>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A4C"/>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06"/>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42F"/>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A2D"/>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39"/>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38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6FF"/>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7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9FF"/>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39F"/>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ED2"/>
    <w:rsid w:val="004543AB"/>
    <w:rsid w:val="004545EC"/>
    <w:rsid w:val="00455967"/>
    <w:rsid w:val="00455C7E"/>
    <w:rsid w:val="00455F71"/>
    <w:rsid w:val="00456272"/>
    <w:rsid w:val="004570EF"/>
    <w:rsid w:val="00457517"/>
    <w:rsid w:val="00457CF7"/>
    <w:rsid w:val="00457D37"/>
    <w:rsid w:val="0046028A"/>
    <w:rsid w:val="00460E3A"/>
    <w:rsid w:val="00460E68"/>
    <w:rsid w:val="00460F3C"/>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74D"/>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75"/>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BAB"/>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C01"/>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977"/>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B90"/>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014"/>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578"/>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2F88"/>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7EA"/>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02B"/>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6D8"/>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3D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1B3"/>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05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1CBC"/>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52"/>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37D"/>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30C"/>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A3"/>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6FE"/>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3983"/>
    <w:rsid w:val="00B241D5"/>
    <w:rsid w:val="00B24BE9"/>
    <w:rsid w:val="00B2551D"/>
    <w:rsid w:val="00B25F8C"/>
    <w:rsid w:val="00B260BE"/>
    <w:rsid w:val="00B26677"/>
    <w:rsid w:val="00B266F6"/>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BBF"/>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6CD"/>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A3"/>
    <w:rsid w:val="00BA763C"/>
    <w:rsid w:val="00BA784D"/>
    <w:rsid w:val="00BA7CD7"/>
    <w:rsid w:val="00BB00E5"/>
    <w:rsid w:val="00BB1688"/>
    <w:rsid w:val="00BB1EFB"/>
    <w:rsid w:val="00BB236C"/>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176"/>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D8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9E3"/>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B9A"/>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7B0"/>
    <w:rsid w:val="00E14961"/>
    <w:rsid w:val="00E14D76"/>
    <w:rsid w:val="00E15183"/>
    <w:rsid w:val="00E15D6C"/>
    <w:rsid w:val="00E1720B"/>
    <w:rsid w:val="00E203DE"/>
    <w:rsid w:val="00E20CE7"/>
    <w:rsid w:val="00E217B1"/>
    <w:rsid w:val="00E222FA"/>
    <w:rsid w:val="00E229CE"/>
    <w:rsid w:val="00E22B4A"/>
    <w:rsid w:val="00E2449B"/>
    <w:rsid w:val="00E244C1"/>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2E9"/>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7B1"/>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0F1"/>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82A"/>
    <w:rsid w:val="00FC4A89"/>
    <w:rsid w:val="00FC619B"/>
    <w:rsid w:val="00FC665F"/>
    <w:rsid w:val="00FC6916"/>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3F6780E"/>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2639C"/>
    <w:rsid w:val="0779354C"/>
    <w:rsid w:val="08061376"/>
    <w:rsid w:val="080A098B"/>
    <w:rsid w:val="082F4AD6"/>
    <w:rsid w:val="08452D77"/>
    <w:rsid w:val="08522601"/>
    <w:rsid w:val="086401F8"/>
    <w:rsid w:val="08751CAA"/>
    <w:rsid w:val="087E4C40"/>
    <w:rsid w:val="08D66AD6"/>
    <w:rsid w:val="08DA33A3"/>
    <w:rsid w:val="08E80F13"/>
    <w:rsid w:val="08F338F0"/>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AE6D07"/>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31508"/>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70256"/>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56B2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546455"/>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15C37"/>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001E9"/>
    <w:rsid w:val="648B6EEF"/>
    <w:rsid w:val="64C158BF"/>
    <w:rsid w:val="64CE2EAA"/>
    <w:rsid w:val="653C3090"/>
    <w:rsid w:val="65854376"/>
    <w:rsid w:val="658767BE"/>
    <w:rsid w:val="65892531"/>
    <w:rsid w:val="66195831"/>
    <w:rsid w:val="662E75B1"/>
    <w:rsid w:val="66342C2E"/>
    <w:rsid w:val="663E784C"/>
    <w:rsid w:val="668B6A45"/>
    <w:rsid w:val="672F3F24"/>
    <w:rsid w:val="673E055F"/>
    <w:rsid w:val="674757BE"/>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0"/>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0"/>
    <w:pPr>
      <w:tabs>
        <w:tab w:val="center" w:pos="4153"/>
        <w:tab w:val="right" w:pos="8306"/>
      </w:tabs>
      <w:snapToGrid w:val="0"/>
      <w:jc w:val="left"/>
    </w:pPr>
    <w:rPr>
      <w:sz w:val="18"/>
      <w:szCs w:val="18"/>
    </w:rPr>
  </w:style>
  <w:style w:type="paragraph" w:styleId="40">
    <w:name w:val="header"/>
    <w:basedOn w:val="1"/>
    <w:link w:val="896"/>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1"/>
    <w:qFormat/>
    <w:uiPriority w:val="0"/>
    <w:pPr>
      <w:spacing w:before="156" w:line="360" w:lineRule="auto"/>
      <w:ind w:firstLine="510" w:firstLineChars="200"/>
    </w:pPr>
    <w:rPr>
      <w:sz w:val="24"/>
      <w:szCs w:val="20"/>
    </w:rPr>
  </w:style>
  <w:style w:type="paragraph" w:customStyle="1" w:styleId="85">
    <w:name w:val="无间隔1"/>
    <w:link w:val="669"/>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7"/>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2"/>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4"/>
    <w:qFormat/>
    <w:uiPriority w:val="0"/>
    <w:pPr>
      <w:adjustRightInd/>
      <w:spacing w:line="360" w:lineRule="auto"/>
      <w:ind w:firstLine="480" w:firstLineChars="200"/>
    </w:pPr>
    <w:rPr>
      <w:kern w:val="0"/>
      <w:sz w:val="24"/>
    </w:rPr>
  </w:style>
  <w:style w:type="paragraph" w:customStyle="1" w:styleId="97">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5"/>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7"/>
    <w:qFormat/>
    <w:uiPriority w:val="0"/>
    <w:pPr>
      <w:tabs>
        <w:tab w:val="left" w:pos="2356"/>
      </w:tabs>
    </w:pPr>
  </w:style>
  <w:style w:type="paragraph" w:customStyle="1" w:styleId="102">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0"/>
    <w:qFormat/>
    <w:uiPriority w:val="99"/>
    <w:pPr>
      <w:adjustRightInd/>
    </w:pPr>
    <w:rPr>
      <w:rFonts w:ascii="宋体" w:hAnsi="Courier New"/>
      <w:kern w:val="0"/>
      <w:sz w:val="20"/>
      <w:szCs w:val="20"/>
    </w:rPr>
  </w:style>
  <w:style w:type="paragraph" w:customStyle="1" w:styleId="105">
    <w:name w:val="正文说明"/>
    <w:basedOn w:val="1"/>
    <w:link w:val="842"/>
    <w:qFormat/>
    <w:uiPriority w:val="0"/>
    <w:pPr>
      <w:adjustRightInd/>
      <w:spacing w:line="360" w:lineRule="auto"/>
    </w:pPr>
    <w:rPr>
      <w:kern w:val="0"/>
      <w:sz w:val="24"/>
    </w:rPr>
  </w:style>
  <w:style w:type="paragraph" w:customStyle="1" w:styleId="106">
    <w:name w:val="Table Text"/>
    <w:basedOn w:val="1"/>
    <w:link w:val="848"/>
    <w:qFormat/>
    <w:uiPriority w:val="0"/>
    <w:pPr>
      <w:widowControl/>
      <w:spacing w:before="60" w:after="60"/>
      <w:jc w:val="left"/>
    </w:pPr>
    <w:rPr>
      <w:kern w:val="0"/>
      <w:sz w:val="24"/>
    </w:rPr>
  </w:style>
  <w:style w:type="paragraph" w:customStyle="1" w:styleId="107">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0"/>
    <w:qFormat/>
    <w:uiPriority w:val="0"/>
    <w:pPr>
      <w:widowControl/>
      <w:snapToGrid w:val="0"/>
      <w:spacing w:afterLines="50"/>
      <w:ind w:firstLine="200" w:firstLineChars="200"/>
    </w:pPr>
    <w:rPr>
      <w:kern w:val="0"/>
      <w:sz w:val="24"/>
      <w:szCs w:val="20"/>
    </w:rPr>
  </w:style>
  <w:style w:type="paragraph" w:customStyle="1" w:styleId="112">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纯文本3"/>
    <w:basedOn w:val="1"/>
    <w:qFormat/>
    <w:uiPriority w:val="0"/>
    <w:pPr>
      <w:adjustRightInd/>
      <w:snapToGrid w:val="0"/>
      <w:jc w:val="left"/>
    </w:pPr>
    <w:rPr>
      <w:rFonts w:ascii="Century Gothic" w:hAnsi="楷体_GB2312" w:eastAsia="Century Gothic"/>
      <w:szCs w:val="20"/>
    </w:rPr>
  </w:style>
  <w:style w:type="character" w:customStyle="1" w:styleId="618">
    <w:name w:val="表格非标题文字 Char"/>
    <w:link w:val="79"/>
    <w:qFormat/>
    <w:uiPriority w:val="0"/>
    <w:rPr>
      <w:rFonts w:ascii="Futura Bk" w:hAnsi="Futura Bk"/>
      <w:kern w:val="2"/>
      <w:sz w:val="18"/>
      <w:szCs w:val="21"/>
      <w:lang w:val="en-US" w:eastAsia="zh-CN" w:bidi="ar-SA"/>
    </w:rPr>
  </w:style>
  <w:style w:type="character" w:customStyle="1" w:styleId="619">
    <w:name w:val="*正文 Char"/>
    <w:link w:val="80"/>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1"/>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2"/>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3"/>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4"/>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5"/>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6"/>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8"/>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89"/>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0"/>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0"/>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1"/>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9"/>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3"/>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4"/>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5"/>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6"/>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7"/>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8"/>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0"/>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0"/>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3"/>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4"/>
    <w:qFormat/>
    <w:uiPriority w:val="99"/>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5"/>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6"/>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0"/>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7"/>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8"/>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09"/>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0"/>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1"/>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2"/>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3"/>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4"/>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5"/>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2">
    <w:name w:val="10"/>
    <w:basedOn w:val="69"/>
    <w:qFormat/>
    <w:uiPriority w:val="0"/>
    <w:rPr>
      <w:rFonts w:hint="default" w:ascii="Times New Roman" w:hAnsi="Times New Roman" w:cs="Times New Roman"/>
    </w:rPr>
  </w:style>
  <w:style w:type="paragraph" w:customStyle="1" w:styleId="963">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36662</Words>
  <Characters>39099</Characters>
  <Lines>457</Lines>
  <Paragraphs>128</Paragraphs>
  <TotalTime>5</TotalTime>
  <ScaleCrop>false</ScaleCrop>
  <LinksUpToDate>false</LinksUpToDate>
  <CharactersWithSpaces>40876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清水无影</cp:lastModifiedBy>
  <cp:lastPrinted>2021-12-27T03:06:00Z</cp:lastPrinted>
  <dcterms:modified xsi:type="dcterms:W3CDTF">2022-08-29T08:07:04Z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C7B6BA20D6B24AC38799FF8F7806D23B</vt:lpwstr>
  </property>
</Properties>
</file>