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机关事务服务中心广告服务采购项目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HZZHCG2022-016</w:t>
      </w:r>
      <w:r>
        <w:rPr>
          <w:rFonts w:hint="eastAsia" w:ascii="仿宋" w:hAnsi="仿宋" w:eastAsia="仿宋" w:cs="仿宋"/>
          <w:color w:val="auto"/>
          <w:sz w:val="30"/>
          <w:szCs w:val="30"/>
          <w:highlight w:val="none"/>
        </w:rPr>
        <w:t>）</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杭州市余杭区机关事务服务中心</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杭州正鸿工程咨询有限公司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机关事务服务中心广告服务采购项目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项目名称</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11850000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11850000</w:t>
      </w:r>
    </w:p>
    <w:p>
      <w:pPr>
        <w:pStyle w:val="6"/>
        <w:spacing w:line="360" w:lineRule="auto"/>
        <w:ind w:firstLine="480"/>
        <w:rPr>
          <w:rFonts w:hint="eastAsia" w:ascii="仿宋" w:hAnsi="仿宋" w:eastAsia="仿宋" w:cs="仿宋"/>
          <w:bCs/>
          <w:color w:val="auto"/>
          <w:kern w:val="2"/>
          <w:sz w:val="24"/>
          <w:szCs w:val="24"/>
          <w:highlight w:val="none"/>
          <w:lang w:eastAsia="zh-CN"/>
        </w:rPr>
      </w:pPr>
      <w:r>
        <w:rPr>
          <w:rFonts w:hint="eastAsia" w:ascii="仿宋" w:hAnsi="仿宋" w:eastAsia="仿宋" w:cs="仿宋"/>
          <w:b/>
          <w:color w:val="auto"/>
          <w:sz w:val="24"/>
          <w:highlight w:val="none"/>
        </w:rPr>
        <w:t>采购需求：</w:t>
      </w:r>
    </w:p>
    <w:p>
      <w:pPr>
        <w:pStyle w:val="6"/>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机关事务服务中心广告服务采购项目</w:t>
      </w:r>
      <w:r>
        <w:rPr>
          <w:rFonts w:hint="eastAsia" w:ascii="仿宋" w:hAnsi="仿宋" w:eastAsia="仿宋" w:cs="仿宋"/>
          <w:bCs/>
          <w:color w:val="auto"/>
          <w:kern w:val="2"/>
          <w:sz w:val="24"/>
          <w:szCs w:val="24"/>
          <w:highlight w:val="none"/>
        </w:rPr>
        <w:t>。详见招标文件第三部分采购需求。</w:t>
      </w:r>
    </w:p>
    <w:p>
      <w:pPr>
        <w:pStyle w:val="85"/>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三年</w:t>
      </w:r>
    </w:p>
    <w:p>
      <w:pPr>
        <w:pStyle w:val="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杭州市余杭区机关事务服务中心</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址：仓前街道文一西路1500号6号楼4楼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袁建芳</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w:t>
      </w:r>
      <w:r>
        <w:rPr>
          <w:rFonts w:hint="eastAsia" w:ascii="仿宋" w:hAnsi="仿宋" w:eastAsia="仿宋" w:cs="仿宋"/>
          <w:color w:val="auto"/>
          <w:sz w:val="24"/>
          <w:highlight w:val="none"/>
          <w:lang w:val="en-US" w:eastAsia="zh-CN"/>
        </w:rPr>
        <w:t>89283882</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eastAsia="zh-CN"/>
        </w:rPr>
        <w:t>金云峰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质疑联系方式：0571-88729971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称：杭州正鸿工程咨询有限公司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址：浙江省杭州市余杭区瓶窑镇国辅路118号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贺胜杰</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 </w:t>
      </w:r>
      <w:r>
        <w:rPr>
          <w:rFonts w:hint="eastAsia" w:ascii="仿宋" w:hAnsi="仿宋" w:eastAsia="仿宋" w:cs="仿宋"/>
          <w:color w:val="auto"/>
          <w:sz w:val="24"/>
          <w:highlight w:val="none"/>
          <w:lang w:val="en-US" w:eastAsia="zh-CN"/>
        </w:rPr>
        <w:t>13738009078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俞方华</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18758896970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杭州市余杭区财政局</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址：杭州市余杭区五常街道溪沁路8号中国电信浙江创新园1号楼 。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 </w:t>
      </w:r>
      <w:r>
        <w:rPr>
          <w:rFonts w:hint="eastAsia" w:ascii="仿宋" w:hAnsi="仿宋" w:eastAsia="仿宋" w:cs="仿宋"/>
          <w:color w:val="auto"/>
          <w:sz w:val="24"/>
          <w:highlight w:val="none"/>
          <w:lang w:val="en-US" w:eastAsia="zh-CN"/>
        </w:rPr>
        <w:t>杜国强</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监督投诉电话：0571-88728858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w:t>
            </w:r>
            <w:r>
              <w:rPr>
                <w:rFonts w:hint="eastAsia" w:ascii="仿宋" w:hAnsi="仿宋" w:eastAsia="仿宋" w:cs="仿宋"/>
                <w:b/>
                <w:color w:val="auto"/>
                <w:kern w:val="0"/>
                <w:sz w:val="24"/>
                <w:highlight w:val="none"/>
                <w:lang w:val="en-US" w:eastAsia="zh-CN"/>
              </w:rPr>
              <w:t>中标人</w:t>
            </w:r>
            <w:r>
              <w:rPr>
                <w:rFonts w:hint="eastAsia" w:ascii="仿宋" w:hAnsi="仿宋" w:eastAsia="仿宋" w:cs="仿宋"/>
                <w:b/>
                <w:color w:val="auto"/>
                <w:kern w:val="0"/>
                <w:sz w:val="24"/>
                <w:highlight w:val="none"/>
                <w:lang w:val="zh-CN"/>
              </w:rPr>
              <w:t>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en-US" w:eastAsia="zh-CN"/>
              </w:rPr>
              <w:t>最高限价：1185万元，本项目单价招标，</w:t>
            </w:r>
            <w:r>
              <w:rPr>
                <w:rFonts w:hint="eastAsia" w:ascii="仿宋" w:hAnsi="仿宋" w:eastAsia="仿宋" w:cs="仿宋"/>
                <w:b/>
                <w:color w:val="auto"/>
                <w:kern w:val="0"/>
                <w:sz w:val="24"/>
                <w:highlight w:val="none"/>
                <w:lang w:val="zh-CN"/>
              </w:rPr>
              <w:t>投标报价超过招标文件中规定的预算金额或者</w:t>
            </w:r>
            <w:r>
              <w:rPr>
                <w:rFonts w:hint="eastAsia" w:ascii="仿宋" w:hAnsi="仿宋" w:eastAsia="仿宋" w:cs="仿宋"/>
                <w:b/>
                <w:color w:val="auto"/>
                <w:kern w:val="0"/>
                <w:sz w:val="24"/>
                <w:highlight w:val="none"/>
                <w:lang w:val="en-US" w:eastAsia="zh-CN"/>
              </w:rPr>
              <w:t>单价</w:t>
            </w:r>
            <w:r>
              <w:rPr>
                <w:rFonts w:hint="eastAsia" w:ascii="仿宋" w:hAnsi="仿宋" w:eastAsia="仿宋" w:cs="仿宋"/>
                <w:b/>
                <w:color w:val="auto"/>
                <w:kern w:val="0"/>
                <w:sz w:val="24"/>
                <w:highlight w:val="none"/>
                <w:lang w:val="zh-CN"/>
              </w:rPr>
              <w:t>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广告</w:t>
            </w:r>
            <w:r>
              <w:rPr>
                <w:rFonts w:hint="eastAsia" w:ascii="仿宋" w:hAnsi="仿宋" w:eastAsia="仿宋" w:cs="仿宋"/>
                <w:color w:val="auto"/>
                <w:kern w:val="0"/>
                <w:sz w:val="24"/>
                <w:highlight w:val="none"/>
                <w:u w:val="single"/>
                <w:lang w:val="en-US" w:eastAsia="zh-CN"/>
              </w:rPr>
              <w:t>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其他未列明</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杭州市临平区星桥街道远展街1号联融大厦22幢505室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贺胜杰13738009078</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szCs w:val="20"/>
                <w:highlight w:val="none"/>
              </w:rPr>
              <w:t>本项目的招标代理费用由</w:t>
            </w:r>
            <w:r>
              <w:rPr>
                <w:rFonts w:hint="eastAsia" w:ascii="仿宋" w:hAnsi="仿宋" w:eastAsia="仿宋" w:cs="仿宋"/>
                <w:color w:val="auto"/>
                <w:szCs w:val="20"/>
                <w:highlight w:val="none"/>
                <w:lang w:val="en-US" w:eastAsia="zh-CN"/>
              </w:rPr>
              <w:t>中</w:t>
            </w:r>
            <w:r>
              <w:rPr>
                <w:rFonts w:hint="eastAsia" w:ascii="仿宋" w:hAnsi="仿宋" w:eastAsia="仿宋" w:cs="仿宋"/>
                <w:color w:val="auto"/>
                <w:szCs w:val="20"/>
                <w:highlight w:val="none"/>
                <w:lang w:eastAsia="zh-CN"/>
              </w:rPr>
              <w:t>标单位</w:t>
            </w:r>
            <w:r>
              <w:rPr>
                <w:rFonts w:hint="eastAsia" w:ascii="仿宋" w:hAnsi="仿宋" w:eastAsia="仿宋" w:cs="仿宋"/>
                <w:color w:val="auto"/>
                <w:szCs w:val="20"/>
                <w:highlight w:val="none"/>
              </w:rPr>
              <w:t>支付，代理费用</w:t>
            </w:r>
            <w:r>
              <w:rPr>
                <w:rFonts w:hint="eastAsia" w:ascii="仿宋" w:hAnsi="仿宋" w:eastAsia="仿宋" w:cs="仿宋"/>
                <w:color w:val="auto"/>
                <w:szCs w:val="20"/>
                <w:highlight w:val="none"/>
                <w:lang w:val="en-US" w:eastAsia="zh-CN"/>
              </w:rPr>
              <w:t>34480元</w:t>
            </w:r>
            <w:r>
              <w:rPr>
                <w:rFonts w:hint="eastAsia" w:ascii="仿宋" w:hAnsi="仿宋" w:eastAsia="仿宋" w:cs="仿宋"/>
                <w:color w:val="auto"/>
                <w:szCs w:val="20"/>
                <w:highlight w:val="none"/>
                <w:lang w:eastAsia="zh-CN"/>
              </w:rPr>
              <w:t>，</w:t>
            </w:r>
            <w:r>
              <w:rPr>
                <w:rFonts w:hint="eastAsia" w:ascii="仿宋" w:hAnsi="仿宋" w:eastAsia="仿宋" w:cs="仿宋"/>
                <w:color w:val="auto"/>
                <w:szCs w:val="20"/>
                <w:highlight w:val="none"/>
                <w:lang w:val="en-US" w:eastAsia="zh-CN"/>
              </w:rPr>
              <w:t>在领取中标通知书前，</w:t>
            </w:r>
            <w:r>
              <w:rPr>
                <w:rFonts w:hint="eastAsia" w:ascii="仿宋" w:hAnsi="仿宋" w:eastAsia="仿宋" w:cs="仿宋"/>
                <w:color w:val="auto"/>
                <w:szCs w:val="20"/>
                <w:highlight w:val="none"/>
              </w:rPr>
              <w:t>直接支付给分散采购招标代理单位</w:t>
            </w:r>
            <w:r>
              <w:rPr>
                <w:rFonts w:hint="eastAsia" w:ascii="仿宋" w:hAnsi="仿宋" w:eastAsia="仿宋" w:cs="仿宋"/>
                <w:color w:val="auto"/>
                <w:szCs w:val="20"/>
                <w:highlight w:val="none"/>
                <w:lang w:eastAsia="zh-CN"/>
              </w:rPr>
              <w:t>。各投标人应在投标报价中予以考虑。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5"/>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5"/>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U盘</w:t>
      </w:r>
      <w:r>
        <w:rPr>
          <w:rFonts w:hint="eastAsia" w:ascii="仿宋" w:hAnsi="仿宋" w:eastAsia="仿宋" w:cs="仿宋"/>
          <w:color w:val="auto"/>
          <w:sz w:val="24"/>
          <w:szCs w:val="24"/>
          <w:highlight w:val="none"/>
        </w:rPr>
        <w:t>中。备份投标文件应当密封包装并在包装上加盖公章并注明投标</w:t>
      </w:r>
      <w:r>
        <w:rPr>
          <w:rFonts w:hint="eastAsia" w:ascii="仿宋" w:hAnsi="仿宋" w:eastAsia="仿宋" w:cs="仿宋"/>
          <w:color w:val="auto"/>
          <w:sz w:val="24"/>
          <w:szCs w:val="24"/>
          <w:highlight w:val="none"/>
          <w:lang w:eastAsia="zh-CN"/>
        </w:rPr>
        <w:t>机关事务服务中心广告服务采购项目</w:t>
      </w:r>
      <w:r>
        <w:rPr>
          <w:rFonts w:hint="eastAsia" w:ascii="仿宋" w:hAnsi="仿宋" w:eastAsia="仿宋" w:cs="仿宋"/>
          <w:color w:val="auto"/>
          <w:sz w:val="24"/>
          <w:szCs w:val="24"/>
          <w:highlight w:val="none"/>
        </w:rPr>
        <w:t>，投标人名称(联合体投标的，包装物封面需注明联合体投标，并注明联合体成员各方的名称和联合协议中约定的牵头人的名称)。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color w:val="auto"/>
          <w:sz w:val="32"/>
          <w:highlight w:val="none"/>
        </w:rPr>
      </w:pPr>
    </w:p>
    <w:p>
      <w:pPr>
        <w:pStyle w:val="85"/>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5"/>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8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hint="eastAsia" w:ascii="仿宋" w:hAnsi="仿宋" w:eastAsia="仿宋" w:cs="仿宋"/>
          <w:color w:val="auto"/>
          <w:kern w:val="0"/>
          <w:sz w:val="24"/>
          <w:highlight w:val="none"/>
        </w:rPr>
      </w:pPr>
      <w:bookmarkStart w:id="14" w:name="_Hlt68403820"/>
      <w:bookmarkEnd w:id="14"/>
      <w:bookmarkStart w:id="15" w:name="_Hlt75236290"/>
      <w:bookmarkEnd w:id="15"/>
      <w:bookmarkStart w:id="16" w:name="_Hlt75236101"/>
      <w:bookmarkEnd w:id="16"/>
      <w:bookmarkStart w:id="17" w:name="_Hlt74730295"/>
      <w:bookmarkEnd w:id="17"/>
      <w:bookmarkStart w:id="18" w:name="_Hlt75236011"/>
      <w:bookmarkEnd w:id="18"/>
      <w:bookmarkStart w:id="19" w:name="_Hlt68073093"/>
      <w:bookmarkEnd w:id="19"/>
      <w:bookmarkStart w:id="20" w:name="_Hlt68072990"/>
      <w:bookmarkEnd w:id="20"/>
      <w:bookmarkStart w:id="21" w:name="_Hlt68057669"/>
      <w:bookmarkEnd w:id="21"/>
      <w:bookmarkStart w:id="22" w:name="_Hlt74707468"/>
      <w:bookmarkEnd w:id="22"/>
      <w:bookmarkStart w:id="23" w:name="_Hlt74729768"/>
      <w:bookmarkEnd w:id="23"/>
      <w:bookmarkStart w:id="24" w:name="_Hlt74714665"/>
      <w:bookmarkEnd w:id="24"/>
      <w:bookmarkStart w:id="25" w:name="_Hlt68072998"/>
      <w:bookmarkEnd w:id="25"/>
      <w:r>
        <w:rPr>
          <w:rFonts w:hint="eastAsia" w:ascii="仿宋" w:hAnsi="仿宋" w:eastAsia="仿宋" w:cs="仿宋"/>
          <w:color w:val="auto"/>
          <w:kern w:val="0"/>
          <w:sz w:val="24"/>
          <w:highlight w:val="none"/>
          <w:lang w:val="en-US" w:eastAsia="zh-CN"/>
        </w:rPr>
        <w:t>29.5</w:t>
      </w:r>
      <w:r>
        <w:rPr>
          <w:rFonts w:hint="eastAsia" w:ascii="仿宋" w:hAnsi="仿宋" w:eastAsia="仿宋" w:cs="仿宋"/>
          <w:color w:val="auto"/>
          <w:kern w:val="0"/>
          <w:sz w:val="24"/>
          <w:highlight w:val="none"/>
        </w:rPr>
        <w:t>根据余财采〔2020〕14号《关于转发《杭州市政府采购履约验收暂行办法》的通知》执行。</w:t>
      </w:r>
    </w:p>
    <w:p>
      <w:pPr>
        <w:tabs>
          <w:tab w:val="left" w:pos="0"/>
        </w:tabs>
        <w:spacing w:line="360" w:lineRule="auto"/>
        <w:ind w:firstLine="480"/>
        <w:rPr>
          <w:rFonts w:hint="eastAsia" w:ascii="仿宋" w:hAnsi="仿宋" w:eastAsia="仿宋" w:cs="仿宋"/>
          <w:color w:val="auto"/>
          <w:kern w:val="0"/>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pacing w:line="360" w:lineRule="auto"/>
        <w:rPr>
          <w:rFonts w:hint="eastAsia" w:ascii="仿宋" w:hAnsi="仿宋" w:eastAsia="仿宋" w:cs="仿宋"/>
          <w:b/>
          <w:color w:val="auto"/>
          <w:sz w:val="36"/>
          <w:szCs w:val="36"/>
          <w:highlight w:val="none"/>
          <w:lang w:val="en-US" w:eastAsia="zh-CN"/>
        </w:rPr>
      </w:pPr>
    </w:p>
    <w:p>
      <w:pPr>
        <w:adjustRightInd w:val="0"/>
        <w:snapToGrid w:val="0"/>
        <w:spacing w:line="360" w:lineRule="auto"/>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为余杭区机关事务服务中心广告服务采购项目。广告设计及制作、活动设备租赁、活动布展、宣传品制作、材料及印刷（含运送、安装等）。</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bCs/>
          <w:color w:val="auto"/>
          <w:sz w:val="24"/>
          <w:szCs w:val="24"/>
          <w:highlight w:val="none"/>
          <w:lang w:val="en-US" w:eastAsia="zh-CN"/>
        </w:rPr>
        <w:t>1.服务响应时间</w:t>
      </w:r>
    </w:p>
    <w:p>
      <w:pPr>
        <w:snapToGrid w:val="0"/>
        <w:spacing w:after="12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广告设计及制作项目要求10分钟内响应，简单项目半小时内基本完成，相对复杂项目2小时内基本完成（完成时间包括制作及配送时间）。</w:t>
      </w:r>
    </w:p>
    <w:p>
      <w:pPr>
        <w:snapToGrid w:val="0"/>
        <w:spacing w:after="12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服务能力，能够提供完善、快速的服务，满足采购需求的相关要求，实现快速和高效的服务标准。承诺中标后在余杭区文一西路1500号附近有3-5家合作关系的打印店或印刷厂。</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bCs/>
          <w:color w:val="auto"/>
          <w:sz w:val="24"/>
          <w:szCs w:val="24"/>
          <w:highlight w:val="none"/>
          <w:lang w:val="en-US" w:eastAsia="zh-CN"/>
        </w:rPr>
        <w:t>2.人员常驻配备</w:t>
      </w:r>
    </w:p>
    <w:p>
      <w:pPr>
        <w:snapToGrid w:val="0"/>
        <w:spacing w:after="12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提供设计及执行常驻团队。</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3.整体服务方案</w:t>
      </w:r>
    </w:p>
    <w:p>
      <w:pPr>
        <w:numPr>
          <w:ilvl w:val="0"/>
          <w:numId w:val="1"/>
        </w:numPr>
        <w:snapToGrid w:val="0"/>
        <w:spacing w:after="120" w:line="36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需求解读准确到位，项目服务方案可以正确理解和把握本项目的特点，工作范围及成果；</w:t>
      </w:r>
    </w:p>
    <w:p>
      <w:pPr>
        <w:numPr>
          <w:ilvl w:val="0"/>
          <w:numId w:val="1"/>
        </w:numPr>
        <w:snapToGrid w:val="0"/>
        <w:spacing w:after="120" w:line="36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项目实施科学、合理、实用可靠,能完全满足采购人的专业需求；</w:t>
      </w:r>
    </w:p>
    <w:p>
      <w:pPr>
        <w:numPr>
          <w:ilvl w:val="0"/>
          <w:numId w:val="1"/>
        </w:numPr>
        <w:snapToGrid w:val="0"/>
        <w:spacing w:after="120" w:line="36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提供的产品性能、质量、方案的整体评价, 多数性能指标明显优于招标需求、质量可靠、各项方案和措施均严密有效；</w:t>
      </w:r>
    </w:p>
    <w:p>
      <w:pPr>
        <w:numPr>
          <w:ilvl w:val="0"/>
          <w:numId w:val="1"/>
        </w:numPr>
        <w:snapToGrid w:val="0"/>
        <w:spacing w:after="120" w:line="360" w:lineRule="auto"/>
        <w:ind w:left="0" w:leftChars="0"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根据项目的设计制作安装、调试的组织班子和人员配备情况。</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4.保证安全和文明施工的方案和措施</w:t>
      </w:r>
    </w:p>
    <w:p>
      <w:pPr>
        <w:numPr>
          <w:ilvl w:val="0"/>
          <w:numId w:val="0"/>
        </w:numPr>
        <w:snapToGrid w:val="0"/>
        <w:spacing w:after="120" w:line="360" w:lineRule="auto"/>
        <w:ind w:left="42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提供的项目服务保证安全措施及文明施工方案。</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5.突发事件的应急方案、措施</w:t>
      </w:r>
    </w:p>
    <w:p>
      <w:pPr>
        <w:wordWrap/>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对突发事件（包括发生台风、暴雨等灾害性天气及其他突发事件）时的应急预案及相应的措施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对项目服务的应急供电系统、电气照明装置等设备应急检修措施等</w:t>
      </w:r>
      <w:r>
        <w:rPr>
          <w:rFonts w:hint="eastAsia" w:ascii="仿宋" w:hAnsi="仿宋" w:eastAsia="仿宋" w:cs="仿宋"/>
          <w:color w:val="auto"/>
          <w:sz w:val="24"/>
          <w:szCs w:val="24"/>
          <w:highlight w:val="none"/>
          <w:lang w:eastAsia="zh-CN"/>
        </w:rPr>
        <w:t>。</w:t>
      </w:r>
    </w:p>
    <w:p>
      <w:pPr>
        <w:snapToGrid w:val="0"/>
        <w:spacing w:after="12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二、采购清单</w:t>
      </w:r>
    </w:p>
    <w:p>
      <w:pPr>
        <w:numPr>
          <w:ilvl w:val="0"/>
          <w:numId w:val="0"/>
        </w:numPr>
        <w:wordWrap/>
        <w:adjustRightInd/>
        <w:snapToGrid/>
        <w:spacing w:line="360" w:lineRule="auto"/>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rPr>
        <w:t>常用物料制作及最高限价</w:t>
      </w:r>
    </w:p>
    <w:p>
      <w:pPr>
        <w:pStyle w:val="2"/>
        <w:rPr>
          <w:rFonts w:hint="eastAsia" w:ascii="仿宋" w:hAnsi="仿宋" w:eastAsia="仿宋" w:cs="仿宋"/>
          <w:color w:val="auto"/>
          <w:highlight w:val="none"/>
        </w:rPr>
      </w:pPr>
    </w:p>
    <w:tbl>
      <w:tblPr>
        <w:tblStyle w:val="6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84"/>
        <w:gridCol w:w="3161"/>
        <w:gridCol w:w="924"/>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884" w:type="dxa"/>
            <w:vAlign w:val="center"/>
          </w:tcPr>
          <w:p>
            <w:pPr>
              <w:widowControl/>
              <w:wordWrap/>
              <w:adjustRightInd/>
              <w:snapToGrid/>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类别</w:t>
            </w:r>
          </w:p>
        </w:tc>
        <w:tc>
          <w:tcPr>
            <w:tcW w:w="3161" w:type="dxa"/>
            <w:vAlign w:val="center"/>
          </w:tcPr>
          <w:p>
            <w:pPr>
              <w:widowControl/>
              <w:wordWrap/>
              <w:adjustRightInd/>
              <w:snapToGrid/>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规格工艺</w:t>
            </w:r>
          </w:p>
        </w:tc>
        <w:tc>
          <w:tcPr>
            <w:tcW w:w="924" w:type="dxa"/>
            <w:vAlign w:val="center"/>
          </w:tcPr>
          <w:p>
            <w:pPr>
              <w:widowControl/>
              <w:wordWrap/>
              <w:adjustRightInd/>
              <w:snapToGrid/>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1607" w:type="dxa"/>
            <w:vAlign w:val="center"/>
          </w:tcPr>
          <w:p>
            <w:pPr>
              <w:widowControl/>
              <w:wordWrap/>
              <w:adjustRightInd/>
              <w:snapToGrid/>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w:t>
            </w:r>
            <w:r>
              <w:rPr>
                <w:rFonts w:ascii="宋体" w:hAnsi="宋体" w:cs="宋体"/>
                <w:b/>
                <w:bCs/>
                <w:color w:val="auto"/>
                <w:kern w:val="0"/>
                <w:sz w:val="21"/>
                <w:szCs w:val="21"/>
                <w:highlight w:val="none"/>
              </w:rPr>
              <w:t>限价</w:t>
            </w:r>
            <w:r>
              <w:rPr>
                <w:rFonts w:hint="eastAsia" w:ascii="宋体" w:hAnsi="宋体" w:cs="宋体"/>
                <w:b/>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92" w:type="dxa"/>
            <w:gridSpan w:val="5"/>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b/>
                <w:bCs/>
                <w:color w:val="auto"/>
                <w:kern w:val="0"/>
                <w:sz w:val="21"/>
                <w:szCs w:val="21"/>
                <w:highlight w:val="none"/>
              </w:rPr>
              <w:t>一、物料制作</w:t>
            </w:r>
            <w:r>
              <w:rPr>
                <w:rFonts w:hint="eastAsia" w:ascii="宋体" w:hAnsi="宋体" w:cs="宋体"/>
                <w:b/>
                <w:bCs/>
                <w:color w:val="auto"/>
                <w:kern w:val="0"/>
                <w:sz w:val="21"/>
                <w:szCs w:val="21"/>
                <w:highlight w:val="none"/>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restart"/>
            <w:vAlign w:val="center"/>
          </w:tcPr>
          <w:p>
            <w:pPr>
              <w:widowControl/>
              <w:wordWrap/>
              <w:adjustRightInd/>
              <w:snapToGrid/>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884" w:type="dxa"/>
            <w:vMerge w:val="restart"/>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喷绘</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白布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黑</w:t>
            </w:r>
            <w:r>
              <w:rPr>
                <w:rFonts w:hint="eastAsia" w:ascii="宋体" w:hAnsi="宋体" w:cs="宋体"/>
                <w:color w:val="auto"/>
                <w:kern w:val="0"/>
                <w:sz w:val="21"/>
                <w:szCs w:val="21"/>
                <w:highlight w:val="none"/>
                <w:lang w:val="en-US" w:eastAsia="zh-CN"/>
              </w:rPr>
              <w:t>白</w:t>
            </w:r>
            <w:r>
              <w:rPr>
                <w:rFonts w:hint="eastAsia" w:ascii="宋体" w:hAnsi="宋体" w:cs="宋体"/>
                <w:color w:val="auto"/>
                <w:kern w:val="0"/>
                <w:sz w:val="21"/>
                <w:szCs w:val="21"/>
                <w:highlight w:val="none"/>
              </w:rPr>
              <w:t>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单透贴</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车身贴</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网格布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刀刮布UV机打印</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内打灯布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横幅</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绸布</w:t>
            </w:r>
            <w:r>
              <w:rPr>
                <w:rFonts w:hint="eastAsia" w:ascii="宋体" w:hAnsi="宋体" w:cs="宋体"/>
                <w:color w:val="auto"/>
                <w:kern w:val="0"/>
                <w:sz w:val="21"/>
                <w:szCs w:val="21"/>
                <w:highlight w:val="none"/>
              </w:rPr>
              <w:t>，高度1m以内</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m</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restart"/>
            <w:vAlign w:val="center"/>
          </w:tcPr>
          <w:p>
            <w:pPr>
              <w:widowControl/>
              <w:wordWrap/>
              <w:adjustRightInd/>
              <w:snapToGrid/>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884" w:type="dxa"/>
            <w:vMerge w:val="restart"/>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室</w:t>
            </w:r>
            <w:r>
              <w:rPr>
                <w:rFonts w:hint="eastAsia" w:ascii="宋体" w:hAnsi="宋体" w:cs="宋体"/>
                <w:color w:val="auto"/>
                <w:kern w:val="0"/>
                <w:sz w:val="21"/>
                <w:szCs w:val="21"/>
                <w:highlight w:val="none"/>
              </w:rPr>
              <w:t>内写真</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油画布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高光相纸</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展架专用纸</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PP背胶裱KT板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PP背胶裱5mmPVC板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mmPVC板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PVC灯箱片</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艺术布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可移贴</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透明膜</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restart"/>
            <w:vAlign w:val="center"/>
          </w:tcPr>
          <w:p>
            <w:pPr>
              <w:widowControl/>
              <w:wordWrap/>
              <w:adjustRightInd/>
              <w:snapToGrid/>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884" w:type="dxa"/>
            <w:vMerge w:val="restart"/>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户外写真</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车贴</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油画布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shd w:val="clear" w:color="auto" w:fill="auto"/>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shd w:val="clear" w:color="auto" w:fill="auto"/>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shd w:val="clear" w:color="auto" w:fill="auto"/>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w:t>
            </w:r>
          </w:p>
        </w:tc>
        <w:tc>
          <w:tcPr>
            <w:tcW w:w="924" w:type="dxa"/>
            <w:shd w:val="clear" w:color="auto" w:fill="auto"/>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shd w:val="clear" w:color="000000" w:fill="FFFFFF"/>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PP背胶裱KT板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mmPVC板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PP背胶裱</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mmPVC板</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PVC灯箱片覆膜</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艺术布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软膜UV机打印</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大喷旗帜布</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X型</w:t>
            </w:r>
            <w:r>
              <w:rPr>
                <w:rFonts w:hint="eastAsia" w:ascii="宋体" w:hAnsi="宋体" w:cs="宋体"/>
                <w:color w:val="auto"/>
                <w:kern w:val="0"/>
                <w:sz w:val="21"/>
                <w:szCs w:val="21"/>
                <w:highlight w:val="none"/>
              </w:rPr>
              <w:t>展架</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80cmX180cm，画面PP纸写真亚膜，</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16" w:type="dxa"/>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88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易拉宝</w:t>
            </w:r>
          </w:p>
        </w:tc>
        <w:tc>
          <w:tcPr>
            <w:tcW w:w="3161" w:type="dxa"/>
            <w:vAlign w:val="center"/>
          </w:tcPr>
          <w:p>
            <w:pPr>
              <w:widowControl/>
              <w:wordWrap/>
              <w:adjustRightInd/>
              <w:snapToGrid/>
              <w:spacing w:line="360" w:lineRule="auto"/>
              <w:jc w:val="both"/>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80cmX200cm,加厚铝合金易拉宝及写真画面</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6" w:type="dxa"/>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不锈钢字</w:t>
            </w:r>
          </w:p>
        </w:tc>
        <w:tc>
          <w:tcPr>
            <w:tcW w:w="3161"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厚度</w:t>
            </w:r>
            <w:r>
              <w:rPr>
                <w:rFonts w:hint="eastAsia" w:ascii="宋体" w:hAnsi="宋体" w:cs="宋体"/>
                <w:color w:val="auto"/>
                <w:kern w:val="0"/>
                <w:sz w:val="21"/>
                <w:szCs w:val="21"/>
                <w:highlight w:val="none"/>
                <w:lang w:val="en-US" w:eastAsia="zh-CN"/>
              </w:rPr>
              <w:t>2.5c</w:t>
            </w:r>
            <w:r>
              <w:rPr>
                <w:rFonts w:hint="eastAsia" w:ascii="宋体" w:hAnsi="宋体" w:cs="宋体"/>
                <w:color w:val="auto"/>
                <w:kern w:val="0"/>
                <w:sz w:val="21"/>
                <w:szCs w:val="21"/>
                <w:highlight w:val="none"/>
              </w:rPr>
              <w:t>m</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16" w:type="dxa"/>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88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发光字</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亚克力面板</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不锈钢</w:t>
            </w:r>
            <w:r>
              <w:rPr>
                <w:rFonts w:hint="eastAsia" w:ascii="宋体" w:hAnsi="宋体" w:cs="宋体"/>
                <w:color w:val="auto"/>
                <w:kern w:val="0"/>
                <w:sz w:val="21"/>
                <w:szCs w:val="21"/>
                <w:highlight w:val="none"/>
              </w:rPr>
              <w:t>包边厚度</w:t>
            </w:r>
            <w:r>
              <w:rPr>
                <w:rFonts w:hint="eastAsia" w:ascii="宋体" w:hAnsi="宋体" w:cs="宋体"/>
                <w:color w:val="auto"/>
                <w:kern w:val="0"/>
                <w:sz w:val="21"/>
                <w:szCs w:val="21"/>
                <w:highlight w:val="none"/>
                <w:lang w:val="en-US" w:eastAsia="zh-CN"/>
              </w:rPr>
              <w:t>2.5</w:t>
            </w:r>
            <w:r>
              <w:rPr>
                <w:rFonts w:hint="eastAsia" w:ascii="宋体" w:hAnsi="宋体" w:cs="宋体"/>
                <w:color w:val="auto"/>
                <w:kern w:val="0"/>
                <w:sz w:val="21"/>
                <w:szCs w:val="21"/>
                <w:highlight w:val="none"/>
              </w:rPr>
              <w:t>cm，</w:t>
            </w:r>
            <w:r>
              <w:rPr>
                <w:rFonts w:hint="eastAsia" w:ascii="宋体" w:hAnsi="宋体" w:cs="宋体"/>
                <w:color w:val="auto"/>
                <w:kern w:val="0"/>
                <w:sz w:val="21"/>
                <w:szCs w:val="21"/>
                <w:highlight w:val="none"/>
                <w:lang w:val="en-US" w:eastAsia="zh-CN"/>
              </w:rPr>
              <w:t>LED内置灯</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6" w:type="dxa"/>
            <w:vMerge w:val="restart"/>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884" w:type="dxa"/>
            <w:vMerge w:val="restart"/>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亚克力</w:t>
            </w:r>
            <w:r>
              <w:rPr>
                <w:rFonts w:hint="eastAsia" w:ascii="宋体" w:hAnsi="宋体" w:cs="宋体"/>
                <w:color w:val="auto"/>
                <w:kern w:val="0"/>
                <w:sz w:val="21"/>
                <w:szCs w:val="21"/>
                <w:highlight w:val="none"/>
              </w:rPr>
              <w:t>雕刻</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20mm亚克力+3mm有机</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restart"/>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884" w:type="dxa"/>
            <w:vMerge w:val="restart"/>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PVC雕刻</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3mmPVC雕刻</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5mmPVC雕刻</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8mmPVC雕刻</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10mmPVC雕刻</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12mmPVC雕刻</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m</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15mmPVC雕刻</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Merge w:val="continue"/>
            <w:vAlign w:val="center"/>
          </w:tcPr>
          <w:p>
            <w:pPr>
              <w:widowControl/>
              <w:wordWrap/>
              <w:adjustRightInd/>
              <w:snapToGrid/>
              <w:spacing w:line="360" w:lineRule="auto"/>
              <w:jc w:val="center"/>
              <w:rPr>
                <w:rFonts w:ascii="宋体" w:hAnsi="宋体" w:cs="宋体"/>
                <w:color w:val="auto"/>
                <w:kern w:val="0"/>
                <w:sz w:val="21"/>
                <w:szCs w:val="21"/>
                <w:highlight w:val="none"/>
              </w:rPr>
            </w:pPr>
          </w:p>
        </w:tc>
        <w:tc>
          <w:tcPr>
            <w:tcW w:w="188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20mmPVC雕刻</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m</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地贴</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直径</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0cm圆形车贴材质不粘地</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160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举牌</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不锈钢杆有机夹+双面KT板尺寸60*</w:t>
            </w:r>
            <w:r>
              <w:rPr>
                <w:rFonts w:hint="eastAsia" w:ascii="宋体" w:hAnsi="宋体" w:cs="宋体"/>
                <w:color w:val="auto"/>
                <w:kern w:val="0"/>
                <w:sz w:val="21"/>
                <w:szCs w:val="21"/>
                <w:highlight w:val="none"/>
                <w:lang w:val="en-US" w:eastAsia="zh-CN"/>
              </w:rPr>
              <w:t>40</w:t>
            </w:r>
            <w:r>
              <w:rPr>
                <w:rFonts w:hint="eastAsia" w:ascii="宋体" w:hAnsi="宋体" w:cs="宋体"/>
                <w:color w:val="auto"/>
                <w:kern w:val="0"/>
                <w:sz w:val="21"/>
                <w:szCs w:val="21"/>
                <w:highlight w:val="none"/>
              </w:rPr>
              <w:t>CM</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灯杆</w:t>
            </w:r>
            <w:r>
              <w:rPr>
                <w:rFonts w:hint="eastAsia" w:ascii="宋体" w:hAnsi="宋体" w:cs="宋体"/>
                <w:color w:val="auto"/>
                <w:kern w:val="0"/>
                <w:sz w:val="21"/>
                <w:szCs w:val="21"/>
                <w:highlight w:val="none"/>
              </w:rPr>
              <w:t>道旗</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尺寸：60*180cm；工艺4</w:t>
            </w:r>
            <w:r>
              <w:rPr>
                <w:rFonts w:hint="eastAsia" w:ascii="宋体" w:hAnsi="宋体" w:cs="宋体"/>
                <w:color w:val="auto"/>
                <w:kern w:val="0"/>
                <w:sz w:val="21"/>
                <w:szCs w:val="21"/>
                <w:highlight w:val="none"/>
              </w:rPr>
              <w:t>0*20镀锌方管</w:t>
            </w:r>
            <w:r>
              <w:rPr>
                <w:rFonts w:hint="eastAsia" w:ascii="宋体" w:hAnsi="宋体" w:cs="宋体"/>
                <w:color w:val="auto"/>
                <w:kern w:val="0"/>
                <w:sz w:val="21"/>
                <w:szCs w:val="21"/>
                <w:highlight w:val="none"/>
                <w:lang w:val="en-US" w:eastAsia="zh-CN"/>
              </w:rPr>
              <w:t>焊接</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画面黑白布喷绘</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玻璃立牌</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玻璃立屏（含画面），尺寸：</w:t>
            </w:r>
            <w:r>
              <w:rPr>
                <w:rFonts w:hint="eastAsia" w:ascii="宋体" w:hAnsi="宋体" w:cs="宋体"/>
                <w:color w:val="auto"/>
                <w:kern w:val="0"/>
                <w:sz w:val="21"/>
                <w:szCs w:val="21"/>
                <w:highlight w:val="none"/>
              </w:rPr>
              <w:t>80cmX180cm</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指示立屏</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型材立屏展架（含画面），尺寸：</w:t>
            </w:r>
            <w:r>
              <w:rPr>
                <w:rFonts w:hint="eastAsia" w:ascii="宋体" w:hAnsi="宋体" w:cs="宋体"/>
                <w:color w:val="auto"/>
                <w:kern w:val="0"/>
                <w:sz w:val="21"/>
                <w:szCs w:val="21"/>
                <w:highlight w:val="none"/>
              </w:rPr>
              <w:t>80cmX200cm</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桌台卡</w:t>
            </w:r>
          </w:p>
        </w:tc>
        <w:tc>
          <w:tcPr>
            <w:tcW w:w="3161" w:type="dxa"/>
            <w:vAlign w:val="center"/>
          </w:tcPr>
          <w:p>
            <w:pPr>
              <w:widowControl/>
              <w:wordWrap/>
              <w:adjustRightInd/>
              <w:snapToGrid/>
              <w:spacing w:line="360" w:lineRule="auto"/>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成品</w:t>
            </w:r>
            <w:r>
              <w:rPr>
                <w:rFonts w:hint="eastAsia" w:ascii="宋体" w:hAnsi="宋体" w:eastAsia="宋体" w:cs="宋体"/>
                <w:color w:val="auto"/>
                <w:kern w:val="0"/>
                <w:sz w:val="21"/>
                <w:szCs w:val="21"/>
                <w:highlight w:val="none"/>
                <w:lang w:val="en-US" w:eastAsia="zh-CN"/>
              </w:rPr>
              <w:t>尺寸：</w:t>
            </w:r>
            <w:r>
              <w:rPr>
                <w:rFonts w:hint="eastAsia" w:ascii="宋体" w:hAnsi="宋体" w:cs="宋体"/>
                <w:color w:val="auto"/>
                <w:kern w:val="0"/>
                <w:sz w:val="21"/>
                <w:szCs w:val="21"/>
                <w:highlight w:val="none"/>
                <w:lang w:val="en-US" w:eastAsia="zh-CN"/>
              </w:rPr>
              <w:t>70x130</w:t>
            </w:r>
            <w:r>
              <w:rPr>
                <w:rFonts w:hint="eastAsia" w:ascii="宋体" w:hAnsi="宋体" w:eastAsia="宋体" w:cs="宋体"/>
                <w:color w:val="auto"/>
                <w:kern w:val="0"/>
                <w:sz w:val="21"/>
                <w:szCs w:val="21"/>
                <w:highlight w:val="none"/>
              </w:rPr>
              <w:t>mm；</w:t>
            </w:r>
            <w:r>
              <w:rPr>
                <w:rFonts w:hint="eastAsia" w:ascii="宋体" w:hAnsi="宋体" w:cs="宋体"/>
                <w:color w:val="auto"/>
                <w:kern w:val="0"/>
                <w:sz w:val="21"/>
                <w:szCs w:val="21"/>
                <w:highlight w:val="none"/>
                <w:lang w:val="en-US" w:eastAsia="zh-CN"/>
              </w:rPr>
              <w:t>270g英国原卡纸张，三折压痕，留粘口，展开尺寸205*130mm。印刷数量：1000张</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张</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188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画册</w:t>
            </w:r>
          </w:p>
        </w:tc>
        <w:tc>
          <w:tcPr>
            <w:tcW w:w="3161" w:type="dxa"/>
            <w:vAlign w:val="center"/>
          </w:tcPr>
          <w:p>
            <w:pPr>
              <w:widowControl/>
              <w:wordWrap/>
              <w:adjustRightInd/>
              <w:snapToGrid/>
              <w:spacing w:line="360" w:lineRule="auto"/>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尺寸：190*121mm；</w:t>
            </w:r>
            <w:r>
              <w:rPr>
                <w:rFonts w:hint="eastAsia" w:ascii="宋体" w:hAnsi="宋体" w:eastAsia="宋体" w:cs="宋体"/>
                <w:color w:val="auto"/>
                <w:kern w:val="0"/>
                <w:sz w:val="21"/>
                <w:szCs w:val="21"/>
                <w:highlight w:val="none"/>
              </w:rPr>
              <w:t>封面</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0克</w:t>
            </w:r>
            <w:r>
              <w:rPr>
                <w:rFonts w:hint="eastAsia" w:ascii="宋体" w:hAnsi="宋体" w:cs="宋体"/>
                <w:color w:val="auto"/>
                <w:kern w:val="0"/>
                <w:sz w:val="21"/>
                <w:szCs w:val="21"/>
                <w:highlight w:val="none"/>
                <w:lang w:val="en-US" w:eastAsia="zh-CN"/>
              </w:rPr>
              <w:t>双铜纸复哑膜、标题字烫金、凹凸版UV工艺</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封底主题字印金工艺；内页105双铜纸</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有线胶装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内页彩印</w:t>
            </w:r>
            <w:r>
              <w:rPr>
                <w:rFonts w:hint="eastAsia" w:ascii="宋体" w:hAnsi="宋体" w:cs="宋体"/>
                <w:color w:val="auto"/>
                <w:kern w:val="0"/>
                <w:sz w:val="21"/>
                <w:szCs w:val="21"/>
                <w:highlight w:val="none"/>
                <w:lang w:val="en-US" w:eastAsia="zh-CN"/>
              </w:rPr>
              <w:t>128</w:t>
            </w:r>
            <w:r>
              <w:rPr>
                <w:rFonts w:hint="eastAsia" w:ascii="宋体" w:hAnsi="宋体" w:eastAsia="宋体" w:cs="宋体"/>
                <w:color w:val="auto"/>
                <w:kern w:val="0"/>
                <w:sz w:val="21"/>
                <w:szCs w:val="21"/>
                <w:highlight w:val="none"/>
                <w:lang w:val="en-US" w:eastAsia="zh-CN"/>
              </w:rPr>
              <w:t>P；（200本）</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本</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指南手册</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尺寸：</w:t>
            </w:r>
            <w:r>
              <w:rPr>
                <w:rFonts w:hint="eastAsia" w:ascii="宋体" w:hAnsi="宋体" w:eastAsia="宋体" w:cs="宋体"/>
                <w:color w:val="auto"/>
                <w:kern w:val="0"/>
                <w:sz w:val="21"/>
                <w:szCs w:val="21"/>
                <w:highlight w:val="none"/>
              </w:rPr>
              <w:t>210*285mm；封面250g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哑粉纸复哑膜；内页157g哑粉纸，骑马装订；64P；</w:t>
            </w:r>
            <w:r>
              <w:rPr>
                <w:rFonts w:hint="eastAsia" w:ascii="宋体" w:hAnsi="宋体" w:cs="宋体"/>
                <w:color w:val="auto"/>
                <w:kern w:val="0"/>
                <w:sz w:val="21"/>
                <w:szCs w:val="21"/>
                <w:highlight w:val="none"/>
                <w:lang w:val="en-US" w:eastAsia="zh-CN"/>
              </w:rPr>
              <w:t>印刷数量：200本</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本</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座位表</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尺寸：800*1200mm、户内写真裱KT板；木画架</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套</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席卡</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尺寸：105*210mm，材质：</w:t>
            </w:r>
            <w:r>
              <w:rPr>
                <w:rFonts w:hint="eastAsia" w:ascii="宋体" w:hAnsi="宋体" w:eastAsia="宋体" w:cs="宋体"/>
                <w:color w:val="auto"/>
                <w:kern w:val="0"/>
                <w:sz w:val="21"/>
                <w:szCs w:val="21"/>
                <w:highlight w:val="none"/>
              </w:rPr>
              <w:t>200g</w:t>
            </w:r>
            <w:r>
              <w:rPr>
                <w:rFonts w:hint="eastAsia" w:ascii="宋体" w:hAnsi="宋体" w:cs="宋体"/>
                <w:color w:val="auto"/>
                <w:kern w:val="0"/>
                <w:sz w:val="21"/>
                <w:szCs w:val="21"/>
                <w:highlight w:val="none"/>
                <w:lang w:val="en-US" w:eastAsia="zh-CN"/>
              </w:rPr>
              <w:t>顶级画刊</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印刷数量：1000张</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接待（考察）手册</w:t>
            </w:r>
          </w:p>
        </w:tc>
        <w:tc>
          <w:tcPr>
            <w:tcW w:w="3161"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规格：210*295mm；封面250g哑粉纸，内页200g哑粉纸，</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P；对折装订；数码打印</w:t>
            </w:r>
          </w:p>
        </w:tc>
        <w:tc>
          <w:tcPr>
            <w:tcW w:w="92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小号手提袋（印刷）</w:t>
            </w:r>
          </w:p>
        </w:tc>
        <w:tc>
          <w:tcPr>
            <w:tcW w:w="3161" w:type="dxa"/>
            <w:vAlign w:val="center"/>
          </w:tcPr>
          <w:p>
            <w:pPr>
              <w:widowControl/>
              <w:wordWrap/>
              <w:adjustRightInd/>
              <w:snapToGrid/>
              <w:spacing w:line="360" w:lineRule="auto"/>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w:t>
            </w:r>
            <w:r>
              <w:rPr>
                <w:rFonts w:hint="eastAsia" w:ascii="宋体" w:hAnsi="宋体" w:eastAsia="宋体" w:cs="宋体"/>
                <w:color w:val="auto"/>
                <w:kern w:val="0"/>
                <w:sz w:val="21"/>
                <w:szCs w:val="21"/>
                <w:highlight w:val="none"/>
                <w:lang w:val="en-US" w:eastAsia="zh-CN"/>
              </w:rPr>
              <w:t>25</w:t>
            </w:r>
            <w:r>
              <w:rPr>
                <w:rFonts w:hint="eastAsia" w:ascii="宋体" w:hAnsi="宋体" w:cs="宋体"/>
                <w:color w:val="auto"/>
                <w:kern w:val="0"/>
                <w:sz w:val="21"/>
                <w:szCs w:val="21"/>
                <w:highlight w:val="none"/>
                <w:lang w:val="en-US" w:eastAsia="zh-CN"/>
              </w:rPr>
              <w:t>0m</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320m</w:t>
            </w:r>
            <w:r>
              <w:rPr>
                <w:rFonts w:hint="eastAsia" w:ascii="宋体" w:hAnsi="宋体" w:eastAsia="宋体" w:cs="宋体"/>
                <w:color w:val="auto"/>
                <w:kern w:val="0"/>
                <w:sz w:val="21"/>
                <w:szCs w:val="21"/>
                <w:highlight w:val="none"/>
                <w:lang w:val="en-US" w:eastAsia="zh-CN"/>
              </w:rPr>
              <w:t>m，250白卡，亚膜三股绳哑膜（中缝</w:t>
            </w:r>
            <w:r>
              <w:rPr>
                <w:rFonts w:hint="eastAsia" w:ascii="宋体" w:hAnsi="宋体" w:cs="宋体"/>
                <w:color w:val="auto"/>
                <w:kern w:val="0"/>
                <w:sz w:val="21"/>
                <w:szCs w:val="21"/>
                <w:highlight w:val="none"/>
                <w:lang w:val="en-US" w:eastAsia="zh-CN"/>
              </w:rPr>
              <w:t>60m</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，数量300个</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中号手提袋（印刷）</w:t>
            </w:r>
          </w:p>
        </w:tc>
        <w:tc>
          <w:tcPr>
            <w:tcW w:w="3161" w:type="dxa"/>
            <w:vAlign w:val="center"/>
          </w:tcPr>
          <w:p>
            <w:pPr>
              <w:widowControl/>
              <w:wordWrap/>
              <w:adjustRightInd/>
              <w:snapToGrid/>
              <w:spacing w:line="360" w:lineRule="auto"/>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规格：</w:t>
            </w:r>
            <w:r>
              <w:rPr>
                <w:rFonts w:hint="eastAsia" w:ascii="宋体" w:hAnsi="宋体" w:eastAsia="宋体" w:cs="宋体"/>
                <w:color w:val="auto"/>
                <w:kern w:val="0"/>
                <w:sz w:val="21"/>
                <w:szCs w:val="21"/>
                <w:highlight w:val="none"/>
                <w:lang w:val="en-US" w:eastAsia="zh-CN"/>
              </w:rPr>
              <w:t>285</w:t>
            </w:r>
            <w:r>
              <w:rPr>
                <w:rFonts w:hint="eastAsia" w:ascii="宋体" w:hAnsi="宋体" w:cs="宋体"/>
                <w:color w:val="auto"/>
                <w:kern w:val="0"/>
                <w:sz w:val="21"/>
                <w:szCs w:val="21"/>
                <w:highlight w:val="none"/>
                <w:lang w:val="en-US" w:eastAsia="zh-CN"/>
              </w:rPr>
              <w:t>m</w:t>
            </w:r>
            <w:r>
              <w:rPr>
                <w:rFonts w:hint="eastAsia" w:ascii="宋体" w:hAnsi="宋体" w:eastAsia="宋体" w:cs="宋体"/>
                <w:color w:val="auto"/>
                <w:kern w:val="0"/>
                <w:sz w:val="21"/>
                <w:szCs w:val="21"/>
                <w:highlight w:val="none"/>
                <w:lang w:val="en-US" w:eastAsia="zh-CN"/>
              </w:rPr>
              <w:t>m*3</w:t>
            </w:r>
            <w:r>
              <w:rPr>
                <w:rFonts w:hint="eastAsia" w:ascii="宋体" w:hAnsi="宋体" w:cs="宋体"/>
                <w:color w:val="auto"/>
                <w:kern w:val="0"/>
                <w:sz w:val="21"/>
                <w:szCs w:val="21"/>
                <w:highlight w:val="none"/>
                <w:lang w:val="en-US" w:eastAsia="zh-CN"/>
              </w:rPr>
              <w:t>80m</w:t>
            </w:r>
            <w:r>
              <w:rPr>
                <w:rFonts w:hint="eastAsia" w:ascii="宋体" w:hAnsi="宋体" w:eastAsia="宋体" w:cs="宋体"/>
                <w:color w:val="auto"/>
                <w:kern w:val="0"/>
                <w:sz w:val="21"/>
                <w:szCs w:val="21"/>
                <w:highlight w:val="none"/>
                <w:lang w:val="en-US" w:eastAsia="zh-CN"/>
              </w:rPr>
              <w:t>m，250白卡，亚膜三股绳哑膜（中缝8</w:t>
            </w:r>
            <w:r>
              <w:rPr>
                <w:rFonts w:hint="eastAsia" w:ascii="宋体" w:hAnsi="宋体" w:cs="宋体"/>
                <w:color w:val="auto"/>
                <w:kern w:val="0"/>
                <w:sz w:val="21"/>
                <w:szCs w:val="21"/>
                <w:highlight w:val="none"/>
                <w:lang w:val="en-US" w:eastAsia="zh-CN"/>
              </w:rPr>
              <w:t>0m</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，数量300个</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大号手提袋（印刷）</w:t>
            </w:r>
          </w:p>
        </w:tc>
        <w:tc>
          <w:tcPr>
            <w:tcW w:w="3161" w:type="dxa"/>
            <w:vAlign w:val="center"/>
          </w:tcPr>
          <w:p>
            <w:pPr>
              <w:widowControl/>
              <w:wordWrap/>
              <w:adjustRightInd/>
              <w:snapToGrid/>
              <w:spacing w:line="360" w:lineRule="auto"/>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w:t>
            </w:r>
            <w:r>
              <w:rPr>
                <w:rFonts w:hint="eastAsia" w:ascii="宋体" w:hAnsi="宋体" w:eastAsia="宋体" w:cs="宋体"/>
                <w:color w:val="auto"/>
                <w:kern w:val="0"/>
                <w:sz w:val="21"/>
                <w:szCs w:val="21"/>
                <w:highlight w:val="none"/>
                <w:lang w:val="en-US" w:eastAsia="zh-CN"/>
              </w:rPr>
              <w:t>285</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lang w:val="en-US" w:eastAsia="zh-CN"/>
              </w:rPr>
              <w:t>m*38</w:t>
            </w:r>
            <w:r>
              <w:rPr>
                <w:rFonts w:hint="eastAsia" w:ascii="宋体" w:hAnsi="宋体" w:cs="宋体"/>
                <w:color w:val="auto"/>
                <w:kern w:val="0"/>
                <w:sz w:val="21"/>
                <w:szCs w:val="21"/>
                <w:highlight w:val="none"/>
                <w:lang w:val="en-US" w:eastAsia="zh-CN"/>
              </w:rPr>
              <w:t>0m</w:t>
            </w:r>
            <w:r>
              <w:rPr>
                <w:rFonts w:hint="eastAsia" w:ascii="宋体" w:hAnsi="宋体" w:eastAsia="宋体" w:cs="宋体"/>
                <w:color w:val="auto"/>
                <w:kern w:val="0"/>
                <w:sz w:val="21"/>
                <w:szCs w:val="21"/>
                <w:highlight w:val="none"/>
                <w:lang w:val="en-US" w:eastAsia="zh-CN"/>
              </w:rPr>
              <w:t>m，250白卡，亚膜三股绳哑膜（中缝</w:t>
            </w:r>
            <w:r>
              <w:rPr>
                <w:rFonts w:hint="eastAsia" w:ascii="宋体" w:hAnsi="宋体" w:cs="宋体"/>
                <w:color w:val="auto"/>
                <w:kern w:val="0"/>
                <w:sz w:val="21"/>
                <w:szCs w:val="21"/>
                <w:highlight w:val="none"/>
                <w:lang w:val="en-US" w:eastAsia="zh-CN"/>
              </w:rPr>
              <w:t>140m</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，数量300个</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牛皮纸手提袋（印刷）</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规格：210mm*270mm,</w:t>
            </w:r>
            <w:r>
              <w:rPr>
                <w:rFonts w:hint="eastAsia" w:ascii="宋体" w:hAnsi="宋体" w:eastAsia="宋体" w:cs="宋体"/>
                <w:color w:val="auto"/>
                <w:kern w:val="0"/>
                <w:sz w:val="21"/>
                <w:szCs w:val="21"/>
                <w:highlight w:val="none"/>
              </w:rPr>
              <w:t>250克美卡黄牛皮烫红金刀版模切糊</w:t>
            </w:r>
            <w:r>
              <w:rPr>
                <w:rFonts w:hint="eastAsia" w:ascii="宋体" w:hAnsi="宋体" w:eastAsia="宋体" w:cs="宋体"/>
                <w:color w:val="auto"/>
                <w:kern w:val="0"/>
                <w:sz w:val="21"/>
                <w:szCs w:val="21"/>
                <w:highlight w:val="none"/>
                <w:lang w:val="en-US" w:eastAsia="zh-CN"/>
              </w:rPr>
              <w:t>（中缝</w:t>
            </w:r>
            <w:r>
              <w:rPr>
                <w:rFonts w:hint="eastAsia" w:ascii="宋体" w:hAnsi="宋体" w:cs="宋体"/>
                <w:color w:val="auto"/>
                <w:kern w:val="0"/>
                <w:sz w:val="21"/>
                <w:szCs w:val="21"/>
                <w:highlight w:val="none"/>
                <w:lang w:val="en-US" w:eastAsia="zh-CN"/>
              </w:rPr>
              <w:t>60m</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，数量300个</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26</w:t>
            </w:r>
          </w:p>
        </w:tc>
        <w:tc>
          <w:tcPr>
            <w:tcW w:w="188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麻布手提袋</w:t>
            </w:r>
          </w:p>
        </w:tc>
        <w:tc>
          <w:tcPr>
            <w:tcW w:w="3161"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w:t>
            </w:r>
            <w:r>
              <w:rPr>
                <w:rFonts w:hint="eastAsia" w:ascii="宋体" w:hAnsi="宋体" w:eastAsia="宋体" w:cs="宋体"/>
                <w:color w:val="auto"/>
                <w:kern w:val="0"/>
                <w:sz w:val="21"/>
                <w:szCs w:val="21"/>
                <w:highlight w:val="none"/>
                <w:lang w:val="en-US" w:eastAsia="zh-CN"/>
              </w:rPr>
              <w:t>26</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m</w:t>
            </w:r>
            <w:r>
              <w:rPr>
                <w:rFonts w:hint="eastAsia" w:ascii="宋体" w:hAnsi="宋体" w:eastAsia="宋体" w:cs="宋体"/>
                <w:color w:val="auto"/>
                <w:kern w:val="0"/>
                <w:sz w:val="21"/>
                <w:szCs w:val="21"/>
                <w:highlight w:val="none"/>
                <w:lang w:val="en-US" w:eastAsia="zh-CN"/>
              </w:rPr>
              <w:t>*35</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m</w:t>
            </w:r>
            <w:r>
              <w:rPr>
                <w:rFonts w:hint="eastAsia" w:ascii="宋体" w:hAnsi="宋体" w:eastAsia="宋体" w:cs="宋体"/>
                <w:color w:val="auto"/>
                <w:kern w:val="0"/>
                <w:sz w:val="21"/>
                <w:szCs w:val="21"/>
                <w:highlight w:val="none"/>
                <w:lang w:val="en-US" w:eastAsia="zh-CN"/>
              </w:rPr>
              <w:t>，细麻</w:t>
            </w:r>
            <w:r>
              <w:rPr>
                <w:rFonts w:hint="eastAsia" w:ascii="宋体" w:hAnsi="宋体" w:cs="宋体"/>
                <w:color w:val="auto"/>
                <w:kern w:val="0"/>
                <w:sz w:val="21"/>
                <w:szCs w:val="21"/>
                <w:highlight w:val="none"/>
                <w:lang w:val="en-US" w:eastAsia="zh-CN"/>
              </w:rPr>
              <w:t>材质双层，米色棉提绳，袋口暗扣,中缝80mm，有侧有底，图案热转印，数量300个</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无纺布手提袋</w:t>
            </w:r>
          </w:p>
        </w:tc>
        <w:tc>
          <w:tcPr>
            <w:tcW w:w="3161"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规格：300mm*400mm，中缝80mm，有侧有底，无纺布材质，数量300个</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帆布手提袋</w:t>
            </w:r>
          </w:p>
        </w:tc>
        <w:tc>
          <w:tcPr>
            <w:tcW w:w="3161"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规格：420mm*320mm,中缝10mm，有侧有底，帆布材质，棉粗提绳，图案热转印，数量300个</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二维码贴</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规格：20*20mm,不干胶彩打，裁切</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考察地图</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A2；250g哑粉纸；数码打印</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文件垫</w:t>
            </w:r>
          </w:p>
        </w:tc>
        <w:tc>
          <w:tcPr>
            <w:tcW w:w="3161"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规格：</w:t>
            </w:r>
            <w:r>
              <w:rPr>
                <w:rFonts w:hint="eastAsia" w:ascii="宋体" w:hAnsi="宋体" w:eastAsia="宋体" w:cs="宋体"/>
                <w:color w:val="auto"/>
                <w:kern w:val="0"/>
                <w:sz w:val="21"/>
                <w:szCs w:val="21"/>
                <w:highlight w:val="none"/>
                <w:lang w:val="en-US" w:eastAsia="zh-CN"/>
              </w:rPr>
              <w:t>35</w:t>
            </w:r>
            <w:r>
              <w:rPr>
                <w:rFonts w:hint="eastAsia" w:ascii="宋体" w:hAnsi="宋体" w:cs="宋体"/>
                <w:color w:val="auto"/>
                <w:kern w:val="0"/>
                <w:sz w:val="21"/>
                <w:szCs w:val="21"/>
                <w:highlight w:val="none"/>
                <w:lang w:val="en-US" w:eastAsia="zh-CN"/>
              </w:rPr>
              <w:t>0m</w:t>
            </w:r>
            <w:r>
              <w:rPr>
                <w:rFonts w:hint="eastAsia" w:ascii="宋体" w:hAnsi="宋体" w:eastAsia="宋体" w:cs="宋体"/>
                <w:color w:val="auto"/>
                <w:kern w:val="0"/>
                <w:sz w:val="21"/>
                <w:szCs w:val="21"/>
                <w:highlight w:val="none"/>
                <w:lang w:val="en-US" w:eastAsia="zh-CN"/>
              </w:rPr>
              <w:t>m*25</w:t>
            </w:r>
            <w:r>
              <w:rPr>
                <w:rFonts w:hint="eastAsia" w:ascii="宋体" w:hAnsi="宋体" w:cs="宋体"/>
                <w:color w:val="auto"/>
                <w:kern w:val="0"/>
                <w:sz w:val="21"/>
                <w:szCs w:val="21"/>
                <w:highlight w:val="none"/>
                <w:lang w:val="en-US" w:eastAsia="zh-CN"/>
              </w:rPr>
              <w:t>0m</w:t>
            </w:r>
            <w:r>
              <w:rPr>
                <w:rFonts w:hint="eastAsia" w:ascii="宋体" w:hAnsi="宋体" w:eastAsia="宋体" w:cs="宋体"/>
                <w:color w:val="auto"/>
                <w:kern w:val="0"/>
                <w:sz w:val="21"/>
                <w:szCs w:val="21"/>
                <w:highlight w:val="none"/>
                <w:lang w:val="en-US" w:eastAsia="zh-CN"/>
              </w:rPr>
              <w:t>m，PU皮革+中纤板+烫金工艺</w:t>
            </w:r>
            <w:r>
              <w:rPr>
                <w:rFonts w:hint="eastAsia" w:ascii="宋体" w:hAnsi="宋体" w:cs="宋体"/>
                <w:color w:val="auto"/>
                <w:kern w:val="0"/>
                <w:sz w:val="21"/>
                <w:szCs w:val="21"/>
                <w:highlight w:val="none"/>
                <w:lang w:val="en-US" w:eastAsia="zh-CN"/>
              </w:rPr>
              <w:t>，数量50个</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会议证件1</w:t>
            </w:r>
          </w:p>
        </w:tc>
        <w:tc>
          <w:tcPr>
            <w:tcW w:w="3161" w:type="dxa"/>
            <w:vAlign w:val="center"/>
          </w:tcPr>
          <w:p>
            <w:pPr>
              <w:widowControl/>
              <w:wordWrap/>
              <w:adjustRightInd/>
              <w:snapToGrid/>
              <w:spacing w:line="360" w:lineRule="auto"/>
              <w:jc w:val="both"/>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规格：120*80mm，透明塑料外壳，内页数码打印，蓝色挂绳</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会议证件2</w:t>
            </w:r>
          </w:p>
        </w:tc>
        <w:tc>
          <w:tcPr>
            <w:tcW w:w="3161"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规格：120*80mm，2.5mmPVC双面印刷，蓝色挂绳</w:t>
            </w:r>
          </w:p>
        </w:tc>
        <w:tc>
          <w:tcPr>
            <w:tcW w:w="92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34</w:t>
            </w:r>
          </w:p>
        </w:tc>
        <w:tc>
          <w:tcPr>
            <w:tcW w:w="188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桌牌</w:t>
            </w:r>
          </w:p>
        </w:tc>
        <w:tc>
          <w:tcPr>
            <w:tcW w:w="3161"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规格：200*100mm，三折桌牌，250g铜版纸数码打印</w:t>
            </w:r>
          </w:p>
        </w:tc>
        <w:tc>
          <w:tcPr>
            <w:tcW w:w="92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07" w:type="dxa"/>
            <w:vAlign w:val="center"/>
          </w:tcPr>
          <w:p>
            <w:pPr>
              <w:widowControl/>
              <w:wordWrap/>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6" w:type="dxa"/>
            <w:vAlign w:val="center"/>
          </w:tcPr>
          <w:p>
            <w:pPr>
              <w:widowControl/>
              <w:wordWrap/>
              <w:adjustRightInd/>
              <w:snapToGrid/>
              <w:spacing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w:t>
            </w:r>
          </w:p>
        </w:tc>
        <w:tc>
          <w:tcPr>
            <w:tcW w:w="188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桌签</w:t>
            </w:r>
          </w:p>
        </w:tc>
        <w:tc>
          <w:tcPr>
            <w:tcW w:w="3161" w:type="dxa"/>
            <w:vAlign w:val="center"/>
          </w:tcPr>
          <w:p>
            <w:pPr>
              <w:widowControl/>
              <w:wordWrap/>
              <w:adjustRightInd/>
              <w:snapToGrid/>
              <w:spacing w:line="360" w:lineRule="auto"/>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尺寸：</w:t>
            </w:r>
            <w:r>
              <w:rPr>
                <w:rFonts w:hint="eastAsia" w:ascii="宋体" w:hAnsi="宋体" w:eastAsia="宋体" w:cs="宋体"/>
                <w:color w:val="auto"/>
                <w:kern w:val="0"/>
                <w:sz w:val="21"/>
                <w:szCs w:val="21"/>
                <w:highlight w:val="none"/>
              </w:rPr>
              <w:t>130*185mm；200g进口白卡纸，三折，粘口贴双面胶；双面数码打印</w:t>
            </w:r>
          </w:p>
        </w:tc>
        <w:tc>
          <w:tcPr>
            <w:tcW w:w="92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07" w:type="dxa"/>
            <w:vAlign w:val="center"/>
          </w:tcPr>
          <w:p>
            <w:pPr>
              <w:widowControl/>
              <w:wordWrap/>
              <w:adjustRightInd/>
              <w:snapToGrid/>
              <w:spacing w:line="360" w:lineRule="auto"/>
              <w:jc w:val="center"/>
              <w:textAlignment w:val="center"/>
              <w:rPr>
                <w:rFonts w:hint="eastAsia" w:ascii="宋体" w:hAnsi="宋体" w:cs="宋体"/>
                <w:i w:val="0"/>
                <w:iCs w:val="0"/>
                <w:color w:val="auto"/>
                <w:kern w:val="0"/>
                <w:sz w:val="21"/>
                <w:szCs w:val="21"/>
                <w:highlight w:val="none"/>
                <w:u w:val="none"/>
                <w:lang w:val="en-US" w:eastAsia="zh-CN"/>
              </w:rPr>
            </w:pPr>
            <w:r>
              <w:rPr>
                <w:rFonts w:hint="eastAsia" w:ascii="宋体" w:hAnsi="宋体" w:cs="宋体"/>
                <w:color w:val="auto"/>
                <w:kern w:val="0"/>
                <w:sz w:val="21"/>
                <w:szCs w:val="21"/>
                <w:highlight w:val="none"/>
                <w:lang w:val="en-US" w:eastAsia="zh-CN"/>
              </w:rPr>
              <w:t>6</w:t>
            </w:r>
          </w:p>
        </w:tc>
      </w:tr>
    </w:tbl>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jc w:val="center"/>
        <w:rPr>
          <w:rFonts w:hint="eastAsia" w:ascii="仿宋" w:hAnsi="仿宋" w:eastAsia="仿宋" w:cs="仿宋"/>
          <w:color w:val="auto"/>
          <w:highlight w:val="none"/>
        </w:rPr>
      </w:pPr>
      <w:r>
        <w:rPr>
          <w:rFonts w:hint="eastAsia" w:ascii="仿宋" w:hAnsi="仿宋" w:eastAsia="仿宋" w:cs="仿宋"/>
          <w:b w:val="0"/>
          <w:bCs w:val="0"/>
          <w:color w:val="auto"/>
          <w:kern w:val="0"/>
          <w:sz w:val="44"/>
          <w:szCs w:val="44"/>
          <w:highlight w:val="none"/>
          <w:lang w:val="en-US" w:eastAsia="zh-CN"/>
        </w:rPr>
        <w:t>活动</w:t>
      </w:r>
      <w:r>
        <w:rPr>
          <w:rFonts w:hint="eastAsia" w:ascii="仿宋" w:hAnsi="仿宋" w:eastAsia="仿宋" w:cs="仿宋"/>
          <w:b w:val="0"/>
          <w:bCs w:val="0"/>
          <w:color w:val="auto"/>
          <w:kern w:val="0"/>
          <w:sz w:val="44"/>
          <w:szCs w:val="44"/>
          <w:highlight w:val="none"/>
          <w:lang w:eastAsia="zh-CN"/>
        </w:rPr>
        <w:t>物料</w:t>
      </w:r>
      <w:r>
        <w:rPr>
          <w:rFonts w:hint="eastAsia" w:ascii="仿宋" w:hAnsi="仿宋" w:eastAsia="仿宋" w:cs="仿宋"/>
          <w:b w:val="0"/>
          <w:bCs w:val="0"/>
          <w:color w:val="auto"/>
          <w:kern w:val="0"/>
          <w:sz w:val="44"/>
          <w:szCs w:val="44"/>
          <w:highlight w:val="none"/>
        </w:rPr>
        <w:t>租赁</w:t>
      </w:r>
      <w:r>
        <w:rPr>
          <w:rFonts w:hint="eastAsia" w:ascii="仿宋" w:hAnsi="仿宋" w:eastAsia="仿宋" w:cs="仿宋"/>
          <w:b w:val="0"/>
          <w:bCs w:val="0"/>
          <w:color w:val="auto"/>
          <w:kern w:val="0"/>
          <w:sz w:val="44"/>
          <w:szCs w:val="44"/>
          <w:highlight w:val="none"/>
          <w:lang w:val="en-US" w:eastAsia="zh-CN"/>
        </w:rPr>
        <w:t>及最高限价</w:t>
      </w:r>
    </w:p>
    <w:tbl>
      <w:tblPr>
        <w:tblStyle w:val="63"/>
        <w:tblpPr w:leftFromText="180" w:rightFromText="180" w:vertAnchor="text" w:horzAnchor="page" w:tblpXSpec="center" w:tblpY="784"/>
        <w:tblOverlap w:val="neve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23"/>
        <w:gridCol w:w="1544"/>
        <w:gridCol w:w="2243"/>
        <w:gridCol w:w="1047"/>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1223" w:type="dxa"/>
            <w:vAlign w:val="center"/>
          </w:tcPr>
          <w:p>
            <w:pPr>
              <w:widowControl/>
              <w:wordWrap/>
              <w:adjustRightInd/>
              <w:snapToGrid/>
              <w:spacing w:line="360" w:lineRule="auto"/>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项目名称</w:t>
            </w:r>
          </w:p>
        </w:tc>
        <w:tc>
          <w:tcPr>
            <w:tcW w:w="1544" w:type="dxa"/>
            <w:vAlign w:val="center"/>
          </w:tcPr>
          <w:p>
            <w:pPr>
              <w:widowControl/>
              <w:wordWrap/>
              <w:adjustRightInd/>
              <w:snapToGrid/>
              <w:spacing w:line="360" w:lineRule="auto"/>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设备名称</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型号规格</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单位</w:t>
            </w:r>
          </w:p>
        </w:tc>
        <w:tc>
          <w:tcPr>
            <w:tcW w:w="1614" w:type="dxa"/>
            <w:vAlign w:val="center"/>
          </w:tcPr>
          <w:p>
            <w:pPr>
              <w:widowControl/>
              <w:wordWrap/>
              <w:adjustRightInd/>
              <w:snapToGrid/>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cs="宋体"/>
                <w:b/>
                <w:bCs/>
                <w:color w:val="auto"/>
                <w:kern w:val="0"/>
                <w:sz w:val="21"/>
                <w:szCs w:val="21"/>
                <w:highlight w:val="none"/>
              </w:rPr>
              <w:t>最高</w:t>
            </w:r>
            <w:r>
              <w:rPr>
                <w:rFonts w:ascii="宋体" w:hAnsi="宋体" w:cs="宋体"/>
                <w:b/>
                <w:bCs/>
                <w:color w:val="auto"/>
                <w:kern w:val="0"/>
                <w:sz w:val="21"/>
                <w:szCs w:val="21"/>
                <w:highlight w:val="none"/>
              </w:rPr>
              <w:t>限价</w:t>
            </w:r>
            <w:r>
              <w:rPr>
                <w:rFonts w:hint="eastAsia" w:ascii="宋体" w:hAnsi="宋体" w:cs="宋体"/>
                <w:b/>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1223" w:type="dxa"/>
            <w:vMerge w:val="restart"/>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舞台搭建</w:t>
            </w:r>
          </w:p>
        </w:tc>
        <w:tc>
          <w:tcPr>
            <w:tcW w:w="1544" w:type="dxa"/>
            <w:vAlign w:val="center"/>
          </w:tcPr>
          <w:p>
            <w:pPr>
              <w:widowControl/>
              <w:wordWrap/>
              <w:adjustRightInd/>
              <w:snapToGrid/>
              <w:spacing w:line="360" w:lineRule="auto"/>
              <w:ind w:right="292" w:rightChars="139"/>
              <w:jc w:val="right"/>
              <w:textAlignment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普通舞台</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钢架木结构、舞台板</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雷亚架舞台</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雷亚架结构、舞台板</w:t>
            </w:r>
            <w:r>
              <w:rPr>
                <w:rFonts w:hint="eastAsia" w:ascii="宋体" w:hAnsi="宋体" w:cs="宋体"/>
                <w:color w:val="auto"/>
                <w:kern w:val="0"/>
                <w:sz w:val="21"/>
                <w:szCs w:val="21"/>
                <w:highlight w:val="none"/>
                <w:lang w:val="en-US" w:eastAsia="zh-CN"/>
              </w:rPr>
              <w:t>,限高2m</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舞台升降</w:t>
            </w:r>
            <w:r>
              <w:rPr>
                <w:rFonts w:hint="eastAsia" w:ascii="宋体" w:hAnsi="宋体" w:cs="宋体"/>
                <w:color w:val="auto"/>
                <w:kern w:val="0"/>
                <w:sz w:val="21"/>
                <w:szCs w:val="21"/>
                <w:highlight w:val="none"/>
                <w:lang w:val="en-US" w:eastAsia="zh-CN"/>
              </w:rPr>
              <w:t>机</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小型升降设备，舞台高度不低</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加厚地毯</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红   黄   黑、灰</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台阶</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钢架木结构，含地毯</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米</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异形舞台板</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钢架木结构</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w:t>
            </w:r>
          </w:p>
        </w:tc>
        <w:tc>
          <w:tcPr>
            <w:tcW w:w="1223" w:type="dxa"/>
            <w:vMerge w:val="restart"/>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视频设备</w:t>
            </w: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室内P2大屏</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P2</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户外P3大屏</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P3</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室内P3大屏</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P3</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视频处理器</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A6</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11</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视频服务器</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hirender s3</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无缝软切</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巴可</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13</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翻页笔</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cue进口翻页笔</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支</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14</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题词屏</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55-60寸液晶屏</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会议电视</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100寸（带支架）</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16</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监视显示器</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Macbook pro</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支</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17</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翻页笔</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普通</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18</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视频控制电脑</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Macbook pro</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组</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19</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普通钢架结构</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支撑LED显示屏结构</w:t>
            </w:r>
          </w:p>
        </w:tc>
        <w:tc>
          <w:tcPr>
            <w:tcW w:w="1047"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米</w:t>
            </w:r>
          </w:p>
        </w:tc>
        <w:tc>
          <w:tcPr>
            <w:tcW w:w="1614" w:type="dxa"/>
            <w:vAlign w:val="center"/>
          </w:tcPr>
          <w:p>
            <w:pPr>
              <w:widowControl/>
              <w:wordWrap/>
              <w:adjustRightInd/>
              <w:snapToGrid/>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辅助物料</w:t>
            </w:r>
          </w:p>
        </w:tc>
        <w:tc>
          <w:tcPr>
            <w:tcW w:w="2243" w:type="dxa"/>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主电源线、信号线材及其它配置设备</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21</w:t>
            </w:r>
          </w:p>
        </w:tc>
        <w:tc>
          <w:tcPr>
            <w:tcW w:w="1223" w:type="dxa"/>
            <w:vMerge w:val="restart"/>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灯光设备</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面光灯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COB200W</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22</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成像灯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彩熠</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23</w:t>
            </w:r>
          </w:p>
        </w:tc>
        <w:tc>
          <w:tcPr>
            <w:tcW w:w="1223" w:type="dxa"/>
            <w:vMerge w:val="continue"/>
            <w:vAlign w:val="center"/>
          </w:tcPr>
          <w:p>
            <w:pPr>
              <w:wordWrap/>
              <w:adjustRightInd/>
              <w:snapToGrid/>
              <w:spacing w:line="360" w:lineRule="auto"/>
              <w:jc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电脑光束灯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彩熠FINE 480ZL BEAM</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24</w:t>
            </w:r>
          </w:p>
        </w:tc>
        <w:tc>
          <w:tcPr>
            <w:tcW w:w="1223" w:type="dxa"/>
            <w:vMerge w:val="restart"/>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灯光设备</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电脑图案灯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彩熠</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led帕灯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彩熠 3w /54颗</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 摇头灯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彩熠 10w／35颗</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洗墙灯</w:t>
            </w:r>
          </w:p>
        </w:tc>
        <w:tc>
          <w:tcPr>
            <w:tcW w:w="2243" w:type="dxa"/>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水雾机</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迪杰帕尔 1500w</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切割灯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DAGE(480)</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追光灯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DAGE 2500w－4000w</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数字灯控台</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Ma2</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烟机</w:t>
            </w:r>
          </w:p>
        </w:tc>
        <w:tc>
          <w:tcPr>
            <w:tcW w:w="2243" w:type="dxa"/>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电脑灯控台</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珍珠2010</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FDL方达</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电源V6006数字硅箱</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专业舞台阻燃电缆</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灯架</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三角移动灯架</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总电源箱</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Sub硅箱总电源箱（3炎1零）100kw</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数字硅箱</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Sub36kwsub数字硅箱18路2kw</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39</w:t>
            </w:r>
          </w:p>
        </w:tc>
        <w:tc>
          <w:tcPr>
            <w:tcW w:w="1223" w:type="dxa"/>
            <w:vMerge w:val="restart"/>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音响设备</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调音台</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Midas  m32    </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线阵单十寸全频</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ZSOUND-LA110</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线阵单十五寸中低音</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线阵单十五寸超低音</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线阵单十八寸超低音</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ZSOUND-S118H</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线阵双十寸全频</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线阵双十五寸超低音</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ZSOUND-LA110S</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双十五寸全频音响</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20"/>
                <w:kern w:val="0"/>
                <w:sz w:val="21"/>
                <w:szCs w:val="21"/>
                <w:highlight w:val="none"/>
              </w:rPr>
              <w:t>十五寸全频音响</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头戴话筒</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Sennheiser</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49</w:t>
            </w:r>
          </w:p>
        </w:tc>
        <w:tc>
          <w:tcPr>
            <w:tcW w:w="1223"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音响设备</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鹅颈话筒</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Sennheiser</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收音话筒</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Sennheiser</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797话筒</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CR818</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数字功放</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ZSOUND-M44T</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无线话筒</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Sennheiser</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电脑</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Mac  Book  pro</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话筒架</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K&amp;g</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614" w:type="dxa"/>
            <w:vAlign w:val="center"/>
          </w:tcPr>
          <w:p>
            <w:pPr>
              <w:widowControl/>
              <w:wordWrap/>
              <w:adjustRightInd/>
              <w:snapToGrid/>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系统线材</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主电源线、信号线材及其</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57</w:t>
            </w:r>
          </w:p>
        </w:tc>
        <w:tc>
          <w:tcPr>
            <w:tcW w:w="1223" w:type="dxa"/>
            <w:vMerge w:val="restart"/>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基础构架</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雷亚架</w:t>
            </w:r>
          </w:p>
        </w:tc>
        <w:tc>
          <w:tcPr>
            <w:tcW w:w="2243" w:type="dxa"/>
            <w:vAlign w:val="center"/>
          </w:tcPr>
          <w:p>
            <w:pPr>
              <w:wordWrap/>
              <w:adjustRightInd/>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安全加固</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顿</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TRUSS架</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400*400－520*760</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800*100</w:t>
            </w:r>
            <w:r>
              <w:rPr>
                <w:rFonts w:hint="eastAsia" w:ascii="宋体" w:hAnsi="宋体" w:cs="宋体"/>
                <w:color w:val="auto"/>
                <w:kern w:val="0"/>
                <w:sz w:val="21"/>
                <w:szCs w:val="21"/>
                <w:highlight w:val="none"/>
                <w:lang w:val="en-US" w:eastAsia="zh-CN"/>
              </w:rPr>
              <w:t>0</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电动葫芦吊点</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桁架</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钢架结构</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雨棚及篷房</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2x2米 帐篷</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3x3米 帐篷</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篷房</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Truss架大型雨棚（含雨布）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66</w:t>
            </w:r>
          </w:p>
        </w:tc>
        <w:tc>
          <w:tcPr>
            <w:tcW w:w="1223" w:type="dxa"/>
            <w:vMerge w:val="restart"/>
            <w:vAlign w:val="center"/>
          </w:tcPr>
          <w:p>
            <w:pPr>
              <w:widowControl/>
              <w:wordWrap/>
              <w:adjustRightInd/>
              <w:snapToGrid/>
              <w:spacing w:line="360" w:lineRule="auto"/>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桌椅沙发</w:t>
            </w: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贵宾椅</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尺寸：420*550*900mm（含套椅布）</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把</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折叠椅</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尺寸：450*440*800mm（白色、黑色）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把</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沙滩椅</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尺寸：400*380*780mm（白色）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把</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沙发凳</w:t>
            </w: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尺寸：400*400*400mm</w:t>
            </w:r>
          </w:p>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(白色、黑色）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吧台凳</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白色</w:t>
            </w:r>
          </w:p>
        </w:tc>
        <w:tc>
          <w:tcPr>
            <w:tcW w:w="104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贵宾皮沙发</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尺寸：800*700*660mm白色皮质沙发</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贵宾布沙发</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尺寸：880*103*910mm米色布艺沙发</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茶几</w:t>
            </w:r>
            <w:r>
              <w:rPr>
                <w:rFonts w:hint="eastAsia" w:ascii="宋体" w:hAnsi="宋体" w:cs="宋体"/>
                <w:color w:val="auto"/>
                <w:kern w:val="0"/>
                <w:sz w:val="21"/>
                <w:szCs w:val="21"/>
                <w:highlight w:val="none"/>
                <w:lang w:val="en-US" w:eastAsia="zh-CN"/>
              </w:rPr>
              <w:t>1</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尺寸：550*550mm白色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茶几2</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尺寸：550*550mm木色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会议折叠桌1</w:t>
            </w: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尺寸：1200*600*750mm</w:t>
            </w:r>
          </w:p>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(含桌布）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76</w:t>
            </w:r>
          </w:p>
        </w:tc>
        <w:tc>
          <w:tcPr>
            <w:tcW w:w="1223" w:type="dxa"/>
            <w:vMerge w:val="restart"/>
            <w:vAlign w:val="center"/>
          </w:tcPr>
          <w:p>
            <w:pPr>
              <w:widowControl/>
              <w:wordWrap/>
              <w:adjustRightInd/>
              <w:snapToGrid/>
              <w:spacing w:line="360" w:lineRule="auto"/>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桌椅沙发</w:t>
            </w: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会议折叠桌2</w:t>
            </w: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尺寸：1800*450*750mm</w:t>
            </w:r>
          </w:p>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(含桌布）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会议折叠桌3</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尺寸：1800*600*750mm</w:t>
            </w:r>
          </w:p>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(含桌布）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圆形餐桌</w:t>
            </w:r>
          </w:p>
        </w:tc>
        <w:tc>
          <w:tcPr>
            <w:tcW w:w="2243" w:type="dxa"/>
            <w:vAlign w:val="center"/>
          </w:tcPr>
          <w:p>
            <w:pPr>
              <w:widowControl/>
              <w:wordWrap/>
              <w:adjustRightInd/>
              <w:snapToGrid/>
              <w:spacing w:line="360" w:lineRule="auto"/>
              <w:jc w:val="both"/>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尺寸：D1800*750mm（含转盘、桌布）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吧台桌</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尺寸：D600*1100mm（含桌布）</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张</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c>
          <w:tcPr>
            <w:tcW w:w="1223" w:type="dxa"/>
            <w:vMerge w:val="restart"/>
            <w:vAlign w:val="center"/>
          </w:tcPr>
          <w:p>
            <w:pPr>
              <w:widowControl/>
              <w:wordWrap/>
              <w:adjustRightInd/>
              <w:snapToGrid/>
              <w:spacing w:line="360" w:lineRule="auto"/>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其他配套</w:t>
            </w: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铁马</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尺寸：1200*2000mm（不锈钢、白色）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护栏</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2m（不锈钢、黑色）</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移动厕所</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含安装清洁</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空调</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P/台</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台次</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白炽灯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常规</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盏</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LED防雨灯</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常规</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盏</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空飘</w:t>
            </w: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含报批</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充气拱门</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16m</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只</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注水道旗</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含旗杆、旗帜（画面</w:t>
            </w:r>
            <w:r>
              <w:rPr>
                <w:rFonts w:hint="eastAsia" w:ascii="宋体" w:hAnsi="宋体" w:cs="宋体"/>
                <w:color w:val="auto"/>
                <w:kern w:val="0"/>
                <w:sz w:val="21"/>
                <w:szCs w:val="21"/>
                <w:highlight w:val="none"/>
                <w:lang w:val="en-US" w:eastAsia="zh-CN"/>
              </w:rPr>
              <w:t>3500*1200mm</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双面</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92</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启动道具</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规格：6m，</w:t>
            </w:r>
            <w:r>
              <w:rPr>
                <w:rFonts w:hint="eastAsia" w:ascii="宋体" w:hAnsi="宋体" w:eastAsia="宋体" w:cs="宋体"/>
                <w:color w:val="auto"/>
                <w:kern w:val="0"/>
                <w:sz w:val="21"/>
                <w:szCs w:val="21"/>
                <w:highlight w:val="none"/>
              </w:rPr>
              <w:t>倒沙、干冰，推杆等</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发布（启动）视频</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30秒内视频特效</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电子签约设备</w:t>
            </w: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签约台、</w:t>
            </w:r>
            <w:r>
              <w:rPr>
                <w:rFonts w:hint="eastAsia" w:ascii="宋体" w:hAnsi="宋体" w:eastAsia="宋体" w:cs="宋体"/>
                <w:color w:val="auto"/>
                <w:kern w:val="0"/>
                <w:sz w:val="21"/>
                <w:szCs w:val="21"/>
                <w:highlight w:val="none"/>
              </w:rPr>
              <w:t>ipad，签约笔</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电子邀请函</w:t>
            </w: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H5</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页</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电子签到系统</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常规</w:t>
            </w:r>
          </w:p>
        </w:tc>
        <w:tc>
          <w:tcPr>
            <w:tcW w:w="104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电子座位系统</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平面图+二维码</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图文直播</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拍摄、推流</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restart"/>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视频直播</w:t>
            </w: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普通机位</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p>
        </w:tc>
        <w:tc>
          <w:tcPr>
            <w:tcW w:w="2243"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摇臂拍摄（10m）</w:t>
            </w:r>
          </w:p>
        </w:tc>
        <w:tc>
          <w:tcPr>
            <w:tcW w:w="1047" w:type="dxa"/>
            <w:vAlign w:val="center"/>
          </w:tcPr>
          <w:p>
            <w:pPr>
              <w:widowControl/>
              <w:wordWrap/>
              <w:adjustRightInd/>
              <w:snapToGrid/>
              <w:spacing w:line="36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p>
        </w:tc>
        <w:tc>
          <w:tcPr>
            <w:tcW w:w="2243"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导播台（含推流）</w:t>
            </w:r>
          </w:p>
        </w:tc>
        <w:tc>
          <w:tcPr>
            <w:tcW w:w="1047" w:type="dxa"/>
            <w:vAlign w:val="center"/>
          </w:tcPr>
          <w:p>
            <w:pPr>
              <w:widowControl/>
              <w:wordWrap/>
              <w:adjustRightInd/>
              <w:snapToGrid/>
              <w:spacing w:line="36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台</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102</w:t>
            </w:r>
          </w:p>
        </w:tc>
        <w:tc>
          <w:tcPr>
            <w:tcW w:w="1223"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运输</w:t>
            </w:r>
          </w:p>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运输</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3吨搬家公司：30公里内</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103</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人工</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搬运，搭建，安装</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104</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调音师</w:t>
            </w:r>
          </w:p>
        </w:tc>
        <w:tc>
          <w:tcPr>
            <w:tcW w:w="1047"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105</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调音师助理</w:t>
            </w:r>
          </w:p>
        </w:tc>
        <w:tc>
          <w:tcPr>
            <w:tcW w:w="1047"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614" w:type="dxa"/>
            <w:vAlign w:val="center"/>
          </w:tcPr>
          <w:p>
            <w:pPr>
              <w:widowControl/>
              <w:wordWrap/>
              <w:adjustRightInd/>
              <w:snapToGrid/>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106</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调光师</w:t>
            </w:r>
          </w:p>
        </w:tc>
        <w:tc>
          <w:tcPr>
            <w:tcW w:w="1047"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107</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调光师助理</w:t>
            </w:r>
          </w:p>
        </w:tc>
        <w:tc>
          <w:tcPr>
            <w:tcW w:w="1047"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614" w:type="dxa"/>
            <w:vAlign w:val="center"/>
          </w:tcPr>
          <w:p>
            <w:pPr>
              <w:widowControl/>
              <w:wordWrap/>
              <w:adjustRightInd/>
              <w:snapToGrid/>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108</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视</w:t>
            </w:r>
            <w:r>
              <w:rPr>
                <w:rFonts w:hint="eastAsia" w:ascii="宋体" w:hAnsi="宋体" w:cs="宋体"/>
                <w:color w:val="auto"/>
                <w:kern w:val="0"/>
                <w:sz w:val="21"/>
                <w:szCs w:val="21"/>
                <w:highlight w:val="none"/>
                <w:lang w:val="en-US" w:eastAsia="zh-CN"/>
              </w:rPr>
              <w:t>控师</w:t>
            </w:r>
          </w:p>
        </w:tc>
        <w:tc>
          <w:tcPr>
            <w:tcW w:w="1047"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109</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restart"/>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其他人员</w:t>
            </w: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w:t>
            </w:r>
          </w:p>
        </w:tc>
        <w:tc>
          <w:tcPr>
            <w:tcW w:w="1047" w:type="dxa"/>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110</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礼仪(含服装）</w:t>
            </w:r>
          </w:p>
        </w:tc>
        <w:tc>
          <w:tcPr>
            <w:tcW w:w="1047"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821" w:type="dxa"/>
            <w:vAlign w:val="center"/>
          </w:tcPr>
          <w:p>
            <w:pPr>
              <w:widowControl/>
              <w:wordWrap/>
              <w:adjustRightInd/>
              <w:snapToGrid/>
              <w:spacing w:line="360"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111</w:t>
            </w:r>
          </w:p>
        </w:tc>
        <w:tc>
          <w:tcPr>
            <w:tcW w:w="1223" w:type="dxa"/>
            <w:vMerge w:val="continue"/>
            <w:vAlign w:val="center"/>
          </w:tcPr>
          <w:p>
            <w:pPr>
              <w:widowControl/>
              <w:wordWrap/>
              <w:adjustRightInd/>
              <w:snapToGrid/>
              <w:spacing w:line="360" w:lineRule="auto"/>
              <w:jc w:val="center"/>
              <w:textAlignment w:val="center"/>
              <w:rPr>
                <w:rFonts w:hint="eastAsia" w:ascii="宋体" w:hAnsi="宋体" w:cs="宋体"/>
                <w:b w:val="0"/>
                <w:bCs w:val="0"/>
                <w:color w:val="auto"/>
                <w:kern w:val="0"/>
                <w:sz w:val="21"/>
                <w:szCs w:val="21"/>
                <w:highlight w:val="none"/>
                <w:lang w:val="en-US" w:eastAsia="zh-CN"/>
              </w:rPr>
            </w:pPr>
          </w:p>
        </w:tc>
        <w:tc>
          <w:tcPr>
            <w:tcW w:w="1544" w:type="dxa"/>
            <w:vMerge w:val="continue"/>
            <w:vAlign w:val="center"/>
          </w:tcPr>
          <w:p>
            <w:pPr>
              <w:wordWrap/>
              <w:adjustRightInd/>
              <w:snapToGrid/>
              <w:spacing w:line="360" w:lineRule="auto"/>
              <w:jc w:val="center"/>
              <w:rPr>
                <w:rFonts w:hint="eastAsia" w:ascii="宋体" w:hAnsi="宋体" w:eastAsia="宋体" w:cs="宋体"/>
                <w:color w:val="auto"/>
                <w:kern w:val="0"/>
                <w:sz w:val="21"/>
                <w:szCs w:val="21"/>
                <w:highlight w:val="none"/>
              </w:rPr>
            </w:pPr>
          </w:p>
        </w:tc>
        <w:tc>
          <w:tcPr>
            <w:tcW w:w="2243" w:type="dxa"/>
            <w:vAlign w:val="center"/>
          </w:tcPr>
          <w:p>
            <w:pPr>
              <w:widowControl/>
              <w:wordWrap/>
              <w:adjustRightInd/>
              <w:snapToGrid/>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安保</w:t>
            </w:r>
          </w:p>
        </w:tc>
        <w:tc>
          <w:tcPr>
            <w:tcW w:w="1047" w:type="dxa"/>
            <w:vAlign w:val="center"/>
          </w:tcPr>
          <w:p>
            <w:pPr>
              <w:widowControl/>
              <w:wordWrap/>
              <w:adjustRightInd/>
              <w:snapToGrid/>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人</w:t>
            </w:r>
            <w:r>
              <w:rPr>
                <w:rFonts w:hint="eastAsia" w:ascii="宋体" w:hAnsi="宋体" w:cs="宋体"/>
                <w:color w:val="auto"/>
                <w:kern w:val="0"/>
                <w:sz w:val="21"/>
                <w:szCs w:val="21"/>
                <w:highlight w:val="none"/>
                <w:lang w:val="en-US" w:eastAsia="zh-CN"/>
              </w:rPr>
              <w:t>/时</w:t>
            </w:r>
          </w:p>
        </w:tc>
        <w:tc>
          <w:tcPr>
            <w:tcW w:w="1614" w:type="dxa"/>
            <w:vAlign w:val="center"/>
          </w:tcPr>
          <w:p>
            <w:pPr>
              <w:widowControl/>
              <w:wordWrap/>
              <w:adjustRightInd/>
              <w:snapToGrid/>
              <w:spacing w:line="360" w:lineRule="auto"/>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200</w:t>
            </w:r>
          </w:p>
        </w:tc>
      </w:tr>
    </w:tbl>
    <w:p>
      <w:pPr>
        <w:pStyle w:val="2"/>
        <w:numPr>
          <w:ilvl w:val="0"/>
          <w:numId w:val="0"/>
        </w:numPr>
        <w:rPr>
          <w:rFonts w:hint="eastAsia" w:ascii="仿宋" w:hAnsi="仿宋" w:eastAsia="仿宋" w:cs="仿宋"/>
          <w:color w:val="auto"/>
          <w:sz w:val="24"/>
          <w:szCs w:val="24"/>
          <w:highlight w:val="none"/>
          <w:lang w:val="en-US" w:eastAsia="zh-CN"/>
        </w:rPr>
      </w:pPr>
    </w:p>
    <w:p>
      <w:pPr>
        <w:wordWrap/>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●三、服务限期</w:t>
      </w:r>
    </w:p>
    <w:p>
      <w:pPr>
        <w:wordWrap/>
        <w:spacing w:line="360" w:lineRule="auto"/>
        <w:textAlignment w:val="auto"/>
        <w:rPr>
          <w:rFonts w:hint="eastAsia" w:ascii="仿宋" w:hAnsi="仿宋" w:eastAsia="仿宋" w:cs="仿宋"/>
          <w:b/>
          <w:color w:val="auto"/>
          <w:sz w:val="24"/>
          <w:highlight w:val="none"/>
          <w:lang w:val="en-US" w:eastAsia="zh-CN"/>
        </w:rPr>
      </w:pPr>
      <w:bookmarkStart w:id="27" w:name="_Hlk95686283"/>
      <w:r>
        <w:rPr>
          <w:rFonts w:hint="eastAsia" w:ascii="仿宋" w:hAnsi="仿宋" w:eastAsia="仿宋" w:cs="仿宋"/>
          <w:b/>
          <w:color w:val="auto"/>
          <w:sz w:val="24"/>
          <w:highlight w:val="none"/>
          <w:lang w:val="en-US" w:eastAsia="zh-CN"/>
        </w:rPr>
        <w:t>自合同签订起36个月，合同一年一签（每年根据考核结果决定是否签订下一年合同）</w:t>
      </w:r>
      <w:bookmarkEnd w:id="27"/>
      <w:r>
        <w:rPr>
          <w:rFonts w:hint="eastAsia" w:ascii="仿宋" w:hAnsi="仿宋" w:eastAsia="仿宋" w:cs="仿宋"/>
          <w:b/>
          <w:color w:val="auto"/>
          <w:sz w:val="24"/>
          <w:highlight w:val="none"/>
          <w:lang w:val="en-US" w:eastAsia="zh-CN"/>
        </w:rPr>
        <w:t>。</w:t>
      </w:r>
    </w:p>
    <w:p>
      <w:pPr>
        <w:wordWrap/>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、付款方式</w:t>
      </w:r>
    </w:p>
    <w:p>
      <w:pPr>
        <w:snapToGrid w:val="0"/>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1、本项目预算金额</w:t>
      </w:r>
      <w:r>
        <w:rPr>
          <w:rFonts w:hint="eastAsia" w:ascii="仿宋" w:hAnsi="仿宋" w:eastAsia="仿宋" w:cs="仿宋"/>
          <w:b/>
          <w:bCs/>
          <w:color w:val="auto"/>
          <w:sz w:val="24"/>
          <w:highlight w:val="none"/>
          <w:lang w:val="en-US" w:eastAsia="zh-CN"/>
        </w:rPr>
        <w:t>1185</w:t>
      </w:r>
      <w:r>
        <w:rPr>
          <w:rFonts w:hint="eastAsia" w:ascii="仿宋" w:hAnsi="仿宋" w:eastAsia="仿宋" w:cs="仿宋"/>
          <w:b/>
          <w:bCs/>
          <w:color w:val="auto"/>
          <w:sz w:val="24"/>
          <w:highlight w:val="none"/>
        </w:rPr>
        <w:t>万元，本项目单项最高综合单价按采购清单中要求，任何单项报价高于本项目单项最高综合单价的作废标处理。</w:t>
      </w:r>
    </w:p>
    <w:p>
      <w:pPr>
        <w:snapToGrid w:val="0"/>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2、实际发生工程量以采购单位、供应商公司签字确认的工程量为准，结合投标单位投标价，金额按实结算。</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五、履约保证金</w:t>
      </w:r>
    </w:p>
    <w:p>
      <w:pPr>
        <w:widowControl w:val="0"/>
        <w:wordWrap/>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履约保证金</w:t>
      </w:r>
      <w:r>
        <w:rPr>
          <w:rFonts w:hint="eastAsia" w:ascii="仿宋" w:hAnsi="仿宋" w:eastAsia="仿宋" w:cs="仿宋"/>
          <w:b w:val="0"/>
          <w:bCs/>
          <w:color w:val="auto"/>
          <w:sz w:val="24"/>
          <w:highlight w:val="none"/>
          <w:lang w:eastAsia="zh-CN"/>
        </w:rPr>
        <w:t>为</w:t>
      </w:r>
      <w:r>
        <w:rPr>
          <w:rFonts w:hint="eastAsia" w:ascii="仿宋" w:hAnsi="仿宋" w:eastAsia="仿宋" w:cs="仿宋"/>
          <w:b w:val="0"/>
          <w:bCs/>
          <w:color w:val="auto"/>
          <w:sz w:val="24"/>
          <w:highlight w:val="none"/>
        </w:rPr>
        <w:t>合同总价的</w:t>
      </w:r>
      <w:r>
        <w:rPr>
          <w:rFonts w:hint="eastAsia" w:ascii="仿宋" w:hAnsi="仿宋" w:eastAsia="仿宋" w:cs="仿宋"/>
          <w:b w:val="0"/>
          <w:bCs/>
          <w:color w:val="auto"/>
          <w:sz w:val="24"/>
          <w:highlight w:val="none"/>
          <w:lang w:val="en-US" w:eastAsia="zh-CN"/>
        </w:rPr>
        <w:t>2.5</w:t>
      </w:r>
      <w:r>
        <w:rPr>
          <w:rFonts w:hint="eastAsia" w:ascii="仿宋" w:hAnsi="仿宋" w:eastAsia="仿宋" w:cs="仿宋"/>
          <w:b w:val="0"/>
          <w:bCs/>
          <w:color w:val="auto"/>
          <w:sz w:val="24"/>
          <w:highlight w:val="none"/>
        </w:rPr>
        <w:t>%，合同签定前</w:t>
      </w:r>
      <w:r>
        <w:rPr>
          <w:rFonts w:hint="eastAsia" w:ascii="仿宋" w:hAnsi="仿宋" w:eastAsia="仿宋" w:cs="仿宋"/>
          <w:b w:val="0"/>
          <w:bCs/>
          <w:color w:val="auto"/>
          <w:sz w:val="24"/>
          <w:highlight w:val="none"/>
          <w:lang w:eastAsia="zh-CN"/>
        </w:rPr>
        <w:t>交到招标人指定账号</w:t>
      </w:r>
      <w:r>
        <w:rPr>
          <w:rFonts w:hint="eastAsia" w:ascii="仿宋" w:hAnsi="仿宋" w:eastAsia="仿宋" w:cs="仿宋"/>
          <w:b w:val="0"/>
          <w:bCs/>
          <w:color w:val="auto"/>
          <w:sz w:val="24"/>
          <w:highlight w:val="none"/>
        </w:rPr>
        <w:t>，合同履行完毕无服务或质量问题的，7个工作日内无息退还。</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六、考核</w:t>
      </w:r>
    </w:p>
    <w:p>
      <w:pPr>
        <w:widowControl w:val="0"/>
        <w:wordWrap/>
        <w:adjustRightInd w:val="0"/>
        <w:snapToGrid w:val="0"/>
        <w:spacing w:line="360" w:lineRule="auto"/>
        <w:ind w:firstLine="720" w:firstLineChars="3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本街道对中介机构的服务质量及成效进行监督管理，安全生产社会化服务完成后，将企业和属地满意度、绩效情况作为对中介机构综合考核依据。</w:t>
      </w:r>
    </w:p>
    <w:p>
      <w:pPr>
        <w:widowControl w:val="0"/>
        <w:wordWrap/>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如被服务企业在服务期间发生以下情况之一的，相应扣除中介机构合同总价格的</w:t>
      </w:r>
      <w:r>
        <w:rPr>
          <w:rFonts w:hint="eastAsia" w:ascii="仿宋" w:hAnsi="仿宋" w:eastAsia="仿宋" w:cs="仿宋"/>
          <w:b w:val="0"/>
          <w:bCs w:val="0"/>
          <w:color w:val="auto"/>
          <w:sz w:val="24"/>
          <w:highlight w:val="none"/>
          <w:lang w:val="en-US" w:eastAsia="zh-CN"/>
        </w:rPr>
        <w:t>5%-10%并追究相关责任</w:t>
      </w:r>
      <w:r>
        <w:rPr>
          <w:rFonts w:hint="eastAsia" w:ascii="仿宋" w:hAnsi="仿宋" w:eastAsia="仿宋" w:cs="仿宋"/>
          <w:b w:val="0"/>
          <w:bCs w:val="0"/>
          <w:color w:val="auto"/>
          <w:sz w:val="24"/>
          <w:highlight w:val="none"/>
          <w:lang w:eastAsia="zh-CN"/>
        </w:rPr>
        <w:t>：</w:t>
      </w:r>
    </w:p>
    <w:p>
      <w:pPr>
        <w:widowControl w:val="0"/>
        <w:numPr>
          <w:ilvl w:val="0"/>
          <w:numId w:val="2"/>
        </w:numPr>
        <w:wordWrap/>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企业发生因中介机构未按要求履行工作职责而造成的生产安全死亡事故或造成较大社会影响的其他事故；</w:t>
      </w:r>
    </w:p>
    <w:p>
      <w:pPr>
        <w:widowControl w:val="0"/>
        <w:numPr>
          <w:ilvl w:val="0"/>
          <w:numId w:val="2"/>
        </w:numPr>
        <w:wordWrap/>
        <w:adjustRightInd w:val="0"/>
        <w:snapToGrid w:val="0"/>
        <w:spacing w:line="360" w:lineRule="auto"/>
        <w:ind w:left="0" w:leftChars="0"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企业发生因中介机构未按要求履行工作职责而造成被服务企业被安全生产监管部门行政处罚的；</w:t>
      </w:r>
    </w:p>
    <w:p>
      <w:pPr>
        <w:widowControl w:val="0"/>
        <w:numPr>
          <w:ilvl w:val="0"/>
          <w:numId w:val="2"/>
        </w:numPr>
        <w:wordWrap/>
        <w:adjustRightInd w:val="0"/>
        <w:snapToGrid w:val="0"/>
        <w:spacing w:line="360" w:lineRule="auto"/>
        <w:ind w:left="0" w:leftChars="0"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企业发生因中介机构未按要求履行工作职责而被上级部门检查发现重大安全生产事故隐患的；</w:t>
      </w:r>
    </w:p>
    <w:p>
      <w:pPr>
        <w:widowControl w:val="0"/>
        <w:numPr>
          <w:ilvl w:val="0"/>
          <w:numId w:val="2"/>
        </w:numPr>
        <w:wordWrap/>
        <w:adjustRightInd w:val="0"/>
        <w:snapToGrid w:val="0"/>
        <w:spacing w:line="360" w:lineRule="auto"/>
        <w:ind w:left="0" w:leftChars="0"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余杭区应急管理局</w:t>
      </w:r>
      <w:r>
        <w:rPr>
          <w:rFonts w:hint="eastAsia" w:ascii="仿宋" w:hAnsi="仿宋" w:eastAsia="仿宋" w:cs="仿宋"/>
          <w:b w:val="0"/>
          <w:bCs w:val="0"/>
          <w:color w:val="auto"/>
          <w:sz w:val="24"/>
          <w:highlight w:val="none"/>
          <w:lang w:eastAsia="zh-CN"/>
        </w:rPr>
        <w:t>将不定期组织专家对被服务企业进行抽查，被抽查企业被发现因中介机构未按要求履行工作职责存在重大安全生产事故隐患的；</w:t>
      </w:r>
    </w:p>
    <w:p>
      <w:pPr>
        <w:widowControl w:val="0"/>
        <w:numPr>
          <w:ilvl w:val="0"/>
          <w:numId w:val="0"/>
        </w:numPr>
        <w:wordWrap/>
        <w:adjustRightInd w:val="0"/>
        <w:snapToGrid w:val="0"/>
        <w:spacing w:line="360" w:lineRule="auto"/>
        <w:ind w:left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（5）中标单位服务人员在开展隐患诊断服务过程中推销产品或其他服务项目的。</w:t>
      </w:r>
    </w:p>
    <w:p>
      <w:pPr>
        <w:widowControl w:val="0"/>
        <w:wordWrap/>
        <w:adjustRightInd w:val="0"/>
        <w:snapToGrid w:val="0"/>
        <w:spacing w:line="360" w:lineRule="auto"/>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发现中标单位有违反国家咨询服务相关规定，弄虚作假、出具虚假检查报告、泄漏企业技术秘密等行为，一经查实确认，全额扣除中标单位为该被服务企业技术服务费用，并报有关部门按《中华人民共和国安全生产法》第八十九条进行处理。</w:t>
      </w:r>
    </w:p>
    <w:p>
      <w:pPr>
        <w:pStyle w:val="4"/>
        <w:numPr>
          <w:ilvl w:val="0"/>
          <w:numId w:val="0"/>
        </w:numPr>
        <w:tabs>
          <w:tab w:val="left" w:pos="706"/>
          <w:tab w:val="clear" w:pos="432"/>
        </w:tabs>
        <w:spacing w:line="360" w:lineRule="auto"/>
        <w:ind w:left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（6）其他未尽事宜，合同签订前提供详细考核细则。</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七、采购人认为必须说明的其他内容：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”条款为实质性条款，投标人须提供《采购需求实质性内容响应表》（格式见第五部分 投标文件格式），如有任意一条未响应或不满足，将被视为无效。</w:t>
      </w:r>
    </w:p>
    <w:p>
      <w:pPr>
        <w:pStyle w:val="2"/>
        <w:numPr>
          <w:ilvl w:val="0"/>
          <w:numId w:val="0"/>
        </w:numPr>
        <w:rPr>
          <w:rFonts w:hint="eastAsia" w:ascii="仿宋" w:hAnsi="仿宋" w:eastAsia="仿宋" w:cs="仿宋"/>
          <w:b/>
          <w:bCs/>
          <w:color w:val="auto"/>
          <w:kern w:val="2"/>
          <w:sz w:val="24"/>
          <w:szCs w:val="24"/>
          <w:highlight w:val="none"/>
          <w:lang w:val="en-US" w:eastAsia="zh-CN" w:bidi="ar-SA"/>
        </w:rPr>
      </w:pPr>
    </w:p>
    <w:p>
      <w:pPr>
        <w:numPr>
          <w:ilvl w:val="0"/>
          <w:numId w:val="0"/>
        </w:numPr>
        <w:spacing w:line="360" w:lineRule="auto"/>
        <w:ind w:firstLine="241" w:firstLineChars="100"/>
        <w:rPr>
          <w:rFonts w:hint="eastAsia" w:ascii="仿宋" w:hAnsi="仿宋" w:eastAsia="仿宋" w:cs="仿宋"/>
          <w:b/>
          <w:bCs/>
          <w:color w:val="auto"/>
          <w:sz w:val="24"/>
          <w:highlight w:val="none"/>
          <w:lang w:val="en-US" w:eastAsia="zh-CN"/>
        </w:rPr>
      </w:pPr>
    </w:p>
    <w:p>
      <w:pPr>
        <w:pStyle w:val="2"/>
        <w:rPr>
          <w:rFonts w:hint="eastAsia" w:ascii="仿宋" w:hAnsi="仿宋" w:eastAsia="仿宋" w:cs="仿宋"/>
          <w:color w:val="auto"/>
          <w:highlight w:val="none"/>
          <w:lang w:val="en-US" w:eastAsia="zh-CN"/>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3302"/>
      <w:bookmarkEnd w:id="28"/>
      <w:bookmarkStart w:id="29" w:name="_Toc184314421"/>
      <w:bookmarkEnd w:id="29"/>
      <w:bookmarkStart w:id="30" w:name="_Toc184313250"/>
      <w:bookmarkEnd w:id="30"/>
      <w:bookmarkStart w:id="31" w:name="_Toc184308091"/>
      <w:bookmarkEnd w:id="31"/>
      <w:bookmarkStart w:id="32" w:name="_Toc184310338"/>
      <w:bookmarkEnd w:id="32"/>
      <w:bookmarkStart w:id="33" w:name="_Toc184313269"/>
      <w:bookmarkEnd w:id="33"/>
      <w:bookmarkStart w:id="34" w:name="_Toc184312131"/>
      <w:bookmarkEnd w:id="34"/>
      <w:bookmarkStart w:id="35" w:name="_Toc184312118"/>
      <w:bookmarkEnd w:id="35"/>
      <w:bookmarkStart w:id="36" w:name="_Toc184314482"/>
      <w:bookmarkEnd w:id="36"/>
      <w:bookmarkStart w:id="37" w:name="_Toc184310343"/>
      <w:bookmarkEnd w:id="37"/>
      <w:bookmarkStart w:id="38" w:name="_Toc184308071"/>
      <w:bookmarkEnd w:id="38"/>
      <w:bookmarkStart w:id="39" w:name="_Toc184308088"/>
      <w:bookmarkEnd w:id="39"/>
      <w:bookmarkStart w:id="40" w:name="_Toc184308063"/>
      <w:bookmarkEnd w:id="40"/>
      <w:bookmarkStart w:id="41" w:name="_Toc184313249"/>
      <w:bookmarkEnd w:id="41"/>
      <w:bookmarkStart w:id="42" w:name="_Toc184314461"/>
      <w:bookmarkEnd w:id="42"/>
      <w:bookmarkStart w:id="43" w:name="_Toc184313242"/>
      <w:bookmarkEnd w:id="43"/>
      <w:bookmarkStart w:id="44" w:name="_Toc184308094"/>
      <w:bookmarkEnd w:id="44"/>
      <w:bookmarkStart w:id="45" w:name="_Toc184313241"/>
      <w:bookmarkEnd w:id="45"/>
      <w:bookmarkStart w:id="46" w:name="_Toc184314476"/>
      <w:bookmarkEnd w:id="46"/>
      <w:bookmarkStart w:id="47" w:name="_Toc184312113"/>
      <w:bookmarkEnd w:id="47"/>
      <w:bookmarkStart w:id="48" w:name="_Toc184312114"/>
      <w:bookmarkEnd w:id="48"/>
      <w:bookmarkStart w:id="49" w:name="_Toc184313247"/>
      <w:bookmarkEnd w:id="49"/>
      <w:bookmarkStart w:id="50" w:name="_Toc184314465"/>
      <w:bookmarkEnd w:id="50"/>
      <w:bookmarkStart w:id="51" w:name="_Toc184310286"/>
      <w:bookmarkEnd w:id="51"/>
      <w:bookmarkStart w:id="52" w:name="_Toc184308087"/>
      <w:bookmarkEnd w:id="52"/>
      <w:bookmarkStart w:id="53" w:name="_Toc184313240"/>
      <w:bookmarkEnd w:id="53"/>
      <w:bookmarkStart w:id="54" w:name="_Toc184312102"/>
      <w:bookmarkEnd w:id="54"/>
      <w:bookmarkStart w:id="55" w:name="_Toc184312123"/>
      <w:bookmarkEnd w:id="55"/>
      <w:bookmarkStart w:id="56" w:name="_Toc184308107"/>
      <w:bookmarkEnd w:id="56"/>
      <w:bookmarkStart w:id="57" w:name="_Toc184314419"/>
      <w:bookmarkEnd w:id="57"/>
      <w:bookmarkStart w:id="58" w:name="_Toc184314467"/>
      <w:bookmarkEnd w:id="58"/>
      <w:bookmarkStart w:id="59" w:name="_Toc184310313"/>
      <w:bookmarkEnd w:id="59"/>
      <w:bookmarkStart w:id="60" w:name="_Toc184310337"/>
      <w:bookmarkEnd w:id="60"/>
      <w:bookmarkStart w:id="61" w:name="_Toc184313248"/>
      <w:bookmarkEnd w:id="61"/>
      <w:bookmarkStart w:id="62" w:name="_Toc184310341"/>
      <w:bookmarkEnd w:id="62"/>
      <w:bookmarkStart w:id="63" w:name="_Toc184310306"/>
      <w:bookmarkEnd w:id="63"/>
      <w:bookmarkStart w:id="64" w:name="_Toc184313285"/>
      <w:bookmarkEnd w:id="64"/>
      <w:bookmarkStart w:id="65" w:name="_Toc184312138"/>
      <w:bookmarkEnd w:id="65"/>
      <w:bookmarkStart w:id="66" w:name="_Toc184310307"/>
      <w:bookmarkEnd w:id="66"/>
      <w:bookmarkStart w:id="67" w:name="_Toc184308072"/>
      <w:bookmarkEnd w:id="67"/>
      <w:bookmarkStart w:id="68" w:name="_Toc184308093"/>
      <w:bookmarkEnd w:id="68"/>
      <w:bookmarkStart w:id="69" w:name="_Toc184312071"/>
      <w:bookmarkEnd w:id="69"/>
      <w:bookmarkStart w:id="70" w:name="_Toc184313286"/>
      <w:bookmarkEnd w:id="70"/>
      <w:bookmarkStart w:id="71" w:name="_Toc184313301"/>
      <w:bookmarkEnd w:id="71"/>
      <w:bookmarkStart w:id="72" w:name="_Toc184312079"/>
      <w:bookmarkEnd w:id="72"/>
      <w:bookmarkStart w:id="73" w:name="_Toc184312121"/>
      <w:bookmarkEnd w:id="73"/>
      <w:bookmarkStart w:id="74" w:name="_Toc184310333"/>
      <w:bookmarkEnd w:id="74"/>
      <w:bookmarkStart w:id="75" w:name="_Toc184314469"/>
      <w:bookmarkEnd w:id="75"/>
      <w:bookmarkStart w:id="76" w:name="_Toc184314479"/>
      <w:bookmarkEnd w:id="76"/>
      <w:bookmarkStart w:id="77" w:name="_Toc184310326"/>
      <w:bookmarkEnd w:id="77"/>
      <w:bookmarkStart w:id="78" w:name="_Toc184314464"/>
      <w:bookmarkEnd w:id="78"/>
      <w:bookmarkStart w:id="79" w:name="_Toc184310325"/>
      <w:bookmarkEnd w:id="79"/>
      <w:bookmarkStart w:id="80" w:name="_Toc184314470"/>
      <w:bookmarkEnd w:id="80"/>
      <w:bookmarkStart w:id="81" w:name="_Toc184308108"/>
      <w:bookmarkEnd w:id="81"/>
      <w:bookmarkStart w:id="82" w:name="_Toc184310324"/>
      <w:bookmarkEnd w:id="82"/>
      <w:bookmarkStart w:id="83" w:name="_Toc184308070"/>
      <w:bookmarkEnd w:id="83"/>
      <w:bookmarkStart w:id="84" w:name="_Toc184310291"/>
      <w:bookmarkEnd w:id="84"/>
      <w:bookmarkStart w:id="85" w:name="_Toc184310309"/>
      <w:bookmarkEnd w:id="85"/>
      <w:bookmarkStart w:id="86" w:name="_Toc184313291"/>
      <w:bookmarkEnd w:id="86"/>
      <w:bookmarkStart w:id="87" w:name="_Toc184308051"/>
      <w:bookmarkEnd w:id="87"/>
      <w:bookmarkStart w:id="88" w:name="_Toc184314436"/>
      <w:bookmarkEnd w:id="88"/>
      <w:bookmarkStart w:id="89" w:name="_Toc184314456"/>
      <w:bookmarkEnd w:id="89"/>
      <w:bookmarkStart w:id="90" w:name="_Toc184313298"/>
      <w:bookmarkEnd w:id="90"/>
      <w:bookmarkStart w:id="91" w:name="_Toc184312080"/>
      <w:bookmarkEnd w:id="91"/>
      <w:bookmarkStart w:id="92" w:name="_Toc184314435"/>
      <w:bookmarkEnd w:id="92"/>
      <w:bookmarkStart w:id="93" w:name="_Toc184312122"/>
      <w:bookmarkEnd w:id="93"/>
      <w:bookmarkStart w:id="94" w:name="_Toc184314423"/>
      <w:bookmarkEnd w:id="94"/>
      <w:bookmarkStart w:id="95" w:name="_Toc184308068"/>
      <w:bookmarkEnd w:id="95"/>
      <w:bookmarkStart w:id="96" w:name="_Toc184313299"/>
      <w:bookmarkEnd w:id="96"/>
      <w:bookmarkStart w:id="97" w:name="_Toc184310320"/>
      <w:bookmarkEnd w:id="97"/>
      <w:bookmarkStart w:id="98" w:name="_Toc184314451"/>
      <w:bookmarkEnd w:id="98"/>
      <w:bookmarkStart w:id="99" w:name="_Toc184312129"/>
      <w:bookmarkEnd w:id="99"/>
      <w:bookmarkStart w:id="100" w:name="_Toc184308102"/>
      <w:bookmarkEnd w:id="100"/>
      <w:bookmarkStart w:id="101" w:name="_Toc184314457"/>
      <w:bookmarkEnd w:id="101"/>
      <w:bookmarkStart w:id="102" w:name="_Toc184314471"/>
      <w:bookmarkEnd w:id="102"/>
      <w:bookmarkStart w:id="103" w:name="_Toc184314452"/>
      <w:bookmarkEnd w:id="103"/>
      <w:bookmarkStart w:id="104" w:name="_Toc184313289"/>
      <w:bookmarkEnd w:id="104"/>
      <w:bookmarkStart w:id="105" w:name="_Toc184310319"/>
      <w:bookmarkEnd w:id="105"/>
      <w:bookmarkStart w:id="106" w:name="_Toc184313294"/>
      <w:bookmarkEnd w:id="106"/>
      <w:bookmarkStart w:id="107" w:name="_Toc184308073"/>
      <w:bookmarkEnd w:id="107"/>
      <w:bookmarkStart w:id="108" w:name="_Toc184308076"/>
      <w:bookmarkEnd w:id="108"/>
      <w:bookmarkStart w:id="109" w:name="_Toc184308092"/>
      <w:bookmarkEnd w:id="109"/>
      <w:bookmarkStart w:id="110" w:name="_Toc184313304"/>
      <w:bookmarkEnd w:id="110"/>
      <w:bookmarkStart w:id="111" w:name="_Toc184308089"/>
      <w:bookmarkEnd w:id="111"/>
      <w:bookmarkStart w:id="112" w:name="_Toc184314463"/>
      <w:bookmarkEnd w:id="112"/>
      <w:bookmarkStart w:id="113" w:name="_Toc184314466"/>
      <w:bookmarkEnd w:id="113"/>
      <w:bookmarkStart w:id="114" w:name="_Toc184314480"/>
      <w:bookmarkEnd w:id="114"/>
      <w:bookmarkStart w:id="115" w:name="_Toc184312127"/>
      <w:bookmarkEnd w:id="115"/>
      <w:bookmarkStart w:id="116" w:name="_Toc184312120"/>
      <w:bookmarkEnd w:id="116"/>
      <w:bookmarkStart w:id="117" w:name="_Toc184308099"/>
      <w:bookmarkEnd w:id="117"/>
      <w:bookmarkStart w:id="118" w:name="_Toc184312107"/>
      <w:bookmarkEnd w:id="118"/>
      <w:bookmarkStart w:id="119" w:name="_Toc184312089"/>
      <w:bookmarkEnd w:id="119"/>
      <w:bookmarkStart w:id="120" w:name="_Toc184310327"/>
      <w:bookmarkEnd w:id="120"/>
      <w:bookmarkStart w:id="121" w:name="_Toc184313288"/>
      <w:bookmarkEnd w:id="121"/>
      <w:bookmarkStart w:id="122" w:name="_Toc184310344"/>
      <w:bookmarkEnd w:id="122"/>
      <w:bookmarkStart w:id="123" w:name="_Toc184312074"/>
      <w:bookmarkEnd w:id="123"/>
      <w:bookmarkStart w:id="124" w:name="_Toc184312105"/>
      <w:bookmarkEnd w:id="124"/>
      <w:bookmarkStart w:id="125" w:name="_Toc184308090"/>
      <w:bookmarkEnd w:id="125"/>
      <w:bookmarkStart w:id="126" w:name="_Toc184310276"/>
      <w:bookmarkEnd w:id="126"/>
      <w:bookmarkStart w:id="127" w:name="_Toc184313297"/>
      <w:bookmarkEnd w:id="127"/>
      <w:bookmarkStart w:id="128" w:name="_Toc184312130"/>
      <w:bookmarkEnd w:id="128"/>
      <w:bookmarkStart w:id="129" w:name="_Toc184314427"/>
      <w:bookmarkEnd w:id="129"/>
      <w:bookmarkStart w:id="130" w:name="_Toc184310334"/>
      <w:bookmarkEnd w:id="130"/>
      <w:bookmarkStart w:id="131" w:name="_Toc184314468"/>
      <w:bookmarkEnd w:id="131"/>
      <w:bookmarkStart w:id="132" w:name="_Toc184308037"/>
      <w:bookmarkEnd w:id="132"/>
      <w:bookmarkStart w:id="133" w:name="_Toc184313276"/>
      <w:bookmarkEnd w:id="133"/>
      <w:bookmarkStart w:id="134" w:name="_Toc184310340"/>
      <w:bookmarkEnd w:id="134"/>
      <w:bookmarkStart w:id="135" w:name="_Toc184310295"/>
      <w:bookmarkEnd w:id="135"/>
      <w:bookmarkStart w:id="136" w:name="_Toc184308077"/>
      <w:bookmarkEnd w:id="136"/>
      <w:bookmarkStart w:id="137" w:name="_Toc184310330"/>
      <w:bookmarkEnd w:id="137"/>
      <w:bookmarkStart w:id="138" w:name="_Toc184312137"/>
      <w:bookmarkEnd w:id="138"/>
      <w:bookmarkStart w:id="139" w:name="_Toc184314424"/>
      <w:bookmarkEnd w:id="139"/>
      <w:bookmarkStart w:id="140" w:name="_Toc184310287"/>
      <w:bookmarkEnd w:id="140"/>
      <w:bookmarkStart w:id="141" w:name="_Toc184308075"/>
      <w:bookmarkEnd w:id="141"/>
      <w:bookmarkStart w:id="142" w:name="_Toc184308097"/>
      <w:bookmarkEnd w:id="142"/>
      <w:bookmarkStart w:id="143" w:name="_Toc184312109"/>
      <w:bookmarkEnd w:id="143"/>
      <w:bookmarkStart w:id="144" w:name="_Toc184308103"/>
      <w:bookmarkEnd w:id="144"/>
      <w:bookmarkStart w:id="145" w:name="_Toc184312110"/>
      <w:bookmarkEnd w:id="145"/>
      <w:bookmarkStart w:id="146" w:name="_Toc184313243"/>
      <w:bookmarkEnd w:id="146"/>
      <w:bookmarkStart w:id="147" w:name="_Toc184313278"/>
      <w:bookmarkEnd w:id="147"/>
      <w:bookmarkStart w:id="148" w:name="_Toc184308046"/>
      <w:bookmarkEnd w:id="148"/>
      <w:bookmarkStart w:id="149" w:name="_Toc184310294"/>
      <w:bookmarkEnd w:id="149"/>
      <w:bookmarkStart w:id="150" w:name="_Toc184312128"/>
      <w:bookmarkEnd w:id="150"/>
      <w:bookmarkStart w:id="151" w:name="_Toc184314412"/>
      <w:bookmarkEnd w:id="151"/>
      <w:bookmarkStart w:id="152" w:name="_Toc184310329"/>
      <w:bookmarkEnd w:id="152"/>
      <w:bookmarkStart w:id="153" w:name="_Toc184310331"/>
      <w:bookmarkEnd w:id="153"/>
      <w:bookmarkStart w:id="154" w:name="_Toc184313277"/>
      <w:bookmarkEnd w:id="154"/>
      <w:bookmarkStart w:id="155" w:name="_Toc184313296"/>
      <w:bookmarkEnd w:id="155"/>
      <w:bookmarkStart w:id="156" w:name="_Toc184313310"/>
      <w:bookmarkEnd w:id="156"/>
      <w:bookmarkStart w:id="157" w:name="_Toc184314445"/>
      <w:bookmarkEnd w:id="157"/>
      <w:bookmarkStart w:id="158" w:name="_Toc184308047"/>
      <w:bookmarkEnd w:id="158"/>
      <w:bookmarkStart w:id="159" w:name="_Toc184308056"/>
      <w:bookmarkEnd w:id="159"/>
      <w:bookmarkStart w:id="160" w:name="_Toc184313251"/>
      <w:bookmarkEnd w:id="160"/>
      <w:bookmarkStart w:id="161" w:name="_Toc184310336"/>
      <w:bookmarkEnd w:id="161"/>
      <w:bookmarkStart w:id="162" w:name="_Toc184308081"/>
      <w:bookmarkEnd w:id="162"/>
      <w:bookmarkStart w:id="163" w:name="_Toc184313292"/>
      <w:bookmarkEnd w:id="163"/>
      <w:bookmarkStart w:id="164" w:name="_Toc184308040"/>
      <w:bookmarkEnd w:id="164"/>
      <w:bookmarkStart w:id="165" w:name="_Toc184310322"/>
      <w:bookmarkEnd w:id="165"/>
      <w:bookmarkStart w:id="166" w:name="_Toc184310275"/>
      <w:bookmarkEnd w:id="166"/>
      <w:bookmarkStart w:id="167" w:name="_Toc184312085"/>
      <w:bookmarkEnd w:id="167"/>
      <w:bookmarkStart w:id="168" w:name="_Toc184310317"/>
      <w:bookmarkEnd w:id="168"/>
      <w:bookmarkStart w:id="169" w:name="_Toc184308054"/>
      <w:bookmarkEnd w:id="169"/>
      <w:bookmarkStart w:id="170" w:name="_Toc184308105"/>
      <w:bookmarkEnd w:id="170"/>
      <w:bookmarkStart w:id="171" w:name="_Toc184313262"/>
      <w:bookmarkEnd w:id="171"/>
      <w:bookmarkStart w:id="172" w:name="_Toc184310280"/>
      <w:bookmarkEnd w:id="172"/>
      <w:bookmarkStart w:id="173" w:name="_Toc184313275"/>
      <w:bookmarkEnd w:id="173"/>
      <w:bookmarkStart w:id="174" w:name="_Toc184313306"/>
      <w:bookmarkEnd w:id="174"/>
      <w:bookmarkStart w:id="175" w:name="_Toc184312070"/>
      <w:bookmarkEnd w:id="175"/>
      <w:bookmarkStart w:id="176" w:name="_Toc184310299"/>
      <w:bookmarkEnd w:id="176"/>
      <w:bookmarkStart w:id="177" w:name="_Toc184314442"/>
      <w:bookmarkEnd w:id="177"/>
      <w:bookmarkStart w:id="178" w:name="_Toc184312067"/>
      <w:bookmarkEnd w:id="178"/>
      <w:bookmarkStart w:id="179" w:name="_Toc184314422"/>
      <w:bookmarkEnd w:id="179"/>
      <w:bookmarkStart w:id="180" w:name="_Toc184313282"/>
      <w:bookmarkEnd w:id="180"/>
      <w:bookmarkStart w:id="181" w:name="_Toc184312103"/>
      <w:bookmarkEnd w:id="181"/>
      <w:bookmarkStart w:id="182" w:name="_Toc184314477"/>
      <w:bookmarkEnd w:id="182"/>
      <w:bookmarkStart w:id="183" w:name="_Toc184310297"/>
      <w:bookmarkEnd w:id="183"/>
      <w:bookmarkStart w:id="184" w:name="_Toc184310296"/>
      <w:bookmarkEnd w:id="184"/>
      <w:bookmarkStart w:id="185" w:name="_Toc184310302"/>
      <w:bookmarkEnd w:id="185"/>
      <w:bookmarkStart w:id="186" w:name="_Toc184308064"/>
      <w:bookmarkEnd w:id="186"/>
      <w:bookmarkStart w:id="187" w:name="_Toc184312115"/>
      <w:bookmarkEnd w:id="187"/>
      <w:bookmarkStart w:id="188" w:name="_Toc184313254"/>
      <w:bookmarkEnd w:id="188"/>
      <w:bookmarkStart w:id="189" w:name="_Toc184314438"/>
      <w:bookmarkEnd w:id="189"/>
      <w:bookmarkStart w:id="190" w:name="_Toc184313253"/>
      <w:bookmarkEnd w:id="190"/>
      <w:bookmarkStart w:id="191" w:name="_Toc184310293"/>
      <w:bookmarkEnd w:id="191"/>
      <w:bookmarkStart w:id="192" w:name="_Toc184308058"/>
      <w:bookmarkEnd w:id="192"/>
      <w:bookmarkStart w:id="193" w:name="_Toc184312087"/>
      <w:bookmarkEnd w:id="193"/>
      <w:bookmarkStart w:id="194" w:name="_Toc184313307"/>
      <w:bookmarkEnd w:id="194"/>
      <w:bookmarkStart w:id="195" w:name="_Toc184308061"/>
      <w:bookmarkEnd w:id="195"/>
      <w:bookmarkStart w:id="196" w:name="_Toc184313281"/>
      <w:bookmarkEnd w:id="196"/>
      <w:bookmarkStart w:id="197" w:name="_Toc184314458"/>
      <w:bookmarkEnd w:id="197"/>
      <w:bookmarkStart w:id="198" w:name="_Toc184314454"/>
      <w:bookmarkEnd w:id="198"/>
      <w:bookmarkStart w:id="199" w:name="_Toc184313263"/>
      <w:bookmarkEnd w:id="199"/>
      <w:bookmarkStart w:id="200" w:name="_Toc184308055"/>
      <w:bookmarkEnd w:id="200"/>
      <w:bookmarkStart w:id="201" w:name="_Toc184310281"/>
      <w:bookmarkEnd w:id="201"/>
      <w:bookmarkStart w:id="202" w:name="_Toc184310289"/>
      <w:bookmarkEnd w:id="202"/>
      <w:bookmarkStart w:id="203" w:name="_Toc184314450"/>
      <w:bookmarkEnd w:id="203"/>
      <w:bookmarkStart w:id="204" w:name="_Toc184314432"/>
      <w:bookmarkEnd w:id="204"/>
      <w:bookmarkStart w:id="205" w:name="_Toc184308074"/>
      <w:bookmarkEnd w:id="205"/>
      <w:bookmarkStart w:id="206" w:name="_Toc184312116"/>
      <w:bookmarkEnd w:id="206"/>
      <w:bookmarkStart w:id="207" w:name="_Toc184313256"/>
      <w:bookmarkEnd w:id="207"/>
      <w:bookmarkStart w:id="208" w:name="_Toc184308039"/>
      <w:bookmarkEnd w:id="208"/>
      <w:bookmarkStart w:id="209" w:name="_Toc184308053"/>
      <w:bookmarkEnd w:id="209"/>
      <w:bookmarkStart w:id="210" w:name="_Toc184308082"/>
      <w:bookmarkEnd w:id="210"/>
      <w:bookmarkStart w:id="211" w:name="_Toc184314413"/>
      <w:bookmarkEnd w:id="211"/>
      <w:bookmarkStart w:id="212" w:name="_Toc184314429"/>
      <w:bookmarkEnd w:id="212"/>
      <w:bookmarkStart w:id="213" w:name="_Toc184313266"/>
      <w:bookmarkEnd w:id="213"/>
      <w:bookmarkStart w:id="214" w:name="_Toc184312117"/>
      <w:bookmarkEnd w:id="214"/>
      <w:bookmarkStart w:id="215" w:name="_Toc184312098"/>
      <w:bookmarkEnd w:id="215"/>
      <w:bookmarkStart w:id="216" w:name="_Toc184314430"/>
      <w:bookmarkEnd w:id="216"/>
      <w:bookmarkStart w:id="217" w:name="_Toc184312069"/>
      <w:bookmarkEnd w:id="217"/>
      <w:bookmarkStart w:id="218" w:name="_Toc184310298"/>
      <w:bookmarkEnd w:id="218"/>
      <w:bookmarkStart w:id="219" w:name="_Toc184313258"/>
      <w:bookmarkEnd w:id="219"/>
      <w:bookmarkStart w:id="220" w:name="_Toc184308069"/>
      <w:bookmarkEnd w:id="220"/>
      <w:bookmarkStart w:id="221" w:name="_Toc184313257"/>
      <w:bookmarkEnd w:id="221"/>
      <w:bookmarkStart w:id="222" w:name="_Toc184314428"/>
      <w:bookmarkEnd w:id="222"/>
      <w:bookmarkStart w:id="223" w:name="_Toc184314478"/>
      <w:bookmarkEnd w:id="223"/>
      <w:bookmarkStart w:id="224" w:name="_Toc184313280"/>
      <w:bookmarkEnd w:id="224"/>
      <w:bookmarkStart w:id="225" w:name="_Toc184312101"/>
      <w:bookmarkEnd w:id="225"/>
      <w:bookmarkStart w:id="226" w:name="_Toc184314426"/>
      <w:bookmarkEnd w:id="226"/>
      <w:bookmarkStart w:id="227" w:name="_Toc184310273"/>
      <w:bookmarkEnd w:id="227"/>
      <w:bookmarkStart w:id="228" w:name="_Toc184310314"/>
      <w:bookmarkEnd w:id="228"/>
      <w:bookmarkStart w:id="229" w:name="_Toc184308101"/>
      <w:bookmarkEnd w:id="229"/>
      <w:bookmarkStart w:id="230" w:name="_Toc184314440"/>
      <w:bookmarkEnd w:id="230"/>
      <w:bookmarkStart w:id="231" w:name="_Toc184312068"/>
      <w:bookmarkEnd w:id="231"/>
      <w:bookmarkStart w:id="232" w:name="_Toc184310308"/>
      <w:bookmarkEnd w:id="232"/>
      <w:bookmarkStart w:id="233" w:name="_Toc184312095"/>
      <w:bookmarkEnd w:id="233"/>
      <w:bookmarkStart w:id="234" w:name="_Toc184314446"/>
      <w:bookmarkEnd w:id="234"/>
      <w:bookmarkStart w:id="235" w:name="_Toc184308048"/>
      <w:bookmarkEnd w:id="235"/>
      <w:bookmarkStart w:id="236" w:name="_Toc184312112"/>
      <w:bookmarkEnd w:id="236"/>
      <w:bookmarkStart w:id="237" w:name="_Toc184310292"/>
      <w:bookmarkEnd w:id="237"/>
      <w:bookmarkStart w:id="238" w:name="_Toc184308057"/>
      <w:bookmarkEnd w:id="238"/>
      <w:bookmarkStart w:id="239" w:name="_Toc184314475"/>
      <w:bookmarkEnd w:id="239"/>
      <w:bookmarkStart w:id="240" w:name="_Toc184314459"/>
      <w:bookmarkEnd w:id="240"/>
      <w:bookmarkStart w:id="241" w:name="_Toc184312083"/>
      <w:bookmarkEnd w:id="241"/>
      <w:bookmarkStart w:id="242" w:name="_Toc184314447"/>
      <w:bookmarkEnd w:id="242"/>
      <w:bookmarkStart w:id="243" w:name="_Toc184312086"/>
      <w:bookmarkEnd w:id="243"/>
      <w:bookmarkStart w:id="244" w:name="_Toc184310288"/>
      <w:bookmarkEnd w:id="244"/>
      <w:bookmarkStart w:id="245" w:name="_Toc184313259"/>
      <w:bookmarkEnd w:id="245"/>
      <w:bookmarkStart w:id="246" w:name="_Toc184312084"/>
      <w:bookmarkEnd w:id="246"/>
      <w:bookmarkStart w:id="247" w:name="_Toc184312139"/>
      <w:bookmarkEnd w:id="247"/>
      <w:bookmarkStart w:id="248" w:name="_Toc184310315"/>
      <w:bookmarkEnd w:id="248"/>
      <w:bookmarkStart w:id="249" w:name="_Toc184310323"/>
      <w:bookmarkEnd w:id="249"/>
      <w:bookmarkStart w:id="250" w:name="_Toc184312088"/>
      <w:bookmarkEnd w:id="250"/>
      <w:bookmarkStart w:id="251" w:name="_Toc184310282"/>
      <w:bookmarkEnd w:id="251"/>
      <w:bookmarkStart w:id="252" w:name="_Toc184310311"/>
      <w:bookmarkEnd w:id="252"/>
      <w:bookmarkStart w:id="253" w:name="_Toc184313270"/>
      <w:bookmarkEnd w:id="253"/>
      <w:bookmarkStart w:id="254" w:name="_Toc184314434"/>
      <w:bookmarkEnd w:id="254"/>
      <w:bookmarkStart w:id="255" w:name="_Toc184314439"/>
      <w:bookmarkEnd w:id="255"/>
      <w:bookmarkStart w:id="256" w:name="_Toc184310328"/>
      <w:bookmarkEnd w:id="256"/>
      <w:bookmarkStart w:id="257" w:name="_Toc184313268"/>
      <w:bookmarkEnd w:id="257"/>
      <w:bookmarkStart w:id="258" w:name="_Toc184312100"/>
      <w:bookmarkEnd w:id="258"/>
      <w:bookmarkStart w:id="259" w:name="_Toc184313287"/>
      <w:bookmarkEnd w:id="259"/>
      <w:bookmarkStart w:id="260" w:name="_Toc184314449"/>
      <w:bookmarkEnd w:id="260"/>
      <w:bookmarkStart w:id="261" w:name="_Toc184308052"/>
      <w:bookmarkEnd w:id="261"/>
      <w:bookmarkStart w:id="262" w:name="_Toc184312135"/>
      <w:bookmarkEnd w:id="262"/>
      <w:bookmarkStart w:id="263" w:name="_Toc184310285"/>
      <w:bookmarkEnd w:id="263"/>
      <w:bookmarkStart w:id="264" w:name="_Toc184312099"/>
      <w:bookmarkEnd w:id="264"/>
      <w:bookmarkStart w:id="265" w:name="_Toc184314455"/>
      <w:bookmarkEnd w:id="265"/>
      <w:bookmarkStart w:id="266" w:name="_Toc184313255"/>
      <w:bookmarkEnd w:id="266"/>
      <w:bookmarkStart w:id="267" w:name="_Toc184308049"/>
      <w:bookmarkEnd w:id="267"/>
      <w:bookmarkStart w:id="268" w:name="_Toc184310310"/>
      <w:bookmarkEnd w:id="268"/>
      <w:bookmarkStart w:id="269" w:name="_Toc184312093"/>
      <w:bookmarkEnd w:id="269"/>
      <w:bookmarkStart w:id="270" w:name="_Toc184310305"/>
      <w:bookmarkEnd w:id="270"/>
      <w:bookmarkStart w:id="271" w:name="_Toc184308084"/>
      <w:bookmarkEnd w:id="271"/>
      <w:bookmarkStart w:id="272" w:name="_Toc184314431"/>
      <w:bookmarkEnd w:id="272"/>
      <w:bookmarkStart w:id="273" w:name="_Toc184308083"/>
      <w:bookmarkEnd w:id="273"/>
      <w:bookmarkStart w:id="274" w:name="_Toc184313308"/>
      <w:bookmarkEnd w:id="274"/>
      <w:bookmarkStart w:id="275" w:name="_Toc184314444"/>
      <w:bookmarkEnd w:id="275"/>
      <w:bookmarkStart w:id="276" w:name="_Toc184313272"/>
      <w:bookmarkEnd w:id="276"/>
      <w:bookmarkStart w:id="277" w:name="_Toc184312094"/>
      <w:bookmarkEnd w:id="277"/>
      <w:bookmarkStart w:id="278" w:name="_Toc184314443"/>
      <w:bookmarkEnd w:id="278"/>
      <w:bookmarkStart w:id="279" w:name="_Toc184308065"/>
      <w:bookmarkEnd w:id="279"/>
      <w:bookmarkStart w:id="280" w:name="_Toc184310301"/>
      <w:bookmarkEnd w:id="280"/>
      <w:bookmarkStart w:id="281" w:name="_Toc184312081"/>
      <w:bookmarkEnd w:id="281"/>
      <w:bookmarkStart w:id="282" w:name="_Toc184308078"/>
      <w:bookmarkEnd w:id="282"/>
      <w:bookmarkStart w:id="283" w:name="_Toc184308079"/>
      <w:bookmarkEnd w:id="283"/>
      <w:bookmarkStart w:id="284" w:name="_Toc184308100"/>
      <w:bookmarkEnd w:id="284"/>
      <w:bookmarkStart w:id="285" w:name="_Toc184310303"/>
      <w:bookmarkEnd w:id="285"/>
      <w:bookmarkStart w:id="286" w:name="_Toc184312126"/>
      <w:bookmarkEnd w:id="286"/>
      <w:bookmarkStart w:id="287" w:name="_Toc184312078"/>
      <w:bookmarkEnd w:id="287"/>
      <w:bookmarkStart w:id="288" w:name="_Toc184313264"/>
      <w:bookmarkEnd w:id="288"/>
      <w:bookmarkStart w:id="289" w:name="_Toc184314441"/>
      <w:bookmarkEnd w:id="289"/>
      <w:bookmarkStart w:id="290" w:name="_Toc184314460"/>
      <w:bookmarkEnd w:id="290"/>
      <w:bookmarkStart w:id="291" w:name="_Toc184313303"/>
      <w:bookmarkEnd w:id="291"/>
      <w:bookmarkStart w:id="292" w:name="_Toc184313274"/>
      <w:bookmarkEnd w:id="292"/>
      <w:bookmarkStart w:id="293" w:name="_Toc184310283"/>
      <w:bookmarkEnd w:id="293"/>
      <w:bookmarkStart w:id="294" w:name="_Toc184313238"/>
      <w:bookmarkEnd w:id="294"/>
      <w:bookmarkStart w:id="295" w:name="_Toc184312097"/>
      <w:bookmarkEnd w:id="295"/>
      <w:bookmarkStart w:id="296" w:name="_Toc184313267"/>
      <w:bookmarkEnd w:id="296"/>
      <w:bookmarkStart w:id="297" w:name="_Toc184312106"/>
      <w:bookmarkEnd w:id="297"/>
      <w:bookmarkStart w:id="298" w:name="_Toc184312124"/>
      <w:bookmarkEnd w:id="298"/>
      <w:bookmarkStart w:id="299" w:name="_Toc184313239"/>
      <w:bookmarkEnd w:id="299"/>
      <w:bookmarkStart w:id="300" w:name="_Toc184312108"/>
      <w:bookmarkEnd w:id="300"/>
      <w:bookmarkStart w:id="301" w:name="_Toc184314453"/>
      <w:bookmarkEnd w:id="301"/>
      <w:bookmarkStart w:id="302" w:name="_Toc184313295"/>
      <w:bookmarkEnd w:id="302"/>
      <w:bookmarkStart w:id="303" w:name="_Toc184314462"/>
      <w:bookmarkEnd w:id="303"/>
      <w:bookmarkStart w:id="304" w:name="_Toc184310300"/>
      <w:bookmarkEnd w:id="304"/>
      <w:bookmarkStart w:id="305" w:name="_Toc184308066"/>
      <w:bookmarkEnd w:id="305"/>
      <w:bookmarkStart w:id="306" w:name="_Toc184310284"/>
      <w:bookmarkEnd w:id="306"/>
      <w:bookmarkStart w:id="307" w:name="_Toc184313279"/>
      <w:bookmarkEnd w:id="307"/>
      <w:bookmarkStart w:id="308" w:name="_Toc184313273"/>
      <w:bookmarkEnd w:id="308"/>
      <w:bookmarkStart w:id="309" w:name="_Toc184313293"/>
      <w:bookmarkEnd w:id="309"/>
      <w:bookmarkStart w:id="310" w:name="_Toc184312104"/>
      <w:bookmarkEnd w:id="310"/>
      <w:bookmarkStart w:id="311" w:name="_Toc184312096"/>
      <w:bookmarkEnd w:id="311"/>
      <w:bookmarkStart w:id="312" w:name="_Toc184313283"/>
      <w:bookmarkEnd w:id="312"/>
      <w:bookmarkStart w:id="313" w:name="_Toc184314473"/>
      <w:bookmarkEnd w:id="313"/>
      <w:bookmarkStart w:id="314" w:name="_Toc184314472"/>
      <w:bookmarkEnd w:id="314"/>
      <w:bookmarkStart w:id="315" w:name="_Toc184310318"/>
      <w:bookmarkEnd w:id="315"/>
      <w:bookmarkStart w:id="316" w:name="_Toc184314433"/>
      <w:bookmarkEnd w:id="316"/>
      <w:bookmarkStart w:id="317" w:name="_Toc184310277"/>
      <w:bookmarkEnd w:id="317"/>
      <w:bookmarkStart w:id="318" w:name="_Toc184308096"/>
      <w:bookmarkEnd w:id="318"/>
      <w:bookmarkStart w:id="319" w:name="_Toc184310272"/>
      <w:bookmarkEnd w:id="319"/>
      <w:bookmarkStart w:id="320" w:name="_Toc184308038"/>
      <w:bookmarkEnd w:id="320"/>
      <w:bookmarkStart w:id="321" w:name="_Toc184308080"/>
      <w:bookmarkEnd w:id="321"/>
      <w:bookmarkStart w:id="322" w:name="_Toc184312077"/>
      <w:bookmarkEnd w:id="322"/>
      <w:bookmarkStart w:id="323" w:name="_Toc184313284"/>
      <w:bookmarkEnd w:id="323"/>
      <w:bookmarkStart w:id="324" w:name="_Toc184313246"/>
      <w:bookmarkEnd w:id="324"/>
      <w:bookmarkStart w:id="325" w:name="_Toc184310335"/>
      <w:bookmarkEnd w:id="325"/>
      <w:bookmarkStart w:id="326" w:name="_Toc184314415"/>
      <w:bookmarkEnd w:id="326"/>
      <w:bookmarkStart w:id="327" w:name="_Toc184312111"/>
      <w:bookmarkEnd w:id="327"/>
      <w:bookmarkStart w:id="328" w:name="_Toc184310342"/>
      <w:bookmarkEnd w:id="328"/>
      <w:bookmarkStart w:id="329" w:name="_Toc184312125"/>
      <w:bookmarkEnd w:id="329"/>
      <w:bookmarkStart w:id="330" w:name="_Toc184308041"/>
      <w:bookmarkEnd w:id="330"/>
      <w:bookmarkStart w:id="331" w:name="_Toc184312076"/>
      <w:bookmarkEnd w:id="331"/>
      <w:bookmarkStart w:id="332" w:name="_Toc184312119"/>
      <w:bookmarkEnd w:id="332"/>
      <w:bookmarkStart w:id="333" w:name="_Toc184310339"/>
      <w:bookmarkEnd w:id="333"/>
      <w:bookmarkStart w:id="334" w:name="_Toc184313271"/>
      <w:bookmarkEnd w:id="334"/>
      <w:bookmarkStart w:id="335" w:name="_Toc184313252"/>
      <w:bookmarkEnd w:id="335"/>
      <w:bookmarkStart w:id="336" w:name="_Toc184308086"/>
      <w:bookmarkEnd w:id="336"/>
      <w:bookmarkStart w:id="337" w:name="_Toc184308067"/>
      <w:bookmarkEnd w:id="337"/>
      <w:bookmarkStart w:id="338" w:name="_Toc184312136"/>
      <w:bookmarkEnd w:id="338"/>
      <w:bookmarkStart w:id="339" w:name="_Toc184313245"/>
      <w:bookmarkEnd w:id="339"/>
      <w:bookmarkStart w:id="340" w:name="_Toc184308062"/>
      <w:bookmarkEnd w:id="340"/>
      <w:bookmarkStart w:id="341" w:name="_Toc184314474"/>
      <w:bookmarkEnd w:id="341"/>
      <w:bookmarkStart w:id="342" w:name="_Toc184313244"/>
      <w:bookmarkEnd w:id="342"/>
      <w:bookmarkStart w:id="343" w:name="_Toc184314410"/>
      <w:bookmarkEnd w:id="343"/>
      <w:bookmarkStart w:id="344" w:name="_Toc184314420"/>
      <w:bookmarkEnd w:id="344"/>
      <w:bookmarkStart w:id="345" w:name="_Toc184312134"/>
      <w:bookmarkEnd w:id="345"/>
      <w:bookmarkStart w:id="346" w:name="_Toc184310290"/>
      <w:bookmarkEnd w:id="346"/>
      <w:bookmarkStart w:id="347" w:name="_Toc184308045"/>
      <w:bookmarkEnd w:id="347"/>
      <w:bookmarkStart w:id="348" w:name="_Toc184312090"/>
      <w:bookmarkEnd w:id="348"/>
      <w:bookmarkStart w:id="349" w:name="_Toc184308050"/>
      <w:bookmarkEnd w:id="349"/>
      <w:bookmarkStart w:id="350" w:name="_Toc184312132"/>
      <w:bookmarkEnd w:id="350"/>
      <w:bookmarkStart w:id="351" w:name="_Toc184310274"/>
      <w:bookmarkEnd w:id="351"/>
      <w:bookmarkStart w:id="352" w:name="_Toc184308059"/>
      <w:bookmarkEnd w:id="352"/>
      <w:bookmarkStart w:id="353" w:name="_Toc184313300"/>
      <w:bookmarkEnd w:id="353"/>
      <w:bookmarkStart w:id="354" w:name="_Toc184314418"/>
      <w:bookmarkEnd w:id="354"/>
      <w:bookmarkStart w:id="355" w:name="_Toc184310316"/>
      <w:bookmarkEnd w:id="355"/>
      <w:bookmarkStart w:id="356" w:name="_Toc184313260"/>
      <w:bookmarkEnd w:id="356"/>
      <w:bookmarkStart w:id="357" w:name="_Toc184308104"/>
      <w:bookmarkEnd w:id="357"/>
      <w:bookmarkStart w:id="358" w:name="_Toc184308042"/>
      <w:bookmarkEnd w:id="358"/>
      <w:bookmarkStart w:id="359" w:name="_Toc184308043"/>
      <w:bookmarkEnd w:id="359"/>
      <w:bookmarkStart w:id="360" w:name="_Toc184314425"/>
      <w:bookmarkEnd w:id="360"/>
      <w:bookmarkStart w:id="361" w:name="_Toc184314414"/>
      <w:bookmarkEnd w:id="361"/>
      <w:bookmarkStart w:id="362" w:name="_Toc184310279"/>
      <w:bookmarkEnd w:id="362"/>
      <w:bookmarkStart w:id="363" w:name="_Toc184312073"/>
      <w:bookmarkEnd w:id="363"/>
      <w:bookmarkStart w:id="364" w:name="_Toc184312072"/>
      <w:bookmarkEnd w:id="364"/>
      <w:bookmarkStart w:id="365" w:name="_Toc184310304"/>
      <w:bookmarkEnd w:id="365"/>
      <w:bookmarkStart w:id="366" w:name="_Toc184310278"/>
      <w:bookmarkEnd w:id="366"/>
      <w:bookmarkStart w:id="367" w:name="_Toc184312082"/>
      <w:bookmarkEnd w:id="367"/>
      <w:bookmarkStart w:id="368" w:name="_Toc184308060"/>
      <w:bookmarkEnd w:id="368"/>
      <w:bookmarkStart w:id="369" w:name="_Toc184314448"/>
      <w:bookmarkEnd w:id="369"/>
      <w:bookmarkStart w:id="370" w:name="_Toc184308036"/>
      <w:bookmarkEnd w:id="370"/>
      <w:bookmarkStart w:id="371" w:name="_Toc184308044"/>
      <w:bookmarkEnd w:id="371"/>
      <w:bookmarkStart w:id="372" w:name="_Toc184314411"/>
      <w:bookmarkEnd w:id="372"/>
      <w:bookmarkStart w:id="373" w:name="_Toc184313309"/>
      <w:bookmarkEnd w:id="373"/>
      <w:bookmarkStart w:id="374" w:name="_Toc184312075"/>
      <w:bookmarkEnd w:id="374"/>
      <w:bookmarkStart w:id="375" w:name="_Toc184310332"/>
      <w:bookmarkEnd w:id="375"/>
      <w:bookmarkStart w:id="376" w:name="_Toc184308098"/>
      <w:bookmarkEnd w:id="376"/>
      <w:bookmarkStart w:id="377" w:name="_Toc184312092"/>
      <w:bookmarkEnd w:id="377"/>
      <w:bookmarkStart w:id="378" w:name="_Toc184314437"/>
      <w:bookmarkEnd w:id="378"/>
      <w:bookmarkStart w:id="379" w:name="_Toc184308095"/>
      <w:bookmarkEnd w:id="379"/>
      <w:bookmarkStart w:id="380" w:name="_Toc184312091"/>
      <w:bookmarkEnd w:id="380"/>
      <w:bookmarkStart w:id="381" w:name="_Toc184313261"/>
      <w:bookmarkEnd w:id="381"/>
      <w:bookmarkStart w:id="382" w:name="_Toc184313265"/>
      <w:bookmarkEnd w:id="382"/>
      <w:bookmarkStart w:id="383" w:name="_Toc184314417"/>
      <w:bookmarkEnd w:id="383"/>
      <w:bookmarkStart w:id="384" w:name="_Toc184314416"/>
      <w:bookmarkEnd w:id="384"/>
      <w:bookmarkStart w:id="385" w:name="_Toc184313305"/>
      <w:bookmarkEnd w:id="385"/>
      <w:bookmarkStart w:id="386" w:name="_Toc184308106"/>
      <w:bookmarkEnd w:id="386"/>
      <w:bookmarkStart w:id="387" w:name="_Toc184313290"/>
      <w:bookmarkEnd w:id="387"/>
      <w:bookmarkStart w:id="388" w:name="_Toc184314481"/>
      <w:bookmarkEnd w:id="388"/>
      <w:bookmarkStart w:id="389" w:name="_Toc184310321"/>
      <w:bookmarkEnd w:id="389"/>
      <w:bookmarkStart w:id="390" w:name="_Toc184312133"/>
      <w:bookmarkEnd w:id="390"/>
      <w:bookmarkStart w:id="391" w:name="_Toc184308085"/>
      <w:bookmarkEnd w:id="391"/>
      <w:bookmarkStart w:id="392" w:name="_Toc184310312"/>
      <w:bookmarkEnd w:id="39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商务分（19分）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投标人认证情况</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获得有效期内的质量管理体系认证（2分）、环境管理体系认证（2分）、职业健康安全管理体系认证（2分）。</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投标人业绩</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投标人自2019年1月1日以来（以合同签订时间为准）同类项目业绩，每提供1份业绩得0.4分，最高得2分。</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（提供合同和中标通知书复印件或扫描件并加盖公章，否则不得分）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投标文件编制质量</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内容完整、规范、资料齐全得2分；内容不完整、不够规范、资料不全者每涉及一项扣0.5分，扣完为止。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服务评价</w:t>
            </w:r>
          </w:p>
        </w:tc>
        <w:tc>
          <w:tcPr>
            <w:tcW w:w="1134" w:type="dxa"/>
            <w:vAlign w:val="center"/>
          </w:tcPr>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6804" w:type="dxa"/>
            <w:vAlign w:val="center"/>
          </w:tcPr>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投标人自2019年1月1日以来服务过的政府部门评价优秀的每个得1分，最高3分。（提供评价证明材料复印件或扫描件并加盖公章，否则不得分）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企业荣誉</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投标人自2019年1月1日以来获得过政府部门或国企单位荣誉的每个得2分，最高6分。（提供证明材料复印件或扫描件并加盖公章，否则不得分）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98" w:type="dxa"/>
            <w:gridSpan w:val="3"/>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技术分（61分）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投标综合解决方案</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12分</w:t>
            </w:r>
          </w:p>
        </w:tc>
        <w:tc>
          <w:tcPr>
            <w:tcW w:w="6804" w:type="dxa"/>
            <w:vAlign w:val="top"/>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1）整体投标方案的完整性、协调性、可扩展性。（0-4分）</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2）对用户项目实施需求熟悉，项目实施有详尽的规划（0-2分）和施工组织方案（0-2分）。</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3）有合理的施工进度（0-2分）和线路的质量和进度的要求（0-2分）等方案全面、可操作等内容打分。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服务团队人员配置</w:t>
            </w:r>
          </w:p>
        </w:tc>
        <w:tc>
          <w:tcPr>
            <w:tcW w:w="113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6804" w:type="dxa"/>
            <w:vAlign w:val="top"/>
          </w:tcPr>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承诺中标后提供设计及执行常驻团队，配备3人的得3分；配备2人的得2分；配备1人的得1分。（提供社保、学历复印件或扫描件并加盖公章，否则不得分）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vMerge w:val="restart"/>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内部管理制度、技术服务方案及质量保证措施方案等</w:t>
            </w: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有完善的公司管理制度（0-4分），质量管理制度（0-4分）、档案管理制度（0-4分）、财务管理制度（0-4分）等管理配套制度。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0" w:type="dxa"/>
            <w:vMerge w:val="continue"/>
            <w:vAlign w:val="center"/>
          </w:tcPr>
          <w:p>
            <w:pPr>
              <w:snapToGrid w:val="0"/>
              <w:spacing w:line="360" w:lineRule="auto"/>
              <w:rPr>
                <w:rFonts w:hint="eastAsia" w:ascii="仿宋" w:hAnsi="仿宋" w:eastAsia="仿宋" w:cs="仿宋"/>
                <w:color w:val="auto"/>
                <w:sz w:val="24"/>
                <w:highlight w:val="none"/>
                <w:lang w:val="en-US" w:eastAsia="zh-CN"/>
              </w:rPr>
            </w:pP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本项目技术服务方案（0-2分）及质量保证措施方案。（0-2分）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0" w:type="dxa"/>
            <w:vMerge w:val="continue"/>
            <w:vAlign w:val="center"/>
          </w:tcPr>
          <w:p>
            <w:pPr>
              <w:snapToGrid w:val="0"/>
              <w:spacing w:line="360" w:lineRule="auto"/>
              <w:rPr>
                <w:rFonts w:hint="eastAsia" w:ascii="仿宋" w:hAnsi="仿宋" w:eastAsia="仿宋" w:cs="仿宋"/>
                <w:color w:val="auto"/>
                <w:sz w:val="24"/>
                <w:highlight w:val="none"/>
                <w:lang w:val="en-US" w:eastAsia="zh-CN"/>
              </w:rPr>
            </w:pP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制定针对本项目特点、需求（0-2分）及重点难点分析和措施。（0-2分）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0" w:type="dxa"/>
            <w:vMerge w:val="continue"/>
            <w:vAlign w:val="center"/>
          </w:tcPr>
          <w:p>
            <w:pPr>
              <w:snapToGrid w:val="0"/>
              <w:spacing w:line="360" w:lineRule="auto"/>
              <w:rPr>
                <w:rFonts w:hint="eastAsia" w:ascii="仿宋" w:hAnsi="仿宋" w:eastAsia="仿宋" w:cs="仿宋"/>
                <w:color w:val="auto"/>
                <w:sz w:val="24"/>
                <w:highlight w:val="none"/>
                <w:lang w:val="en-US" w:eastAsia="zh-CN"/>
              </w:rPr>
            </w:pP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提供的项目服务保证（0-2分）、安全措施（0-2分）。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应急处置方案</w:t>
            </w: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突发事件（包括发生台风、暴雨等灾害性天气及其他突发事件突发公共事件应急处置方案。</w:t>
            </w:r>
          </w:p>
          <w:p>
            <w:pPr>
              <w:snapToGrid w:val="0"/>
              <w:spacing w:line="360" w:lineRule="auto"/>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en-US" w:eastAsia="zh-CN"/>
              </w:rPr>
              <w:t>根据供应商</w:t>
            </w:r>
            <w:r>
              <w:rPr>
                <w:rFonts w:hint="eastAsia" w:ascii="仿宋" w:hAnsi="仿宋" w:eastAsia="仿宋" w:cs="仿宋"/>
                <w:color w:val="auto"/>
                <w:sz w:val="24"/>
                <w:highlight w:val="none"/>
                <w:lang w:val="zh-TW" w:eastAsia="zh-TW"/>
              </w:rPr>
              <w:t>提供</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val="zh-TW" w:eastAsia="zh-TW"/>
              </w:rPr>
              <w:t>后勤保障</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val="zh-TW" w:eastAsia="zh-TW"/>
              </w:rPr>
              <w:t>综合评定打分</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0-4分</w:t>
            </w:r>
            <w:r>
              <w:rPr>
                <w:rFonts w:hint="eastAsia" w:ascii="仿宋" w:hAnsi="仿宋" w:eastAsia="仿宋" w:cs="仿宋"/>
                <w:color w:val="auto"/>
                <w:sz w:val="24"/>
                <w:highlight w:val="none"/>
                <w:lang w:val="zh-TW" w:eastAsia="zh-CN"/>
              </w:rPr>
              <w:t>）；</w:t>
            </w:r>
          </w:p>
          <w:p>
            <w:pPr>
              <w:snapToGrid w:val="0"/>
              <w:spacing w:line="360" w:lineRule="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en-US" w:eastAsia="zh-CN"/>
              </w:rPr>
              <w:t>根据供应商</w:t>
            </w:r>
            <w:r>
              <w:rPr>
                <w:rFonts w:hint="eastAsia" w:ascii="仿宋" w:hAnsi="仿宋" w:eastAsia="仿宋" w:cs="仿宋"/>
                <w:color w:val="auto"/>
                <w:sz w:val="24"/>
                <w:highlight w:val="none"/>
                <w:lang w:val="zh-TW" w:eastAsia="zh-TW"/>
              </w:rPr>
              <w:t>提供</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val="zh-TW" w:eastAsia="zh-TW"/>
              </w:rPr>
              <w:t>人员保障</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val="zh-TW" w:eastAsia="zh-TW"/>
              </w:rPr>
              <w:t>综合评定打分</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0-4分</w:t>
            </w:r>
            <w:r>
              <w:rPr>
                <w:rFonts w:hint="eastAsia" w:ascii="仿宋" w:hAnsi="仿宋" w:eastAsia="仿宋" w:cs="仿宋"/>
                <w:color w:val="auto"/>
                <w:sz w:val="24"/>
                <w:highlight w:val="none"/>
                <w:lang w:val="zh-TW" w:eastAsia="zh-CN"/>
              </w:rPr>
              <w:t>）；</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w:t>
            </w:r>
            <w:r>
              <w:rPr>
                <w:rFonts w:hint="eastAsia" w:ascii="仿宋" w:hAnsi="仿宋" w:eastAsia="仿宋" w:cs="仿宋"/>
                <w:color w:val="auto"/>
                <w:sz w:val="24"/>
                <w:highlight w:val="none"/>
                <w:lang w:val="zh-TW" w:eastAsia="zh-TW"/>
              </w:rPr>
              <w:t>提供</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val="zh-TW" w:eastAsia="zh-TW"/>
              </w:rPr>
              <w:t>应急预案情况</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val="zh-TW" w:eastAsia="zh-TW"/>
              </w:rPr>
              <w:t>综合评定打分</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0-4分</w:t>
            </w:r>
            <w:r>
              <w:rPr>
                <w:rFonts w:hint="eastAsia" w:ascii="仿宋" w:hAnsi="仿宋" w:eastAsia="仿宋" w:cs="仿宋"/>
                <w:color w:val="auto"/>
                <w:sz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w:t>
            </w: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根据投标人提供的售后服务机构远近横向对比酌情打分（以工商注册或经合办注册相关机构证书为准）。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60"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大型活动保障</w:t>
            </w:r>
          </w:p>
        </w:tc>
        <w:tc>
          <w:tcPr>
            <w:tcW w:w="1134"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6804" w:type="dxa"/>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投标人具有全国性大型活动参与保障经验的得3分，省级活动参与保障经验的得2分，市级活动参与保障经验的得1分，区级参与保障经验的得0.5分，提供活动图片、活动方案及其证明材料。0-3分</w:t>
            </w:r>
          </w:p>
        </w:tc>
      </w:tr>
    </w:tbl>
    <w:p>
      <w:pPr>
        <w:pStyle w:val="2"/>
        <w:rPr>
          <w:rFonts w:hint="eastAsia" w:ascii="仿宋" w:hAnsi="仿宋" w:eastAsia="仿宋" w:cs="仿宋"/>
          <w:b/>
          <w:color w:val="auto"/>
          <w:sz w:val="32"/>
          <w:szCs w:val="20"/>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r>
        <w:rPr>
          <w:rFonts w:hint="eastAsia" w:ascii="仿宋" w:hAnsi="仿宋" w:eastAsia="仿宋" w:cs="仿宋"/>
          <w:color w:val="auto"/>
          <w:sz w:val="24"/>
          <w:highlight w:val="none"/>
          <w:lang w:val="en-US" w:eastAsia="zh-CN"/>
        </w:rPr>
        <w:t>所需提供的复印件必须加盖公章，否则不得分。</w:t>
      </w:r>
      <w:r>
        <w:rPr>
          <w:rFonts w:hint="eastAsia" w:ascii="仿宋" w:hAnsi="仿宋" w:eastAsia="仿宋" w:cs="仿宋"/>
          <w:color w:val="auto"/>
          <w:sz w:val="24"/>
          <w:highlight w:val="none"/>
        </w:rPr>
        <w:t> </w:t>
      </w:r>
    </w:p>
    <w:p>
      <w:pPr>
        <w:spacing w:line="360" w:lineRule="auto"/>
        <w:ind w:left="105" w:leftChars="50" w:firstLine="408" w:firstLineChars="178"/>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各投标人的综合得分为：投标价格得分+商务技术得分之和，总和为100分，其中：投标价格得分</w:t>
      </w:r>
      <w:r>
        <w:rPr>
          <w:rFonts w:hint="eastAsia" w:ascii="仿宋" w:hAnsi="仿宋" w:eastAsia="仿宋" w:cs="仿宋"/>
          <w:b/>
          <w:color w:val="auto"/>
          <w:sz w:val="24"/>
          <w:highlight w:val="none"/>
        </w:rPr>
        <w:t>A=</w:t>
      </w:r>
      <w:r>
        <w:rPr>
          <w:rFonts w:hint="eastAsia" w:ascii="仿宋" w:hAnsi="仿宋" w:eastAsia="仿宋" w:cs="仿宋"/>
          <w:b/>
          <w:color w:val="auto"/>
          <w:spacing w:val="-6"/>
          <w:sz w:val="24"/>
          <w:highlight w:val="none"/>
          <w:lang w:val="en-US" w:eastAsia="zh-CN"/>
        </w:rPr>
        <w:t>2</w:t>
      </w:r>
      <w:r>
        <w:rPr>
          <w:rFonts w:hint="eastAsia" w:ascii="仿宋" w:hAnsi="仿宋" w:eastAsia="仿宋" w:cs="仿宋"/>
          <w:b/>
          <w:color w:val="auto"/>
          <w:spacing w:val="-6"/>
          <w:sz w:val="24"/>
          <w:highlight w:val="none"/>
        </w:rPr>
        <w:t>0分，商务技术部分得分</w:t>
      </w:r>
      <w:r>
        <w:rPr>
          <w:rFonts w:hint="eastAsia" w:ascii="仿宋" w:hAnsi="仿宋" w:eastAsia="仿宋" w:cs="仿宋"/>
          <w:b/>
          <w:bCs/>
          <w:color w:val="auto"/>
          <w:sz w:val="24"/>
          <w:highlight w:val="none"/>
        </w:rPr>
        <w:t>B=</w:t>
      </w:r>
      <w:r>
        <w:rPr>
          <w:rFonts w:hint="eastAsia" w:ascii="仿宋" w:hAnsi="仿宋" w:eastAsia="仿宋" w:cs="仿宋"/>
          <w:b/>
          <w:color w:val="auto"/>
          <w:spacing w:val="-6"/>
          <w:sz w:val="24"/>
          <w:highlight w:val="none"/>
          <w:lang w:val="en-US" w:eastAsia="zh-CN"/>
        </w:rPr>
        <w:t>8</w:t>
      </w:r>
      <w:r>
        <w:rPr>
          <w:rFonts w:hint="eastAsia" w:ascii="仿宋" w:hAnsi="仿宋" w:eastAsia="仿宋" w:cs="仿宋"/>
          <w:b/>
          <w:color w:val="auto"/>
          <w:spacing w:val="-6"/>
          <w:sz w:val="24"/>
          <w:highlight w:val="none"/>
        </w:rPr>
        <w:t>0分，综合得分=A+B。</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投标价格（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0分）：有效投标报价的最低价作为评标基准价，其最低报价为满分；按［投标报价得分=（评标基准价</w:t>
      </w:r>
      <w:bookmarkStart w:id="512" w:name="_GoBack"/>
      <w:bookmarkEnd w:id="512"/>
      <w:r>
        <w:rPr>
          <w:rFonts w:hint="eastAsia" w:ascii="仿宋" w:hAnsi="仿宋" w:eastAsia="仿宋" w:cs="仿宋"/>
          <w:color w:val="auto"/>
          <w:sz w:val="24"/>
          <w:highlight w:val="none"/>
        </w:rPr>
        <w:t>/投标报价）*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0］的计算公式计算，保留两位小数，后一位四舍五入。</w:t>
      </w:r>
    </w:p>
    <w:p>
      <w:pPr>
        <w:pStyle w:val="2"/>
        <w:rPr>
          <w:rFonts w:hint="eastAsia" w:ascii="仿宋" w:hAnsi="仿宋" w:eastAsia="仿宋" w:cs="仿宋"/>
          <w:color w:val="auto"/>
          <w:highlight w:val="none"/>
        </w:rPr>
      </w:pPr>
      <w:r>
        <w:rPr>
          <w:rFonts w:hint="eastAsia" w:ascii="仿宋" w:hAnsi="仿宋" w:eastAsia="仿宋" w:cs="仿宋"/>
          <w:color w:val="auto"/>
          <w:spacing w:val="-6"/>
          <w:sz w:val="24"/>
          <w:highlight w:val="none"/>
        </w:rPr>
        <w:t>各投标人的技术和服务方案、投标人资信与商务部分得分为：评标委员会各成员评分的算术平均值（</w:t>
      </w:r>
      <w:r>
        <w:rPr>
          <w:rFonts w:hint="eastAsia" w:ascii="仿宋" w:hAnsi="仿宋" w:eastAsia="仿宋" w:cs="仿宋"/>
          <w:color w:val="auto"/>
          <w:sz w:val="24"/>
          <w:highlight w:val="none"/>
        </w:rPr>
        <w:t>保留两位小数，后一位四舍五入</w:t>
      </w:r>
      <w:r>
        <w:rPr>
          <w:rFonts w:hint="eastAsia" w:ascii="仿宋" w:hAnsi="仿宋" w:eastAsia="仿宋" w:cs="仿宋"/>
          <w:color w:val="auto"/>
          <w:spacing w:val="-6"/>
          <w:sz w:val="24"/>
          <w:highlight w:val="none"/>
        </w:rPr>
        <w:t>）。各投标人的投标价格得分按投标价格评分公式由采购机构计算，评标委员会审核。</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5"/>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5"/>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7"/>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pPr>
        <w:pStyle w:val="385"/>
        <w:rPr>
          <w:rFonts w:hint="eastAsia" w:ascii="仿宋" w:hAnsi="仿宋" w:eastAsia="仿宋" w:cs="仿宋"/>
          <w:color w:val="auto"/>
          <w:szCs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pStyle w:val="385"/>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 w:val="28"/>
          <w:szCs w:val="28"/>
          <w:highlight w:val="none"/>
        </w:rPr>
        <w:t>第一部分 合同书</w:t>
      </w:r>
    </w:p>
    <w:p>
      <w:pPr>
        <w:pStyle w:val="385"/>
        <w:ind w:left="0" w:leftChars="0" w:firstLine="0" w:firstLineChars="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2"/>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5" w:name="_Toc24059"/>
      <w:bookmarkStart w:id="396" w:name="_Toc2232"/>
      <w:bookmarkStart w:id="397" w:name="_Toc3029"/>
      <w:r>
        <w:rPr>
          <w:rFonts w:hint="eastAsia" w:ascii="仿宋" w:hAnsi="仿宋" w:eastAsia="仿宋" w:cs="仿宋"/>
          <w:b/>
          <w:color w:val="auto"/>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8" w:name="_Toc24300"/>
      <w:bookmarkStart w:id="399" w:name="_Toc27126"/>
      <w:bookmarkStart w:id="400" w:name="_Toc21295"/>
      <w:r>
        <w:rPr>
          <w:rFonts w:hint="eastAsia" w:ascii="仿宋" w:hAnsi="仿宋" w:eastAsia="仿宋" w:cs="仿宋"/>
          <w:b/>
          <w:color w:val="auto"/>
          <w:sz w:val="24"/>
          <w:szCs w:val="24"/>
          <w:highlight w:val="none"/>
        </w:rPr>
        <w:t xml:space="preserve">1.2 </w:t>
      </w:r>
      <w:bookmarkEnd w:id="398"/>
      <w:bookmarkEnd w:id="399"/>
      <w:bookmarkEnd w:id="400"/>
      <w:r>
        <w:rPr>
          <w:rFonts w:hint="eastAsia" w:ascii="仿宋" w:hAnsi="仿宋" w:eastAsia="仿宋" w:cs="仿宋"/>
          <w:b/>
          <w:color w:val="auto"/>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1" w:name="_Toc10340"/>
      <w:bookmarkStart w:id="402" w:name="_Toc1814"/>
      <w:bookmarkStart w:id="403" w:name="_Toc22618"/>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付款</w:t>
      </w:r>
      <w:bookmarkEnd w:id="401"/>
      <w:bookmarkEnd w:id="402"/>
      <w:bookmarkEnd w:id="403"/>
      <w:r>
        <w:rPr>
          <w:rFonts w:hint="eastAsia" w:ascii="仿宋" w:hAnsi="仿宋" w:eastAsia="仿宋" w:cs="仿宋"/>
          <w:b/>
          <w:color w:val="auto"/>
          <w:sz w:val="24"/>
          <w:szCs w:val="24"/>
          <w:highlight w:val="none"/>
        </w:rPr>
        <w:t>方式、时间和条件</w:t>
      </w:r>
    </w:p>
    <w:p>
      <w:pPr>
        <w:pStyle w:val="617"/>
        <w:wordWrap/>
        <w:spacing w:before="0" w:beforeAutospacing="0" w:after="0" w:afterAutospacing="0" w:line="6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color w:val="auto"/>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.5乙方可以登录：http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4" w:name="_Toc2846"/>
      <w:bookmarkStart w:id="405" w:name="_Toc19304"/>
      <w:bookmarkStart w:id="406" w:name="_Toc32071"/>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7" w:name="_Toc27250"/>
      <w:bookmarkStart w:id="408" w:name="_Toc19554"/>
      <w:bookmarkStart w:id="409" w:name="_Toc21423"/>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bookmarkStart w:id="410" w:name="_Toc15583"/>
      <w:bookmarkStart w:id="411" w:name="_Toc16021"/>
      <w:bookmarkStart w:id="412" w:name="_Toc28375"/>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r>
        <w:rPr>
          <w:rFonts w:hint="eastAsia" w:ascii="仿宋" w:hAnsi="仿宋" w:eastAsia="仿宋" w:cs="仿宋"/>
          <w:color w:val="auto"/>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w:t>
      </w:r>
      <w:r>
        <w:rPr>
          <w:rFonts w:hint="eastAsia" w:ascii="仿宋" w:hAnsi="仿宋" w:eastAsia="仿宋" w:cs="仿宋"/>
          <w:color w:val="auto"/>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13" w:name="_Toc7245"/>
      <w:bookmarkStart w:id="414" w:name="_Toc15322"/>
      <w:bookmarkStart w:id="415" w:name="_Toc11173"/>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416" w:name="_Toc331685783"/>
    </w:p>
    <w:p>
      <w:pPr>
        <w:pStyle w:val="385"/>
        <w:wordWrap/>
        <w:spacing w:after="0" w:line="600" w:lineRule="exact"/>
        <w:ind w:left="0" w:leftChars="0" w:firstLine="0" w:firstLineChars="0"/>
        <w:jc w:val="both"/>
        <w:textAlignment w:val="auto"/>
        <w:rPr>
          <w:rFonts w:hint="eastAsia" w:ascii="仿宋" w:hAnsi="仿宋" w:eastAsia="仿宋" w:cs="仿宋"/>
          <w:b/>
          <w:color w:val="auto"/>
          <w:sz w:val="24"/>
          <w:szCs w:val="24"/>
          <w:highlight w:val="none"/>
        </w:rPr>
      </w:pPr>
    </w:p>
    <w:p>
      <w:pPr>
        <w:pStyle w:val="385"/>
        <w:wordWrap/>
        <w:spacing w:after="0" w:line="6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416"/>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17" w:name="_Ref467379101"/>
      <w:bookmarkStart w:id="418" w:name="_Ref467378463"/>
      <w:bookmarkStart w:id="419" w:name="_Ref467379225"/>
      <w:bookmarkStart w:id="420" w:name="_Ref467379195"/>
      <w:bookmarkStart w:id="421" w:name="_Toc259093669"/>
      <w:bookmarkStart w:id="422" w:name="_Ref467378404"/>
      <w:bookmarkStart w:id="423" w:name="_Toc487900349"/>
      <w:bookmarkStart w:id="424" w:name="_Toc16917"/>
      <w:bookmarkStart w:id="425" w:name="_Ref467379109"/>
      <w:bookmarkStart w:id="426" w:name="_Toc28763"/>
      <w:bookmarkStart w:id="427" w:name="_Ref467378499"/>
      <w:bookmarkStart w:id="428" w:name="_Ref467379094"/>
      <w:bookmarkStart w:id="429" w:name="_Toc279701240"/>
      <w:bookmarkStart w:id="430" w:name="_Ref467379214"/>
      <w:bookmarkStart w:id="431" w:name="_Ref467379205"/>
      <w:bookmarkStart w:id="432" w:name="_Toc19614"/>
      <w:r>
        <w:rPr>
          <w:rFonts w:hint="eastAsia" w:ascii="仿宋" w:hAnsi="仿宋" w:eastAsia="仿宋" w:cs="仿宋"/>
          <w:b/>
          <w:color w:val="auto"/>
          <w:sz w:val="24"/>
          <w:szCs w:val="24"/>
          <w:highlight w:val="none"/>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3" w:name="_Ref46737884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“甲方”系指与中标供应商签署合同的采购人</w:t>
      </w:r>
      <w:bookmarkEnd w:id="433"/>
      <w:r>
        <w:rPr>
          <w:rFonts w:hint="eastAsia" w:ascii="仿宋" w:hAnsi="仿宋" w:eastAsia="仿宋" w:cs="仿宋"/>
          <w:color w:val="auto"/>
          <w:sz w:val="24"/>
          <w:szCs w:val="24"/>
          <w:highlight w:val="none"/>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4" w:name="_Ref46737940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“乙方”系指根据合同约定交付货物的中标供应商</w:t>
      </w:r>
      <w:bookmarkEnd w:id="434"/>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5" w:name="_Ref467379436"/>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“现场”系指合同约定</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bookmarkEnd w:id="435"/>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36" w:name="_Toc9829"/>
      <w:bookmarkStart w:id="437" w:name="_Toc487900351"/>
      <w:bookmarkStart w:id="438" w:name="_Toc27853"/>
      <w:bookmarkStart w:id="439" w:name="_Toc279701242"/>
      <w:bookmarkStart w:id="440" w:name="_Toc259093671"/>
      <w:bookmarkStart w:id="441" w:name="_Toc3163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知识产权</w:t>
      </w:r>
      <w:bookmarkEnd w:id="436"/>
      <w:bookmarkEnd w:id="437"/>
      <w:bookmarkEnd w:id="438"/>
      <w:bookmarkEnd w:id="439"/>
      <w:bookmarkEnd w:id="440"/>
      <w:bookmarkEnd w:id="44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42" w:name="_Toc7502"/>
      <w:bookmarkStart w:id="443" w:name="_Ref467378121"/>
      <w:bookmarkStart w:id="444" w:name="_Toc279701254"/>
      <w:bookmarkStart w:id="445" w:name="_Toc259093683"/>
      <w:bookmarkStart w:id="446" w:name="_Toc48790036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合同变更</w:t>
      </w:r>
      <w:bookmarkEnd w:id="442"/>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7" w:name="_Toc279701259"/>
      <w:bookmarkStart w:id="448" w:name="_Toc487900369"/>
      <w:bookmarkStart w:id="449" w:name="_Toc259093688"/>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0" w:name="_Toc15237"/>
      <w:bookmarkStart w:id="451" w:name="_Toc22955"/>
      <w:bookmarkStart w:id="452" w:name="_Toc10366"/>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转让</w:t>
      </w:r>
      <w:bookmarkEnd w:id="447"/>
      <w:bookmarkEnd w:id="448"/>
      <w:bookmarkEnd w:id="449"/>
      <w:r>
        <w:rPr>
          <w:rFonts w:hint="eastAsia" w:ascii="仿宋" w:hAnsi="仿宋" w:eastAsia="仿宋" w:cs="仿宋"/>
          <w:b/>
          <w:color w:val="auto"/>
          <w:sz w:val="24"/>
          <w:szCs w:val="24"/>
          <w:highlight w:val="none"/>
        </w:rPr>
        <w:t>和分包</w:t>
      </w:r>
      <w:bookmarkEnd w:id="450"/>
      <w:bookmarkEnd w:id="451"/>
      <w:bookmarkEnd w:id="452"/>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3" w:name="_Toc13566"/>
      <w:bookmarkStart w:id="454" w:name="_Toc14066"/>
      <w:bookmarkStart w:id="455" w:name="_Toc1650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不可抗力</w:t>
      </w:r>
      <w:bookmarkEnd w:id="453"/>
      <w:bookmarkEnd w:id="454"/>
      <w:bookmarkEnd w:id="455"/>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6" w:name="_Toc6969"/>
      <w:bookmarkStart w:id="457" w:name="_Toc30676"/>
      <w:bookmarkStart w:id="458" w:name="_Toc259093684"/>
      <w:bookmarkStart w:id="459" w:name="_Toc689"/>
      <w:bookmarkStart w:id="460" w:name="_Toc487900365"/>
      <w:bookmarkStart w:id="461" w:name="_Toc27970125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税费</w:t>
      </w:r>
      <w:bookmarkEnd w:id="456"/>
      <w:bookmarkEnd w:id="457"/>
      <w:bookmarkEnd w:id="458"/>
      <w:bookmarkEnd w:id="459"/>
      <w:bookmarkEnd w:id="460"/>
      <w:bookmarkEnd w:id="461"/>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2" w:name="_Toc259093687"/>
      <w:bookmarkStart w:id="463" w:name="_Toc487900368"/>
      <w:bookmarkStart w:id="464" w:name="_Toc7102"/>
      <w:bookmarkStart w:id="465" w:name="_Toc16959"/>
      <w:bookmarkStart w:id="466" w:name="_Toc8298"/>
      <w:bookmarkStart w:id="467" w:name="_Toc279701258"/>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乙方破产</w:t>
      </w:r>
      <w:bookmarkEnd w:id="462"/>
      <w:bookmarkEnd w:id="463"/>
      <w:bookmarkEnd w:id="464"/>
      <w:bookmarkEnd w:id="465"/>
      <w:bookmarkEnd w:id="466"/>
      <w:bookmarkEnd w:id="467"/>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8" w:name="_Toc6134"/>
      <w:bookmarkStart w:id="469" w:name="_Toc15387"/>
      <w:bookmarkStart w:id="470" w:name="_Toc2933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合同中止、终止</w:t>
      </w:r>
      <w:bookmarkEnd w:id="468"/>
      <w:bookmarkEnd w:id="469"/>
      <w:bookmarkEnd w:id="470"/>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bookmarkEnd w:id="443"/>
    <w:bookmarkEnd w:id="444"/>
    <w:bookmarkEnd w:id="445"/>
    <w:bookmarkEnd w:id="446"/>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71" w:name="_Toc279701261"/>
      <w:bookmarkStart w:id="472" w:name="_Toc487900371"/>
      <w:bookmarkStart w:id="473" w:name="_Toc259093690"/>
      <w:bookmarkStart w:id="474" w:name="_Toc11284"/>
      <w:bookmarkStart w:id="475" w:name="_Toc25182"/>
      <w:bookmarkStart w:id="476" w:name="_Toc1960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通知</w:t>
      </w:r>
      <w:bookmarkEnd w:id="471"/>
      <w:bookmarkEnd w:id="472"/>
      <w:bookmarkEnd w:id="473"/>
      <w:r>
        <w:rPr>
          <w:rFonts w:hint="eastAsia" w:ascii="仿宋" w:hAnsi="仿宋" w:eastAsia="仿宋" w:cs="仿宋"/>
          <w:b/>
          <w:color w:val="auto"/>
          <w:sz w:val="24"/>
          <w:szCs w:val="24"/>
          <w:highlight w:val="none"/>
        </w:rPr>
        <w:t>和送达</w:t>
      </w:r>
      <w:bookmarkEnd w:id="474"/>
      <w:bookmarkEnd w:id="475"/>
      <w:bookmarkEnd w:id="476"/>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77" w:name="_Toc3135"/>
      <w:bookmarkStart w:id="478" w:name="_Toc6698"/>
      <w:bookmarkStart w:id="479" w:name="_Toc487900372"/>
      <w:bookmarkStart w:id="480" w:name="_Toc279701262"/>
      <w:bookmarkStart w:id="481" w:name="_Toc259093691"/>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77"/>
      <w:bookmarkEnd w:id="478"/>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82" w:name="_Toc23294"/>
      <w:bookmarkStart w:id="483" w:name="_Toc23128"/>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bookmarkEnd w:id="481"/>
      <w:bookmarkEnd w:id="482"/>
      <w:bookmarkEnd w:id="483"/>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84" w:name="_Toc12773"/>
      <w:bookmarkStart w:id="485" w:name="_Toc10330"/>
      <w:bookmarkStart w:id="486" w:name="_Toc259093692"/>
      <w:bookmarkStart w:id="487" w:name="_Toc18567"/>
      <w:bookmarkStart w:id="488" w:name="_Toc279701263"/>
      <w:bookmarkStart w:id="489" w:name="_Toc48790037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合同使用的文字和适用的法律</w:t>
      </w:r>
      <w:bookmarkEnd w:id="484"/>
      <w:bookmarkEnd w:id="485"/>
      <w:bookmarkEnd w:id="486"/>
      <w:bookmarkEnd w:id="487"/>
      <w:bookmarkEnd w:id="488"/>
      <w:bookmarkEnd w:id="489"/>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90" w:name="_Toc259093693"/>
      <w:bookmarkStart w:id="491" w:name="_Toc3148"/>
      <w:bookmarkStart w:id="492" w:name="_Toc279701264"/>
      <w:bookmarkStart w:id="493" w:name="_Toc16673"/>
      <w:bookmarkStart w:id="494" w:name="_Toc12004"/>
      <w:bookmarkStart w:id="495" w:name="_Toc48790037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履约保证金</w:t>
      </w:r>
      <w:bookmarkEnd w:id="490"/>
      <w:bookmarkEnd w:id="491"/>
      <w:bookmarkEnd w:id="492"/>
      <w:bookmarkEnd w:id="493"/>
      <w:bookmarkEnd w:id="494"/>
    </w:p>
    <w:p>
      <w:pPr>
        <w:wordWrap/>
        <w:snapToGrid/>
        <w:spacing w:line="600" w:lineRule="exact"/>
        <w:ind w:left="0" w:leftChars="0" w:right="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 采购文件要求乙方提交履约保证金的，乙方应按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  履约保证金在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对于因甲方原因导致变更、中止或者终止政府采购合同的，甲方应当依照合同约定对供应商受到的损失予以赔偿或者补偿。</w:t>
      </w:r>
    </w:p>
    <w:bookmarkEnd w:id="495"/>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96" w:name="_Toc14001"/>
      <w:bookmarkStart w:id="497" w:name="_Toc19890"/>
      <w:bookmarkStart w:id="498" w:name="_Toc688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合同份数</w:t>
      </w:r>
      <w:bookmarkEnd w:id="496"/>
      <w:bookmarkEnd w:id="497"/>
      <w:bookmarkEnd w:id="498"/>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385"/>
        <w:spacing w:line="560" w:lineRule="exact"/>
        <w:jc w:val="center"/>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499" w:name="_Toc331685784"/>
      <w:r>
        <w:rPr>
          <w:rFonts w:hint="eastAsia" w:ascii="仿宋" w:hAnsi="仿宋" w:eastAsia="仿宋" w:cs="仿宋"/>
          <w:b/>
          <w:color w:val="auto"/>
          <w:szCs w:val="24"/>
          <w:highlight w:val="none"/>
        </w:rPr>
        <w:t xml:space="preserve"> </w:t>
      </w:r>
      <w:bookmarkEnd w:id="499"/>
      <w:r>
        <w:rPr>
          <w:rFonts w:hint="eastAsia" w:ascii="仿宋" w:hAnsi="仿宋" w:eastAsia="仿宋" w:cs="仿宋"/>
          <w:b/>
          <w:color w:val="auto"/>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5" w:type="dxa"/>
            <w:vAlign w:val="top"/>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8275" w:type="dxa"/>
            <w:vAlign w:val="top"/>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2.22 </w:t>
            </w:r>
          </w:p>
        </w:tc>
        <w:tc>
          <w:tcPr>
            <w:tcW w:w="8275" w:type="dxa"/>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8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8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1"/>
        <w:rPr>
          <w:rFonts w:hint="eastAsia" w:ascii="仿宋" w:hAnsi="仿宋" w:eastAsia="仿宋" w:cs="仿宋"/>
          <w:b/>
          <w:bCs/>
          <w:color w:val="auto"/>
          <w:sz w:val="24"/>
          <w:highlight w:val="none"/>
          <w:lang w:val="en-US" w:eastAsia="zh-CN"/>
        </w:rPr>
      </w:pPr>
      <w:bookmarkStart w:id="500" w:name="_Toc354859551"/>
      <w:bookmarkStart w:id="501" w:name="_Toc15341"/>
      <w:bookmarkStart w:id="502" w:name="_Toc354859475"/>
      <w:bookmarkStart w:id="503" w:name="_Toc233618991"/>
      <w:bookmarkStart w:id="504" w:name="_Toc354859632"/>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、开标一览表</w:t>
      </w:r>
      <w:bookmarkEnd w:id="500"/>
      <w:bookmarkEnd w:id="501"/>
      <w:bookmarkEnd w:id="502"/>
      <w:bookmarkEnd w:id="503"/>
      <w:bookmarkEnd w:id="504"/>
      <w:r>
        <w:rPr>
          <w:rFonts w:hint="eastAsia" w:ascii="仿宋" w:hAnsi="仿宋" w:eastAsia="仿宋" w:cs="仿宋"/>
          <w:b/>
          <w:bCs/>
          <w:color w:val="auto"/>
          <w:sz w:val="24"/>
          <w:highlight w:val="none"/>
          <w:lang w:val="en-US" w:eastAsia="zh-CN"/>
        </w:rPr>
        <w:t xml:space="preserve"> </w:t>
      </w:r>
    </w:p>
    <w:p>
      <w:pPr>
        <w:pStyle w:val="62"/>
        <w:spacing w:line="360" w:lineRule="auto"/>
        <w:ind w:left="0" w:leftChars="0" w:firstLine="0" w:firstLineChars="0"/>
        <w:rPr>
          <w:rFonts w:hint="eastAsia" w:ascii="仿宋" w:hAnsi="仿宋" w:eastAsia="仿宋" w:cs="仿宋"/>
          <w:color w:val="auto"/>
          <w:highlight w:val="non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杭州市余杭区机关事务服务中心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w:t>
      </w:r>
      <w:r>
        <w:rPr>
          <w:rFonts w:hint="eastAsia" w:ascii="仿宋" w:hAnsi="仿宋" w:eastAsia="仿宋" w:cs="仿宋"/>
          <w:color w:val="auto"/>
          <w:sz w:val="24"/>
          <w:highlight w:val="none"/>
          <w:lang w:val="en-US" w:eastAsia="zh-CN"/>
        </w:rPr>
        <w:t>正鸿工程咨询</w:t>
      </w:r>
      <w:r>
        <w:rPr>
          <w:rFonts w:hint="eastAsia" w:ascii="仿宋" w:hAnsi="仿宋" w:eastAsia="仿宋" w:cs="仿宋"/>
          <w:color w:val="auto"/>
          <w:sz w:val="24"/>
          <w:highlight w:val="none"/>
          <w:lang w:eastAsia="zh-CN"/>
        </w:rPr>
        <w:t>有限公司</w:t>
      </w:r>
      <w:r>
        <w:rPr>
          <w:rFonts w:hint="eastAsia" w:ascii="仿宋" w:hAnsi="仿宋" w:eastAsia="仿宋" w:cs="仿宋"/>
          <w:color w:val="auto"/>
          <w:sz w:val="24"/>
          <w:highlight w:val="none"/>
        </w:rPr>
        <w:t>：</w:t>
      </w:r>
    </w:p>
    <w:p>
      <w:pPr>
        <w:shd w:val="clear" w:color="auto" w:fill="FFFFFF"/>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lang w:val="zh-CN"/>
        </w:rPr>
        <w:t>）的招标文件，项目名称：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p>
    <w:p>
      <w:pPr>
        <w:shd w:val="clear" w:color="auto" w:fill="FFFFFF"/>
        <w:snapToGrid w:val="0"/>
        <w:spacing w:line="360" w:lineRule="auto"/>
        <w:ind w:firstLine="3990" w:firstLineChars="1656"/>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开标一览表</w:t>
      </w:r>
    </w:p>
    <w:tbl>
      <w:tblPr>
        <w:tblStyle w:val="6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90"/>
        <w:gridCol w:w="1323"/>
        <w:gridCol w:w="1860"/>
        <w:gridCol w:w="1491"/>
        <w:gridCol w:w="138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5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9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23"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86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149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8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871"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90" w:type="dxa"/>
            <w:vAlign w:val="center"/>
          </w:tcPr>
          <w:p>
            <w:pPr>
              <w:snapToGrid w:val="0"/>
              <w:spacing w:line="360" w:lineRule="auto"/>
              <w:jc w:val="center"/>
              <w:rPr>
                <w:rFonts w:hint="eastAsia" w:ascii="仿宋" w:hAnsi="仿宋" w:eastAsia="仿宋" w:cs="仿宋"/>
                <w:color w:val="auto"/>
                <w:sz w:val="24"/>
                <w:highlight w:val="none"/>
              </w:rPr>
            </w:pPr>
          </w:p>
        </w:tc>
        <w:tc>
          <w:tcPr>
            <w:tcW w:w="1323" w:type="dxa"/>
            <w:vAlign w:val="center"/>
          </w:tcPr>
          <w:p>
            <w:pPr>
              <w:snapToGrid w:val="0"/>
              <w:spacing w:line="360" w:lineRule="auto"/>
              <w:jc w:val="center"/>
              <w:rPr>
                <w:rFonts w:hint="eastAsia" w:ascii="仿宋" w:hAnsi="仿宋" w:eastAsia="仿宋" w:cs="仿宋"/>
                <w:color w:val="auto"/>
                <w:sz w:val="24"/>
                <w:highlight w:val="none"/>
              </w:rPr>
            </w:pPr>
          </w:p>
        </w:tc>
        <w:tc>
          <w:tcPr>
            <w:tcW w:w="1860" w:type="dxa"/>
            <w:vAlign w:val="center"/>
          </w:tcPr>
          <w:p>
            <w:pPr>
              <w:snapToGrid w:val="0"/>
              <w:spacing w:line="360" w:lineRule="auto"/>
              <w:jc w:val="center"/>
              <w:rPr>
                <w:rFonts w:hint="eastAsia" w:ascii="仿宋" w:hAnsi="仿宋" w:eastAsia="仿宋" w:cs="仿宋"/>
                <w:color w:val="auto"/>
                <w:sz w:val="24"/>
                <w:highlight w:val="none"/>
              </w:rPr>
            </w:pPr>
          </w:p>
        </w:tc>
        <w:tc>
          <w:tcPr>
            <w:tcW w:w="1491"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387" w:type="dxa"/>
            <w:vAlign w:val="center"/>
          </w:tcPr>
          <w:p>
            <w:pPr>
              <w:spacing w:line="360" w:lineRule="auto"/>
              <w:jc w:val="center"/>
              <w:rPr>
                <w:rFonts w:hint="eastAsia" w:ascii="仿宋" w:hAnsi="仿宋" w:eastAsia="仿宋" w:cs="仿宋"/>
                <w:color w:val="auto"/>
                <w:sz w:val="24"/>
                <w:highlight w:val="none"/>
              </w:rPr>
            </w:pPr>
          </w:p>
        </w:tc>
        <w:tc>
          <w:tcPr>
            <w:tcW w:w="187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90" w:type="dxa"/>
            <w:vAlign w:val="center"/>
          </w:tcPr>
          <w:p>
            <w:pPr>
              <w:snapToGrid w:val="0"/>
              <w:spacing w:line="360" w:lineRule="auto"/>
              <w:jc w:val="center"/>
              <w:rPr>
                <w:rFonts w:hint="eastAsia" w:ascii="仿宋" w:hAnsi="仿宋" w:eastAsia="仿宋" w:cs="仿宋"/>
                <w:color w:val="auto"/>
                <w:sz w:val="24"/>
                <w:highlight w:val="none"/>
              </w:rPr>
            </w:pPr>
          </w:p>
        </w:tc>
        <w:tc>
          <w:tcPr>
            <w:tcW w:w="1323" w:type="dxa"/>
            <w:vAlign w:val="center"/>
          </w:tcPr>
          <w:p>
            <w:pPr>
              <w:snapToGrid w:val="0"/>
              <w:spacing w:line="360" w:lineRule="auto"/>
              <w:jc w:val="center"/>
              <w:rPr>
                <w:rFonts w:hint="eastAsia" w:ascii="仿宋" w:hAnsi="仿宋" w:eastAsia="仿宋" w:cs="仿宋"/>
                <w:color w:val="auto"/>
                <w:sz w:val="24"/>
                <w:highlight w:val="none"/>
              </w:rPr>
            </w:pPr>
          </w:p>
        </w:tc>
        <w:tc>
          <w:tcPr>
            <w:tcW w:w="1860" w:type="dxa"/>
            <w:vAlign w:val="center"/>
          </w:tcPr>
          <w:p>
            <w:pPr>
              <w:snapToGrid w:val="0"/>
              <w:spacing w:line="360" w:lineRule="auto"/>
              <w:jc w:val="center"/>
              <w:rPr>
                <w:rFonts w:hint="eastAsia" w:ascii="仿宋" w:hAnsi="仿宋" w:eastAsia="仿宋" w:cs="仿宋"/>
                <w:color w:val="auto"/>
                <w:sz w:val="24"/>
                <w:highlight w:val="none"/>
              </w:rPr>
            </w:pPr>
          </w:p>
        </w:tc>
        <w:tc>
          <w:tcPr>
            <w:tcW w:w="1491"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387" w:type="dxa"/>
            <w:vAlign w:val="center"/>
          </w:tcPr>
          <w:p>
            <w:pPr>
              <w:spacing w:line="360" w:lineRule="auto"/>
              <w:jc w:val="center"/>
              <w:rPr>
                <w:rFonts w:hint="eastAsia" w:ascii="仿宋" w:hAnsi="仿宋" w:eastAsia="仿宋" w:cs="仿宋"/>
                <w:color w:val="auto"/>
                <w:sz w:val="24"/>
                <w:highlight w:val="none"/>
              </w:rPr>
            </w:pPr>
          </w:p>
        </w:tc>
        <w:tc>
          <w:tcPr>
            <w:tcW w:w="187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90" w:type="dxa"/>
            <w:vAlign w:val="center"/>
          </w:tcPr>
          <w:p>
            <w:pPr>
              <w:snapToGrid w:val="0"/>
              <w:spacing w:line="360" w:lineRule="auto"/>
              <w:jc w:val="center"/>
              <w:rPr>
                <w:rFonts w:hint="eastAsia" w:ascii="仿宋" w:hAnsi="仿宋" w:eastAsia="仿宋" w:cs="仿宋"/>
                <w:color w:val="auto"/>
                <w:sz w:val="24"/>
                <w:highlight w:val="none"/>
              </w:rPr>
            </w:pPr>
          </w:p>
        </w:tc>
        <w:tc>
          <w:tcPr>
            <w:tcW w:w="1323" w:type="dxa"/>
            <w:vAlign w:val="center"/>
          </w:tcPr>
          <w:p>
            <w:pPr>
              <w:snapToGrid w:val="0"/>
              <w:spacing w:line="360" w:lineRule="auto"/>
              <w:jc w:val="center"/>
              <w:rPr>
                <w:rFonts w:hint="eastAsia" w:ascii="仿宋" w:hAnsi="仿宋" w:eastAsia="仿宋" w:cs="仿宋"/>
                <w:color w:val="auto"/>
                <w:sz w:val="24"/>
                <w:highlight w:val="none"/>
              </w:rPr>
            </w:pPr>
          </w:p>
        </w:tc>
        <w:tc>
          <w:tcPr>
            <w:tcW w:w="1860" w:type="dxa"/>
            <w:vAlign w:val="center"/>
          </w:tcPr>
          <w:p>
            <w:pPr>
              <w:snapToGrid w:val="0"/>
              <w:spacing w:line="360" w:lineRule="auto"/>
              <w:jc w:val="center"/>
              <w:rPr>
                <w:rFonts w:hint="eastAsia" w:ascii="仿宋" w:hAnsi="仿宋" w:eastAsia="仿宋" w:cs="仿宋"/>
                <w:color w:val="auto"/>
                <w:sz w:val="24"/>
                <w:highlight w:val="none"/>
              </w:rPr>
            </w:pPr>
          </w:p>
        </w:tc>
        <w:tc>
          <w:tcPr>
            <w:tcW w:w="14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387" w:type="dxa"/>
            <w:vAlign w:val="center"/>
          </w:tcPr>
          <w:p>
            <w:pPr>
              <w:spacing w:line="360" w:lineRule="auto"/>
              <w:jc w:val="center"/>
              <w:rPr>
                <w:rFonts w:hint="eastAsia" w:ascii="仿宋" w:hAnsi="仿宋" w:eastAsia="仿宋" w:cs="仿宋"/>
                <w:color w:val="auto"/>
                <w:sz w:val="24"/>
                <w:highlight w:val="none"/>
              </w:rPr>
            </w:pPr>
          </w:p>
        </w:tc>
        <w:tc>
          <w:tcPr>
            <w:tcW w:w="187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90" w:type="dxa"/>
            <w:vAlign w:val="center"/>
          </w:tcPr>
          <w:p>
            <w:pPr>
              <w:snapToGrid w:val="0"/>
              <w:spacing w:line="360" w:lineRule="auto"/>
              <w:jc w:val="center"/>
              <w:rPr>
                <w:rFonts w:hint="eastAsia" w:ascii="仿宋" w:hAnsi="仿宋" w:eastAsia="仿宋" w:cs="仿宋"/>
                <w:color w:val="auto"/>
                <w:sz w:val="24"/>
                <w:highlight w:val="none"/>
              </w:rPr>
            </w:pPr>
          </w:p>
        </w:tc>
        <w:tc>
          <w:tcPr>
            <w:tcW w:w="1323" w:type="dxa"/>
            <w:vAlign w:val="center"/>
          </w:tcPr>
          <w:p>
            <w:pPr>
              <w:snapToGrid w:val="0"/>
              <w:spacing w:line="360" w:lineRule="auto"/>
              <w:jc w:val="center"/>
              <w:rPr>
                <w:rFonts w:hint="eastAsia" w:ascii="仿宋" w:hAnsi="仿宋" w:eastAsia="仿宋" w:cs="仿宋"/>
                <w:color w:val="auto"/>
                <w:sz w:val="24"/>
                <w:highlight w:val="none"/>
              </w:rPr>
            </w:pPr>
          </w:p>
        </w:tc>
        <w:tc>
          <w:tcPr>
            <w:tcW w:w="1860" w:type="dxa"/>
            <w:vAlign w:val="center"/>
          </w:tcPr>
          <w:p>
            <w:pPr>
              <w:snapToGrid w:val="0"/>
              <w:spacing w:line="360" w:lineRule="auto"/>
              <w:jc w:val="center"/>
              <w:rPr>
                <w:rFonts w:hint="eastAsia" w:ascii="仿宋" w:hAnsi="仿宋" w:eastAsia="仿宋" w:cs="仿宋"/>
                <w:color w:val="auto"/>
                <w:sz w:val="24"/>
                <w:highlight w:val="none"/>
              </w:rPr>
            </w:pPr>
          </w:p>
        </w:tc>
        <w:tc>
          <w:tcPr>
            <w:tcW w:w="14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387" w:type="dxa"/>
            <w:vAlign w:val="center"/>
          </w:tcPr>
          <w:p>
            <w:pPr>
              <w:spacing w:line="360" w:lineRule="auto"/>
              <w:jc w:val="center"/>
              <w:rPr>
                <w:rFonts w:hint="eastAsia" w:ascii="仿宋" w:hAnsi="仿宋" w:eastAsia="仿宋" w:cs="仿宋"/>
                <w:color w:val="auto"/>
                <w:sz w:val="24"/>
                <w:highlight w:val="none"/>
              </w:rPr>
            </w:pPr>
          </w:p>
        </w:tc>
        <w:tc>
          <w:tcPr>
            <w:tcW w:w="187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90" w:type="dxa"/>
            <w:vAlign w:val="center"/>
          </w:tcPr>
          <w:p>
            <w:pPr>
              <w:snapToGrid w:val="0"/>
              <w:spacing w:line="360" w:lineRule="auto"/>
              <w:jc w:val="center"/>
              <w:rPr>
                <w:rFonts w:hint="eastAsia" w:ascii="仿宋" w:hAnsi="仿宋" w:eastAsia="仿宋" w:cs="仿宋"/>
                <w:color w:val="auto"/>
                <w:sz w:val="24"/>
                <w:highlight w:val="none"/>
              </w:rPr>
            </w:pPr>
          </w:p>
        </w:tc>
        <w:tc>
          <w:tcPr>
            <w:tcW w:w="1323" w:type="dxa"/>
            <w:vAlign w:val="center"/>
          </w:tcPr>
          <w:p>
            <w:pPr>
              <w:snapToGrid w:val="0"/>
              <w:spacing w:line="360" w:lineRule="auto"/>
              <w:jc w:val="center"/>
              <w:rPr>
                <w:rFonts w:hint="eastAsia" w:ascii="仿宋" w:hAnsi="仿宋" w:eastAsia="仿宋" w:cs="仿宋"/>
                <w:color w:val="auto"/>
                <w:sz w:val="24"/>
                <w:highlight w:val="none"/>
              </w:rPr>
            </w:pPr>
          </w:p>
        </w:tc>
        <w:tc>
          <w:tcPr>
            <w:tcW w:w="1860" w:type="dxa"/>
            <w:vAlign w:val="center"/>
          </w:tcPr>
          <w:p>
            <w:pPr>
              <w:snapToGrid w:val="0"/>
              <w:spacing w:line="360" w:lineRule="auto"/>
              <w:jc w:val="center"/>
              <w:rPr>
                <w:rFonts w:hint="eastAsia" w:ascii="仿宋" w:hAnsi="仿宋" w:eastAsia="仿宋" w:cs="仿宋"/>
                <w:color w:val="auto"/>
                <w:sz w:val="24"/>
                <w:highlight w:val="none"/>
              </w:rPr>
            </w:pPr>
          </w:p>
        </w:tc>
        <w:tc>
          <w:tcPr>
            <w:tcW w:w="14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387" w:type="dxa"/>
            <w:vAlign w:val="center"/>
          </w:tcPr>
          <w:p>
            <w:pPr>
              <w:spacing w:line="360" w:lineRule="auto"/>
              <w:jc w:val="center"/>
              <w:rPr>
                <w:rFonts w:hint="eastAsia" w:ascii="仿宋" w:hAnsi="仿宋" w:eastAsia="仿宋" w:cs="仿宋"/>
                <w:color w:val="auto"/>
                <w:sz w:val="24"/>
                <w:highlight w:val="none"/>
              </w:rPr>
            </w:pPr>
          </w:p>
        </w:tc>
        <w:tc>
          <w:tcPr>
            <w:tcW w:w="187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30"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val="en-US" w:eastAsia="zh-CN"/>
              </w:rPr>
              <w:t>单价合计</w:t>
            </w:r>
            <w:r>
              <w:rPr>
                <w:rFonts w:hint="eastAsia" w:ascii="仿宋" w:hAnsi="仿宋" w:eastAsia="仿宋" w:cs="仿宋"/>
                <w:b/>
                <w:color w:val="auto"/>
                <w:sz w:val="24"/>
                <w:highlight w:val="none"/>
              </w:rPr>
              <w:t>（小写）</w:t>
            </w:r>
          </w:p>
        </w:tc>
        <w:tc>
          <w:tcPr>
            <w:tcW w:w="4749" w:type="dxa"/>
            <w:gridSpan w:val="3"/>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30"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val="en-US" w:eastAsia="zh-CN"/>
              </w:rPr>
              <w:t>单价合计</w:t>
            </w:r>
            <w:r>
              <w:rPr>
                <w:rFonts w:hint="eastAsia" w:ascii="仿宋" w:hAnsi="仿宋" w:eastAsia="仿宋" w:cs="仿宋"/>
                <w:b/>
                <w:color w:val="auto"/>
                <w:sz w:val="24"/>
                <w:highlight w:val="none"/>
              </w:rPr>
              <w:t>（大写）</w:t>
            </w:r>
          </w:p>
        </w:tc>
        <w:tc>
          <w:tcPr>
            <w:tcW w:w="4749" w:type="dxa"/>
            <w:gridSpan w:val="3"/>
            <w:vAlign w:val="center"/>
          </w:tcPr>
          <w:p>
            <w:pPr>
              <w:spacing w:line="360" w:lineRule="auto"/>
              <w:jc w:val="center"/>
              <w:rPr>
                <w:rFonts w:hint="eastAsia" w:ascii="仿宋" w:hAnsi="仿宋" w:eastAsia="仿宋" w:cs="仿宋"/>
                <w:color w:val="auto"/>
                <w:sz w:val="24"/>
                <w:highlight w:val="none"/>
              </w:rPr>
            </w:pPr>
          </w:p>
        </w:tc>
      </w:tr>
    </w:tbl>
    <w:p>
      <w:pPr>
        <w:shd w:val="clear" w:color="auto" w:fill="FFFFFF"/>
        <w:snapToGrid w:val="0"/>
        <w:spacing w:line="360" w:lineRule="auto"/>
        <w:ind w:firstLine="480"/>
        <w:rPr>
          <w:rFonts w:hint="eastAsia" w:ascii="仿宋" w:hAnsi="仿宋" w:eastAsia="仿宋" w:cs="仿宋"/>
          <w:color w:val="auto"/>
          <w:kern w:val="0"/>
          <w:sz w:val="24"/>
          <w:highlight w:val="none"/>
        </w:rPr>
      </w:pPr>
    </w:p>
    <w:p>
      <w:pPr>
        <w:shd w:val="clear" w:color="auto" w:fill="FFFFFF"/>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(1)我方要约有效期为自投标截止之日起90天；</w:t>
      </w:r>
    </w:p>
    <w:p>
      <w:pPr>
        <w:shd w:val="clear" w:color="auto" w:fill="FFFFFF"/>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(2)在投标有效标期内，我方受投标文件之价目表上我方要约金额的约束。</w:t>
      </w:r>
    </w:p>
    <w:p>
      <w:pPr>
        <w:shd w:val="clear" w:color="auto" w:fill="FFFFFF"/>
        <w:snapToGrid w:val="0"/>
        <w:spacing w:line="360" w:lineRule="auto"/>
        <w:ind w:firstLine="480"/>
        <w:rPr>
          <w:rFonts w:hint="eastAsia" w:ascii="仿宋" w:hAnsi="仿宋" w:eastAsia="仿宋" w:cs="仿宋"/>
          <w:color w:val="auto"/>
          <w:kern w:val="0"/>
          <w:sz w:val="24"/>
          <w:highlight w:val="none"/>
          <w:lang w:val="zh-CN"/>
        </w:rPr>
      </w:pPr>
    </w:p>
    <w:p>
      <w:pPr>
        <w:pStyle w:val="62"/>
        <w:spacing w:line="360" w:lineRule="auto"/>
        <w:ind w:firstLine="480"/>
        <w:rPr>
          <w:rFonts w:hint="eastAsia" w:ascii="仿宋" w:hAnsi="仿宋" w:eastAsia="仿宋" w:cs="仿宋"/>
          <w:color w:val="auto"/>
          <w:kern w:val="0"/>
          <w:sz w:val="24"/>
          <w:highlight w:val="none"/>
          <w:lang w:val="zh-CN"/>
        </w:rPr>
      </w:pPr>
    </w:p>
    <w:p>
      <w:pPr>
        <w:pStyle w:val="62"/>
        <w:spacing w:line="360" w:lineRule="auto"/>
        <w:ind w:firstLine="480"/>
        <w:rPr>
          <w:rFonts w:hint="eastAsia" w:ascii="仿宋" w:hAnsi="仿宋" w:eastAsia="仿宋" w:cs="仿宋"/>
          <w:color w:val="auto"/>
          <w:kern w:val="0"/>
          <w:sz w:val="24"/>
          <w:highlight w:val="none"/>
          <w:lang w:val="zh-CN"/>
        </w:rPr>
      </w:pPr>
    </w:p>
    <w:p>
      <w:pPr>
        <w:shd w:val="clear" w:color="auto" w:fill="FFFFFF"/>
        <w:snapToGrid w:val="0"/>
        <w:spacing w:line="360" w:lineRule="auto"/>
        <w:ind w:firstLine="360" w:firstLineChars="150"/>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投标人名称（公章）:</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p>
    <w:p>
      <w:pPr>
        <w:shd w:val="clear" w:color="auto" w:fill="FFFFFF"/>
        <w:snapToGrid w:val="0"/>
        <w:spacing w:line="360" w:lineRule="auto"/>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法定（授权）代表人（</w:t>
      </w:r>
      <w:r>
        <w:rPr>
          <w:rFonts w:hint="eastAsia" w:ascii="仿宋" w:hAnsi="仿宋" w:eastAsia="仿宋" w:cs="仿宋"/>
          <w:color w:val="auto"/>
          <w:kern w:val="0"/>
          <w:sz w:val="24"/>
          <w:highlight w:val="none"/>
        </w:rPr>
        <w:t>盖章或签字</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日  </w:t>
      </w:r>
    </w:p>
    <w:p>
      <w:pPr>
        <w:pStyle w:val="62"/>
        <w:rPr>
          <w:rFonts w:hint="eastAsia" w:ascii="仿宋" w:hAnsi="仿宋" w:eastAsia="仿宋" w:cs="仿宋"/>
          <w:color w:val="auto"/>
          <w:highlight w:val="none"/>
        </w:rPr>
        <w:sectPr>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76"/>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tabs>
          <w:tab w:val="left" w:pos="8085"/>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5" w:name="_Toc465665161"/>
      <w:r>
        <w:rPr>
          <w:rFonts w:hint="eastAsia" w:ascii="仿宋" w:hAnsi="仿宋" w:eastAsia="仿宋" w:cs="仿宋"/>
          <w:color w:val="auto"/>
          <w:highlight w:val="none"/>
        </w:rPr>
        <w:t>附件</w:t>
      </w:r>
      <w:bookmarkEnd w:id="505"/>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06" w:name="OLE_LINK13"/>
      <w:bookmarkStart w:id="507" w:name="OLE_LINK14"/>
      <w:r>
        <w:rPr>
          <w:rFonts w:hint="eastAsia" w:ascii="仿宋" w:hAnsi="仿宋" w:eastAsia="仿宋" w:cs="仿宋"/>
          <w:b/>
          <w:color w:val="auto"/>
          <w:spacing w:val="6"/>
          <w:sz w:val="32"/>
          <w:szCs w:val="32"/>
          <w:highlight w:val="none"/>
        </w:rPr>
        <w:t>残疾人福利性单位声明函</w:t>
      </w:r>
    </w:p>
    <w:bookmarkEnd w:id="506"/>
    <w:bookmarkEnd w:id="507"/>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HZZHCG2022-016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机关事务服务中心广告服务采购项目</w:t>
      </w:r>
      <w:r>
        <w:rPr>
          <w:rFonts w:hint="eastAsia" w:ascii="仿宋" w:hAnsi="仿宋" w:eastAsia="仿宋" w:cs="仿宋"/>
          <w:color w:val="auto"/>
          <w:sz w:val="24"/>
          <w:highlight w:val="none"/>
        </w:rPr>
        <w:t>）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8" w:name="_Toc131845147"/>
    <w:bookmarkStart w:id="509" w:name="_Toc164085800"/>
    <w:bookmarkStart w:id="510" w:name="_Toc36110187"/>
    <w:bookmarkStart w:id="511" w:name="_Toc91899912"/>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5F04"/>
    <w:multiLevelType w:val="singleLevel"/>
    <w:tmpl w:val="81C55F04"/>
    <w:lvl w:ilvl="0" w:tentative="0">
      <w:start w:val="1"/>
      <w:numFmt w:val="decimal"/>
      <w:suff w:val="nothing"/>
      <w:lvlText w:val="（%1）"/>
      <w:lvlJc w:val="left"/>
    </w:lvl>
  </w:abstractNum>
  <w:abstractNum w:abstractNumId="1">
    <w:nsid w:val="4F96F72C"/>
    <w:multiLevelType w:val="singleLevel"/>
    <w:tmpl w:val="4F96F72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mI3NmZjNDJlNzNlYzEzOTQwYmJjZTBjNzk3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254895"/>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AA0288"/>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52C1D"/>
    <w:rsid w:val="1A071A03"/>
    <w:rsid w:val="1A1F16AE"/>
    <w:rsid w:val="1A3B5C77"/>
    <w:rsid w:val="1A984BAD"/>
    <w:rsid w:val="1AB8220E"/>
    <w:rsid w:val="1ABF0FF7"/>
    <w:rsid w:val="1AE4166C"/>
    <w:rsid w:val="1AF06CFB"/>
    <w:rsid w:val="1AF11B8D"/>
    <w:rsid w:val="1B11359C"/>
    <w:rsid w:val="1B2A271F"/>
    <w:rsid w:val="1B530544"/>
    <w:rsid w:val="1B713184"/>
    <w:rsid w:val="1B976D01"/>
    <w:rsid w:val="1BA209CF"/>
    <w:rsid w:val="1BB4777D"/>
    <w:rsid w:val="1BD75AB8"/>
    <w:rsid w:val="1C0459C2"/>
    <w:rsid w:val="1C1B3B4A"/>
    <w:rsid w:val="1C88086E"/>
    <w:rsid w:val="1CA25CAC"/>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F0D61"/>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160D6"/>
    <w:rsid w:val="24D663E6"/>
    <w:rsid w:val="24D77F2B"/>
    <w:rsid w:val="250A2A6D"/>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48E9"/>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834C7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6F441E"/>
    <w:rsid w:val="358D5588"/>
    <w:rsid w:val="363A3B40"/>
    <w:rsid w:val="365302AE"/>
    <w:rsid w:val="36607A0A"/>
    <w:rsid w:val="366E227C"/>
    <w:rsid w:val="366F2E0D"/>
    <w:rsid w:val="367B6A5C"/>
    <w:rsid w:val="36A74ADA"/>
    <w:rsid w:val="36AD60D5"/>
    <w:rsid w:val="36B224F9"/>
    <w:rsid w:val="36EC0CC9"/>
    <w:rsid w:val="373F410B"/>
    <w:rsid w:val="3772101A"/>
    <w:rsid w:val="37EE7094"/>
    <w:rsid w:val="38296C89"/>
    <w:rsid w:val="383002EB"/>
    <w:rsid w:val="38586797"/>
    <w:rsid w:val="38BC0149"/>
    <w:rsid w:val="38D87D1C"/>
    <w:rsid w:val="39522F81"/>
    <w:rsid w:val="39636459"/>
    <w:rsid w:val="396B7F6C"/>
    <w:rsid w:val="39B417A9"/>
    <w:rsid w:val="39FC5695"/>
    <w:rsid w:val="3A006D8E"/>
    <w:rsid w:val="3A3651E5"/>
    <w:rsid w:val="3A744481"/>
    <w:rsid w:val="3A8C7BEF"/>
    <w:rsid w:val="3A906246"/>
    <w:rsid w:val="3B0B7F6D"/>
    <w:rsid w:val="3B2349B7"/>
    <w:rsid w:val="3B307FBB"/>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C643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C27AF"/>
    <w:rsid w:val="42474939"/>
    <w:rsid w:val="424C3C57"/>
    <w:rsid w:val="42613FF3"/>
    <w:rsid w:val="42660D96"/>
    <w:rsid w:val="428667D2"/>
    <w:rsid w:val="42CD1CE0"/>
    <w:rsid w:val="42E1381E"/>
    <w:rsid w:val="42ED6459"/>
    <w:rsid w:val="42FE58DD"/>
    <w:rsid w:val="42FF1266"/>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D5340"/>
    <w:rsid w:val="47E048C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6B19FD"/>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45899"/>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214AA"/>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7C4451"/>
    <w:rsid w:val="648B6EEF"/>
    <w:rsid w:val="64C158BF"/>
    <w:rsid w:val="64CE2EAA"/>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D06E7"/>
    <w:rsid w:val="6FAE1A09"/>
    <w:rsid w:val="6FD75BF8"/>
    <w:rsid w:val="706B7FED"/>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F3A8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38B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F16B1"/>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22C37"/>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7"/>
    <w:link w:val="71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780"/>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4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4"/>
    <w:qFormat/>
    <w:uiPriority w:val="0"/>
    <w:pPr>
      <w:shd w:val="clear" w:color="auto" w:fill="000080"/>
    </w:pPr>
  </w:style>
  <w:style w:type="paragraph" w:styleId="21">
    <w:name w:val="annotation text"/>
    <w:basedOn w:val="1"/>
    <w:link w:val="852"/>
    <w:qFormat/>
    <w:uiPriority w:val="99"/>
    <w:pPr>
      <w:jc w:val="left"/>
    </w:pPr>
  </w:style>
  <w:style w:type="paragraph" w:styleId="22">
    <w:name w:val="Salutation"/>
    <w:basedOn w:val="1"/>
    <w:next w:val="1"/>
    <w:link w:val="812"/>
    <w:qFormat/>
    <w:uiPriority w:val="0"/>
    <w:rPr>
      <w:rFonts w:ascii="仿宋_GB2312" w:eastAsia="仿宋_GB2312"/>
      <w:sz w:val="28"/>
      <w:szCs w:val="20"/>
    </w:rPr>
  </w:style>
  <w:style w:type="paragraph" w:styleId="23">
    <w:name w:val="Body Text 3"/>
    <w:basedOn w:val="1"/>
    <w:link w:val="84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6"/>
    <w:qFormat/>
    <w:uiPriority w:val="0"/>
    <w:pPr>
      <w:ind w:left="100" w:leftChars="2500"/>
    </w:pPr>
    <w:rPr>
      <w:rFonts w:ascii="宋体"/>
      <w:sz w:val="24"/>
      <w:szCs w:val="21"/>
      <w:lang w:val="zh-CN"/>
    </w:rPr>
  </w:style>
  <w:style w:type="paragraph" w:styleId="37">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8">
    <w:name w:val="endnote text"/>
    <w:basedOn w:val="1"/>
    <w:link w:val="937"/>
    <w:qFormat/>
    <w:uiPriority w:val="0"/>
    <w:rPr>
      <w:lang w:val="zh-CN"/>
    </w:rPr>
  </w:style>
  <w:style w:type="paragraph" w:styleId="39">
    <w:name w:val="Balloon Text"/>
    <w:basedOn w:val="1"/>
    <w:link w:val="713"/>
    <w:qFormat/>
    <w:uiPriority w:val="0"/>
    <w:rPr>
      <w:sz w:val="18"/>
      <w:szCs w:val="18"/>
    </w:rPr>
  </w:style>
  <w:style w:type="paragraph" w:styleId="40">
    <w:name w:val="footer"/>
    <w:basedOn w:val="1"/>
    <w:link w:val="888"/>
    <w:qFormat/>
    <w:uiPriority w:val="99"/>
    <w:pPr>
      <w:tabs>
        <w:tab w:val="center" w:pos="4153"/>
        <w:tab w:val="right" w:pos="8306"/>
      </w:tabs>
      <w:snapToGrid w:val="0"/>
      <w:jc w:val="left"/>
    </w:pPr>
    <w:rPr>
      <w:sz w:val="18"/>
      <w:szCs w:val="18"/>
    </w:rPr>
  </w:style>
  <w:style w:type="paragraph" w:styleId="41">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82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29"/>
    <w:qFormat/>
    <w:uiPriority w:val="0"/>
    <w:rPr>
      <w:b/>
      <w:bCs/>
    </w:rPr>
  </w:style>
  <w:style w:type="paragraph" w:styleId="61">
    <w:name w:val="Body Text First Indent"/>
    <w:basedOn w:val="25"/>
    <w:link w:val="831"/>
    <w:qFormat/>
    <w:uiPriority w:val="0"/>
    <w:pPr>
      <w:ind w:firstLine="420"/>
    </w:pPr>
    <w:rPr>
      <w:rFonts w:hAnsi="Calibri" w:cs="Times New Roman"/>
      <w:szCs w:val="20"/>
    </w:rPr>
  </w:style>
  <w:style w:type="paragraph" w:styleId="62">
    <w:name w:val="Body Text First Indent 2"/>
    <w:basedOn w:val="7"/>
    <w:link w:val="65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8"/>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70"/>
    <w:qFormat/>
    <w:uiPriority w:val="0"/>
    <w:rPr>
      <w:rFonts w:ascii="Arial" w:hAnsi="Arial" w:eastAsia="黑体" w:cs="Arial"/>
      <w:snapToGrid w:val="0"/>
      <w:kern w:val="0"/>
      <w:szCs w:val="21"/>
    </w:rPr>
  </w:style>
  <w:style w:type="character" w:customStyle="1" w:styleId="65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7"/>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10"/>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6"/>
    <w:qFormat/>
    <w:uiPriority w:val="0"/>
    <w:rPr>
      <w:rFonts w:ascii="宋体"/>
      <w:kern w:val="2"/>
      <w:sz w:val="24"/>
      <w:szCs w:val="21"/>
      <w:lang w:val="zh-CN"/>
    </w:rPr>
  </w:style>
  <w:style w:type="character" w:customStyle="1" w:styleId="707">
    <w:name w:val="标题 9 Char"/>
    <w:link w:val="13"/>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9"/>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6"/>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0"/>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70"/>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0"/>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8"/>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7"/>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9"/>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2"/>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7"/>
    <w:qFormat/>
    <w:uiPriority w:val="0"/>
    <w:rPr>
      <w:rFonts w:ascii="黑体" w:hAnsi="Courier New" w:eastAsia="黑体"/>
    </w:rPr>
  </w:style>
  <w:style w:type="character" w:customStyle="1" w:styleId="816">
    <w:name w:val="正文文本 2 Char1"/>
    <w:link w:val="56"/>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1"/>
    <w:qFormat/>
    <w:uiPriority w:val="0"/>
    <w:rPr>
      <w:b/>
      <w:bCs/>
      <w:kern w:val="2"/>
      <w:sz w:val="24"/>
      <w:szCs w:val="24"/>
    </w:rPr>
  </w:style>
  <w:style w:type="character" w:customStyle="1" w:styleId="820">
    <w:name w:val="正文文本缩进 2 Char"/>
    <w:link w:val="37"/>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0"/>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8"/>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3"/>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1"/>
    <w:qFormat/>
    <w:uiPriority w:val="0"/>
    <w:rPr>
      <w:kern w:val="2"/>
      <w:sz w:val="21"/>
      <w:szCs w:val="24"/>
    </w:rPr>
  </w:style>
  <w:style w:type="character" w:customStyle="1" w:styleId="853">
    <w:name w:val="签名 Char"/>
    <w:link w:val="42"/>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2"/>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3"/>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0"/>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1"/>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70"/>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0">
    <w:name w:val="gray6"/>
    <w:basedOn w:val="70"/>
    <w:qFormat/>
    <w:uiPriority w:val="0"/>
    <w:rPr>
      <w:rFonts w:ascii="Arial" w:hAnsi="Arial" w:eastAsia="黑体" w:cs="Arial"/>
      <w:snapToGrid w:val="0"/>
      <w:kern w:val="0"/>
      <w:szCs w:val="21"/>
    </w:rPr>
  </w:style>
  <w:style w:type="character" w:customStyle="1" w:styleId="931">
    <w:name w:val="hui"/>
    <w:basedOn w:val="70"/>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8"/>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70"/>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34333</Words>
  <Characters>37631</Characters>
  <Lines>287</Lines>
  <Paragraphs>81</Paragraphs>
  <TotalTime>24</TotalTime>
  <ScaleCrop>false</ScaleCrop>
  <LinksUpToDate>false</LinksUpToDate>
  <CharactersWithSpaces>43635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杰天夏</cp:lastModifiedBy>
  <cp:lastPrinted>2021-12-27T03:06:00Z</cp:lastPrinted>
  <dcterms:modified xsi:type="dcterms:W3CDTF">2022-05-11T01:38:32Z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EDE5D59178454BB5B7EC52EF7DFF06E9</vt:lpwstr>
  </property>
</Properties>
</file>