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lang w:eastAsia="zh-CN"/>
        </w:rPr>
        <w:t>仓前街道低价值可回收物清运及末端处置项目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w:t>
      </w:r>
      <w:r>
        <w:rPr>
          <w:rFonts w:hint="eastAsia" w:ascii="仿宋" w:hAnsi="仿宋" w:eastAsia="仿宋" w:cs="仿宋_GB2312"/>
          <w:sz w:val="30"/>
          <w:szCs w:val="30"/>
          <w:lang w:eastAsia="zh-CN"/>
        </w:rPr>
        <w:t>HZZHCG2022-003-1</w:t>
      </w: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杭州市余杭区人民政府仓前街道办事处</w:t>
      </w:r>
    </w:p>
    <w:p>
      <w:pPr>
        <w:snapToGrid w:val="0"/>
        <w:spacing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杭州正鸿工程咨询有限公司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val="en-US" w:eastAsia="zh-CN"/>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八</w:t>
      </w:r>
      <w:bookmarkStart w:id="410" w:name="_GoBack"/>
      <w:bookmarkEnd w:id="410"/>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仓前街道低价值可回收物清运及末端处置项目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fldChar w:fldCharType="begin"/>
      </w:r>
      <w:r>
        <w:instrText xml:space="preserve">HYPERLINK "https://www.zcygov.cn/）获取（下载）招标文件，并于2021年" </w:instrText>
      </w:r>
      <w:r>
        <w:fldChar w:fldCharType="separate"/>
      </w:r>
      <w:r>
        <w:rPr>
          <w:rStyle w:val="77"/>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 xml:space="preserve"> 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 xml:space="preserve">00 </w:t>
      </w:r>
      <w:r>
        <w:rPr>
          <w:rFonts w:hint="eastAsia" w:ascii="仿宋_GB2312" w:hAnsi="仿宋" w:eastAsia="仿宋_GB2312"/>
          <w:sz w:val="24"/>
          <w:u w:val="single"/>
        </w:rPr>
        <w:t>分</w:t>
      </w:r>
      <w:r>
        <w:rPr>
          <w:rFonts w:hint="eastAsia" w:ascii="仿宋_GB2312" w:hAnsi="仿宋" w:eastAsia="仿宋_GB2312"/>
          <w:bCs/>
          <w:sz w:val="24"/>
          <w:u w:val="single"/>
        </w:rPr>
        <w:t>00秒</w:t>
      </w:r>
      <w: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w:t>
      </w:r>
      <w:r>
        <w:rPr>
          <w:rFonts w:hint="eastAsia" w:ascii="仿宋_GB2312" w:hAnsi="仿宋" w:eastAsia="仿宋_GB2312"/>
          <w:sz w:val="24"/>
          <w:lang w:eastAsia="zh-CN"/>
        </w:rPr>
        <w:t xml:space="preserve">HZZHCG2022-003-1  </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w:t>
      </w:r>
      <w:r>
        <w:rPr>
          <w:rFonts w:hint="eastAsia" w:ascii="仿宋_GB2312" w:hAnsi="仿宋" w:eastAsia="仿宋_GB2312"/>
          <w:b/>
          <w:sz w:val="24"/>
          <w:lang w:eastAsia="zh-CN"/>
        </w:rPr>
        <w:t>项目</w:t>
      </w:r>
      <w:r>
        <w:rPr>
          <w:rFonts w:hint="eastAsia" w:ascii="仿宋_GB2312" w:hAnsi="仿宋" w:eastAsia="仿宋_GB2312"/>
          <w:b/>
          <w:sz w:val="24"/>
          <w:lang w:val="en-US" w:eastAsia="zh-CN"/>
        </w:rPr>
        <w:t>名称</w:t>
      </w:r>
      <w:r>
        <w:rPr>
          <w:rFonts w:ascii="仿宋_GB2312" w:hAnsi="仿宋" w:eastAsia="仿宋_GB2312"/>
          <w:b/>
          <w:sz w:val="24"/>
        </w:rPr>
        <w:t>：</w:t>
      </w:r>
      <w:r>
        <w:rPr>
          <w:rFonts w:hint="eastAsia" w:ascii="仿宋_GB2312" w:hAnsi="仿宋" w:eastAsia="仿宋_GB2312" w:cs="仿宋_GB2312"/>
          <w:sz w:val="24"/>
          <w:lang w:eastAsia="zh-CN"/>
        </w:rPr>
        <w:t>仓前街道低价值可回收物清运及末端处置项目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ascii="仿宋_GB2312" w:hAnsi="仿宋" w:eastAsia="仿宋_GB2312"/>
          <w:sz w:val="24"/>
        </w:rPr>
        <w:t xml:space="preserve"> </w:t>
      </w:r>
      <w:r>
        <w:rPr>
          <w:rFonts w:hint="eastAsia" w:ascii="仿宋_GB2312" w:hAnsi="仿宋" w:eastAsia="仿宋_GB2312"/>
          <w:sz w:val="24"/>
          <w:lang w:val="en-US" w:eastAsia="zh-CN"/>
        </w:rPr>
        <w:t>6000000</w:t>
      </w:r>
      <w:r>
        <w:rPr>
          <w:rFonts w:hint="eastAsia" w:ascii="仿宋_GB2312" w:hAnsi="仿宋" w:eastAsia="仿宋_GB2312"/>
          <w:sz w:val="24"/>
        </w:rPr>
        <w:t xml:space="preserve"> </w:t>
      </w:r>
    </w:p>
    <w:p>
      <w:pPr>
        <w:spacing w:line="360" w:lineRule="auto"/>
        <w:ind w:firstLine="480"/>
        <w:rPr>
          <w:rFonts w:hint="default" w:ascii="仿宋_GB2312" w:hAnsi="仿宋" w:eastAsia="仿宋_GB2312"/>
          <w:sz w:val="24"/>
          <w:lang w:val="en-US"/>
        </w:rPr>
      </w:pPr>
      <w:r>
        <w:rPr>
          <w:rFonts w:hint="eastAsia" w:ascii="仿宋_GB2312" w:hAnsi="仿宋" w:eastAsia="仿宋_GB2312"/>
          <w:b/>
          <w:sz w:val="24"/>
        </w:rPr>
        <w:t>最高限价（元）：</w:t>
      </w:r>
      <w:r>
        <w:rPr>
          <w:rFonts w:ascii="仿宋_GB2312" w:hAnsi="仿宋" w:eastAsia="仿宋_GB2312"/>
          <w:sz w:val="24"/>
        </w:rPr>
        <w:t xml:space="preserve"> </w:t>
      </w:r>
      <w:r>
        <w:rPr>
          <w:rFonts w:hint="eastAsia" w:ascii="仿宋_GB2312" w:hAnsi="仿宋" w:eastAsia="仿宋_GB2312"/>
          <w:sz w:val="24"/>
          <w:lang w:val="en-US" w:eastAsia="zh-CN"/>
        </w:rPr>
        <w:t>6000000</w:t>
      </w:r>
    </w:p>
    <w:p>
      <w:pPr>
        <w:pStyle w:val="6"/>
        <w:spacing w:line="360" w:lineRule="auto"/>
        <w:ind w:firstLine="480"/>
        <w:rPr>
          <w:rFonts w:hint="eastAsia" w:ascii="仿宋_GB2312" w:hAnsi="仿宋" w:eastAsia="仿宋_GB2312"/>
          <w:bCs/>
          <w:color w:val="auto"/>
          <w:kern w:val="2"/>
          <w:sz w:val="24"/>
          <w:szCs w:val="24"/>
          <w:lang w:eastAsia="zh-CN"/>
        </w:rPr>
      </w:pPr>
      <w:r>
        <w:rPr>
          <w:rFonts w:hint="eastAsia" w:ascii="仿宋_GB2312" w:hAnsi="仿宋" w:eastAsia="仿宋_GB2312"/>
          <w:b/>
          <w:color w:val="auto"/>
          <w:sz w:val="24"/>
        </w:rPr>
        <w:t>采购需求：</w:t>
      </w:r>
    </w:p>
    <w:p>
      <w:pPr>
        <w:pStyle w:val="6"/>
        <w:spacing w:line="360" w:lineRule="auto"/>
        <w:ind w:firstLine="480"/>
        <w:rPr>
          <w:rFonts w:ascii="仿宋_GB2312" w:hAnsi="仿宋" w:eastAsia="仿宋_GB2312"/>
          <w:bCs/>
          <w:color w:val="auto"/>
          <w:kern w:val="2"/>
          <w:sz w:val="24"/>
          <w:szCs w:val="24"/>
        </w:rPr>
      </w:pPr>
      <w:r>
        <w:rPr>
          <w:rFonts w:hint="eastAsia" w:ascii="仿宋_GB2312" w:hAnsi="仿宋" w:eastAsia="仿宋_GB2312"/>
          <w:bCs/>
          <w:color w:val="auto"/>
          <w:kern w:val="2"/>
          <w:sz w:val="24"/>
          <w:szCs w:val="24"/>
        </w:rPr>
        <w:t>主要内容：</w:t>
      </w:r>
      <w:r>
        <w:rPr>
          <w:rFonts w:hint="eastAsia" w:ascii="仿宋" w:hAnsi="仿宋" w:eastAsia="仿宋" w:cs="仿宋"/>
          <w:i w:val="0"/>
          <w:iCs w:val="0"/>
          <w:caps w:val="0"/>
          <w:color w:val="000000"/>
          <w:spacing w:val="0"/>
          <w:sz w:val="27"/>
          <w:szCs w:val="27"/>
        </w:rPr>
        <w:t>易腐垃圾处置站运维服务等</w:t>
      </w:r>
      <w:r>
        <w:rPr>
          <w:rFonts w:ascii="仿宋_GB2312" w:hAnsi="仿宋" w:eastAsia="仿宋_GB2312"/>
          <w:bCs/>
          <w:color w:val="auto"/>
          <w:kern w:val="2"/>
          <w:sz w:val="24"/>
          <w:szCs w:val="24"/>
        </w:rPr>
        <w:t>。</w:t>
      </w:r>
      <w:r>
        <w:rPr>
          <w:rFonts w:hint="eastAsia" w:ascii="仿宋_GB2312" w:hAnsi="仿宋" w:eastAsia="仿宋_GB2312"/>
          <w:bCs/>
          <w:color w:val="auto"/>
          <w:kern w:val="2"/>
          <w:sz w:val="24"/>
          <w:szCs w:val="24"/>
        </w:rPr>
        <w:t>详见招标文件第三部分采购需求。</w:t>
      </w:r>
    </w:p>
    <w:p>
      <w:pPr>
        <w:pStyle w:val="85"/>
        <w:ind w:firstLine="482"/>
        <w:outlineLvl w:val="2"/>
        <w:rPr>
          <w:rFonts w:hint="eastAsia" w:ascii="仿宋_GB2312" w:hAnsi="仿宋" w:eastAsia="仿宋_GB2312"/>
          <w:lang w:val="en-US" w:eastAsia="zh-CN"/>
        </w:rPr>
      </w:pPr>
      <w:r>
        <w:rPr>
          <w:rFonts w:hint="eastAsia" w:ascii="仿宋_GB2312" w:hAnsi="仿宋" w:eastAsia="仿宋_GB2312"/>
          <w:b/>
        </w:rPr>
        <w:t>合同履约期限：</w:t>
      </w:r>
      <w:r>
        <w:rPr>
          <w:rFonts w:hint="eastAsia" w:ascii="仿宋_GB2312" w:hAnsi="仿宋" w:eastAsia="仿宋_GB2312"/>
          <w:b/>
          <w:lang w:val="en-US" w:eastAsia="zh-CN"/>
        </w:rPr>
        <w:t>一年</w:t>
      </w:r>
    </w:p>
    <w:p>
      <w:pPr>
        <w:pStyle w:val="6"/>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r>
        <w:rPr>
          <w:rFonts w:hint="eastAsia" w:ascii="仿宋_GB2312" w:hAnsi="仿宋" w:eastAsia="仿宋_GB2312"/>
          <w:b/>
          <w:color w:val="auto"/>
          <w:sz w:val="24"/>
          <w:lang w:val="en-US" w:eastAsia="zh-CN"/>
        </w:rPr>
        <w:t>是</w:t>
      </w:r>
      <w:r>
        <w:rPr>
          <w:rFonts w:hint="eastAsia" w:ascii="宋体" w:hAnsi="宋体" w:eastAsia="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2022年</w:t>
      </w:r>
      <w:r>
        <w:rPr>
          <w:rFonts w:hint="eastAsia" w:ascii="仿宋_GB2312" w:hAnsi="仿宋" w:eastAsia="仿宋_GB2312"/>
          <w:sz w:val="24"/>
          <w:u w:val="single"/>
          <w:lang w:val="en-US" w:eastAsia="zh-CN"/>
        </w:rPr>
        <w:t>4</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lang w:eastAsia="zh-CN"/>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lang w:eastAsia="zh-CN"/>
        </w:rPr>
        <w:t>2022年</w:t>
      </w:r>
      <w:r>
        <w:rPr>
          <w:rFonts w:hint="eastAsia" w:ascii="仿宋_GB2312" w:hAnsi="仿宋" w:eastAsia="仿宋_GB2312"/>
          <w:sz w:val="24"/>
          <w:u w:val="single"/>
          <w:lang w:val="en-US" w:eastAsia="zh-CN"/>
        </w:rPr>
        <w:t>4</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lang w:eastAsia="zh-CN"/>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lang w:eastAsia="zh-CN"/>
        </w:rPr>
        <w:t>2022年</w:t>
      </w:r>
      <w:r>
        <w:rPr>
          <w:rFonts w:hint="eastAsia" w:ascii="仿宋_GB2312" w:hAnsi="仿宋" w:eastAsia="仿宋_GB2312"/>
          <w:sz w:val="24"/>
          <w:u w:val="single"/>
          <w:lang w:val="en-US" w:eastAsia="zh-CN"/>
        </w:rPr>
        <w:t>4</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lang w:eastAsia="zh-CN"/>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 xml:space="preserve">00 </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杭州市余杭区人民政府仓前街道办事处</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杭州市余杭区仓前街道</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项目联系人（询问）：陈文钟</w:t>
      </w:r>
      <w:r>
        <w:rPr>
          <w:rFonts w:ascii="仿宋_GB2312" w:hAnsi="仿宋" w:eastAsia="仿宋_GB2312"/>
          <w:sz w:val="24"/>
        </w:rPr>
        <w:t xml:space="preserve"> </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cs="仿宋_GB2312"/>
          <w:sz w:val="24"/>
          <w:lang w:val="en-US" w:eastAsia="zh-CN"/>
        </w:rPr>
        <w:t>0571-88611800</w:t>
      </w:r>
      <w:r>
        <w:rPr>
          <w:rFonts w:hint="eastAsia"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 w:hAnsi="仿宋" w:eastAsia="仿宋"/>
          <w:sz w:val="24"/>
        </w:rPr>
        <w:t xml:space="preserve"> </w:t>
      </w:r>
      <w:r>
        <w:rPr>
          <w:rFonts w:hint="eastAsia" w:ascii="仿宋" w:hAnsi="仿宋" w:eastAsia="仿宋"/>
          <w:sz w:val="24"/>
          <w:highlight w:val="yellow"/>
        </w:rPr>
        <w:t>办事员</w:t>
      </w:r>
    </w:p>
    <w:p>
      <w:pPr>
        <w:spacing w:line="360" w:lineRule="auto"/>
        <w:rPr>
          <w:rFonts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rPr>
        <w:t xml:space="preserve">18758896970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hint="eastAsia"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称：杭州正鸿工程咨询有限公司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址：浙江省杭州市余杭区瓶窑镇国辅路118号</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 xml:space="preserve"> </w:t>
      </w:r>
      <w:r>
        <w:rPr>
          <w:rFonts w:ascii="仿宋_GB2312" w:hAnsi="仿宋" w:eastAsia="仿宋_GB2312"/>
          <w:sz w:val="24"/>
        </w:rPr>
        <w:t xml:space="preserve"> </w:t>
      </w:r>
      <w:r>
        <w:rPr>
          <w:rFonts w:hint="eastAsia" w:ascii="仿宋_GB2312" w:hAnsi="仿宋" w:eastAsia="仿宋_GB2312"/>
          <w:sz w:val="24"/>
          <w:lang w:val="en-US" w:eastAsia="zh-CN"/>
        </w:rPr>
        <w:t>贺胜杰</w:t>
      </w:r>
      <w:r>
        <w:rPr>
          <w:rFonts w:ascii="仿宋_GB2312" w:hAnsi="仿宋" w:eastAsia="仿宋_GB2312"/>
          <w:sz w:val="24"/>
        </w:rPr>
        <w:t xml:space="preserve">       </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项目联系方式（询问）：</w:t>
      </w:r>
      <w:r>
        <w:rPr>
          <w:rFonts w:hint="eastAsia" w:ascii="仿宋_GB2312" w:hAnsi="仿宋" w:eastAsia="仿宋_GB2312"/>
          <w:sz w:val="24"/>
        </w:rPr>
        <w:t xml:space="preserve"> </w:t>
      </w:r>
      <w:r>
        <w:rPr>
          <w:rFonts w:hint="eastAsia" w:ascii="仿宋_GB2312" w:hAnsi="仿宋" w:eastAsia="仿宋_GB2312"/>
          <w:sz w:val="24"/>
          <w:lang w:val="en-US" w:eastAsia="zh-CN"/>
        </w:rPr>
        <w:t>13738009078</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val="en-US" w:eastAsia="zh-CN"/>
        </w:rPr>
        <w:t>俞方华</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hint="default" w:ascii="仿宋" w:hAnsi="仿宋" w:eastAsia="仿宋"/>
          <w:sz w:val="24"/>
          <w:lang w:val="en-US" w:eastAsia="zh-CN"/>
        </w:rPr>
      </w:pPr>
      <w:r>
        <w:rPr>
          <w:rFonts w:ascii="仿宋_GB2312" w:hAnsi="仿宋" w:eastAsia="仿宋_GB2312"/>
          <w:sz w:val="24"/>
        </w:rPr>
        <w:t xml:space="preserve">    质疑联系方式：</w:t>
      </w:r>
      <w:r>
        <w:rPr>
          <w:rFonts w:hint="eastAsia" w:ascii="仿宋" w:hAnsi="仿宋" w:eastAsia="仿宋"/>
          <w:sz w:val="24"/>
          <w:lang w:val="en-US" w:eastAsia="zh-CN"/>
        </w:rPr>
        <w:t>18757186930</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val="en-US" w:eastAsia="zh-CN"/>
        </w:rPr>
        <w:t>杭州市余杭区财政局</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杭州市余杭区五常街道溪沁路8号中国电信浙江创新园1号楼 。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lang w:val="en-US" w:eastAsia="zh-CN"/>
        </w:rPr>
        <w:t>/</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 </w:t>
      </w:r>
      <w:r>
        <w:rPr>
          <w:rFonts w:hint="eastAsia" w:ascii="仿宋_GB2312" w:hAnsi="仿宋" w:eastAsia="仿宋_GB2312"/>
          <w:sz w:val="24"/>
          <w:lang w:val="en-US" w:eastAsia="zh-CN"/>
        </w:rPr>
        <w:t>杜国强</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0571-88728858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w:t>
            </w:r>
            <w:r>
              <w:rPr>
                <w:rFonts w:hint="eastAsia" w:ascii="仿宋_GB2312" w:hAnsi="仿宋" w:eastAsia="仿宋_GB2312" w:cs="仿宋_GB2312"/>
                <w:b/>
                <w:kern w:val="0"/>
                <w:sz w:val="24"/>
                <w:lang w:val="en-US" w:eastAsia="zh-CN"/>
              </w:rPr>
              <w:t>中标人</w:t>
            </w:r>
            <w:r>
              <w:rPr>
                <w:rFonts w:hint="eastAsia" w:ascii="仿宋_GB2312" w:hAnsi="仿宋" w:eastAsia="仿宋_GB2312" w:cs="仿宋_GB2312"/>
                <w:b/>
                <w:kern w:val="0"/>
                <w:sz w:val="24"/>
                <w:lang w:val="zh-CN"/>
              </w:rPr>
              <w:t>承担，包含在投标总价中。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en-US" w:eastAsia="zh-CN"/>
              </w:rPr>
              <w:t>最高限价：200元/吨，</w:t>
            </w: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r>
              <w:rPr>
                <w:rFonts w:ascii="MS Gothic" w:hAnsi="MS Gothic" w:eastAsia="仿宋_GB2312" w:cs="Arial"/>
                <w:kern w:val="0"/>
                <w:sz w:val="24"/>
              </w:rPr>
              <w:sym w:font="Wingdings" w:char="F0FE"/>
            </w:r>
            <w:r>
              <w:rPr>
                <w:rFonts w:ascii="仿宋_GB2312" w:hAnsi="仿宋" w:eastAsia="仿宋_GB2312"/>
                <w:kern w:val="0"/>
                <w:sz w:val="24"/>
              </w:rPr>
              <w:t>否；</w:t>
            </w:r>
            <w:r>
              <w:rPr>
                <w:rFonts w:ascii="MS Gothic" w:hAnsi="MS Gothic" w:eastAsia="仿宋_GB2312" w:cs="Arial"/>
                <w:kern w:val="0"/>
                <w:sz w:val="24"/>
              </w:rPr>
              <w:t>☐</w:t>
            </w:r>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rPr>
              <w:sym w:font="Wingdings" w:char="00FE"/>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lang w:val="en-US"/>
              </w:rPr>
            </w:pPr>
            <w:r>
              <w:rPr>
                <w:rFonts w:hint="eastAsia" w:ascii="仿宋_GB2312" w:hAnsi="仿宋" w:eastAsia="仿宋_GB2312" w:cs="Arial"/>
                <w:kern w:val="0"/>
                <w:sz w:val="24"/>
              </w:rPr>
              <w:t>标的：</w:t>
            </w:r>
            <w:r>
              <w:rPr>
                <w:rFonts w:hint="eastAsia" w:ascii="仿宋_GB2312" w:hAnsi="仿宋" w:eastAsia="仿宋_GB2312" w:cs="Arial"/>
                <w:kern w:val="0"/>
                <w:sz w:val="24"/>
                <w:u w:val="single"/>
              </w:rPr>
              <w:t>低价值可回收物清运及末端处置</w:t>
            </w:r>
            <w:r>
              <w:rPr>
                <w:rFonts w:hint="eastAsia" w:ascii="仿宋_GB2312" w:hAnsi="仿宋" w:eastAsia="仿宋_GB2312" w:cs="Arial"/>
                <w:kern w:val="0"/>
                <w:sz w:val="24"/>
              </w:rPr>
              <w:t>，属于</w:t>
            </w:r>
            <w:r>
              <w:rPr>
                <w:rFonts w:hint="eastAsia" w:ascii="仿宋_GB2312" w:hAnsi="仿宋" w:eastAsia="仿宋_GB2312" w:cs="Arial"/>
                <w:kern w:val="0"/>
                <w:sz w:val="24"/>
                <w:u w:val="single"/>
                <w:lang w:val="en-US" w:eastAsia="zh-CN"/>
              </w:rPr>
              <w:t>服务</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000000"/>
                <w:sz w:val="24"/>
              </w:rPr>
            </w:pPr>
            <w:r>
              <w:rPr>
                <w:rFonts w:hint="eastAsia" w:ascii="仿宋_GB2312" w:hAnsi="仿宋" w:eastAsia="仿宋_GB2312"/>
                <w:snapToGrid w:val="0"/>
                <w:color w:val="00000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000000"/>
                <w:kern w:val="28"/>
                <w:sz w:val="24"/>
              </w:rPr>
            </w:pPr>
            <w:r>
              <w:rPr>
                <w:rFonts w:hint="eastAsia" w:ascii="仿宋_GB2312" w:hAnsi="仿宋" w:eastAsia="仿宋_GB2312"/>
                <w:snapToGrid w:val="0"/>
                <w:color w:val="00000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lang w:val="en-US" w:eastAsia="zh-CN"/>
              </w:rPr>
              <w:t>杭州市临平区星桥街道远展街1号联融大厦22幢505室</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lang w:val="en-US" w:eastAsia="zh-CN"/>
              </w:rPr>
              <w:t>贺胜杰13738009078</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无</w:t>
            </w:r>
            <w:r>
              <w:rPr>
                <w:rFonts w:hint="eastAsia" w:ascii="仿宋_GB2312" w:hAnsi="仿宋" w:eastAsia="仿宋_GB2312"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宋体" w:hAnsi="宋体" w:cs="宋体"/>
                <w:b/>
                <w:bCs/>
                <w:color w:val="auto"/>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Cs w:val="20"/>
                <w:highlight w:val="none"/>
                <w:lang w:eastAsia="zh-CN"/>
              </w:rPr>
            </w:pPr>
            <w:r>
              <w:rPr>
                <w:rFonts w:hint="eastAsia" w:ascii="宋体" w:hAnsi="宋体" w:cs="宋体"/>
                <w:color w:val="auto"/>
                <w:szCs w:val="20"/>
                <w:highlight w:val="none"/>
              </w:rPr>
              <w:t>本项目的招标代理费用由</w:t>
            </w:r>
            <w:r>
              <w:rPr>
                <w:rFonts w:hint="eastAsia" w:ascii="宋体" w:hAnsi="宋体" w:cs="宋体"/>
                <w:color w:val="auto"/>
                <w:szCs w:val="20"/>
                <w:highlight w:val="none"/>
                <w:lang w:val="en-US" w:eastAsia="zh-CN"/>
              </w:rPr>
              <w:t>中标</w:t>
            </w:r>
            <w:r>
              <w:rPr>
                <w:rFonts w:hint="eastAsia" w:ascii="宋体" w:hAnsi="宋体" w:eastAsia="宋体" w:cs="宋体"/>
                <w:color w:val="auto"/>
                <w:szCs w:val="20"/>
                <w:highlight w:val="none"/>
                <w:lang w:eastAsia="zh-CN"/>
              </w:rPr>
              <w:t>单位</w:t>
            </w:r>
            <w:r>
              <w:rPr>
                <w:rFonts w:hint="eastAsia" w:ascii="宋体" w:hAnsi="宋体" w:cs="宋体"/>
                <w:color w:val="auto"/>
                <w:szCs w:val="20"/>
                <w:highlight w:val="none"/>
              </w:rPr>
              <w:t>支付，代理费用54600</w:t>
            </w:r>
            <w:r>
              <w:rPr>
                <w:rFonts w:hint="eastAsia" w:ascii="宋体" w:hAnsi="宋体" w:cs="宋体"/>
                <w:color w:val="auto"/>
                <w:szCs w:val="20"/>
                <w:highlight w:val="none"/>
                <w:lang w:eastAsia="zh-CN"/>
              </w:rPr>
              <w:t>元</w:t>
            </w:r>
            <w:r>
              <w:rPr>
                <w:rFonts w:hint="eastAsia" w:ascii="宋体" w:hAnsi="宋体" w:eastAsia="宋体" w:cs="宋体"/>
                <w:color w:val="auto"/>
                <w:szCs w:val="20"/>
                <w:highlight w:val="none"/>
                <w:lang w:eastAsia="zh-CN"/>
              </w:rPr>
              <w:t>，</w:t>
            </w:r>
            <w:r>
              <w:rPr>
                <w:rFonts w:hint="eastAsia" w:ascii="宋体" w:hAnsi="宋体" w:cs="宋体"/>
                <w:color w:val="auto"/>
                <w:szCs w:val="20"/>
                <w:highlight w:val="none"/>
                <w:lang w:val="en-US" w:eastAsia="zh-CN"/>
              </w:rPr>
              <w:t>在领取中标通知书前</w:t>
            </w:r>
            <w:r>
              <w:rPr>
                <w:rFonts w:hint="eastAsia" w:ascii="宋体" w:hAnsi="宋体" w:eastAsia="宋体" w:cs="宋体"/>
                <w:color w:val="auto"/>
                <w:szCs w:val="20"/>
                <w:highlight w:val="none"/>
                <w:lang w:val="en-US" w:eastAsia="zh-CN"/>
              </w:rPr>
              <w:t>，</w:t>
            </w:r>
            <w:r>
              <w:rPr>
                <w:rFonts w:hint="eastAsia" w:ascii="宋体" w:hAnsi="宋体" w:cs="宋体"/>
                <w:color w:val="auto"/>
                <w:szCs w:val="20"/>
                <w:highlight w:val="none"/>
              </w:rPr>
              <w:t>直接支付给分散采购招标代理单位</w:t>
            </w:r>
            <w:r>
              <w:rPr>
                <w:rFonts w:hint="eastAsia" w:ascii="宋体" w:hAnsi="宋体" w:eastAsia="宋体" w:cs="宋体"/>
                <w:color w:val="auto"/>
                <w:szCs w:val="20"/>
                <w:highlight w:val="none"/>
                <w:lang w:eastAsia="zh-CN"/>
              </w:rPr>
              <w:t>。各投标人应在投标报价中予以考虑</w:t>
            </w:r>
            <w:r>
              <w:rPr>
                <w:rFonts w:hint="eastAsia" w:ascii="宋体" w:hAnsi="宋体" w:cs="宋体"/>
                <w:color w:val="auto"/>
                <w:szCs w:val="20"/>
                <w:highlight w:val="none"/>
                <w:lang w:eastAsia="zh-CN"/>
              </w:rPr>
              <w:t>。</w:t>
            </w:r>
          </w:p>
          <w:p>
            <w:pPr>
              <w:spacing w:line="360" w:lineRule="auto"/>
              <w:rPr>
                <w:rFonts w:hint="eastAsia" w:ascii="宋体" w:hAnsi="宋体" w:cs="宋体"/>
                <w:color w:val="auto"/>
                <w:szCs w:val="20"/>
                <w:highlight w:val="none"/>
                <w:lang w:eastAsia="zh-CN"/>
              </w:rPr>
            </w:pPr>
            <w:r>
              <w:rPr>
                <w:rFonts w:hint="eastAsia" w:ascii="宋体" w:hAnsi="宋体" w:cs="宋体"/>
                <w:color w:val="auto"/>
                <w:szCs w:val="20"/>
                <w:highlight w:val="none"/>
                <w:lang w:eastAsia="zh-CN"/>
              </w:rPr>
              <w:t xml:space="preserve">开户行：杭州联合农村商业银行股份有限公司康桥支行  </w:t>
            </w:r>
          </w:p>
          <w:p>
            <w:pPr>
              <w:spacing w:line="360" w:lineRule="auto"/>
              <w:rPr>
                <w:rFonts w:hint="eastAsia" w:ascii="仿宋_GB2312" w:hAnsi="仿宋" w:eastAsia="仿宋_GB2312"/>
                <w:snapToGrid w:val="0"/>
                <w:kern w:val="28"/>
                <w:sz w:val="24"/>
              </w:rPr>
            </w:pPr>
            <w:r>
              <w:rPr>
                <w:rFonts w:hint="eastAsia" w:ascii="宋体" w:hAnsi="宋体" w:cs="宋体"/>
                <w:color w:val="auto"/>
                <w:szCs w:val="20"/>
                <w:highlight w:val="none"/>
                <w:lang w:eastAsia="zh-CN"/>
              </w:rPr>
              <w:t>账号</w:t>
            </w:r>
            <w:r>
              <w:rPr>
                <w:rFonts w:hint="eastAsia" w:ascii="宋体" w:hAnsi="宋体" w:cs="宋体"/>
                <w:color w:val="auto"/>
                <w:szCs w:val="20"/>
                <w:highlight w:val="none"/>
                <w:lang w:val="en-US" w:eastAsia="zh-CN"/>
              </w:rPr>
              <w:t>:</w:t>
            </w:r>
            <w:r>
              <w:rPr>
                <w:rFonts w:hint="eastAsia" w:ascii="宋体" w:hAnsi="宋体" w:cs="宋体"/>
                <w:color w:val="auto"/>
                <w:szCs w:val="20"/>
                <w:highlight w:val="none"/>
                <w:lang w:eastAsia="zh-CN"/>
              </w:rPr>
              <w:t>201000279863923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Cs w:val="20"/>
                <w:highlight w:val="none"/>
              </w:rPr>
            </w:pPr>
            <w:r>
              <w:rPr>
                <w:rFonts w:hint="eastAsia" w:ascii="宋体" w:hAnsi="宋体" w:cs="宋体"/>
                <w:color w:val="auto"/>
                <w:szCs w:val="20"/>
                <w:highlight w:val="none"/>
              </w:rPr>
              <w:t>中标单位需在领取中标通知书时，提供本项目纸质投标文件（资格文件”、“报价文件”和“商务技术文件”） 四份（正本一份，副本 三 份）并提供电子投标文件与纸质投标文件内容一致承诺书三份（详见采购文件格式）。</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8</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color w:val="000000"/>
          <w:sz w:val="24"/>
        </w:rPr>
      </w:pPr>
      <w:r>
        <w:rPr>
          <w:rFonts w:ascii="仿宋_GB2312" w:hAnsi="仿宋" w:eastAsia="仿宋_GB2312"/>
          <w:sz w:val="24"/>
        </w:rPr>
        <w:t>3.4.2</w:t>
      </w:r>
      <w:r>
        <w:rPr>
          <w:rFonts w:ascii="仿宋_GB2312" w:hAnsi="仿宋" w:eastAsia="仿宋_GB2312"/>
          <w:color w:val="000000"/>
          <w:sz w:val="24"/>
        </w:rPr>
        <w:t>首台套产品</w:t>
      </w:r>
      <w:r>
        <w:rPr>
          <w:rFonts w:hint="eastAsia" w:ascii="仿宋_GB2312" w:hAnsi="仿宋" w:eastAsia="仿宋_GB2312"/>
          <w:color w:val="000000"/>
          <w:sz w:val="24"/>
        </w:rPr>
        <w:t>被纳入《首台套产品推广应用指导目录》之日起</w:t>
      </w:r>
      <w:r>
        <w:rPr>
          <w:rFonts w:ascii="仿宋_GB2312" w:hAnsi="仿宋" w:eastAsia="仿宋_GB2312"/>
          <w:color w:val="000000"/>
          <w:sz w:val="24"/>
        </w:rPr>
        <w:t>2年内，以及产品核心技术高于国内领先水平，并具有明晰自主知识产权的“制造精品”产品，</w:t>
      </w:r>
      <w:r>
        <w:rPr>
          <w:rFonts w:hint="eastAsia" w:ascii="仿宋_GB2312" w:hAnsi="仿宋" w:eastAsia="仿宋_GB2312"/>
          <w:color w:val="000000"/>
          <w:sz w:val="24"/>
        </w:rPr>
        <w:t>自认定之日起</w:t>
      </w:r>
      <w:r>
        <w:rPr>
          <w:rFonts w:ascii="仿宋_GB2312" w:hAnsi="仿宋" w:eastAsia="仿宋_GB2312"/>
          <w:color w:val="000000"/>
          <w:sz w:val="24"/>
        </w:rPr>
        <w:t>2年内视同已具备相应销售业绩，参加政府采购活动</w:t>
      </w:r>
      <w:r>
        <w:rPr>
          <w:rFonts w:hint="eastAsia" w:ascii="仿宋_GB2312" w:hAnsi="仿宋" w:eastAsia="仿宋_GB2312"/>
          <w:color w:val="000000"/>
          <w:sz w:val="24"/>
        </w:rPr>
        <w:t>时业绩分值为满分。</w:t>
      </w:r>
    </w:p>
    <w:p>
      <w:pPr>
        <w:spacing w:line="360" w:lineRule="auto"/>
        <w:rPr>
          <w:rFonts w:ascii="仿宋_GB2312" w:hAnsi="仿宋" w:eastAsia="仿宋_GB2312"/>
          <w:b/>
          <w:sz w:val="24"/>
        </w:rPr>
      </w:pPr>
      <w:r>
        <w:rPr>
          <w:rFonts w:ascii="仿宋_GB2312" w:hAnsi="仿宋" w:eastAsia="仿宋_GB2312"/>
          <w:color w:val="000000"/>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sz w:val="24"/>
        </w:rPr>
        <w:t>登录</w:t>
      </w:r>
      <w:r>
        <w:rPr>
          <w:rFonts w:ascii="仿宋_GB2312" w:hAnsi="仿宋" w:eastAsia="仿宋_GB2312"/>
          <w:color w:val="000000"/>
          <w:sz w:val="24"/>
        </w:rPr>
        <w:t>杭州市政府采购网“中小企业信用融资”模块，查看信用融资政策文件及各相关银行服务方案。</w:t>
      </w:r>
      <w:r>
        <w:rPr>
          <w:rFonts w:ascii="仿宋_GB2312" w:hAnsi="仿宋" w:eastAsia="仿宋_GB2312"/>
          <w:color w:val="000000"/>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2"/>
        <w:shd w:val="clear" w:color="auto" w:fill="FFFFFF"/>
        <w:snapToGrid w:val="0"/>
        <w:spacing w:after="240" w:afterAutospacing="0" w:line="360" w:lineRule="auto"/>
        <w:ind w:firstLine="400"/>
        <w:contextualSpacing/>
        <w:rPr>
          <w:rFonts w:ascii="仿宋_GB2312" w:hAnsi="仿宋" w:eastAsia="仿宋_GB2312"/>
          <w:color w:val="000000"/>
        </w:rPr>
      </w:pPr>
      <w:r>
        <w:rPr>
          <w:rFonts w:ascii="仿宋_GB2312" w:hAnsi="仿宋" w:eastAsia="仿宋_GB2312" w:cs="微软雅黑"/>
          <w:color w:val="000000"/>
          <w:lang w:val="zh-CN"/>
        </w:rPr>
        <w:t>4.2</w:t>
      </w:r>
      <w:r>
        <w:rPr>
          <w:rFonts w:ascii="仿宋_GB2312" w:hAnsi="仿宋" w:eastAsia="仿宋_GB2312"/>
          <w:color w:val="000000"/>
        </w:rPr>
        <w:t>.4</w:t>
      </w:r>
      <w:r>
        <w:rPr>
          <w:rFonts w:hint="eastAsia" w:ascii="仿宋_GB2312" w:hAnsi="仿宋" w:eastAsia="仿宋_GB2312"/>
          <w:color w:val="000000"/>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rPr>
        <w:t>2021〕17号）,</w:t>
      </w:r>
      <w:r>
        <w:rPr>
          <w:rFonts w:hint="eastAsia" w:ascii="仿宋_GB2312" w:hAnsi="仿宋" w:eastAsia="仿宋_GB2312"/>
          <w:color w:val="000000"/>
        </w:rPr>
        <w:t>采购人或者采购机构在质疑回复后</w:t>
      </w:r>
      <w:r>
        <w:rPr>
          <w:rFonts w:ascii="仿宋_GB2312" w:hAnsi="仿宋" w:eastAsia="仿宋_GB2312"/>
          <w:color w:val="000000"/>
        </w:rPr>
        <w:t>5个工作日内，在浙江政府采购网的“其他公告”栏目公开质疑答复，答复内容应当完整。质疑</w:t>
      </w:r>
      <w:r>
        <w:rPr>
          <w:rFonts w:hint="eastAsia" w:ascii="仿宋_GB2312" w:hAnsi="仿宋" w:eastAsia="仿宋_GB2312"/>
          <w:color w:val="000000"/>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5"/>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5"/>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5"/>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color w:val="000000"/>
          <w:sz w:val="24"/>
        </w:rPr>
      </w:pPr>
      <w:r>
        <w:rPr>
          <w:rFonts w:ascii="仿宋_GB2312" w:hAnsi="仿宋" w:eastAsia="仿宋_GB2312" w:cs="仿宋_GB2312"/>
          <w:color w:val="000000"/>
          <w:sz w:val="24"/>
        </w:rPr>
        <w:t>11.1</w:t>
      </w:r>
      <w:r>
        <w:rPr>
          <w:rFonts w:hint="eastAsia" w:ascii="仿宋_GB2312" w:hAnsi="仿宋" w:eastAsia="仿宋_GB2312" w:cs="仿宋_GB2312"/>
          <w:b/>
          <w:color w:val="000000"/>
          <w:sz w:val="24"/>
        </w:rPr>
        <w:t>资格文件</w:t>
      </w:r>
      <w:r>
        <w:rPr>
          <w:rFonts w:hint="eastAsia" w:ascii="仿宋_GB2312" w:hAnsi="仿宋" w:eastAsia="仿宋_GB2312" w:cs="仿宋_GB2312"/>
          <w:color w:val="000000"/>
          <w:sz w:val="24"/>
        </w:rPr>
        <w:t>：</w:t>
      </w:r>
    </w:p>
    <w:p>
      <w:pPr>
        <w:snapToGrid w:val="0"/>
        <w:spacing w:line="360" w:lineRule="auto"/>
        <w:ind w:firstLine="960" w:firstLineChars="400"/>
        <w:rPr>
          <w:rFonts w:ascii="仿宋_GB2312" w:hAnsi="仿宋" w:eastAsia="仿宋_GB2312" w:cs="仿宋_GB2312"/>
          <w:color w:val="000000"/>
          <w:sz w:val="24"/>
        </w:rPr>
      </w:pPr>
      <w:r>
        <w:rPr>
          <w:rFonts w:ascii="仿宋_GB2312" w:hAnsi="仿宋" w:eastAsia="仿宋_GB2312" w:cs="仿宋_GB2312"/>
          <w:color w:val="000000"/>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sz w:val="24"/>
        </w:rPr>
      </w:pPr>
      <w:r>
        <w:rPr>
          <w:rFonts w:ascii="仿宋_GB2312" w:hAnsi="仿宋" w:eastAsia="仿宋_GB2312" w:cs="仿宋_GB2312"/>
          <w:color w:val="000000"/>
          <w:sz w:val="24"/>
        </w:rPr>
        <w:t>11.1.2落实政府采购政策需满足的资格要求；</w:t>
      </w:r>
    </w:p>
    <w:p>
      <w:pPr>
        <w:snapToGrid w:val="0"/>
        <w:spacing w:line="360" w:lineRule="auto"/>
        <w:ind w:firstLine="960" w:firstLineChars="400"/>
        <w:rPr>
          <w:rFonts w:ascii="仿宋_GB2312" w:hAnsi="仿宋" w:eastAsia="仿宋_GB2312" w:cs="仿宋_GB2312"/>
          <w:color w:val="000000"/>
          <w:sz w:val="24"/>
        </w:rPr>
      </w:pPr>
      <w:r>
        <w:rPr>
          <w:rFonts w:ascii="仿宋_GB2312" w:hAnsi="仿宋" w:eastAsia="仿宋_GB2312" w:cs="仿宋_GB2312"/>
          <w:color w:val="000000"/>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5"/>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5"/>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5"/>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5"/>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hint="eastAsia" w:ascii="仿宋_GB2312" w:hAnsi="仿宋" w:eastAsia="仿宋_GB2312"/>
          <w:sz w:val="24"/>
          <w:lang w:val="en-US" w:eastAsia="zh-CN"/>
        </w:rPr>
        <w:t>U盘</w:t>
      </w:r>
      <w:r>
        <w:rPr>
          <w:rFonts w:hint="eastAsia" w:ascii="仿宋_GB2312" w:hAnsi="仿宋" w:eastAsia="仿宋_GB2312" w:cs="仿宋_GB2312"/>
          <w:sz w:val="24"/>
          <w:szCs w:val="24"/>
        </w:rPr>
        <w:t>中。备份投标文件应当密封包装并在包装上加盖公章并注明投标</w:t>
      </w:r>
      <w:r>
        <w:rPr>
          <w:rFonts w:hint="eastAsia" w:ascii="仿宋_GB2312" w:hAnsi="仿宋" w:eastAsia="仿宋_GB2312" w:cs="仿宋_GB2312"/>
          <w:sz w:val="24"/>
          <w:szCs w:val="24"/>
          <w:lang w:eastAsia="zh-CN"/>
        </w:rPr>
        <w:t>仓前街道低价值可回收物清运及末端处置项目</w:t>
      </w:r>
      <w:r>
        <w:rPr>
          <w:rFonts w:hint="eastAsia" w:ascii="仿宋_GB2312" w:hAnsi="仿宋" w:eastAsia="仿宋_GB2312" w:cs="仿宋_GB2312"/>
          <w:sz w:val="24"/>
          <w:szCs w:val="24"/>
        </w:rPr>
        <w:t>，投标人名称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5"/>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5"/>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仿宋_GB2312" w:hAnsi="仿宋" w:eastAsia="仿宋_GB2312" w:cs="仿宋_GB2312"/>
          <w:b/>
          <w:sz w:val="32"/>
        </w:rPr>
      </w:pPr>
    </w:p>
    <w:p>
      <w:pPr>
        <w:pStyle w:val="85"/>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0"/>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5"/>
        <w:spacing w:before="0"/>
        <w:ind w:firstLine="0" w:firstLineChars="0"/>
        <w:rPr>
          <w:rFonts w:ascii="仿宋_GB2312" w:hAnsi="仿宋" w:eastAsia="仿宋_GB2312" w:cs="仿宋_GB2312"/>
          <w:b/>
          <w:color w:val="000000"/>
          <w:szCs w:val="24"/>
        </w:rPr>
      </w:pPr>
      <w:r>
        <w:rPr>
          <w:rFonts w:ascii="仿宋_GB2312" w:hAnsi="仿宋" w:eastAsia="仿宋_GB2312" w:cs="仿宋_GB2312"/>
          <w:b/>
          <w:color w:val="000000"/>
          <w:szCs w:val="24"/>
        </w:rPr>
        <w:t>20、信用信息查询</w:t>
      </w:r>
    </w:p>
    <w:p>
      <w:pPr>
        <w:pStyle w:val="85"/>
        <w:spacing w:before="0"/>
        <w:ind w:firstLine="495" w:firstLineChars="0"/>
        <w:rPr>
          <w:rFonts w:ascii="仿宋_GB2312" w:hAnsi="仿宋" w:eastAsia="仿宋_GB2312" w:cs="Arial"/>
          <w:color w:val="000000"/>
          <w:kern w:val="0"/>
          <w:szCs w:val="24"/>
        </w:rPr>
      </w:pPr>
      <w:r>
        <w:rPr>
          <w:rFonts w:ascii="仿宋_GB2312" w:hAnsi="仿宋" w:eastAsia="仿宋_GB2312" w:cs="Arial"/>
          <w:color w:val="000000"/>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5"/>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5"/>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5"/>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lang w:eastAsia="zh-CN"/>
        </w:rPr>
        <w:t>仓前街道低价值可回收物清运及末端处置项目</w:t>
      </w:r>
      <w:r>
        <w:rPr>
          <w:rFonts w:ascii="仿宋_GB2312" w:hAnsi="仿宋" w:eastAsia="仿宋_GB2312" w:cs="仿宋_GB2312"/>
          <w:sz w:val="24"/>
        </w:rPr>
        <w:t>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5"/>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color w:val="000000"/>
          <w:sz w:val="24"/>
          <w:szCs w:val="20"/>
        </w:rPr>
      </w:pPr>
      <w:r>
        <w:rPr>
          <w:rFonts w:hint="eastAsia" w:ascii="仿宋_GB2312" w:hAnsi="仿宋" w:eastAsia="仿宋_GB2312" w:cs="仿宋_GB2312"/>
          <w:color w:val="000000"/>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4"/>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5"/>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5"/>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5"/>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w:t>
      </w:r>
      <w:r>
        <w:rPr>
          <w:rFonts w:ascii="仿宋_GB2312" w:hAnsi="仿宋" w:eastAsia="仿宋_GB2312" w:cs="Helvetica"/>
          <w:color w:val="auto"/>
          <w:kern w:val="0"/>
          <w:sz w:val="24"/>
        </w:rPr>
        <w:t>采购合同的履行、违约责任和解决争议的方式等适用《中华人民共和国民法典》。</w:t>
      </w:r>
      <w:r>
        <w:rPr>
          <w:rFonts w:ascii="仿宋_GB2312" w:hAnsi="仿宋" w:eastAsia="仿宋_GB2312" w:cs="Helvetica"/>
          <w:kern w:val="0"/>
          <w:sz w:val="24"/>
        </w:rPr>
        <w:t>供应商在履约过程中有政府采购法律法规规定的违法违规情形的，采购人应当及时报告本级财政部门。</w:t>
      </w:r>
    </w:p>
    <w:bookmarkEnd w:id="13"/>
    <w:p>
      <w:pPr>
        <w:tabs>
          <w:tab w:val="left" w:pos="0"/>
        </w:tabs>
        <w:spacing w:line="360" w:lineRule="auto"/>
        <w:ind w:firstLine="480" w:firstLineChars="200"/>
        <w:rPr>
          <w:rFonts w:hint="eastAsia" w:ascii="仿宋_GB2312" w:hAnsi="仿宋" w:eastAsia="仿宋_GB2312" w:cs="Helvetica"/>
          <w:kern w:val="0"/>
          <w:sz w:val="24"/>
        </w:rPr>
      </w:pPr>
      <w:bookmarkStart w:id="14" w:name="_Hlt75236290"/>
      <w:bookmarkEnd w:id="14"/>
      <w:bookmarkStart w:id="15" w:name="_Hlt68072998"/>
      <w:bookmarkEnd w:id="15"/>
      <w:bookmarkStart w:id="16" w:name="_Hlt68072990"/>
      <w:bookmarkEnd w:id="16"/>
      <w:bookmarkStart w:id="17" w:name="_Hlt74729768"/>
      <w:bookmarkEnd w:id="17"/>
      <w:bookmarkStart w:id="18" w:name="_Hlt75236011"/>
      <w:bookmarkEnd w:id="18"/>
      <w:bookmarkStart w:id="19" w:name="_Hlt74730295"/>
      <w:bookmarkEnd w:id="19"/>
      <w:bookmarkStart w:id="20" w:name="_Hlt68057669"/>
      <w:bookmarkEnd w:id="20"/>
      <w:bookmarkStart w:id="21" w:name="_Hlt68403820"/>
      <w:bookmarkEnd w:id="21"/>
      <w:bookmarkStart w:id="22" w:name="_Hlt75236101"/>
      <w:bookmarkEnd w:id="22"/>
      <w:bookmarkStart w:id="23" w:name="_Hlt68073093"/>
      <w:bookmarkEnd w:id="23"/>
      <w:bookmarkStart w:id="24" w:name="_Hlt74707468"/>
      <w:bookmarkEnd w:id="24"/>
      <w:bookmarkStart w:id="25" w:name="_Hlt74714665"/>
      <w:bookmarkEnd w:id="25"/>
      <w:r>
        <w:rPr>
          <w:rFonts w:hint="eastAsia" w:ascii="仿宋_GB2312" w:hAnsi="仿宋" w:eastAsia="仿宋_GB2312" w:cs="Helvetica"/>
          <w:kern w:val="0"/>
          <w:sz w:val="24"/>
          <w:lang w:val="en-US" w:eastAsia="zh-CN"/>
        </w:rPr>
        <w:t>29.5</w:t>
      </w:r>
      <w:r>
        <w:rPr>
          <w:rFonts w:hint="eastAsia" w:ascii="仿宋_GB2312" w:hAnsi="仿宋" w:eastAsia="仿宋_GB2312" w:cs="Helvetica"/>
          <w:kern w:val="0"/>
          <w:sz w:val="24"/>
        </w:rPr>
        <w:t>根据余财采〔2020〕14号《关于转发《杭州市政府采购履约验收暂行办法》的通知》执行。</w:t>
      </w:r>
      <w:r>
        <w:rPr>
          <w:rFonts w:hint="eastAsia" w:ascii="仿宋_GB2312" w:hAnsi="仿宋" w:eastAsia="仿宋_GB2312" w:cs="Helvetica"/>
          <w:kern w:val="0"/>
          <w:sz w:val="24"/>
          <w:lang w:val="en-US" w:eastAsia="zh-CN"/>
        </w:rPr>
        <w:t>验收费用为中标价的1%，费用由中标人支付。</w:t>
      </w:r>
    </w:p>
    <w:p>
      <w:pPr>
        <w:tabs>
          <w:tab w:val="left" w:pos="0"/>
        </w:tabs>
        <w:spacing w:line="360" w:lineRule="auto"/>
        <w:ind w:firstLine="480"/>
        <w:rPr>
          <w:rFonts w:hint="default" w:ascii="仿宋_GB2312" w:hAnsi="仿宋" w:eastAsia="仿宋_GB2312" w:cs="Helvetica"/>
          <w:kern w:val="0"/>
          <w:sz w:val="24"/>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before="120" w:after="60" w:line="400" w:lineRule="exact"/>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仓前街道汇总的低价值可回收物清运及末端处置。在实现清洁生产的前提下对上述垃圾进行分类处置，最大限度地实行资源的可再生循环利用，并对筛分后不可再生循环利用的物品进行处理。本项目要求采用固定封闭式的独立场地，项目生产运营所需的破碎、筛分、压包、仓储、转运及相关资源化利用等环节必须在处置场地内进行；选型设备符合“经济性、实效性、可靠性”原则，具备良好的筛分处置效率和扬尘控制功能，污染物排放指标采用较高标准，提高处置效率，提升服务质量，降低处置成本，创造示范性效应。</w:t>
      </w:r>
    </w:p>
    <w:p>
      <w:pPr>
        <w:numPr>
          <w:ilvl w:val="0"/>
          <w:numId w:val="1"/>
        </w:num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处置能力要求</w:t>
      </w:r>
    </w:p>
    <w:p>
      <w:pPr>
        <w:numPr>
          <w:ilvl w:val="0"/>
          <w:numId w:val="0"/>
        </w:num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中标方须具有不低于低价值可回收物1万吨/年处置能力的末端处置线。</w:t>
      </w:r>
    </w:p>
    <w:p>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（2）场地设备要求</w:t>
      </w:r>
    </w:p>
    <w:p>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中标方须具有固定的自有或租赁处置场地，租赁期限不低于采购人本次采购的服务期限，同时要求场地面积满足本项目实际需求场地及相关设施建设及设备的进场与试运行工作时间按采购文件要求执行；场地应强化规范化要求，设置安全警戒线、标志标识等。</w:t>
      </w:r>
    </w:p>
    <w:p>
      <w:pPr>
        <w:pStyle w:val="25"/>
        <w:ind w:left="0" w:leftChars="0" w:firstLine="482" w:firstLineChars="200"/>
        <w:rPr>
          <w:rFonts w:hint="default"/>
          <w:color w:val="auto"/>
          <w:lang w:val="en-US" w:eastAsia="zh-CN"/>
        </w:rPr>
      </w:pPr>
      <w:r>
        <w:rPr>
          <w:rFonts w:hint="eastAsia" w:ascii="宋体" w:hAnsi="宋体" w:eastAsia="宋体" w:cs="宋体"/>
          <w:b/>
          <w:color w:val="auto"/>
          <w:sz w:val="24"/>
        </w:rPr>
        <w:t>▲</w:t>
      </w:r>
      <w:r>
        <w:rPr>
          <w:rFonts w:hint="eastAsia" w:ascii="宋体" w:hAnsi="宋体" w:cs="宋体"/>
          <w:b/>
          <w:color w:val="auto"/>
          <w:sz w:val="24"/>
          <w:highlight w:val="none"/>
          <w:lang w:val="en-US" w:eastAsia="zh-CN"/>
        </w:rPr>
        <w:t>2.设备最低要求：</w:t>
      </w:r>
    </w:p>
    <w:tbl>
      <w:tblPr>
        <w:tblStyle w:val="64"/>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111"/>
        <w:gridCol w:w="2883"/>
        <w:gridCol w:w="819"/>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676" w:type="dxa"/>
            <w:vAlign w:val="center"/>
          </w:tcPr>
          <w:p>
            <w:pPr>
              <w:spacing w:before="60" w:after="60" w:line="400" w:lineRule="exact"/>
              <w:ind w:firstLine="482"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序号</w:t>
            </w:r>
          </w:p>
        </w:tc>
        <w:tc>
          <w:tcPr>
            <w:tcW w:w="2111" w:type="dxa"/>
            <w:vAlign w:val="center"/>
          </w:tcPr>
          <w:p>
            <w:pPr>
              <w:spacing w:before="60" w:after="60" w:line="40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设备名称/</w:t>
            </w:r>
          </w:p>
          <w:p>
            <w:pPr>
              <w:spacing w:before="60" w:after="60" w:line="400" w:lineRule="exact"/>
              <w:ind w:firstLine="723" w:firstLineChars="3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内容</w:t>
            </w:r>
          </w:p>
        </w:tc>
        <w:tc>
          <w:tcPr>
            <w:tcW w:w="2883" w:type="dxa"/>
            <w:vAlign w:val="center"/>
          </w:tcPr>
          <w:p>
            <w:pPr>
              <w:spacing w:before="60" w:after="60" w:line="400" w:lineRule="exact"/>
              <w:ind w:firstLine="241" w:firstLineChars="1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设备参数或技术要求</w:t>
            </w:r>
          </w:p>
        </w:tc>
        <w:tc>
          <w:tcPr>
            <w:tcW w:w="819" w:type="dxa"/>
            <w:vAlign w:val="center"/>
          </w:tcPr>
          <w:p>
            <w:pPr>
              <w:spacing w:before="60" w:after="60" w:line="40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单位</w:t>
            </w:r>
          </w:p>
        </w:tc>
        <w:tc>
          <w:tcPr>
            <w:tcW w:w="891" w:type="dxa"/>
            <w:vAlign w:val="center"/>
          </w:tcPr>
          <w:p>
            <w:pPr>
              <w:spacing w:before="60" w:after="60" w:line="40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676" w:type="dxa"/>
            <w:vAlign w:val="center"/>
          </w:tcPr>
          <w:p>
            <w:pPr>
              <w:spacing w:before="60" w:after="60" w:line="400" w:lineRule="exact"/>
              <w:ind w:firstLine="723" w:firstLineChars="3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w:t>
            </w:r>
          </w:p>
        </w:tc>
        <w:tc>
          <w:tcPr>
            <w:tcW w:w="2111" w:type="dxa"/>
            <w:vAlign w:val="center"/>
          </w:tcPr>
          <w:p>
            <w:pPr>
              <w:spacing w:before="60" w:after="60" w:line="400" w:lineRule="exact"/>
              <w:ind w:firstLine="482"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地磅</w:t>
            </w:r>
          </w:p>
        </w:tc>
        <w:tc>
          <w:tcPr>
            <w:tcW w:w="2883" w:type="dxa"/>
            <w:vAlign w:val="center"/>
          </w:tcPr>
          <w:p>
            <w:pPr>
              <w:spacing w:before="60" w:after="60" w:line="400" w:lineRule="exact"/>
              <w:ind w:firstLine="723" w:firstLineChars="3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5*2.5米</w:t>
            </w:r>
          </w:p>
        </w:tc>
        <w:tc>
          <w:tcPr>
            <w:tcW w:w="819" w:type="dxa"/>
            <w:vAlign w:val="center"/>
          </w:tcPr>
          <w:p>
            <w:pPr>
              <w:spacing w:before="60" w:after="60" w:line="400" w:lineRule="exact"/>
              <w:ind w:firstLine="241" w:firstLineChars="1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台</w:t>
            </w:r>
          </w:p>
        </w:tc>
        <w:tc>
          <w:tcPr>
            <w:tcW w:w="891" w:type="dxa"/>
            <w:vAlign w:val="center"/>
          </w:tcPr>
          <w:p>
            <w:pPr>
              <w:spacing w:before="60" w:after="60" w:line="400" w:lineRule="exact"/>
              <w:ind w:firstLine="241" w:firstLineChars="1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676" w:type="dxa"/>
            <w:vAlign w:val="center"/>
          </w:tcPr>
          <w:p>
            <w:pPr>
              <w:spacing w:before="60" w:after="60" w:line="400" w:lineRule="exact"/>
              <w:ind w:firstLine="723" w:firstLineChars="3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w:t>
            </w:r>
          </w:p>
        </w:tc>
        <w:tc>
          <w:tcPr>
            <w:tcW w:w="2111" w:type="dxa"/>
            <w:vAlign w:val="center"/>
          </w:tcPr>
          <w:p>
            <w:pPr>
              <w:spacing w:before="60" w:after="60" w:line="400" w:lineRule="exact"/>
              <w:ind w:firstLine="241" w:firstLineChars="1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分拣流水线</w:t>
            </w:r>
          </w:p>
        </w:tc>
        <w:tc>
          <w:tcPr>
            <w:tcW w:w="2883" w:type="dxa"/>
            <w:vAlign w:val="center"/>
          </w:tcPr>
          <w:p>
            <w:pPr>
              <w:spacing w:before="60" w:after="60" w:line="40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长20米</w:t>
            </w:r>
          </w:p>
        </w:tc>
        <w:tc>
          <w:tcPr>
            <w:tcW w:w="819" w:type="dxa"/>
            <w:vAlign w:val="center"/>
          </w:tcPr>
          <w:p>
            <w:pPr>
              <w:spacing w:before="60" w:after="60" w:line="400" w:lineRule="exact"/>
              <w:ind w:firstLine="241" w:firstLineChars="1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台</w:t>
            </w:r>
          </w:p>
        </w:tc>
        <w:tc>
          <w:tcPr>
            <w:tcW w:w="891" w:type="dxa"/>
            <w:vAlign w:val="center"/>
          </w:tcPr>
          <w:p>
            <w:pPr>
              <w:spacing w:before="60" w:after="60" w:line="400" w:lineRule="exact"/>
              <w:ind w:firstLine="241" w:firstLineChars="1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676" w:type="dxa"/>
            <w:vAlign w:val="center"/>
          </w:tcPr>
          <w:p>
            <w:pPr>
              <w:spacing w:before="60" w:after="60" w:line="400" w:lineRule="exact"/>
              <w:ind w:firstLine="723" w:firstLineChars="3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w:t>
            </w:r>
          </w:p>
        </w:tc>
        <w:tc>
          <w:tcPr>
            <w:tcW w:w="2111" w:type="dxa"/>
            <w:vAlign w:val="center"/>
          </w:tcPr>
          <w:p>
            <w:pPr>
              <w:spacing w:before="60" w:after="60" w:line="400" w:lineRule="exact"/>
              <w:ind w:firstLine="482" w:firstLineChars="2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叉车</w:t>
            </w:r>
          </w:p>
        </w:tc>
        <w:tc>
          <w:tcPr>
            <w:tcW w:w="2883" w:type="dxa"/>
            <w:vAlign w:val="center"/>
          </w:tcPr>
          <w:p>
            <w:pPr>
              <w:spacing w:before="60" w:after="60" w:line="40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额定荷载不低于3吨</w:t>
            </w:r>
          </w:p>
        </w:tc>
        <w:tc>
          <w:tcPr>
            <w:tcW w:w="819" w:type="dxa"/>
            <w:vAlign w:val="center"/>
          </w:tcPr>
          <w:p>
            <w:pPr>
              <w:spacing w:before="60" w:after="60" w:line="400" w:lineRule="exact"/>
              <w:ind w:firstLine="241" w:firstLineChars="1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辆</w:t>
            </w:r>
          </w:p>
        </w:tc>
        <w:tc>
          <w:tcPr>
            <w:tcW w:w="891" w:type="dxa"/>
            <w:vAlign w:val="center"/>
          </w:tcPr>
          <w:p>
            <w:pPr>
              <w:spacing w:before="60" w:after="60" w:line="400" w:lineRule="exact"/>
              <w:ind w:firstLine="241" w:firstLineChars="1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676" w:type="dxa"/>
            <w:vAlign w:val="center"/>
          </w:tcPr>
          <w:p>
            <w:pPr>
              <w:spacing w:before="60" w:after="60" w:line="400" w:lineRule="exact"/>
              <w:ind w:firstLine="723" w:firstLineChars="3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4</w:t>
            </w:r>
          </w:p>
        </w:tc>
        <w:tc>
          <w:tcPr>
            <w:tcW w:w="2111" w:type="dxa"/>
            <w:vAlign w:val="center"/>
          </w:tcPr>
          <w:p>
            <w:pPr>
              <w:spacing w:before="60" w:after="60" w:line="400" w:lineRule="exact"/>
              <w:ind w:firstLine="482" w:firstLineChars="2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铲车</w:t>
            </w:r>
          </w:p>
        </w:tc>
        <w:tc>
          <w:tcPr>
            <w:tcW w:w="2883" w:type="dxa"/>
            <w:vAlign w:val="center"/>
          </w:tcPr>
          <w:p>
            <w:pPr>
              <w:spacing w:before="60" w:after="60" w:line="40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额定荷载不低于3吨</w:t>
            </w:r>
          </w:p>
        </w:tc>
        <w:tc>
          <w:tcPr>
            <w:tcW w:w="819" w:type="dxa"/>
            <w:vAlign w:val="center"/>
          </w:tcPr>
          <w:p>
            <w:pPr>
              <w:spacing w:before="60" w:after="60" w:line="400" w:lineRule="exact"/>
              <w:ind w:firstLine="241" w:firstLineChars="1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辆</w:t>
            </w:r>
          </w:p>
        </w:tc>
        <w:tc>
          <w:tcPr>
            <w:tcW w:w="891" w:type="dxa"/>
            <w:vAlign w:val="center"/>
          </w:tcPr>
          <w:p>
            <w:pPr>
              <w:spacing w:before="60" w:after="60" w:line="400" w:lineRule="exact"/>
              <w:ind w:firstLine="241" w:firstLineChars="1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676" w:type="dxa"/>
            <w:vAlign w:val="center"/>
          </w:tcPr>
          <w:p>
            <w:pPr>
              <w:spacing w:before="60" w:after="60" w:line="400" w:lineRule="exact"/>
              <w:ind w:firstLine="723" w:firstLineChars="3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5</w:t>
            </w:r>
          </w:p>
        </w:tc>
        <w:tc>
          <w:tcPr>
            <w:tcW w:w="2111" w:type="dxa"/>
            <w:vAlign w:val="center"/>
          </w:tcPr>
          <w:p>
            <w:pPr>
              <w:spacing w:before="60" w:after="60" w:line="40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压包机</w:t>
            </w:r>
          </w:p>
        </w:tc>
        <w:tc>
          <w:tcPr>
            <w:tcW w:w="2883" w:type="dxa"/>
            <w:vAlign w:val="center"/>
          </w:tcPr>
          <w:p>
            <w:pPr>
              <w:spacing w:before="60" w:after="60" w:line="400" w:lineRule="exact"/>
              <w:ind w:firstLine="482" w:firstLineChars="200"/>
              <w:jc w:val="center"/>
              <w:rPr>
                <w:rFonts w:hint="eastAsia" w:ascii="宋体" w:hAnsi="宋体" w:eastAsia="宋体" w:cs="宋体"/>
                <w:b/>
                <w:color w:val="auto"/>
                <w:kern w:val="2"/>
                <w:sz w:val="24"/>
                <w:szCs w:val="24"/>
                <w:highlight w:val="none"/>
                <w:lang w:val="en-US" w:eastAsia="zh-CN" w:bidi="ar-SA"/>
              </w:rPr>
            </w:pPr>
          </w:p>
        </w:tc>
        <w:tc>
          <w:tcPr>
            <w:tcW w:w="819" w:type="dxa"/>
            <w:vAlign w:val="center"/>
          </w:tcPr>
          <w:p>
            <w:pPr>
              <w:spacing w:before="60" w:after="60" w:line="400" w:lineRule="exact"/>
              <w:ind w:firstLine="241" w:firstLineChars="1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台</w:t>
            </w:r>
          </w:p>
        </w:tc>
        <w:tc>
          <w:tcPr>
            <w:tcW w:w="891" w:type="dxa"/>
            <w:vAlign w:val="center"/>
          </w:tcPr>
          <w:p>
            <w:pPr>
              <w:spacing w:before="60" w:after="60" w:line="400" w:lineRule="exact"/>
              <w:ind w:firstLine="241" w:firstLineChars="1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w:t>
            </w:r>
          </w:p>
        </w:tc>
      </w:tr>
    </w:tbl>
    <w:p>
      <w:pPr>
        <w:pStyle w:val="25"/>
        <w:widowControl w:val="0"/>
        <w:numPr>
          <w:ilvl w:val="0"/>
          <w:numId w:val="0"/>
        </w:numPr>
        <w:wordWrap/>
        <w:adjustRightInd/>
        <w:snapToGrid/>
        <w:spacing w:after="0" w:line="500" w:lineRule="exact"/>
        <w:ind w:firstLine="482" w:firstLineChars="200"/>
        <w:textAlignment w:val="auto"/>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（3）筛分处置要求</w:t>
      </w:r>
    </w:p>
    <w:p>
      <w:pPr>
        <w:widowControl w:val="0"/>
        <w:numPr>
          <w:ilvl w:val="0"/>
          <w:numId w:val="0"/>
        </w:numPr>
        <w:wordWrap/>
        <w:adjustRightInd/>
        <w:snapToGrid/>
        <w:spacing w:line="500" w:lineRule="exact"/>
        <w:ind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1、所有的破碎、筛分和处置必须在封闭的车间内进行</w:t>
      </w:r>
      <w:r>
        <w:rPr>
          <w:rFonts w:hint="eastAsia" w:ascii="宋体" w:hAnsi="宋体" w:eastAsia="宋体" w:cs="宋体"/>
          <w:b/>
          <w:color w:val="auto"/>
          <w:sz w:val="24"/>
          <w:highlight w:val="none"/>
          <w:lang w:val="en-US" w:eastAsia="zh-CN"/>
        </w:rPr>
        <w:t>。</w:t>
      </w:r>
    </w:p>
    <w:p>
      <w:pPr>
        <w:widowControl w:val="0"/>
        <w:numPr>
          <w:ilvl w:val="0"/>
          <w:numId w:val="0"/>
        </w:numPr>
        <w:wordWrap/>
        <w:adjustRightInd/>
        <w:snapToGrid/>
        <w:spacing w:line="500" w:lineRule="exact"/>
        <w:ind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2、低价值垃圾均须进处置生产线处置，处置完成后，最终须分为塑料、废纸、玻璃、木料、金属、不可回收物等几大类，并在处置场地内分类堆放整齐，定期清理处置。</w:t>
      </w:r>
    </w:p>
    <w:p>
      <w:pPr>
        <w:widowControl w:val="0"/>
        <w:wordWrap/>
        <w:adjustRightInd/>
        <w:snapToGrid/>
        <w:spacing w:line="500" w:lineRule="exact"/>
        <w:ind w:firstLine="482" w:firstLineChars="200"/>
        <w:textAlignment w:val="auto"/>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3、分拣出来的危险废弃物必须登记造册，送有资质的危废处置单位合法合规处理。 </w:t>
      </w:r>
    </w:p>
    <w:p>
      <w:pPr>
        <w:pStyle w:val="25"/>
        <w:widowControl w:val="0"/>
        <w:wordWrap/>
        <w:adjustRightInd/>
        <w:snapToGrid/>
        <w:spacing w:after="0" w:line="500" w:lineRule="exact"/>
        <w:ind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4、</w:t>
      </w:r>
      <w:r>
        <w:rPr>
          <w:rFonts w:hint="eastAsia" w:ascii="宋体" w:hAnsi="宋体" w:eastAsia="宋体" w:cs="宋体"/>
          <w:b/>
          <w:color w:val="auto"/>
          <w:kern w:val="2"/>
          <w:sz w:val="24"/>
          <w:szCs w:val="24"/>
          <w:highlight w:val="none"/>
          <w:lang w:val="en-US" w:eastAsia="zh-CN" w:bidi="ar-SA"/>
        </w:rPr>
        <w:t>筛分物的堆放地应符合有关规定，不能造成污染</w:t>
      </w:r>
      <w:r>
        <w:rPr>
          <w:rFonts w:hint="eastAsia" w:ascii="宋体" w:hAnsi="宋体" w:cs="宋体"/>
          <w:b/>
          <w:color w:val="auto"/>
          <w:kern w:val="2"/>
          <w:sz w:val="24"/>
          <w:szCs w:val="24"/>
          <w:highlight w:val="none"/>
          <w:lang w:val="en-US" w:eastAsia="zh-CN" w:bidi="ar-SA"/>
        </w:rPr>
        <w:t>，</w:t>
      </w:r>
      <w:r>
        <w:rPr>
          <w:rFonts w:hint="eastAsia" w:ascii="宋体" w:hAnsi="宋体" w:eastAsia="宋体" w:cs="宋体"/>
          <w:b/>
          <w:color w:val="auto"/>
          <w:kern w:val="2"/>
          <w:sz w:val="24"/>
          <w:szCs w:val="24"/>
          <w:highlight w:val="none"/>
          <w:lang w:val="en-US" w:eastAsia="zh-CN" w:bidi="ar-SA"/>
        </w:rPr>
        <w:t>否则由此造成的一切后果由成交人承担。</w:t>
      </w:r>
    </w:p>
    <w:p>
      <w:pPr>
        <w:pStyle w:val="25"/>
        <w:widowControl w:val="0"/>
        <w:wordWrap/>
        <w:adjustRightInd/>
        <w:snapToGrid/>
        <w:spacing w:after="0" w:line="500" w:lineRule="exact"/>
        <w:ind w:firstLine="482" w:firstLineChars="200"/>
        <w:textAlignment w:val="auto"/>
        <w:rPr>
          <w:rFonts w:hint="default"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5</w:t>
      </w:r>
      <w:r>
        <w:rPr>
          <w:rFonts w:hint="eastAsia" w:ascii="宋体" w:hAnsi="宋体" w:eastAsia="宋体" w:cs="宋体"/>
          <w:b/>
          <w:color w:val="auto"/>
          <w:kern w:val="2"/>
          <w:sz w:val="24"/>
          <w:szCs w:val="24"/>
          <w:highlight w:val="none"/>
          <w:lang w:val="en-US" w:eastAsia="zh-CN" w:bidi="ar-SA"/>
        </w:rPr>
        <w:t>、投标人须对</w:t>
      </w:r>
      <w:r>
        <w:rPr>
          <w:rFonts w:hint="eastAsia" w:hAnsi="宋体" w:cs="宋体"/>
          <w:b/>
          <w:color w:val="auto"/>
          <w:kern w:val="2"/>
          <w:sz w:val="24"/>
          <w:szCs w:val="24"/>
          <w:highlight w:val="none"/>
          <w:lang w:val="en-US" w:eastAsia="zh-CN" w:bidi="ar-SA"/>
        </w:rPr>
        <w:t>低价值</w:t>
      </w:r>
      <w:r>
        <w:rPr>
          <w:rFonts w:hint="eastAsia" w:ascii="宋体" w:hAnsi="宋体" w:eastAsia="宋体" w:cs="宋体"/>
          <w:b/>
          <w:color w:val="auto"/>
          <w:kern w:val="2"/>
          <w:sz w:val="24"/>
          <w:szCs w:val="24"/>
          <w:highlight w:val="none"/>
          <w:lang w:val="en-US" w:eastAsia="zh-CN" w:bidi="ar-SA"/>
        </w:rPr>
        <w:t>垃圾的回收利用率作出承诺，</w:t>
      </w:r>
      <w:r>
        <w:rPr>
          <w:rFonts w:hint="eastAsia" w:hAnsi="宋体" w:cs="宋体"/>
          <w:b/>
          <w:color w:val="auto"/>
          <w:kern w:val="2"/>
          <w:sz w:val="24"/>
          <w:szCs w:val="24"/>
          <w:highlight w:val="none"/>
          <w:lang w:val="en-US" w:eastAsia="zh-CN" w:bidi="ar-SA"/>
        </w:rPr>
        <w:t>回收率</w:t>
      </w:r>
      <w:r>
        <w:rPr>
          <w:rFonts w:hint="eastAsia" w:ascii="宋体" w:hAnsi="宋体" w:eastAsia="宋体" w:cs="宋体"/>
          <w:b/>
          <w:color w:val="auto"/>
          <w:kern w:val="2"/>
          <w:sz w:val="24"/>
          <w:szCs w:val="24"/>
          <w:highlight w:val="none"/>
          <w:lang w:val="en-US" w:eastAsia="zh-CN" w:bidi="ar-SA"/>
        </w:rPr>
        <w:t>不低于90%</w:t>
      </w:r>
      <w:r>
        <w:rPr>
          <w:rFonts w:hint="eastAsia" w:ascii="宋体" w:hAnsi="宋体" w:cs="宋体"/>
          <w:b/>
          <w:color w:val="auto"/>
          <w:kern w:val="2"/>
          <w:sz w:val="24"/>
          <w:szCs w:val="24"/>
          <w:highlight w:val="none"/>
          <w:lang w:val="en-US" w:eastAsia="zh-CN" w:bidi="ar-SA"/>
        </w:rPr>
        <w:t>，无法回收利用部分均应规范处置并自行承担相关费用。</w:t>
      </w:r>
    </w:p>
    <w:p>
      <w:pPr>
        <w:pStyle w:val="25"/>
        <w:widowControl w:val="0"/>
        <w:wordWrap/>
        <w:adjustRightInd/>
        <w:snapToGrid/>
        <w:spacing w:after="0" w:line="500" w:lineRule="exac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（4）服务质量要求</w:t>
      </w:r>
    </w:p>
    <w:p>
      <w:pPr>
        <w:spacing w:before="60" w:after="60" w:line="400" w:lineRule="exact"/>
        <w:ind w:firstLine="482" w:firstLineChars="200"/>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本项目的运营服务内容包括临时设施设备建设及维护、项目生产线日常运营维护，设备日常运行、保养、维修，筛分可回收物的资源循环利用、不可回收物的合法合规处置等，除不可抗力因素外，不得长期停工，应配置相应的机械台班及足量的人员保证项目的正常运营，除周日外，做到每日接收来料。</w:t>
      </w:r>
    </w:p>
    <w:p>
      <w:pPr>
        <w:spacing w:before="60" w:after="60" w:line="400" w:lineRule="exact"/>
        <w:ind w:firstLine="482"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2、建立规范完善的管理制度，包括队伍建设、安全生产、检查考核、奖惩、作业规范应急预案等。</w:t>
      </w:r>
    </w:p>
    <w:p>
      <w:pPr>
        <w:spacing w:before="60" w:after="60" w:line="400" w:lineRule="exact"/>
        <w:ind w:firstLine="482"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3、应建立混合垃圾处置管理台账管理制度。</w:t>
      </w:r>
    </w:p>
    <w:p>
      <w:pPr>
        <w:spacing w:before="60" w:after="60" w:line="400" w:lineRule="exact"/>
        <w:ind w:firstLine="482"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4、各功能区划分合理，并按法律法规规定做好防尘、降尘、防噪及污水排放等措施，生产区外达标排放，场地内保持卫生整洁。</w:t>
      </w:r>
    </w:p>
    <w:p>
      <w:pPr>
        <w:spacing w:before="60" w:after="60" w:line="400" w:lineRule="exact"/>
        <w:ind w:firstLine="482"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5、尾渣、废水落实最终处置，运输、处理、排放过程符合环保要求与排放标准，装运完毕后做好场地的清洗工作，清运途中应做好车辆的密封工作，防止垃圾的滴、漏、撒。</w:t>
      </w:r>
      <w:bookmarkStart w:id="27" w:name="_Toc17949"/>
      <w:bookmarkStart w:id="28" w:name="_Toc441007115"/>
      <w:bookmarkStart w:id="29" w:name="_Toc31894"/>
    </w:p>
    <w:bookmarkEnd w:id="27"/>
    <w:bookmarkEnd w:id="28"/>
    <w:bookmarkEnd w:id="29"/>
    <w:p>
      <w:pPr>
        <w:spacing w:before="60" w:after="60" w:line="400" w:lineRule="exact"/>
        <w:ind w:firstLine="482" w:firstLineChars="200"/>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6、加强扬尘控制和管理，筛分设备应加装扬尘防控设施，筛分车间相对封闭，场地内保持整洁干净，做到无积尘、勤冲洗。</w:t>
      </w:r>
    </w:p>
    <w:p>
      <w:pPr>
        <w:spacing w:before="60" w:after="60" w:line="400" w:lineRule="exact"/>
        <w:ind w:firstLine="482"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（5）其他要求</w:t>
      </w:r>
    </w:p>
    <w:p>
      <w:pPr>
        <w:spacing w:before="60" w:after="60" w:line="400" w:lineRule="exact"/>
        <w:ind w:firstLine="482"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1、末端处置入场口须安装地磅和打印设备，过磅的数据时时接入采购人智慧城管系统。末端处置入场口须安装视频监控，并接入采购人智慧城管系统，接受采购方监管。相关费用则由成交人承担。</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2、从各镇（街道）辖区内垃圾集中点到处置中心的来料运输过程由各镇街承担，但成交人应对来料质量进行登记确认，有异议的应将情况反馈至采购方。</w:t>
      </w:r>
    </w:p>
    <w:p>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3、筛分后物料运输过程由成交人承担，此过程应加强管理，不能对道路造成污染，否则由此造成的责任由成交人自行承担。</w:t>
      </w:r>
    </w:p>
    <w:p>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rPr>
        <w:t>）监督和考核</w:t>
      </w:r>
    </w:p>
    <w:p>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中标人应无条件接受采购人的监督和考核。采购人每季对中标人项目运行情况进行考核，考核得分未达到合格线的，按比例扣除一定服务费用，对项目实施过程中出现较严重问题的，采购人可以中止合同。</w:t>
      </w:r>
    </w:p>
    <w:p>
      <w:pPr>
        <w:pStyle w:val="25"/>
        <w:numPr>
          <w:ilvl w:val="0"/>
          <w:numId w:val="2"/>
        </w:numPr>
        <w:rPr>
          <w:rFonts w:hint="eastAsia" w:hAnsi="宋体" w:cs="宋体"/>
          <w:b/>
          <w:color w:val="auto"/>
          <w:sz w:val="24"/>
          <w:highlight w:val="none"/>
          <w:lang w:val="en-US" w:eastAsia="zh-CN"/>
        </w:rPr>
      </w:pPr>
      <w:r>
        <w:rPr>
          <w:rFonts w:hint="eastAsia" w:hAnsi="宋体" w:cs="宋体"/>
          <w:b/>
          <w:color w:val="auto"/>
          <w:sz w:val="24"/>
          <w:highlight w:val="none"/>
          <w:lang w:val="en-US" w:eastAsia="zh-CN"/>
        </w:rPr>
        <w:t>付款方式</w:t>
      </w:r>
    </w:p>
    <w:p>
      <w:pPr>
        <w:numPr>
          <w:ilvl w:val="0"/>
          <w:numId w:val="0"/>
        </w:numPr>
        <w:rPr>
          <w:rFonts w:hint="default"/>
          <w:lang w:val="en-US" w:eastAsia="zh-CN"/>
        </w:rPr>
      </w:pPr>
      <w:r>
        <w:rPr>
          <w:rFonts w:hint="eastAsia"/>
          <w:lang w:val="en-US" w:eastAsia="zh-CN"/>
        </w:rPr>
        <w:t xml:space="preserve">    </w:t>
      </w:r>
      <w:r>
        <w:rPr>
          <w:rFonts w:hint="eastAsia" w:ascii="宋体" w:hAnsi="宋体" w:eastAsia="宋体" w:cs="宋体"/>
          <w:b/>
          <w:color w:val="auto"/>
          <w:sz w:val="24"/>
          <w:highlight w:val="none"/>
          <w:lang w:val="en-US" w:eastAsia="zh-CN"/>
        </w:rPr>
        <w:t>按每季度实际产生的量支付</w:t>
      </w:r>
      <w:r>
        <w:rPr>
          <w:rFonts w:hint="eastAsia" w:ascii="宋体" w:hAnsi="宋体" w:cs="宋体"/>
          <w:b/>
          <w:color w:val="auto"/>
          <w:sz w:val="24"/>
          <w:highlight w:val="none"/>
          <w:lang w:val="en-US" w:eastAsia="zh-CN"/>
        </w:rPr>
        <w:t>。</w:t>
      </w:r>
    </w:p>
    <w:p>
      <w:pPr>
        <w:pStyle w:val="25"/>
        <w:numPr>
          <w:ilvl w:val="0"/>
          <w:numId w:val="2"/>
        </w:numPr>
        <w:ind w:left="0" w:leftChars="0" w:firstLine="420" w:firstLineChars="0"/>
        <w:rPr>
          <w:rFonts w:hint="eastAsia" w:hAnsi="宋体" w:cs="宋体"/>
          <w:b/>
          <w:color w:val="auto"/>
          <w:sz w:val="24"/>
          <w:highlight w:val="none"/>
          <w:lang w:val="en-US" w:eastAsia="zh-CN"/>
        </w:rPr>
      </w:pPr>
      <w:r>
        <w:rPr>
          <w:rFonts w:hint="eastAsia" w:hAnsi="宋体" w:cs="宋体"/>
          <w:b/>
          <w:color w:val="auto"/>
          <w:sz w:val="24"/>
          <w:highlight w:val="none"/>
          <w:lang w:val="en-US" w:eastAsia="zh-CN"/>
        </w:rPr>
        <w:t>报价要求</w:t>
      </w:r>
    </w:p>
    <w:p>
      <w:pPr>
        <w:widowControl w:val="0"/>
        <w:wordWrap/>
        <w:adjustRightInd/>
        <w:snapToGrid/>
        <w:spacing w:line="600" w:lineRule="exact"/>
        <w:ind w:firstLine="482" w:firstLineChars="200"/>
        <w:jc w:val="both"/>
        <w:textAlignment w:val="auto"/>
        <w:rPr>
          <w:rFonts w:hint="eastAsia" w:ascii="宋体" w:hAnsi="宋体" w:eastAsia="宋体" w:cs="宋体"/>
          <w:sz w:val="36"/>
          <w:szCs w:val="36"/>
          <w:lang w:val="en-US" w:eastAsia="zh-CN"/>
        </w:rPr>
      </w:pPr>
      <w:r>
        <w:rPr>
          <w:rFonts w:hint="eastAsia" w:hAnsi="宋体" w:cs="宋体"/>
          <w:b/>
          <w:color w:val="auto"/>
          <w:sz w:val="24"/>
          <w:highlight w:val="none"/>
          <w:lang w:val="en-US" w:eastAsia="zh-CN"/>
        </w:rPr>
        <w:t>费用按照《余政办〔2019〕27号》、《余发改价格〔2019〕18号》的下浮，即清运及处置费用最高单价为200元/吨，每天预计28吨，合同期限为3年，总费用不超过600万元。</w:t>
      </w:r>
    </w:p>
    <w:p>
      <w:pPr>
        <w:widowControl w:val="0"/>
        <w:wordWrap/>
        <w:adjustRightInd/>
        <w:snapToGrid/>
        <w:spacing w:line="600" w:lineRule="exact"/>
        <w:jc w:val="both"/>
        <w:textAlignment w:val="auto"/>
        <w:rPr>
          <w:rFonts w:hint="eastAsia" w:ascii="宋体" w:hAnsi="宋体" w:eastAsia="宋体" w:cs="宋体"/>
          <w:sz w:val="36"/>
          <w:szCs w:val="36"/>
          <w:lang w:val="en-US" w:eastAsia="zh-CN"/>
        </w:rPr>
      </w:pPr>
    </w:p>
    <w:p>
      <w:pPr>
        <w:widowControl w:val="0"/>
        <w:wordWrap/>
        <w:adjustRightInd/>
        <w:snapToGrid/>
        <w:spacing w:line="600" w:lineRule="exact"/>
        <w:jc w:val="both"/>
        <w:textAlignment w:val="auto"/>
        <w:rPr>
          <w:rFonts w:hint="eastAsia" w:ascii="宋体" w:hAnsi="宋体" w:eastAsia="宋体" w:cs="宋体"/>
          <w:sz w:val="36"/>
          <w:szCs w:val="36"/>
          <w:lang w:val="en-US" w:eastAsia="zh-CN"/>
        </w:rPr>
      </w:pPr>
    </w:p>
    <w:p>
      <w:pPr>
        <w:widowControl w:val="0"/>
        <w:wordWrap/>
        <w:adjustRightInd/>
        <w:snapToGrid/>
        <w:spacing w:line="600" w:lineRule="exact"/>
        <w:jc w:val="both"/>
        <w:textAlignment w:val="auto"/>
        <w:rPr>
          <w:rFonts w:hint="eastAsia" w:ascii="宋体" w:hAnsi="宋体" w:eastAsia="宋体" w:cs="宋体"/>
          <w:sz w:val="36"/>
          <w:szCs w:val="36"/>
          <w:lang w:val="en-US" w:eastAsia="zh-CN"/>
        </w:rPr>
      </w:pPr>
    </w:p>
    <w:p>
      <w:pPr>
        <w:widowControl w:val="0"/>
        <w:wordWrap/>
        <w:adjustRightInd/>
        <w:snapToGrid/>
        <w:spacing w:line="600" w:lineRule="exact"/>
        <w:jc w:val="both"/>
        <w:textAlignment w:val="auto"/>
        <w:rPr>
          <w:rFonts w:hint="eastAsia" w:ascii="宋体" w:hAnsi="宋体" w:eastAsia="宋体" w:cs="宋体"/>
          <w:sz w:val="36"/>
          <w:szCs w:val="36"/>
          <w:lang w:val="en-US" w:eastAsia="zh-CN"/>
        </w:rPr>
      </w:pPr>
    </w:p>
    <w:p>
      <w:pPr>
        <w:widowControl w:val="0"/>
        <w:wordWrap/>
        <w:adjustRightInd/>
        <w:snapToGrid/>
        <w:spacing w:line="600" w:lineRule="exact"/>
        <w:jc w:val="both"/>
        <w:textAlignment w:val="auto"/>
        <w:rPr>
          <w:rFonts w:hint="eastAsia" w:ascii="宋体" w:hAnsi="宋体" w:eastAsia="宋体" w:cs="宋体"/>
          <w:sz w:val="36"/>
          <w:szCs w:val="36"/>
          <w:lang w:val="en-US" w:eastAsia="zh-CN"/>
        </w:rPr>
      </w:pPr>
    </w:p>
    <w:p>
      <w:pPr>
        <w:widowControl w:val="0"/>
        <w:wordWrap/>
        <w:adjustRightInd/>
        <w:snapToGrid/>
        <w:spacing w:line="600" w:lineRule="exact"/>
        <w:jc w:val="both"/>
        <w:textAlignment w:val="auto"/>
        <w:rPr>
          <w:rFonts w:hint="eastAsia" w:ascii="宋体" w:hAnsi="宋体" w:eastAsia="宋体" w:cs="宋体"/>
          <w:sz w:val="36"/>
          <w:szCs w:val="36"/>
          <w:lang w:val="en-US" w:eastAsia="zh-CN"/>
        </w:rPr>
      </w:pPr>
    </w:p>
    <w:p>
      <w:pPr>
        <w:widowControl w:val="0"/>
        <w:wordWrap/>
        <w:adjustRightInd/>
        <w:snapToGrid/>
        <w:spacing w:line="600" w:lineRule="exact"/>
        <w:jc w:val="both"/>
        <w:textAlignment w:val="auto"/>
        <w:rPr>
          <w:rFonts w:hint="eastAsia" w:ascii="宋体" w:hAnsi="宋体" w:eastAsia="宋体" w:cs="宋体"/>
          <w:sz w:val="36"/>
          <w:szCs w:val="36"/>
          <w:lang w:val="en-US" w:eastAsia="zh-CN"/>
        </w:rPr>
      </w:pPr>
    </w:p>
    <w:p>
      <w:pPr>
        <w:widowControl w:val="0"/>
        <w:wordWrap/>
        <w:adjustRightInd/>
        <w:snapToGrid/>
        <w:spacing w:line="600" w:lineRule="exact"/>
        <w:jc w:val="both"/>
        <w:textAlignment w:val="auto"/>
        <w:rPr>
          <w:rFonts w:hint="eastAsia" w:ascii="宋体" w:hAnsi="宋体" w:eastAsia="宋体" w:cs="宋体"/>
          <w:sz w:val="36"/>
          <w:szCs w:val="36"/>
          <w:lang w:val="en-US" w:eastAsia="zh-CN"/>
        </w:rPr>
      </w:pPr>
    </w:p>
    <w:p>
      <w:pPr>
        <w:widowControl w:val="0"/>
        <w:wordWrap/>
        <w:adjustRightInd/>
        <w:snapToGrid/>
        <w:spacing w:line="600" w:lineRule="exact"/>
        <w:jc w:val="both"/>
        <w:textAlignment w:val="auto"/>
        <w:rPr>
          <w:rFonts w:hint="eastAsia" w:ascii="宋体" w:hAnsi="宋体" w:eastAsia="宋体" w:cs="宋体"/>
          <w:sz w:val="36"/>
          <w:szCs w:val="36"/>
          <w:lang w:val="en-US" w:eastAsia="zh-CN"/>
        </w:rPr>
      </w:pPr>
    </w:p>
    <w:p>
      <w:pPr>
        <w:widowControl w:val="0"/>
        <w:wordWrap/>
        <w:adjustRightInd/>
        <w:snapToGrid/>
        <w:spacing w:line="600" w:lineRule="exact"/>
        <w:jc w:val="both"/>
        <w:textAlignment w:val="auto"/>
        <w:rPr>
          <w:rFonts w:hint="eastAsia" w:ascii="宋体" w:hAnsi="宋体" w:eastAsia="宋体" w:cs="宋体"/>
          <w:sz w:val="36"/>
          <w:szCs w:val="36"/>
          <w:lang w:val="en-US" w:eastAsia="zh-CN"/>
        </w:rPr>
      </w:pPr>
    </w:p>
    <w:p>
      <w:pPr>
        <w:widowControl w:val="0"/>
        <w:wordWrap/>
        <w:adjustRightInd/>
        <w:snapToGrid/>
        <w:spacing w:line="600" w:lineRule="exact"/>
        <w:jc w:val="both"/>
        <w:textAlignment w:val="auto"/>
        <w:rPr>
          <w:rFonts w:hint="eastAsia" w:ascii="宋体" w:hAnsi="宋体" w:eastAsia="宋体" w:cs="宋体"/>
          <w:sz w:val="36"/>
          <w:szCs w:val="36"/>
          <w:lang w:val="en-US" w:eastAsia="zh-CN"/>
        </w:rPr>
      </w:pPr>
    </w:p>
    <w:p>
      <w:pPr>
        <w:widowControl w:val="0"/>
        <w:wordWrap/>
        <w:adjustRightInd/>
        <w:snapToGrid/>
        <w:spacing w:line="600" w:lineRule="exact"/>
        <w:jc w:val="both"/>
        <w:textAlignment w:val="auto"/>
        <w:rPr>
          <w:rFonts w:hint="eastAsia" w:ascii="宋体" w:hAnsi="宋体" w:eastAsia="宋体" w:cs="宋体"/>
          <w:sz w:val="36"/>
          <w:szCs w:val="36"/>
          <w:lang w:val="en-US" w:eastAsia="zh-CN"/>
        </w:rPr>
      </w:pPr>
    </w:p>
    <w:p>
      <w:pPr>
        <w:widowControl w:val="0"/>
        <w:wordWrap/>
        <w:adjustRightInd/>
        <w:snapToGrid/>
        <w:spacing w:line="600" w:lineRule="exact"/>
        <w:jc w:val="both"/>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附件1：</w:t>
      </w:r>
    </w:p>
    <w:p>
      <w:pPr>
        <w:widowControl w:val="0"/>
        <w:wordWrap/>
        <w:adjustRightInd/>
        <w:snapToGrid/>
        <w:spacing w:before="60" w:after="60" w:line="400" w:lineRule="exact"/>
        <w:ind w:firstLine="482" w:firstLineChars="200"/>
        <w:jc w:val="center"/>
        <w:textAlignment w:val="auto"/>
        <w:rPr>
          <w:rFonts w:hint="eastAsia" w:ascii="宋体" w:hAnsi="宋体" w:eastAsia="宋体" w:cs="宋体"/>
          <w:b/>
          <w:color w:val="FF0000"/>
          <w:kern w:val="2"/>
          <w:sz w:val="24"/>
          <w:szCs w:val="24"/>
          <w:highlight w:val="none"/>
          <w:lang w:val="en-US" w:eastAsia="zh-CN" w:bidi="ar-SA"/>
        </w:rPr>
      </w:pPr>
    </w:p>
    <w:p>
      <w:pPr>
        <w:widowControl w:val="0"/>
        <w:wordWrap/>
        <w:adjustRightInd/>
        <w:snapToGrid/>
        <w:spacing w:before="60" w:after="60" w:line="400" w:lineRule="exact"/>
        <w:ind w:firstLine="562" w:firstLineChars="200"/>
        <w:jc w:val="center"/>
        <w:textAlignment w:val="auto"/>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仓前街道低价值可回收物清运及末端处置项目考核管理办法</w:t>
      </w:r>
    </w:p>
    <w:p>
      <w:pPr>
        <w:widowControl w:val="0"/>
        <w:wordWrap/>
        <w:adjustRightInd/>
        <w:snapToGrid/>
        <w:spacing w:line="400" w:lineRule="exact"/>
        <w:ind w:firstLine="480" w:firstLineChars="200"/>
        <w:textAlignment w:val="auto"/>
        <w:rPr>
          <w:rFonts w:hint="eastAsia" w:ascii="宋体" w:hAnsi="宋体" w:eastAsia="宋体" w:cs="宋体"/>
          <w:sz w:val="24"/>
          <w:szCs w:val="24"/>
          <w:lang w:val="en-US" w:eastAsia="zh-CN"/>
        </w:rPr>
      </w:pPr>
    </w:p>
    <w:p>
      <w:pPr>
        <w:widowControl w:val="0"/>
        <w:wordWrap/>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为保证德仓前街道低价值可回收物清运及末端处置项目运营管理水平，提高处置效率，提升服务质量，保障公共利益，创造示范性效应，根据本项目公开招标项目书内容，制定本办法。</w:t>
      </w:r>
    </w:p>
    <w:p>
      <w:pPr>
        <w:widowControl w:val="0"/>
        <w:wordWrap/>
        <w:adjustRightInd/>
        <w:snapToGrid/>
        <w:spacing w:line="40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一、考核对象</w:t>
      </w:r>
    </w:p>
    <w:p>
      <w:pPr>
        <w:widowControl w:val="0"/>
        <w:wordWrap/>
        <w:adjustRightInd/>
        <w:snapToGrid/>
        <w:spacing w:line="40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考核对象为本项目中标人。</w:t>
      </w:r>
    </w:p>
    <w:p>
      <w:pPr>
        <w:widowControl w:val="0"/>
        <w:wordWrap/>
        <w:adjustRightInd/>
        <w:snapToGrid/>
        <w:spacing w:line="40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二、监管单位</w:t>
      </w:r>
    </w:p>
    <w:p>
      <w:pPr>
        <w:widowControl w:val="0"/>
        <w:wordWrap/>
        <w:adjustRightInd/>
        <w:snapToGrid/>
        <w:spacing w:line="40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监管单位为本项目采购人。</w:t>
      </w:r>
    </w:p>
    <w:p>
      <w:pPr>
        <w:widowControl w:val="0"/>
        <w:wordWrap/>
        <w:adjustRightInd/>
        <w:snapToGrid/>
        <w:spacing w:line="40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三、考核方式</w:t>
      </w:r>
    </w:p>
    <w:p>
      <w:pPr>
        <w:widowControl w:val="0"/>
        <w:wordWrap/>
        <w:adjustRightInd/>
        <w:snapToGrid/>
        <w:spacing w:line="40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监管对象每季根据评分细则，对中标人在本项目中的实际运营情况进行打分。考核评分为百分制，合格分为90分。</w:t>
      </w:r>
    </w:p>
    <w:p>
      <w:pPr>
        <w:widowControl w:val="0"/>
        <w:wordWrap/>
        <w:adjustRightInd/>
        <w:snapToGrid/>
        <w:spacing w:line="40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四、评分细则</w:t>
      </w:r>
    </w:p>
    <w:tbl>
      <w:tblPr>
        <w:tblStyle w:val="63"/>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1"/>
        <w:gridCol w:w="4350"/>
        <w:gridCol w:w="2322"/>
        <w:gridCol w:w="1074"/>
        <w:gridCol w:w="1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rPr>
              <w:t>考核项目</w:t>
            </w:r>
          </w:p>
        </w:tc>
        <w:tc>
          <w:tcPr>
            <w:tcW w:w="4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b/>
                <w:bCs/>
                <w:i w:val="0"/>
                <w:color w:val="000000"/>
                <w:kern w:val="0"/>
                <w:sz w:val="22"/>
                <w:szCs w:val="22"/>
                <w:u w:val="none"/>
                <w:lang w:val="en-US" w:eastAsia="zh-CN"/>
              </w:rPr>
              <w:t>考核内容</w:t>
            </w:r>
          </w:p>
        </w:tc>
        <w:tc>
          <w:tcPr>
            <w:tcW w:w="2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b/>
                <w:bCs/>
                <w:i w:val="0"/>
                <w:color w:val="000000"/>
                <w:kern w:val="0"/>
                <w:sz w:val="22"/>
                <w:szCs w:val="22"/>
                <w:u w:val="none"/>
                <w:lang w:val="en-US" w:eastAsia="zh-CN"/>
              </w:rPr>
            </w:pPr>
            <w:r>
              <w:rPr>
                <w:rFonts w:hint="eastAsia" w:ascii="宋体" w:hAnsi="宋体" w:eastAsia="宋体" w:cs="宋体"/>
                <w:b/>
                <w:bCs/>
                <w:i w:val="0"/>
                <w:color w:val="000000"/>
                <w:kern w:val="0"/>
                <w:sz w:val="22"/>
                <w:szCs w:val="22"/>
                <w:u w:val="none"/>
                <w:lang w:val="en-US" w:eastAsia="zh-CN"/>
              </w:rPr>
              <w:t>评分细则</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rPr>
              <w:t>分值</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rPr>
            </w:pPr>
            <w:r>
              <w:rPr>
                <w:rFonts w:hint="eastAsia"/>
                <w:lang w:val="en-US" w:eastAsia="zh-CN"/>
              </w:rPr>
              <w:t>场地环境</w:t>
            </w:r>
          </w:p>
        </w:tc>
        <w:tc>
          <w:tcPr>
            <w:tcW w:w="4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1、场地内整体清洁、有序，无污水横流、垃圾无序堆放等现象。</w:t>
            </w:r>
          </w:p>
        </w:tc>
        <w:tc>
          <w:tcPr>
            <w:tcW w:w="2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每发现一次不符合要求的，扣1分。</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2、场地内相关安全标识完整、无污损，设施参观安全警戒线等。</w:t>
            </w:r>
          </w:p>
        </w:tc>
        <w:tc>
          <w:tcPr>
            <w:tcW w:w="2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每发现一次不符合要求的，扣1分。</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3、所有的破碎、筛分和处置必须在封闭的车间内进行。</w:t>
            </w:r>
          </w:p>
        </w:tc>
        <w:tc>
          <w:tcPr>
            <w:tcW w:w="2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每发现一次不符合要求的，扣1分。</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4、所有工作人员有统一规范着装，并遵守相关操作规范。</w:t>
            </w:r>
          </w:p>
        </w:tc>
        <w:tc>
          <w:tcPr>
            <w:tcW w:w="2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每发现一次不符合要求的，扣1分。</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6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5、建立规范完善的管理制度，包括队伍建设、安全生产、检查考核、奖惩、作业规范应急预案等。</w:t>
            </w:r>
          </w:p>
        </w:tc>
        <w:tc>
          <w:tcPr>
            <w:tcW w:w="2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每发现一次不符合要求的，扣1分。</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trPr>
        <w:tc>
          <w:tcPr>
            <w:tcW w:w="6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6、各功能区划分合理，并按法律法规规定做好防尘、降尘、防噪及污水排放等措施。</w:t>
            </w:r>
          </w:p>
        </w:tc>
        <w:tc>
          <w:tcPr>
            <w:tcW w:w="2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不符合要求的，不得分。</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服务质量</w:t>
            </w:r>
          </w:p>
        </w:tc>
        <w:tc>
          <w:tcPr>
            <w:tcW w:w="4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7、设备正常运行、保养、维修，确保生产线正常运营。</w:t>
            </w:r>
          </w:p>
        </w:tc>
        <w:tc>
          <w:tcPr>
            <w:tcW w:w="2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每发现一次不符合要求的，扣1分。</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6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8、分拣出来的危险废弃物必须登记造册，送有资质的危废处置单位合法合规处理。</w:t>
            </w:r>
          </w:p>
        </w:tc>
        <w:tc>
          <w:tcPr>
            <w:tcW w:w="2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每发现一次不符合要求的，扣4分。</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10</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2" w:hRule="atLeast"/>
        </w:trPr>
        <w:tc>
          <w:tcPr>
            <w:tcW w:w="6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9、除不可抗力因素外，不得长期停工，应配置相应的机械台班及足量的人员保证项目的正常运营，除周日外，做到每日接收来料。</w:t>
            </w:r>
          </w:p>
        </w:tc>
        <w:tc>
          <w:tcPr>
            <w:tcW w:w="2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每发现一次不符合要求的，扣1分。</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rPr>
        <w:tc>
          <w:tcPr>
            <w:tcW w:w="6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10、对各镇（街道）来料质量进行登记造册，有异议的将情况反馈至采购方。</w:t>
            </w:r>
          </w:p>
        </w:tc>
        <w:tc>
          <w:tcPr>
            <w:tcW w:w="2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每发现一次不符合要求的，扣1分。</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trPr>
        <w:tc>
          <w:tcPr>
            <w:tcW w:w="6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11、筛分后物料运输过程由成交人承担，此过程应加强管理，不能对道路造成污染，否则由此造成的责任由成交人自行承担。</w:t>
            </w:r>
          </w:p>
        </w:tc>
        <w:tc>
          <w:tcPr>
            <w:tcW w:w="2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每发现一次不符合要求的，扣1分。</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其他</w:t>
            </w:r>
          </w:p>
        </w:tc>
        <w:tc>
          <w:tcPr>
            <w:tcW w:w="4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12、有负面问题被媒体报道的。</w:t>
            </w:r>
          </w:p>
        </w:tc>
        <w:tc>
          <w:tcPr>
            <w:tcW w:w="2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县级媒体每次扣1分，市级媒体每次扣3分，省级及以上媒体每次扣5分。</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10</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0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c>
          <w:tcPr>
            <w:tcW w:w="4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13、有负面问题被群众举报的。</w:t>
            </w:r>
          </w:p>
        </w:tc>
        <w:tc>
          <w:tcPr>
            <w:tcW w:w="2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情况属实的，每次扣1分。</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5</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14、对采购人的合理要求不响应或响应不及时，影响正常工作的。</w:t>
            </w:r>
          </w:p>
        </w:tc>
        <w:tc>
          <w:tcPr>
            <w:tcW w:w="2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每发现一次不符合要求的，扣1分。</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10</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15、有各类问题被执法部门行政处罚或刑事处罚的。</w:t>
            </w:r>
          </w:p>
        </w:tc>
        <w:tc>
          <w:tcPr>
            <w:tcW w:w="2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有相关情形的，不得分。</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10</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9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2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100</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widowControl w:val="0"/>
        <w:wordWrap/>
        <w:adjustRightInd/>
        <w:snapToGrid/>
        <w:spacing w:line="400" w:lineRule="exact"/>
        <w:ind w:firstLine="640"/>
        <w:textAlignment w:val="auto"/>
        <w:rPr>
          <w:rFonts w:hint="eastAsia" w:ascii="宋体" w:hAnsi="宋体" w:eastAsia="宋体" w:cs="宋体"/>
          <w:b/>
          <w:color w:val="auto"/>
          <w:kern w:val="2"/>
          <w:sz w:val="24"/>
          <w:szCs w:val="20"/>
          <w:highlight w:val="none"/>
          <w:lang w:val="en-US" w:eastAsia="zh-CN" w:bidi="ar-SA"/>
        </w:rPr>
      </w:pPr>
      <w:r>
        <w:rPr>
          <w:rFonts w:hint="eastAsia" w:ascii="宋体" w:hAnsi="宋体" w:eastAsia="宋体" w:cs="宋体"/>
          <w:b/>
          <w:color w:val="auto"/>
          <w:kern w:val="2"/>
          <w:sz w:val="24"/>
          <w:szCs w:val="20"/>
          <w:highlight w:val="none"/>
          <w:lang w:val="en-US" w:eastAsia="zh-CN" w:bidi="ar-SA"/>
        </w:rPr>
        <w:t>五、结果运用</w:t>
      </w:r>
    </w:p>
    <w:p>
      <w:pPr>
        <w:widowControl w:val="0"/>
        <w:wordWrap/>
        <w:adjustRightInd/>
        <w:snapToGrid/>
        <w:spacing w:beforeLines="50"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b/>
          <w:color w:val="FF0000"/>
          <w:kern w:val="2"/>
          <w:sz w:val="24"/>
          <w:szCs w:val="20"/>
          <w:highlight w:val="none"/>
          <w:lang w:val="en-US" w:eastAsia="zh-CN" w:bidi="ar-SA"/>
        </w:rPr>
        <w:t xml:space="preserve"> </w:t>
      </w:r>
      <w:r>
        <w:rPr>
          <w:rFonts w:hint="eastAsia" w:ascii="宋体" w:hAnsi="宋体" w:eastAsia="宋体" w:cs="宋体"/>
          <w:sz w:val="24"/>
          <w:szCs w:val="24"/>
          <w:lang w:val="en-US" w:eastAsia="zh-CN"/>
        </w:rPr>
        <w:t xml:space="preserve">    中标人每季考核评分与服务费用挂钩。根据考核结果，得分90分（含）及以上的，根据服务量与服务单价足额拨付当季服务费用；得分不到90分的，每低于合格分1分，扣当季除2%服务费用；得分不到80分的，每低于合格分1分，扣当季除3%服务费用。</w:t>
      </w:r>
    </w:p>
    <w:p>
      <w:pPr>
        <w:rPr>
          <w:rFonts w:hint="eastAsia"/>
          <w:lang w:val="en-US" w:eastAsia="zh-CN"/>
        </w:rPr>
      </w:pPr>
    </w:p>
    <w:p>
      <w:pPr>
        <w:pStyle w:val="618"/>
        <w:numPr>
          <w:ilvl w:val="0"/>
          <w:numId w:val="0"/>
        </w:numPr>
        <w:rPr>
          <w:rFonts w:hint="default" w:ascii="宋体" w:hAnsi="宋体" w:eastAsia="宋体" w:cs="Times New Roman"/>
          <w:b/>
          <w:bCs/>
          <w:kern w:val="2"/>
          <w:sz w:val="24"/>
          <w:szCs w:val="24"/>
          <w:lang w:val="en-US" w:eastAsia="zh-CN" w:bidi="ar-SA"/>
        </w:rPr>
      </w:pPr>
    </w:p>
    <w:p>
      <w:pPr>
        <w:numPr>
          <w:ilvl w:val="0"/>
          <w:numId w:val="0"/>
        </w:numPr>
        <w:spacing w:line="360" w:lineRule="auto"/>
        <w:ind w:firstLine="241" w:firstLineChars="100"/>
        <w:rPr>
          <w:rFonts w:hint="eastAsia" w:ascii="宋体" w:hAnsi="宋体"/>
          <w:b/>
          <w:bCs/>
          <w:color w:val="auto"/>
          <w:sz w:val="24"/>
          <w:lang w:val="en-US" w:eastAsia="zh-CN"/>
        </w:rPr>
      </w:pPr>
    </w:p>
    <w:p>
      <w:pPr>
        <w:pStyle w:val="618"/>
        <w:rPr>
          <w:rFonts w:hint="default"/>
          <w:lang w:val="en-US" w:eastAsia="zh-CN"/>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0" w:name="_Toc184313260"/>
      <w:bookmarkEnd w:id="30"/>
      <w:bookmarkStart w:id="31" w:name="_Toc184310280"/>
      <w:bookmarkEnd w:id="31"/>
      <w:bookmarkStart w:id="32" w:name="_Toc184310278"/>
      <w:bookmarkEnd w:id="32"/>
      <w:bookmarkStart w:id="33" w:name="_Toc184308038"/>
      <w:bookmarkEnd w:id="33"/>
      <w:bookmarkStart w:id="34" w:name="_Toc184308041"/>
      <w:bookmarkEnd w:id="34"/>
      <w:bookmarkStart w:id="35" w:name="_Toc184310335"/>
      <w:bookmarkEnd w:id="35"/>
      <w:bookmarkStart w:id="36" w:name="_Toc184308044"/>
      <w:bookmarkEnd w:id="36"/>
      <w:bookmarkStart w:id="37" w:name="_Toc184313244"/>
      <w:bookmarkEnd w:id="37"/>
      <w:bookmarkStart w:id="38" w:name="_Toc184312110"/>
      <w:bookmarkEnd w:id="38"/>
      <w:bookmarkStart w:id="39" w:name="_Toc184308096"/>
      <w:bookmarkEnd w:id="39"/>
      <w:bookmarkStart w:id="40" w:name="_Toc184312111"/>
      <w:bookmarkEnd w:id="40"/>
      <w:bookmarkStart w:id="41" w:name="_Toc184308062"/>
      <w:bookmarkEnd w:id="41"/>
      <w:bookmarkStart w:id="42" w:name="_Toc184310339"/>
      <w:bookmarkEnd w:id="42"/>
      <w:bookmarkStart w:id="43" w:name="_Toc184312075"/>
      <w:bookmarkEnd w:id="43"/>
      <w:bookmarkStart w:id="44" w:name="_Toc184310279"/>
      <w:bookmarkEnd w:id="44"/>
      <w:bookmarkStart w:id="45" w:name="_Toc184314477"/>
      <w:bookmarkEnd w:id="45"/>
      <w:bookmarkStart w:id="46" w:name="_Toc184312076"/>
      <w:bookmarkEnd w:id="46"/>
      <w:bookmarkStart w:id="47" w:name="_Toc184308060"/>
      <w:bookmarkEnd w:id="47"/>
      <w:bookmarkStart w:id="48" w:name="_Toc184308043"/>
      <w:bookmarkEnd w:id="48"/>
      <w:bookmarkStart w:id="49" w:name="_Toc184313245"/>
      <w:bookmarkEnd w:id="49"/>
      <w:bookmarkStart w:id="50" w:name="_Toc184312077"/>
      <w:bookmarkEnd w:id="50"/>
      <w:bookmarkStart w:id="51" w:name="_Toc184308059"/>
      <w:bookmarkEnd w:id="51"/>
      <w:bookmarkStart w:id="52" w:name="_Toc184308080"/>
      <w:bookmarkEnd w:id="52"/>
      <w:bookmarkStart w:id="53" w:name="_Toc184310342"/>
      <w:bookmarkEnd w:id="53"/>
      <w:bookmarkStart w:id="54" w:name="_Toc184313246"/>
      <w:bookmarkEnd w:id="54"/>
      <w:bookmarkStart w:id="55" w:name="_Toc184308106"/>
      <w:bookmarkEnd w:id="55"/>
      <w:bookmarkStart w:id="56" w:name="_Toc184313261"/>
      <w:bookmarkEnd w:id="56"/>
      <w:bookmarkStart w:id="57" w:name="_Toc184310287"/>
      <w:bookmarkEnd w:id="57"/>
      <w:bookmarkStart w:id="58" w:name="_Toc184314474"/>
      <w:bookmarkEnd w:id="58"/>
      <w:bookmarkStart w:id="59" w:name="_Toc184308095"/>
      <w:bookmarkEnd w:id="59"/>
      <w:bookmarkStart w:id="60" w:name="_Toc184314472"/>
      <w:bookmarkEnd w:id="60"/>
      <w:bookmarkStart w:id="61" w:name="_Toc184313282"/>
      <w:bookmarkEnd w:id="61"/>
      <w:bookmarkStart w:id="62" w:name="_Toc184310312"/>
      <w:bookmarkEnd w:id="62"/>
      <w:bookmarkStart w:id="63" w:name="_Toc184314414"/>
      <w:bookmarkEnd w:id="63"/>
      <w:bookmarkStart w:id="64" w:name="_Toc184312090"/>
      <w:bookmarkEnd w:id="64"/>
      <w:bookmarkStart w:id="65" w:name="_Toc184314417"/>
      <w:bookmarkEnd w:id="65"/>
      <w:bookmarkStart w:id="66" w:name="_Toc184310274"/>
      <w:bookmarkEnd w:id="66"/>
      <w:bookmarkStart w:id="67" w:name="_Toc184312125"/>
      <w:bookmarkEnd w:id="67"/>
      <w:bookmarkStart w:id="68" w:name="_Toc184314416"/>
      <w:bookmarkEnd w:id="68"/>
      <w:bookmarkStart w:id="69" w:name="_Toc184312130"/>
      <w:bookmarkEnd w:id="69"/>
      <w:bookmarkStart w:id="70" w:name="_Toc184308105"/>
      <w:bookmarkEnd w:id="70"/>
      <w:bookmarkStart w:id="71" w:name="_Toc184310294"/>
      <w:bookmarkEnd w:id="71"/>
      <w:bookmarkStart w:id="72" w:name="_Toc184313300"/>
      <w:bookmarkEnd w:id="72"/>
      <w:bookmarkStart w:id="73" w:name="_Toc184314425"/>
      <w:bookmarkEnd w:id="73"/>
      <w:bookmarkStart w:id="74" w:name="_Toc184308045"/>
      <w:bookmarkEnd w:id="74"/>
      <w:bookmarkStart w:id="75" w:name="_Toc184310318"/>
      <w:bookmarkEnd w:id="75"/>
      <w:bookmarkStart w:id="76" w:name="_Toc184313305"/>
      <w:bookmarkEnd w:id="76"/>
      <w:bookmarkStart w:id="77" w:name="_Toc184310276"/>
      <w:bookmarkEnd w:id="77"/>
      <w:bookmarkStart w:id="78" w:name="_Toc184312092"/>
      <w:bookmarkEnd w:id="78"/>
      <w:bookmarkStart w:id="79" w:name="_Toc184310316"/>
      <w:bookmarkEnd w:id="79"/>
      <w:bookmarkStart w:id="80" w:name="_Toc184314411"/>
      <w:bookmarkEnd w:id="80"/>
      <w:bookmarkStart w:id="81" w:name="_Toc184308104"/>
      <w:bookmarkEnd w:id="81"/>
      <w:bookmarkStart w:id="82" w:name="_Toc184314433"/>
      <w:bookmarkEnd w:id="82"/>
      <w:bookmarkStart w:id="83" w:name="_Toc184312134"/>
      <w:bookmarkEnd w:id="83"/>
      <w:bookmarkStart w:id="84" w:name="_Toc184308037"/>
      <w:bookmarkEnd w:id="84"/>
      <w:bookmarkStart w:id="85" w:name="_Toc184312073"/>
      <w:bookmarkEnd w:id="85"/>
      <w:bookmarkStart w:id="86" w:name="_Toc184314415"/>
      <w:bookmarkEnd w:id="86"/>
      <w:bookmarkStart w:id="87" w:name="_Toc184312129"/>
      <w:bookmarkEnd w:id="87"/>
      <w:bookmarkStart w:id="88" w:name="_Toc184310277"/>
      <w:bookmarkEnd w:id="88"/>
      <w:bookmarkStart w:id="89" w:name="_Toc184310344"/>
      <w:bookmarkEnd w:id="89"/>
      <w:bookmarkStart w:id="90" w:name="_Toc184313284"/>
      <w:bookmarkEnd w:id="90"/>
      <w:bookmarkStart w:id="91" w:name="_Toc184312072"/>
      <w:bookmarkEnd w:id="91"/>
      <w:bookmarkStart w:id="92" w:name="_Toc184308036"/>
      <w:bookmarkEnd w:id="92"/>
      <w:bookmarkStart w:id="93" w:name="_Toc184310330"/>
      <w:bookmarkEnd w:id="93"/>
      <w:bookmarkStart w:id="94" w:name="_Toc184308042"/>
      <w:bookmarkEnd w:id="94"/>
      <w:bookmarkStart w:id="95" w:name="_Toc184312089"/>
      <w:bookmarkEnd w:id="95"/>
      <w:bookmarkStart w:id="96" w:name="_Toc184308098"/>
      <w:bookmarkEnd w:id="96"/>
      <w:bookmarkStart w:id="97" w:name="_Toc184310295"/>
      <w:bookmarkEnd w:id="97"/>
      <w:bookmarkStart w:id="98" w:name="_Toc184310290"/>
      <w:bookmarkEnd w:id="98"/>
      <w:bookmarkStart w:id="99" w:name="_Toc184314448"/>
      <w:bookmarkEnd w:id="99"/>
      <w:bookmarkStart w:id="100" w:name="_Toc184313309"/>
      <w:bookmarkEnd w:id="100"/>
      <w:bookmarkStart w:id="101" w:name="_Toc184313296"/>
      <w:bookmarkEnd w:id="101"/>
      <w:bookmarkStart w:id="102" w:name="_Toc184314437"/>
      <w:bookmarkEnd w:id="102"/>
      <w:bookmarkStart w:id="103" w:name="_Toc184313278"/>
      <w:bookmarkEnd w:id="103"/>
      <w:bookmarkStart w:id="104" w:name="_Toc184308073"/>
      <w:bookmarkEnd w:id="104"/>
      <w:bookmarkStart w:id="105" w:name="_Toc184310340"/>
      <w:bookmarkEnd w:id="105"/>
      <w:bookmarkStart w:id="106" w:name="_Toc184308087"/>
      <w:bookmarkEnd w:id="106"/>
      <w:bookmarkStart w:id="107" w:name="_Toc184314424"/>
      <w:bookmarkEnd w:id="107"/>
      <w:bookmarkStart w:id="108" w:name="_Toc184310321"/>
      <w:bookmarkEnd w:id="108"/>
      <w:bookmarkStart w:id="109" w:name="_Toc184313297"/>
      <w:bookmarkEnd w:id="109"/>
      <w:bookmarkStart w:id="110" w:name="_Toc184313304"/>
      <w:bookmarkEnd w:id="110"/>
      <w:bookmarkStart w:id="111" w:name="_Toc184308103"/>
      <w:bookmarkEnd w:id="111"/>
      <w:bookmarkStart w:id="112" w:name="_Toc184312091"/>
      <w:bookmarkEnd w:id="112"/>
      <w:bookmarkStart w:id="113" w:name="_Toc184314471"/>
      <w:bookmarkEnd w:id="113"/>
      <w:bookmarkStart w:id="114" w:name="_Toc184308097"/>
      <w:bookmarkEnd w:id="114"/>
      <w:bookmarkStart w:id="115" w:name="_Toc184314435"/>
      <w:bookmarkEnd w:id="115"/>
      <w:bookmarkStart w:id="116" w:name="_Toc184308075"/>
      <w:bookmarkEnd w:id="116"/>
      <w:bookmarkStart w:id="117" w:name="_Toc184310332"/>
      <w:bookmarkEnd w:id="117"/>
      <w:bookmarkStart w:id="118" w:name="_Toc184312133"/>
      <w:bookmarkEnd w:id="118"/>
      <w:bookmarkStart w:id="119" w:name="_Toc184314481"/>
      <w:bookmarkEnd w:id="119"/>
      <w:bookmarkStart w:id="120" w:name="_Toc184313276"/>
      <w:bookmarkEnd w:id="120"/>
      <w:bookmarkStart w:id="121" w:name="_Toc184314412"/>
      <w:bookmarkEnd w:id="121"/>
      <w:bookmarkStart w:id="122" w:name="_Toc184310272"/>
      <w:bookmarkEnd w:id="122"/>
      <w:bookmarkStart w:id="123" w:name="_Toc184312109"/>
      <w:bookmarkEnd w:id="123"/>
      <w:bookmarkStart w:id="124" w:name="_Toc184312082"/>
      <w:bookmarkEnd w:id="124"/>
      <w:bookmarkStart w:id="125" w:name="_Toc184313288"/>
      <w:bookmarkEnd w:id="125"/>
      <w:bookmarkStart w:id="126" w:name="_Toc184308076"/>
      <w:bookmarkEnd w:id="126"/>
      <w:bookmarkStart w:id="127" w:name="_Toc184310329"/>
      <w:bookmarkEnd w:id="127"/>
      <w:bookmarkStart w:id="128" w:name="_Toc184314427"/>
      <w:bookmarkEnd w:id="128"/>
      <w:bookmarkStart w:id="129" w:name="_Toc184312132"/>
      <w:bookmarkEnd w:id="129"/>
      <w:bookmarkStart w:id="130" w:name="_Toc184313265"/>
      <w:bookmarkEnd w:id="130"/>
      <w:bookmarkStart w:id="131" w:name="_Toc184310313"/>
      <w:bookmarkEnd w:id="131"/>
      <w:bookmarkStart w:id="132" w:name="_Toc184312105"/>
      <w:bookmarkEnd w:id="132"/>
      <w:bookmarkStart w:id="133" w:name="_Toc184314468"/>
      <w:bookmarkEnd w:id="133"/>
      <w:bookmarkStart w:id="134" w:name="_Toc184308077"/>
      <w:bookmarkEnd w:id="134"/>
      <w:bookmarkStart w:id="135" w:name="_Toc184313286"/>
      <w:bookmarkEnd w:id="135"/>
      <w:bookmarkStart w:id="136" w:name="_Toc184308102"/>
      <w:bookmarkEnd w:id="136"/>
      <w:bookmarkStart w:id="137" w:name="_Toc184314418"/>
      <w:bookmarkEnd w:id="137"/>
      <w:bookmarkStart w:id="138" w:name="_Toc184308085"/>
      <w:bookmarkEnd w:id="138"/>
      <w:bookmarkStart w:id="139" w:name="_Toc184310320"/>
      <w:bookmarkEnd w:id="139"/>
      <w:bookmarkStart w:id="140" w:name="_Toc184308089"/>
      <w:bookmarkEnd w:id="140"/>
      <w:bookmarkStart w:id="141" w:name="_Toc184308090"/>
      <w:bookmarkEnd w:id="141"/>
      <w:bookmarkStart w:id="142" w:name="_Toc184313250"/>
      <w:bookmarkEnd w:id="142"/>
      <w:bookmarkStart w:id="143" w:name="_Toc184313243"/>
      <w:bookmarkEnd w:id="143"/>
      <w:bookmarkStart w:id="144" w:name="_Toc184313299"/>
      <w:bookmarkEnd w:id="144"/>
      <w:bookmarkStart w:id="145" w:name="_Toc184310325"/>
      <w:bookmarkEnd w:id="145"/>
      <w:bookmarkStart w:id="146" w:name="_Toc184314457"/>
      <w:bookmarkEnd w:id="146"/>
      <w:bookmarkStart w:id="147" w:name="_Toc184310304"/>
      <w:bookmarkEnd w:id="147"/>
      <w:bookmarkStart w:id="148" w:name="_Toc184314480"/>
      <w:bookmarkEnd w:id="148"/>
      <w:bookmarkStart w:id="149" w:name="_Toc184312074"/>
      <w:bookmarkEnd w:id="149"/>
      <w:bookmarkStart w:id="150" w:name="_Toc184313294"/>
      <w:bookmarkEnd w:id="150"/>
      <w:bookmarkStart w:id="151" w:name="_Toc184308099"/>
      <w:bookmarkEnd w:id="151"/>
      <w:bookmarkStart w:id="152" w:name="_Toc184313285"/>
      <w:bookmarkEnd w:id="152"/>
      <w:bookmarkStart w:id="153" w:name="_Toc184312122"/>
      <w:bookmarkEnd w:id="153"/>
      <w:bookmarkStart w:id="154" w:name="_Toc184310309"/>
      <w:bookmarkEnd w:id="154"/>
      <w:bookmarkStart w:id="155" w:name="_Toc184308051"/>
      <w:bookmarkEnd w:id="155"/>
      <w:bookmarkStart w:id="156" w:name="_Toc184313290"/>
      <w:bookmarkEnd w:id="156"/>
      <w:bookmarkStart w:id="157" w:name="_Toc184308068"/>
      <w:bookmarkEnd w:id="157"/>
      <w:bookmarkStart w:id="158" w:name="_Toc184312128"/>
      <w:bookmarkEnd w:id="158"/>
      <w:bookmarkStart w:id="159" w:name="_Toc184308050"/>
      <w:bookmarkEnd w:id="159"/>
      <w:bookmarkStart w:id="160" w:name="_Toc184314469"/>
      <w:bookmarkEnd w:id="160"/>
      <w:bookmarkStart w:id="161" w:name="_Toc184308046"/>
      <w:bookmarkEnd w:id="161"/>
      <w:bookmarkStart w:id="162" w:name="_Toc184312127"/>
      <w:bookmarkEnd w:id="162"/>
      <w:bookmarkStart w:id="163" w:name="_Toc184312107"/>
      <w:bookmarkEnd w:id="163"/>
      <w:bookmarkStart w:id="164" w:name="_Toc184310326"/>
      <w:bookmarkEnd w:id="164"/>
      <w:bookmarkStart w:id="165" w:name="_Toc184308092"/>
      <w:bookmarkEnd w:id="165"/>
      <w:bookmarkStart w:id="166" w:name="_Toc184312080"/>
      <w:bookmarkEnd w:id="166"/>
      <w:bookmarkStart w:id="167" w:name="_Toc184308091"/>
      <w:bookmarkEnd w:id="167"/>
      <w:bookmarkStart w:id="168" w:name="_Toc184314452"/>
      <w:bookmarkEnd w:id="168"/>
      <w:bookmarkStart w:id="169" w:name="_Toc184312120"/>
      <w:bookmarkEnd w:id="169"/>
      <w:bookmarkStart w:id="170" w:name="_Toc184310327"/>
      <w:bookmarkEnd w:id="170"/>
      <w:bookmarkStart w:id="171" w:name="_Toc184314423"/>
      <w:bookmarkEnd w:id="171"/>
      <w:bookmarkStart w:id="172" w:name="_Toc184310333"/>
      <w:bookmarkEnd w:id="172"/>
      <w:bookmarkStart w:id="173" w:name="_Toc184313310"/>
      <w:bookmarkEnd w:id="173"/>
      <w:bookmarkStart w:id="174" w:name="_Toc184314451"/>
      <w:bookmarkEnd w:id="174"/>
      <w:bookmarkStart w:id="175" w:name="_Toc184308063"/>
      <w:bookmarkEnd w:id="175"/>
      <w:bookmarkStart w:id="176" w:name="_Toc184313289"/>
      <w:bookmarkEnd w:id="176"/>
      <w:bookmarkStart w:id="177" w:name="_Toc184314479"/>
      <w:bookmarkEnd w:id="177"/>
      <w:bookmarkStart w:id="178" w:name="_Toc184313302"/>
      <w:bookmarkEnd w:id="178"/>
      <w:bookmarkStart w:id="179" w:name="_Toc184310331"/>
      <w:bookmarkEnd w:id="179"/>
      <w:bookmarkStart w:id="180" w:name="_Toc184314463"/>
      <w:bookmarkEnd w:id="180"/>
      <w:bookmarkStart w:id="181" w:name="_Toc184308093"/>
      <w:bookmarkEnd w:id="181"/>
      <w:bookmarkStart w:id="182" w:name="_Toc184310334"/>
      <w:bookmarkEnd w:id="182"/>
      <w:bookmarkStart w:id="183" w:name="_Toc184313241"/>
      <w:bookmarkEnd w:id="183"/>
      <w:bookmarkStart w:id="184" w:name="_Toc184313248"/>
      <w:bookmarkEnd w:id="184"/>
      <w:bookmarkStart w:id="185" w:name="_Toc184314464"/>
      <w:bookmarkEnd w:id="185"/>
      <w:bookmarkStart w:id="186" w:name="_Toc184312118"/>
      <w:bookmarkEnd w:id="186"/>
      <w:bookmarkStart w:id="187" w:name="_Toc184308094"/>
      <w:bookmarkEnd w:id="187"/>
      <w:bookmarkStart w:id="188" w:name="_Toc184313298"/>
      <w:bookmarkEnd w:id="188"/>
      <w:bookmarkStart w:id="189" w:name="_Toc184310307"/>
      <w:bookmarkEnd w:id="189"/>
      <w:bookmarkStart w:id="190" w:name="_Toc184310291"/>
      <w:bookmarkEnd w:id="190"/>
      <w:bookmarkStart w:id="191" w:name="_Toc184314461"/>
      <w:bookmarkEnd w:id="191"/>
      <w:bookmarkStart w:id="192" w:name="_Toc184314436"/>
      <w:bookmarkEnd w:id="192"/>
      <w:bookmarkStart w:id="193" w:name="_Toc184310337"/>
      <w:bookmarkEnd w:id="193"/>
      <w:bookmarkStart w:id="194" w:name="_Toc184312137"/>
      <w:bookmarkEnd w:id="194"/>
      <w:bookmarkStart w:id="195" w:name="_Toc184313238"/>
      <w:bookmarkEnd w:id="195"/>
      <w:bookmarkStart w:id="196" w:name="_Toc184314456"/>
      <w:bookmarkEnd w:id="196"/>
      <w:bookmarkStart w:id="197" w:name="_Toc184312126"/>
      <w:bookmarkEnd w:id="197"/>
      <w:bookmarkStart w:id="198" w:name="_Toc184314421"/>
      <w:bookmarkEnd w:id="198"/>
      <w:bookmarkStart w:id="199" w:name="_Toc184312093"/>
      <w:bookmarkEnd w:id="199"/>
      <w:bookmarkStart w:id="200" w:name="_Toc184312123"/>
      <w:bookmarkEnd w:id="200"/>
      <w:bookmarkStart w:id="201" w:name="_Toc184312113"/>
      <w:bookmarkEnd w:id="201"/>
      <w:bookmarkStart w:id="202" w:name="_Toc184314422"/>
      <w:bookmarkEnd w:id="202"/>
      <w:bookmarkStart w:id="203" w:name="_Toc184312108"/>
      <w:bookmarkEnd w:id="203"/>
      <w:bookmarkStart w:id="204" w:name="_Toc184313242"/>
      <w:bookmarkEnd w:id="204"/>
      <w:bookmarkStart w:id="205" w:name="_Toc184314476"/>
      <w:bookmarkEnd w:id="205"/>
      <w:bookmarkStart w:id="206" w:name="_Toc184312119"/>
      <w:bookmarkEnd w:id="206"/>
      <w:bookmarkStart w:id="207" w:name="_Toc184313247"/>
      <w:bookmarkEnd w:id="207"/>
      <w:bookmarkStart w:id="208" w:name="_Toc184310338"/>
      <w:bookmarkEnd w:id="208"/>
      <w:bookmarkStart w:id="209" w:name="_Toc184308088"/>
      <w:bookmarkEnd w:id="209"/>
      <w:bookmarkStart w:id="210" w:name="_Toc184310306"/>
      <w:bookmarkEnd w:id="210"/>
      <w:bookmarkStart w:id="211" w:name="_Toc184312102"/>
      <w:bookmarkEnd w:id="211"/>
      <w:bookmarkStart w:id="212" w:name="_Toc184314453"/>
      <w:bookmarkEnd w:id="212"/>
      <w:bookmarkStart w:id="213" w:name="_Toc184314462"/>
      <w:bookmarkEnd w:id="213"/>
      <w:bookmarkStart w:id="214" w:name="_Toc184314467"/>
      <w:bookmarkEnd w:id="214"/>
      <w:bookmarkStart w:id="215" w:name="_Toc184314470"/>
      <w:bookmarkEnd w:id="215"/>
      <w:bookmarkStart w:id="216" w:name="_Toc184314465"/>
      <w:bookmarkEnd w:id="216"/>
      <w:bookmarkStart w:id="217" w:name="_Toc184312114"/>
      <w:bookmarkEnd w:id="217"/>
      <w:bookmarkStart w:id="218" w:name="_Toc184313269"/>
      <w:bookmarkEnd w:id="218"/>
      <w:bookmarkStart w:id="219" w:name="_Toc184310301"/>
      <w:bookmarkEnd w:id="219"/>
      <w:bookmarkStart w:id="220" w:name="_Toc184313279"/>
      <w:bookmarkEnd w:id="220"/>
      <w:bookmarkStart w:id="221" w:name="_Toc184308084"/>
      <w:bookmarkEnd w:id="221"/>
      <w:bookmarkStart w:id="222" w:name="_Toc184313273"/>
      <w:bookmarkEnd w:id="222"/>
      <w:bookmarkStart w:id="223" w:name="_Toc184310286"/>
      <w:bookmarkEnd w:id="223"/>
      <w:bookmarkStart w:id="224" w:name="_Toc184314420"/>
      <w:bookmarkEnd w:id="224"/>
      <w:bookmarkStart w:id="225" w:name="_Toc184310319"/>
      <w:bookmarkEnd w:id="225"/>
      <w:bookmarkStart w:id="226" w:name="_Toc184314419"/>
      <w:bookmarkEnd w:id="226"/>
      <w:bookmarkStart w:id="227" w:name="_Toc184308108"/>
      <w:bookmarkEnd w:id="227"/>
      <w:bookmarkStart w:id="228" w:name="_Toc184314482"/>
      <w:bookmarkEnd w:id="228"/>
      <w:bookmarkStart w:id="229" w:name="_Toc184310324"/>
      <w:bookmarkEnd w:id="229"/>
      <w:bookmarkStart w:id="230" w:name="_Toc184308070"/>
      <w:bookmarkEnd w:id="230"/>
      <w:bookmarkStart w:id="231" w:name="_Toc184314441"/>
      <w:bookmarkEnd w:id="231"/>
      <w:bookmarkStart w:id="232" w:name="_Toc184313239"/>
      <w:bookmarkEnd w:id="232"/>
      <w:bookmarkStart w:id="233" w:name="_Toc184314473"/>
      <w:bookmarkEnd w:id="233"/>
      <w:bookmarkStart w:id="234" w:name="_Toc184310341"/>
      <w:bookmarkEnd w:id="234"/>
      <w:bookmarkStart w:id="235" w:name="_Toc184312099"/>
      <w:bookmarkEnd w:id="235"/>
      <w:bookmarkStart w:id="236" w:name="_Toc184308072"/>
      <w:bookmarkEnd w:id="236"/>
      <w:bookmarkStart w:id="237" w:name="_Toc184313240"/>
      <w:bookmarkEnd w:id="237"/>
      <w:bookmarkStart w:id="238" w:name="_Toc184308100"/>
      <w:bookmarkEnd w:id="238"/>
      <w:bookmarkStart w:id="239" w:name="_Toc184313293"/>
      <w:bookmarkEnd w:id="239"/>
      <w:bookmarkStart w:id="240" w:name="_Toc184310328"/>
      <w:bookmarkEnd w:id="240"/>
      <w:bookmarkStart w:id="241" w:name="_Toc184312124"/>
      <w:bookmarkEnd w:id="241"/>
      <w:bookmarkStart w:id="242" w:name="_Toc184312079"/>
      <w:bookmarkEnd w:id="242"/>
      <w:bookmarkStart w:id="243" w:name="_Toc184313301"/>
      <w:bookmarkEnd w:id="243"/>
      <w:bookmarkStart w:id="244" w:name="_Toc184310343"/>
      <w:bookmarkEnd w:id="244"/>
      <w:bookmarkStart w:id="245" w:name="_Toc184308071"/>
      <w:bookmarkEnd w:id="245"/>
      <w:bookmarkStart w:id="246" w:name="_Toc184312078"/>
      <w:bookmarkEnd w:id="246"/>
      <w:bookmarkStart w:id="247" w:name="_Toc184314460"/>
      <w:bookmarkEnd w:id="247"/>
      <w:bookmarkStart w:id="248" w:name="_Toc184310303"/>
      <w:bookmarkEnd w:id="248"/>
      <w:bookmarkStart w:id="249" w:name="_Toc184308066"/>
      <w:bookmarkEnd w:id="249"/>
      <w:bookmarkStart w:id="250" w:name="_Toc184312101"/>
      <w:bookmarkEnd w:id="250"/>
      <w:bookmarkStart w:id="251" w:name="_Toc184308057"/>
      <w:bookmarkEnd w:id="251"/>
      <w:bookmarkStart w:id="252" w:name="_Toc184310311"/>
      <w:bookmarkEnd w:id="252"/>
      <w:bookmarkStart w:id="253" w:name="_Toc184312131"/>
      <w:bookmarkEnd w:id="253"/>
      <w:bookmarkStart w:id="254" w:name="_Toc184314466"/>
      <w:bookmarkEnd w:id="254"/>
      <w:bookmarkStart w:id="255" w:name="_Toc184312097"/>
      <w:bookmarkEnd w:id="255"/>
      <w:bookmarkStart w:id="256" w:name="_Toc184313249"/>
      <w:bookmarkEnd w:id="256"/>
      <w:bookmarkStart w:id="257" w:name="_Toc184312136"/>
      <w:bookmarkEnd w:id="257"/>
      <w:bookmarkStart w:id="258" w:name="_Toc184308107"/>
      <w:bookmarkEnd w:id="258"/>
      <w:bookmarkStart w:id="259" w:name="_Toc184312121"/>
      <w:bookmarkEnd w:id="259"/>
      <w:bookmarkStart w:id="260" w:name="_Toc184314442"/>
      <w:bookmarkEnd w:id="260"/>
      <w:bookmarkStart w:id="261" w:name="_Toc184310305"/>
      <w:bookmarkEnd w:id="261"/>
      <w:bookmarkStart w:id="262" w:name="_Toc184312139"/>
      <w:bookmarkEnd w:id="262"/>
      <w:bookmarkStart w:id="263" w:name="_Toc184308065"/>
      <w:bookmarkEnd w:id="263"/>
      <w:bookmarkStart w:id="264" w:name="_Toc184314458"/>
      <w:bookmarkEnd w:id="264"/>
      <w:bookmarkStart w:id="265" w:name="_Toc184314431"/>
      <w:bookmarkEnd w:id="265"/>
      <w:bookmarkStart w:id="266" w:name="_Toc184310300"/>
      <w:bookmarkEnd w:id="266"/>
      <w:bookmarkStart w:id="267" w:name="_Toc184308048"/>
      <w:bookmarkEnd w:id="267"/>
      <w:bookmarkStart w:id="268" w:name="_Toc184312138"/>
      <w:bookmarkEnd w:id="268"/>
      <w:bookmarkStart w:id="269" w:name="_Toc184313252"/>
      <w:bookmarkEnd w:id="269"/>
      <w:bookmarkStart w:id="270" w:name="_Toc184308078"/>
      <w:bookmarkEnd w:id="270"/>
      <w:bookmarkStart w:id="271" w:name="_Toc184312095"/>
      <w:bookmarkEnd w:id="271"/>
      <w:bookmarkStart w:id="272" w:name="_Toc184313283"/>
      <w:bookmarkEnd w:id="272"/>
      <w:bookmarkStart w:id="273" w:name="_Toc184314444"/>
      <w:bookmarkEnd w:id="273"/>
      <w:bookmarkStart w:id="274" w:name="_Toc184313295"/>
      <w:bookmarkEnd w:id="274"/>
      <w:bookmarkStart w:id="275" w:name="_Toc184310283"/>
      <w:bookmarkEnd w:id="275"/>
      <w:bookmarkStart w:id="276" w:name="_Toc184310282"/>
      <w:bookmarkEnd w:id="276"/>
      <w:bookmarkStart w:id="277" w:name="_Toc184314445"/>
      <w:bookmarkEnd w:id="277"/>
      <w:bookmarkStart w:id="278" w:name="_Toc184312081"/>
      <w:bookmarkEnd w:id="278"/>
      <w:bookmarkStart w:id="279" w:name="_Toc184313267"/>
      <w:bookmarkEnd w:id="279"/>
      <w:bookmarkStart w:id="280" w:name="_Toc184308086"/>
      <w:bookmarkEnd w:id="280"/>
      <w:bookmarkStart w:id="281" w:name="_Toc184313257"/>
      <w:bookmarkEnd w:id="281"/>
      <w:bookmarkStart w:id="282" w:name="_Toc184313291"/>
      <w:bookmarkEnd w:id="282"/>
      <w:bookmarkStart w:id="283" w:name="_Toc184314426"/>
      <w:bookmarkEnd w:id="283"/>
      <w:bookmarkStart w:id="284" w:name="_Toc184312104"/>
      <w:bookmarkEnd w:id="284"/>
      <w:bookmarkStart w:id="285" w:name="_Toc184312071"/>
      <w:bookmarkEnd w:id="285"/>
      <w:bookmarkStart w:id="286" w:name="_Toc184313308"/>
      <w:bookmarkEnd w:id="286"/>
      <w:bookmarkStart w:id="287" w:name="_Toc184314439"/>
      <w:bookmarkEnd w:id="287"/>
      <w:bookmarkStart w:id="288" w:name="_Toc184313255"/>
      <w:bookmarkEnd w:id="288"/>
      <w:bookmarkStart w:id="289" w:name="_Toc184308067"/>
      <w:bookmarkEnd w:id="289"/>
      <w:bookmarkStart w:id="290" w:name="_Toc184310310"/>
      <w:bookmarkEnd w:id="290"/>
      <w:bookmarkStart w:id="291" w:name="_Toc184310323"/>
      <w:bookmarkEnd w:id="291"/>
      <w:bookmarkStart w:id="292" w:name="_Toc184313270"/>
      <w:bookmarkEnd w:id="292"/>
      <w:bookmarkStart w:id="293" w:name="_Toc184308079"/>
      <w:bookmarkEnd w:id="293"/>
      <w:bookmarkStart w:id="294" w:name="_Toc184310322"/>
      <w:bookmarkEnd w:id="294"/>
      <w:bookmarkStart w:id="295" w:name="_Toc184308069"/>
      <w:bookmarkEnd w:id="295"/>
      <w:bookmarkStart w:id="296" w:name="_Toc184312096"/>
      <w:bookmarkEnd w:id="296"/>
      <w:bookmarkStart w:id="297" w:name="_Toc184314428"/>
      <w:bookmarkEnd w:id="297"/>
      <w:bookmarkStart w:id="298" w:name="_Toc184310284"/>
      <w:bookmarkEnd w:id="298"/>
      <w:bookmarkStart w:id="299" w:name="_Toc184312115"/>
      <w:bookmarkEnd w:id="299"/>
      <w:bookmarkStart w:id="300" w:name="_Toc184313272"/>
      <w:bookmarkEnd w:id="300"/>
      <w:bookmarkStart w:id="301" w:name="_Toc184314440"/>
      <w:bookmarkEnd w:id="301"/>
      <w:bookmarkStart w:id="302" w:name="_Toc184314446"/>
      <w:bookmarkEnd w:id="302"/>
      <w:bookmarkStart w:id="303" w:name="_Toc184308052"/>
      <w:bookmarkEnd w:id="303"/>
      <w:bookmarkStart w:id="304" w:name="_Toc184313271"/>
      <w:bookmarkEnd w:id="304"/>
      <w:bookmarkStart w:id="305" w:name="_Toc184314410"/>
      <w:bookmarkEnd w:id="305"/>
      <w:bookmarkStart w:id="306" w:name="_Toc184312068"/>
      <w:bookmarkEnd w:id="306"/>
      <w:bookmarkStart w:id="307" w:name="_Toc184310315"/>
      <w:bookmarkEnd w:id="307"/>
      <w:bookmarkStart w:id="308" w:name="_Toc184310293"/>
      <w:bookmarkEnd w:id="308"/>
      <w:bookmarkStart w:id="309" w:name="_Toc184308101"/>
      <w:bookmarkEnd w:id="309"/>
      <w:bookmarkStart w:id="310" w:name="_Toc184314475"/>
      <w:bookmarkEnd w:id="310"/>
      <w:bookmarkStart w:id="311" w:name="_Toc184308053"/>
      <w:bookmarkEnd w:id="311"/>
      <w:bookmarkStart w:id="312" w:name="_Toc184313264"/>
      <w:bookmarkEnd w:id="312"/>
      <w:bookmarkStart w:id="313" w:name="_Toc184310285"/>
      <w:bookmarkEnd w:id="313"/>
      <w:bookmarkStart w:id="314" w:name="_Toc184312088"/>
      <w:bookmarkEnd w:id="314"/>
      <w:bookmarkStart w:id="315" w:name="_Toc184312100"/>
      <w:bookmarkEnd w:id="315"/>
      <w:bookmarkStart w:id="316" w:name="_Toc184308064"/>
      <w:bookmarkEnd w:id="316"/>
      <w:bookmarkStart w:id="317" w:name="_Toc184312083"/>
      <w:bookmarkEnd w:id="317"/>
      <w:bookmarkStart w:id="318" w:name="_Toc184313268"/>
      <w:bookmarkEnd w:id="318"/>
      <w:bookmarkStart w:id="319" w:name="_Toc184313259"/>
      <w:bookmarkEnd w:id="319"/>
      <w:bookmarkStart w:id="320" w:name="_Toc184314447"/>
      <w:bookmarkEnd w:id="320"/>
      <w:bookmarkStart w:id="321" w:name="_Toc184312106"/>
      <w:bookmarkEnd w:id="321"/>
      <w:bookmarkStart w:id="322" w:name="_Toc184312135"/>
      <w:bookmarkEnd w:id="322"/>
      <w:bookmarkStart w:id="323" w:name="_Toc184310288"/>
      <w:bookmarkEnd w:id="323"/>
      <w:bookmarkStart w:id="324" w:name="_Toc184313274"/>
      <w:bookmarkEnd w:id="324"/>
      <w:bookmarkStart w:id="325" w:name="_Toc184308083"/>
      <w:bookmarkEnd w:id="325"/>
      <w:bookmarkStart w:id="326" w:name="_Toc184313287"/>
      <w:bookmarkEnd w:id="326"/>
      <w:bookmarkStart w:id="327" w:name="_Toc184312086"/>
      <w:bookmarkEnd w:id="327"/>
      <w:bookmarkStart w:id="328" w:name="_Toc184313258"/>
      <w:bookmarkEnd w:id="328"/>
      <w:bookmarkStart w:id="329" w:name="_Toc184310281"/>
      <w:bookmarkEnd w:id="329"/>
      <w:bookmarkStart w:id="330" w:name="_Toc184310298"/>
      <w:bookmarkEnd w:id="330"/>
      <w:bookmarkStart w:id="331" w:name="_Toc184314443"/>
      <w:bookmarkEnd w:id="331"/>
      <w:bookmarkStart w:id="332" w:name="_Toc184313256"/>
      <w:bookmarkEnd w:id="332"/>
      <w:bookmarkStart w:id="333" w:name="_Toc184314434"/>
      <w:bookmarkEnd w:id="333"/>
      <w:bookmarkStart w:id="334" w:name="_Toc184310275"/>
      <w:bookmarkEnd w:id="334"/>
      <w:bookmarkStart w:id="335" w:name="_Toc184308061"/>
      <w:bookmarkEnd w:id="335"/>
      <w:bookmarkStart w:id="336" w:name="_Toc184308055"/>
      <w:bookmarkEnd w:id="336"/>
      <w:bookmarkStart w:id="337" w:name="_Toc184313275"/>
      <w:bookmarkEnd w:id="337"/>
      <w:bookmarkStart w:id="338" w:name="_Toc184312112"/>
      <w:bookmarkEnd w:id="338"/>
      <w:bookmarkStart w:id="339" w:name="_Toc184310273"/>
      <w:bookmarkEnd w:id="339"/>
      <w:bookmarkStart w:id="340" w:name="_Toc184314459"/>
      <w:bookmarkEnd w:id="340"/>
      <w:bookmarkStart w:id="341" w:name="_Toc184312117"/>
      <w:bookmarkEnd w:id="341"/>
      <w:bookmarkStart w:id="342" w:name="_Toc184310297"/>
      <w:bookmarkEnd w:id="342"/>
      <w:bookmarkStart w:id="343" w:name="_Toc184314438"/>
      <w:bookmarkEnd w:id="343"/>
      <w:bookmarkStart w:id="344" w:name="_Toc184308047"/>
      <w:bookmarkEnd w:id="344"/>
      <w:bookmarkStart w:id="345" w:name="_Toc184314432"/>
      <w:bookmarkEnd w:id="345"/>
      <w:bookmarkStart w:id="346" w:name="_Toc184314455"/>
      <w:bookmarkEnd w:id="346"/>
      <w:bookmarkStart w:id="347" w:name="_Toc184312116"/>
      <w:bookmarkEnd w:id="347"/>
      <w:bookmarkStart w:id="348" w:name="_Toc184312103"/>
      <w:bookmarkEnd w:id="348"/>
      <w:bookmarkStart w:id="349" w:name="_Toc184312094"/>
      <w:bookmarkEnd w:id="349"/>
      <w:bookmarkStart w:id="350" w:name="_Toc184313254"/>
      <w:bookmarkEnd w:id="350"/>
      <w:bookmarkStart w:id="351" w:name="_Toc184310289"/>
      <w:bookmarkEnd w:id="351"/>
      <w:bookmarkStart w:id="352" w:name="_Toc184312098"/>
      <w:bookmarkEnd w:id="352"/>
      <w:bookmarkStart w:id="353" w:name="_Toc184313303"/>
      <w:bookmarkEnd w:id="353"/>
      <w:bookmarkStart w:id="354" w:name="_Toc184312087"/>
      <w:bookmarkEnd w:id="354"/>
      <w:bookmarkStart w:id="355" w:name="_Toc184308082"/>
      <w:bookmarkEnd w:id="355"/>
      <w:bookmarkStart w:id="356" w:name="_Toc184310292"/>
      <w:bookmarkEnd w:id="356"/>
      <w:bookmarkStart w:id="357" w:name="_Toc184312084"/>
      <w:bookmarkEnd w:id="357"/>
      <w:bookmarkStart w:id="358" w:name="_Toc184313253"/>
      <w:bookmarkEnd w:id="358"/>
      <w:bookmarkStart w:id="359" w:name="_Toc184312070"/>
      <w:bookmarkEnd w:id="359"/>
      <w:bookmarkStart w:id="360" w:name="_Toc184313281"/>
      <w:bookmarkEnd w:id="360"/>
      <w:bookmarkStart w:id="361" w:name="_Toc184308039"/>
      <w:bookmarkEnd w:id="361"/>
      <w:bookmarkStart w:id="362" w:name="_Toc184313251"/>
      <w:bookmarkEnd w:id="362"/>
      <w:bookmarkStart w:id="363" w:name="_Toc184313262"/>
      <w:bookmarkEnd w:id="363"/>
      <w:bookmarkStart w:id="364" w:name="_Toc184308081"/>
      <w:bookmarkEnd w:id="364"/>
      <w:bookmarkStart w:id="365" w:name="_Toc184313307"/>
      <w:bookmarkEnd w:id="365"/>
      <w:bookmarkStart w:id="366" w:name="_Toc184312085"/>
      <w:bookmarkEnd w:id="366"/>
      <w:bookmarkStart w:id="367" w:name="_Toc184310299"/>
      <w:bookmarkEnd w:id="367"/>
      <w:bookmarkStart w:id="368" w:name="_Toc184308054"/>
      <w:bookmarkEnd w:id="368"/>
      <w:bookmarkStart w:id="369" w:name="_Toc184314454"/>
      <w:bookmarkEnd w:id="369"/>
      <w:bookmarkStart w:id="370" w:name="_Toc184313263"/>
      <w:bookmarkEnd w:id="370"/>
      <w:bookmarkStart w:id="371" w:name="_Toc184310336"/>
      <w:bookmarkEnd w:id="371"/>
      <w:bookmarkStart w:id="372" w:name="_Toc184313266"/>
      <w:bookmarkEnd w:id="372"/>
      <w:bookmarkStart w:id="373" w:name="_Toc184313292"/>
      <w:bookmarkEnd w:id="373"/>
      <w:bookmarkStart w:id="374" w:name="_Toc184310308"/>
      <w:bookmarkEnd w:id="374"/>
      <w:bookmarkStart w:id="375" w:name="_Toc184314413"/>
      <w:bookmarkEnd w:id="375"/>
      <w:bookmarkStart w:id="376" w:name="_Toc184308049"/>
      <w:bookmarkEnd w:id="376"/>
      <w:bookmarkStart w:id="377" w:name="_Toc184308040"/>
      <w:bookmarkEnd w:id="377"/>
      <w:bookmarkStart w:id="378" w:name="_Toc184313277"/>
      <w:bookmarkEnd w:id="378"/>
      <w:bookmarkStart w:id="379" w:name="_Toc184314430"/>
      <w:bookmarkEnd w:id="379"/>
      <w:bookmarkStart w:id="380" w:name="_Toc184314478"/>
      <w:bookmarkEnd w:id="380"/>
      <w:bookmarkStart w:id="381" w:name="_Toc184310296"/>
      <w:bookmarkEnd w:id="381"/>
      <w:bookmarkStart w:id="382" w:name="_Toc184310314"/>
      <w:bookmarkEnd w:id="382"/>
      <w:bookmarkStart w:id="383" w:name="_Toc184313280"/>
      <w:bookmarkEnd w:id="383"/>
      <w:bookmarkStart w:id="384" w:name="_Toc184314449"/>
      <w:bookmarkEnd w:id="384"/>
      <w:bookmarkStart w:id="385" w:name="_Toc184314429"/>
      <w:bookmarkEnd w:id="385"/>
      <w:bookmarkStart w:id="386" w:name="_Toc184310317"/>
      <w:bookmarkEnd w:id="386"/>
      <w:bookmarkStart w:id="387" w:name="_Toc184314450"/>
      <w:bookmarkEnd w:id="387"/>
      <w:bookmarkStart w:id="388" w:name="_Toc184308074"/>
      <w:bookmarkEnd w:id="388"/>
      <w:bookmarkStart w:id="389" w:name="_Toc184308058"/>
      <w:bookmarkEnd w:id="389"/>
      <w:bookmarkStart w:id="390" w:name="_Toc184312067"/>
      <w:bookmarkEnd w:id="390"/>
      <w:bookmarkStart w:id="391" w:name="_Toc184310302"/>
      <w:bookmarkEnd w:id="391"/>
      <w:bookmarkStart w:id="392" w:name="_Toc184313306"/>
      <w:bookmarkEnd w:id="392"/>
      <w:bookmarkStart w:id="393" w:name="_Toc184308056"/>
      <w:bookmarkEnd w:id="393"/>
      <w:bookmarkStart w:id="394" w:name="_Toc184312069"/>
      <w:bookmarkEnd w:id="394"/>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3"/>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65"/>
        <w:gridCol w:w="5665"/>
        <w:gridCol w:w="647"/>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835" w:type="dxa"/>
            <w:vAlign w:val="center"/>
          </w:tcPr>
          <w:p>
            <w:pPr>
              <w:spacing w:line="360" w:lineRule="auto"/>
              <w:jc w:val="center"/>
              <w:outlineLvl w:val="0"/>
              <w:rPr>
                <w:rFonts w:hint="eastAsia" w:ascii="仿宋" w:hAnsi="仿宋" w:eastAsia="仿宋" w:cs="仿宋_GB2312"/>
                <w:bCs/>
                <w:sz w:val="24"/>
              </w:rPr>
            </w:pPr>
            <w:r>
              <w:rPr>
                <w:rFonts w:hint="eastAsia" w:ascii="仿宋" w:hAnsi="仿宋" w:eastAsia="仿宋" w:cs="仿宋_GB2312"/>
                <w:bCs/>
                <w:sz w:val="24"/>
              </w:rPr>
              <w:t>序号</w:t>
            </w:r>
          </w:p>
        </w:tc>
        <w:tc>
          <w:tcPr>
            <w:tcW w:w="1565" w:type="dxa"/>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rPr>
              <w:t>评</w:t>
            </w:r>
            <w:r>
              <w:rPr>
                <w:rFonts w:hint="eastAsia" w:ascii="仿宋" w:hAnsi="仿宋" w:eastAsia="仿宋" w:cs="仿宋_GB2312"/>
                <w:bCs/>
                <w:sz w:val="24"/>
                <w:lang w:eastAsia="zh-CN"/>
              </w:rPr>
              <w:t>分</w:t>
            </w:r>
            <w:r>
              <w:rPr>
                <w:rFonts w:hint="eastAsia" w:ascii="仿宋" w:hAnsi="仿宋" w:eastAsia="仿宋" w:cs="仿宋_GB2312"/>
                <w:bCs/>
                <w:sz w:val="24"/>
                <w:lang w:val="en-US" w:eastAsia="zh-CN"/>
              </w:rPr>
              <w:t>内容</w:t>
            </w:r>
          </w:p>
        </w:tc>
        <w:tc>
          <w:tcPr>
            <w:tcW w:w="5665"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w:t>
            </w:r>
            <w:r>
              <w:rPr>
                <w:rFonts w:hint="eastAsia" w:ascii="仿宋" w:hAnsi="仿宋" w:eastAsia="仿宋" w:cs="仿宋_GB2312"/>
                <w:bCs/>
                <w:sz w:val="24"/>
                <w:lang w:eastAsia="zh-CN"/>
              </w:rPr>
              <w:t>分</w:t>
            </w:r>
            <w:r>
              <w:rPr>
                <w:rFonts w:hint="eastAsia" w:ascii="仿宋" w:hAnsi="仿宋" w:eastAsia="仿宋" w:cs="仿宋_GB2312"/>
                <w:bCs/>
                <w:sz w:val="24"/>
              </w:rPr>
              <w:t>标准</w:t>
            </w:r>
          </w:p>
        </w:tc>
        <w:tc>
          <w:tcPr>
            <w:tcW w:w="647"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1"/>
                <w:szCs w:val="21"/>
              </w:rPr>
              <w:t>权重</w:t>
            </w:r>
          </w:p>
        </w:tc>
        <w:tc>
          <w:tcPr>
            <w:tcW w:w="1038" w:type="dxa"/>
            <w:vAlign w:val="top"/>
          </w:tcPr>
          <w:p>
            <w:pPr>
              <w:spacing w:line="360" w:lineRule="auto"/>
              <w:outlineLvl w:val="0"/>
              <w:rPr>
                <w:rFonts w:ascii="仿宋" w:hAnsi="仿宋" w:eastAsia="仿宋" w:cs="仿宋_GB2312"/>
                <w:bCs/>
                <w:sz w:val="24"/>
              </w:rPr>
            </w:pPr>
            <w:r>
              <w:rPr>
                <w:rFonts w:hint="eastAsia" w:ascii="仿宋" w:hAnsi="仿宋" w:eastAsia="仿宋" w:cs="仿宋_GB2312"/>
                <w:bCs/>
                <w:sz w:val="21"/>
                <w:szCs w:val="21"/>
              </w:rPr>
              <w:t>投标文件中评标标准相应的商务技术资料目录</w:t>
            </w:r>
            <w:r>
              <w:rPr>
                <w:rFonts w:ascii="宋体" w:hAnsi="宋体" w:cs="宋体"/>
                <w:sz w:val="21"/>
                <w:szCs w:val="21"/>
                <w:shd w:val="clear" w:color="auto" w:fill="FFFFFF"/>
              </w:rPr>
              <w:t> </w:t>
            </w:r>
            <w:r>
              <w:rPr>
                <w:rFonts w:ascii="仿宋" w:hAnsi="仿宋" w:eastAsia="仿宋" w:cs="Arial"/>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835" w:type="dxa"/>
            <w:vAlign w:val="center"/>
          </w:tcPr>
          <w:p>
            <w:pPr>
              <w:spacing w:line="360" w:lineRule="auto"/>
              <w:jc w:val="center"/>
              <w:outlineLvl w:val="0"/>
              <w:rPr>
                <w:rFonts w:hint="eastAsia" w:ascii="仿宋" w:hAnsi="仿宋" w:eastAsia="仿宋" w:cs="仿宋_GB2312"/>
                <w:bCs/>
                <w:sz w:val="24"/>
              </w:rPr>
            </w:pPr>
            <w:r>
              <w:rPr>
                <w:rFonts w:hint="eastAsia" w:ascii="仿宋" w:hAnsi="仿宋" w:eastAsia="仿宋" w:cs="仿宋_GB2312"/>
                <w:bCs/>
                <w:sz w:val="24"/>
              </w:rPr>
              <w:t>1</w:t>
            </w:r>
          </w:p>
        </w:tc>
        <w:tc>
          <w:tcPr>
            <w:tcW w:w="1565" w:type="dxa"/>
            <w:vAlign w:val="center"/>
          </w:tcPr>
          <w:p>
            <w:pPr>
              <w:spacing w:line="360" w:lineRule="auto"/>
              <w:jc w:val="center"/>
              <w:outlineLvl w:val="0"/>
              <w:rPr>
                <w:rFonts w:hint="eastAsia" w:ascii="仿宋" w:hAnsi="仿宋" w:eastAsia="仿宋" w:cs="仿宋_GB2312"/>
                <w:bCs/>
                <w:sz w:val="24"/>
              </w:rPr>
            </w:pPr>
            <w:r>
              <w:rPr>
                <w:rFonts w:hint="eastAsia" w:ascii="仿宋" w:hAnsi="仿宋" w:eastAsia="仿宋" w:cs="仿宋_GB2312"/>
                <w:bCs/>
                <w:sz w:val="24"/>
              </w:rPr>
              <w:t>投入本项目施工设备情况</w:t>
            </w:r>
          </w:p>
          <w:p>
            <w:pPr>
              <w:spacing w:line="360" w:lineRule="auto"/>
              <w:jc w:val="center"/>
              <w:outlineLvl w:val="0"/>
              <w:rPr>
                <w:rFonts w:hint="eastAsia" w:ascii="仿宋" w:hAnsi="仿宋" w:eastAsia="仿宋" w:cs="仿宋_GB2312"/>
                <w:bCs/>
                <w:sz w:val="24"/>
              </w:rPr>
            </w:pPr>
          </w:p>
        </w:tc>
        <w:tc>
          <w:tcPr>
            <w:tcW w:w="5665" w:type="dxa"/>
            <w:vAlign w:val="top"/>
          </w:tcPr>
          <w:p>
            <w:pPr>
              <w:spacing w:before="120" w:beforeLines="50" w:after="120" w:afterLines="50" w:line="400" w:lineRule="exact"/>
              <w:ind w:firstLine="0" w:firstLineChars="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根据供应商提供的投入本项目施工设备情况进行评审打分</w:t>
            </w:r>
            <w:r>
              <w:rPr>
                <w:rFonts w:hint="eastAsia" w:ascii="宋体" w:hAnsi="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lang w:val="en-US" w:eastAsia="zh-CN"/>
              </w:rPr>
              <w:t>满足招标文件要求的得5分，每增加一项设备加1分，最多10分</w:t>
            </w:r>
            <w:r>
              <w:rPr>
                <w:rFonts w:hint="eastAsia" w:ascii="宋体" w:hAnsi="宋体" w:eastAsia="宋体" w:cs="宋体"/>
                <w:snapToGrid w:val="0"/>
                <w:color w:val="auto"/>
                <w:kern w:val="0"/>
                <w:sz w:val="21"/>
                <w:szCs w:val="21"/>
                <w:highlight w:val="none"/>
              </w:rPr>
              <w:t>。</w:t>
            </w:r>
          </w:p>
          <w:p>
            <w:pPr>
              <w:pStyle w:val="60"/>
              <w:shd w:val="clear" w:color="auto" w:fill="FFFFFF"/>
              <w:spacing w:before="0" w:beforeAutospacing="0" w:after="0" w:afterAutospacing="0"/>
              <w:jc w:val="both"/>
              <w:rPr>
                <w:rFonts w:ascii="仿宋" w:hAnsi="仿宋" w:eastAsia="仿宋" w:cs="仿宋_GB2312"/>
                <w:sz w:val="24"/>
              </w:rPr>
            </w:pPr>
            <w:r>
              <w:rPr>
                <w:rFonts w:hint="eastAsia" w:ascii="宋体" w:hAnsi="宋体" w:eastAsia="宋体" w:cs="宋体"/>
                <w:snapToGrid w:val="0"/>
                <w:color w:val="auto"/>
                <w:kern w:val="0"/>
                <w:sz w:val="21"/>
                <w:szCs w:val="21"/>
                <w:highlight w:val="none"/>
                <w:lang w:eastAsia="zh-CN"/>
              </w:rPr>
              <w:t>注：提供设备清单、照片</w:t>
            </w:r>
            <w:r>
              <w:rPr>
                <w:rFonts w:hint="eastAsia" w:cs="宋体"/>
                <w:snapToGrid w:val="0"/>
                <w:color w:val="auto"/>
                <w:kern w:val="0"/>
                <w:sz w:val="21"/>
                <w:szCs w:val="21"/>
                <w:highlight w:val="none"/>
                <w:lang w:val="en-US" w:eastAsia="zh-CN"/>
              </w:rPr>
              <w:t>复印件加盖公章</w:t>
            </w:r>
            <w:r>
              <w:rPr>
                <w:rFonts w:hint="eastAsia" w:ascii="宋体" w:hAnsi="宋体" w:eastAsia="宋体" w:cs="宋体"/>
                <w:snapToGrid w:val="0"/>
                <w:color w:val="auto"/>
                <w:kern w:val="0"/>
                <w:sz w:val="21"/>
                <w:szCs w:val="21"/>
                <w:highlight w:val="none"/>
                <w:lang w:eastAsia="zh-CN"/>
              </w:rPr>
              <w:t>，同时提供设备发票或证明材料</w:t>
            </w:r>
            <w:r>
              <w:rPr>
                <w:rFonts w:hint="eastAsia" w:cs="宋体"/>
                <w:snapToGrid w:val="0"/>
                <w:color w:val="auto"/>
                <w:kern w:val="0"/>
                <w:sz w:val="21"/>
                <w:szCs w:val="21"/>
                <w:highlight w:val="none"/>
                <w:lang w:val="en-US" w:eastAsia="zh-CN"/>
              </w:rPr>
              <w:t>的复印件加盖公章</w:t>
            </w:r>
          </w:p>
        </w:tc>
        <w:tc>
          <w:tcPr>
            <w:tcW w:w="647" w:type="dxa"/>
            <w:vAlign w:val="center"/>
          </w:tcPr>
          <w:p>
            <w:pPr>
              <w:jc w:val="center"/>
              <w:rPr>
                <w:rFonts w:hint="default" w:ascii="仿宋" w:hAnsi="仿宋" w:eastAsia="仿宋" w:cs="仿宋_GB2312"/>
                <w:sz w:val="24"/>
                <w:lang w:val="en-US" w:eastAsia="zh-CN"/>
              </w:rPr>
            </w:pPr>
            <w:r>
              <w:rPr>
                <w:rFonts w:hint="eastAsia" w:ascii="宋体" w:hAnsi="宋体" w:cs="宋体"/>
                <w:szCs w:val="21"/>
                <w:highlight w:val="none"/>
              </w:rPr>
              <w:t>0-</w:t>
            </w:r>
            <w:r>
              <w:rPr>
                <w:rFonts w:hint="eastAsia" w:ascii="宋体" w:hAnsi="宋体" w:cs="宋体"/>
                <w:szCs w:val="21"/>
                <w:highlight w:val="none"/>
                <w:lang w:val="en-US" w:eastAsia="zh-CN"/>
              </w:rPr>
              <w:t>10</w:t>
            </w:r>
            <w:r>
              <w:rPr>
                <w:rFonts w:hint="eastAsia" w:ascii="宋体" w:hAnsi="宋体" w:cs="宋体"/>
                <w:szCs w:val="21"/>
                <w:highlight w:val="none"/>
              </w:rPr>
              <w:t>分</w:t>
            </w:r>
          </w:p>
        </w:tc>
        <w:tc>
          <w:tcPr>
            <w:tcW w:w="1038"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835" w:type="dxa"/>
            <w:vAlign w:val="center"/>
          </w:tcPr>
          <w:p>
            <w:pPr>
              <w:spacing w:line="360" w:lineRule="auto"/>
              <w:jc w:val="center"/>
              <w:outlineLvl w:val="0"/>
              <w:rPr>
                <w:rFonts w:hint="eastAsia" w:ascii="仿宋" w:hAnsi="仿宋" w:eastAsia="仿宋" w:cs="仿宋_GB2312"/>
                <w:bCs/>
                <w:sz w:val="24"/>
              </w:rPr>
            </w:pPr>
            <w:r>
              <w:rPr>
                <w:rFonts w:hint="eastAsia" w:ascii="仿宋" w:hAnsi="仿宋" w:eastAsia="仿宋" w:cs="仿宋_GB2312"/>
                <w:bCs/>
                <w:sz w:val="24"/>
              </w:rPr>
              <w:t>2</w:t>
            </w:r>
          </w:p>
        </w:tc>
        <w:tc>
          <w:tcPr>
            <w:tcW w:w="1565" w:type="dxa"/>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项目人员配备</w:t>
            </w:r>
          </w:p>
          <w:p>
            <w:pPr>
              <w:spacing w:line="360" w:lineRule="auto"/>
              <w:jc w:val="center"/>
              <w:outlineLvl w:val="0"/>
              <w:rPr>
                <w:rFonts w:hint="eastAsia" w:ascii="仿宋" w:hAnsi="仿宋" w:eastAsia="仿宋" w:cs="仿宋_GB2312"/>
                <w:bCs/>
                <w:sz w:val="24"/>
              </w:rPr>
            </w:pPr>
          </w:p>
        </w:tc>
        <w:tc>
          <w:tcPr>
            <w:tcW w:w="5665" w:type="dxa"/>
            <w:vAlign w:val="center"/>
          </w:tcPr>
          <w:p>
            <w:pPr>
              <w:spacing w:before="120" w:beforeLines="50" w:after="120" w:afterLines="50" w:line="400" w:lineRule="exact"/>
              <w:ind w:firstLine="0" w:firstLineChars="0"/>
              <w:rPr>
                <w:rFonts w:hint="default" w:ascii="宋体" w:hAnsi="宋体" w:cs="Arial"/>
                <w:snapToGrid w:val="0"/>
                <w:color w:val="auto"/>
                <w:kern w:val="0"/>
                <w:szCs w:val="21"/>
                <w:lang w:val="en-US"/>
              </w:rPr>
            </w:pPr>
            <w:r>
              <w:rPr>
                <w:rFonts w:hint="eastAsia" w:ascii="宋体" w:hAnsi="宋体" w:cs="Arial"/>
                <w:snapToGrid w:val="0"/>
                <w:color w:val="auto"/>
                <w:kern w:val="0"/>
                <w:szCs w:val="21"/>
                <w:lang w:val="en-US" w:eastAsia="zh-CN"/>
              </w:rPr>
              <w:t>项目负责人具有工程师及以上（环保专业）职称的，得5分。</w:t>
            </w:r>
          </w:p>
          <w:p>
            <w:pPr>
              <w:spacing w:before="120" w:beforeLines="50" w:after="120" w:afterLines="50" w:line="400" w:lineRule="exact"/>
              <w:ind w:firstLine="0" w:firstLineChars="0"/>
              <w:rPr>
                <w:rFonts w:hint="eastAsia" w:ascii="仿宋" w:hAnsi="仿宋" w:eastAsia="仿宋" w:cs="仿宋_GB2312"/>
                <w:sz w:val="24"/>
                <w:lang w:val="en-US" w:eastAsia="zh-CN"/>
              </w:rPr>
            </w:pPr>
            <w:r>
              <w:rPr>
                <w:rFonts w:hint="eastAsia" w:ascii="宋体" w:hAnsi="宋体" w:cs="Arial"/>
                <w:snapToGrid w:val="0"/>
                <w:color w:val="auto"/>
                <w:kern w:val="0"/>
                <w:szCs w:val="21"/>
              </w:rPr>
              <w:t>根据供应商拟投入本项目的人员数量</w:t>
            </w:r>
            <w:r>
              <w:rPr>
                <w:rFonts w:hint="eastAsia" w:ascii="宋体" w:hAnsi="宋体" w:cs="Arial"/>
                <w:snapToGrid w:val="0"/>
                <w:color w:val="auto"/>
                <w:kern w:val="0"/>
                <w:szCs w:val="21"/>
                <w:lang w:val="en-US" w:eastAsia="zh-CN"/>
              </w:rPr>
              <w:t>5人以上得5</w:t>
            </w:r>
            <w:r>
              <w:rPr>
                <w:rFonts w:hint="eastAsia" w:ascii="宋体" w:hAnsi="宋体" w:cs="Arial"/>
                <w:snapToGrid w:val="0"/>
                <w:color w:val="auto"/>
                <w:kern w:val="0"/>
                <w:szCs w:val="21"/>
              </w:rPr>
              <w:t>分</w:t>
            </w:r>
            <w:r>
              <w:rPr>
                <w:rFonts w:hint="eastAsia" w:ascii="宋体" w:hAnsi="宋体" w:cs="Arial"/>
                <w:snapToGrid w:val="0"/>
                <w:color w:val="auto"/>
                <w:kern w:val="0"/>
                <w:szCs w:val="21"/>
                <w:lang w:eastAsia="zh-CN"/>
              </w:rPr>
              <w:t>，</w:t>
            </w:r>
            <w:r>
              <w:rPr>
                <w:rFonts w:hint="eastAsia" w:ascii="宋体" w:hAnsi="宋体" w:cs="Arial"/>
                <w:snapToGrid w:val="0"/>
                <w:color w:val="auto"/>
                <w:kern w:val="0"/>
                <w:szCs w:val="21"/>
                <w:lang w:val="en-US" w:eastAsia="zh-CN"/>
              </w:rPr>
              <w:t>大于等于3人不足5人的得3分，不足3人不得分</w:t>
            </w:r>
            <w:r>
              <w:rPr>
                <w:rFonts w:hint="eastAsia" w:ascii="宋体" w:hAnsi="宋体" w:cs="Arial"/>
                <w:snapToGrid w:val="0"/>
                <w:color w:val="auto"/>
                <w:kern w:val="0"/>
                <w:szCs w:val="21"/>
              </w:rPr>
              <w:t>。</w:t>
            </w:r>
            <w:r>
              <w:rPr>
                <w:rFonts w:hint="eastAsia" w:ascii="宋体" w:hAnsi="宋体" w:cs="Arial"/>
                <w:b/>
                <w:snapToGrid w:val="0"/>
                <w:color w:val="auto"/>
                <w:kern w:val="0"/>
                <w:szCs w:val="21"/>
                <w:lang w:eastAsia="zh-CN"/>
              </w:rPr>
              <w:t>注</w:t>
            </w:r>
            <w:r>
              <w:rPr>
                <w:rFonts w:hint="eastAsia" w:ascii="宋体" w:hAnsi="宋体" w:cs="Arial"/>
                <w:b/>
                <w:snapToGrid w:val="0"/>
                <w:color w:val="auto"/>
                <w:kern w:val="0"/>
                <w:szCs w:val="21"/>
                <w:lang w:val="en-US" w:eastAsia="zh-CN"/>
              </w:rPr>
              <w:t>1、提供职称证书复印件或扫描件加盖公章2.拟投入人员社保花名册加盖公章。</w:t>
            </w:r>
          </w:p>
        </w:tc>
        <w:tc>
          <w:tcPr>
            <w:tcW w:w="647" w:type="dxa"/>
            <w:vAlign w:val="center"/>
          </w:tcPr>
          <w:p>
            <w:pPr>
              <w:jc w:val="center"/>
              <w:rPr>
                <w:rFonts w:hint="default" w:ascii="仿宋" w:hAnsi="仿宋" w:eastAsia="仿宋" w:cs="仿宋_GB2312"/>
                <w:sz w:val="24"/>
                <w:lang w:val="en-US" w:eastAsia="zh-CN"/>
              </w:rPr>
            </w:pPr>
            <w:r>
              <w:rPr>
                <w:rFonts w:hint="eastAsia" w:ascii="宋体" w:hAnsi="宋体" w:cs="宋体"/>
                <w:szCs w:val="21"/>
                <w:highlight w:val="none"/>
              </w:rPr>
              <w:t>0-</w:t>
            </w:r>
            <w:r>
              <w:rPr>
                <w:rFonts w:hint="eastAsia" w:ascii="宋体" w:hAnsi="宋体" w:cs="宋体"/>
                <w:szCs w:val="21"/>
                <w:highlight w:val="none"/>
                <w:lang w:val="en-US" w:eastAsia="zh-CN"/>
              </w:rPr>
              <w:t>10</w:t>
            </w:r>
            <w:r>
              <w:rPr>
                <w:rFonts w:hint="eastAsia" w:ascii="宋体" w:hAnsi="宋体" w:cs="宋体"/>
                <w:szCs w:val="21"/>
                <w:highlight w:val="none"/>
              </w:rPr>
              <w:t>分</w:t>
            </w:r>
          </w:p>
        </w:tc>
        <w:tc>
          <w:tcPr>
            <w:tcW w:w="1038"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35" w:type="dxa"/>
            <w:vAlign w:val="center"/>
          </w:tcPr>
          <w:p>
            <w:pPr>
              <w:spacing w:line="360" w:lineRule="auto"/>
              <w:jc w:val="center"/>
              <w:outlineLvl w:val="0"/>
              <w:rPr>
                <w:rFonts w:hint="eastAsia" w:ascii="仿宋" w:hAnsi="仿宋" w:eastAsia="仿宋" w:cs="仿宋_GB2312"/>
                <w:bCs/>
                <w:sz w:val="24"/>
              </w:rPr>
            </w:pPr>
            <w:r>
              <w:rPr>
                <w:rFonts w:hint="eastAsia" w:ascii="仿宋" w:hAnsi="仿宋" w:eastAsia="仿宋" w:cs="仿宋_GB2312"/>
                <w:bCs/>
                <w:sz w:val="24"/>
              </w:rPr>
              <w:t>3</w:t>
            </w:r>
          </w:p>
        </w:tc>
        <w:tc>
          <w:tcPr>
            <w:tcW w:w="1565" w:type="dxa"/>
            <w:vAlign w:val="center"/>
          </w:tcPr>
          <w:p>
            <w:pPr>
              <w:spacing w:line="360" w:lineRule="auto"/>
              <w:jc w:val="center"/>
              <w:outlineLvl w:val="0"/>
              <w:rPr>
                <w:rFonts w:hint="eastAsia" w:ascii="仿宋" w:hAnsi="仿宋" w:eastAsia="仿宋" w:cs="仿宋_GB2312"/>
                <w:bCs/>
                <w:sz w:val="24"/>
              </w:rPr>
            </w:pPr>
            <w:r>
              <w:rPr>
                <w:rFonts w:hint="eastAsia" w:ascii="仿宋" w:hAnsi="仿宋" w:eastAsia="仿宋" w:cs="仿宋_GB2312"/>
                <w:bCs/>
                <w:sz w:val="24"/>
              </w:rPr>
              <w:t>健全的管理组织</w:t>
            </w:r>
          </w:p>
        </w:tc>
        <w:tc>
          <w:tcPr>
            <w:tcW w:w="5665" w:type="dxa"/>
            <w:vAlign w:val="center"/>
          </w:tcPr>
          <w:p>
            <w:pPr>
              <w:rPr>
                <w:rFonts w:hint="eastAsia" w:ascii="仿宋" w:hAnsi="仿宋" w:eastAsia="仿宋" w:cs="仿宋_GB2312"/>
                <w:sz w:val="24"/>
              </w:rPr>
            </w:pPr>
            <w:r>
              <w:rPr>
                <w:rFonts w:hint="eastAsia" w:ascii="宋体" w:hAnsi="宋体" w:cs="宋体"/>
                <w:szCs w:val="21"/>
                <w:highlight w:val="none"/>
              </w:rPr>
              <w:t>投标人管理理念、管理模式、管理组织架构、管理监督机制等是否健全，酌情打分</w:t>
            </w:r>
          </w:p>
        </w:tc>
        <w:tc>
          <w:tcPr>
            <w:tcW w:w="647" w:type="dxa"/>
            <w:vAlign w:val="center"/>
          </w:tcPr>
          <w:p>
            <w:pPr>
              <w:widowControl/>
              <w:jc w:val="left"/>
              <w:rPr>
                <w:rFonts w:hint="default" w:ascii="仿宋" w:hAnsi="仿宋" w:eastAsia="仿宋" w:cs="仿宋_GB2312"/>
                <w:sz w:val="24"/>
                <w:lang w:val="en-US" w:eastAsia="zh-CN"/>
              </w:rPr>
            </w:pP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038"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35" w:type="dxa"/>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4</w:t>
            </w:r>
          </w:p>
        </w:tc>
        <w:tc>
          <w:tcPr>
            <w:tcW w:w="1565" w:type="dxa"/>
            <w:vAlign w:val="center"/>
          </w:tcPr>
          <w:p>
            <w:pPr>
              <w:spacing w:line="360" w:lineRule="auto"/>
              <w:jc w:val="center"/>
              <w:outlineLvl w:val="0"/>
              <w:rPr>
                <w:rFonts w:hint="eastAsia" w:ascii="仿宋" w:hAnsi="仿宋" w:eastAsia="仿宋" w:cs="仿宋_GB2312"/>
                <w:bCs/>
                <w:sz w:val="24"/>
                <w:lang w:eastAsia="zh-CN"/>
              </w:rPr>
            </w:pPr>
            <w:r>
              <w:rPr>
                <w:rFonts w:hint="eastAsia" w:ascii="仿宋" w:hAnsi="仿宋" w:eastAsia="仿宋" w:cs="仿宋_GB2312"/>
                <w:bCs/>
                <w:sz w:val="24"/>
              </w:rPr>
              <w:t>管理制度</w:t>
            </w:r>
          </w:p>
        </w:tc>
        <w:tc>
          <w:tcPr>
            <w:tcW w:w="5665" w:type="dxa"/>
            <w:vAlign w:val="center"/>
          </w:tcPr>
          <w:p>
            <w:pPr>
              <w:rPr>
                <w:rFonts w:hint="eastAsia" w:ascii="仿宋" w:hAnsi="仿宋" w:eastAsia="仿宋" w:cs="仿宋_GB2312"/>
                <w:sz w:val="24"/>
              </w:rPr>
            </w:pPr>
            <w:r>
              <w:rPr>
                <w:rFonts w:hint="eastAsia" w:ascii="宋体" w:hAnsi="宋体" w:cs="宋体"/>
                <w:szCs w:val="21"/>
                <w:highlight w:val="none"/>
              </w:rPr>
              <w:t>投标人管理守则、岗位职责、安全管理制度、文明管理制度、考核制度、员工培训等是否全面合理，酌情打分</w:t>
            </w:r>
          </w:p>
        </w:tc>
        <w:tc>
          <w:tcPr>
            <w:tcW w:w="647" w:type="dxa"/>
            <w:vAlign w:val="center"/>
          </w:tcPr>
          <w:p>
            <w:pPr>
              <w:widowControl/>
              <w:jc w:val="left"/>
              <w:rPr>
                <w:rFonts w:hint="default" w:eastAsia="宋体"/>
                <w:lang w:val="en-US" w:eastAsia="zh-CN"/>
              </w:rPr>
            </w:pP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03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35" w:type="dxa"/>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5</w:t>
            </w:r>
          </w:p>
        </w:tc>
        <w:tc>
          <w:tcPr>
            <w:tcW w:w="1565" w:type="dxa"/>
            <w:vAlign w:val="center"/>
          </w:tcPr>
          <w:p>
            <w:pPr>
              <w:spacing w:line="360" w:lineRule="auto"/>
              <w:jc w:val="center"/>
              <w:outlineLvl w:val="0"/>
              <w:rPr>
                <w:rFonts w:hint="default" w:ascii="仿宋" w:hAnsi="仿宋" w:eastAsia="仿宋" w:cs="仿宋_GB2312"/>
                <w:bCs/>
                <w:sz w:val="24"/>
                <w:lang w:val="en-US" w:eastAsia="zh-CN"/>
              </w:rPr>
            </w:pPr>
            <w:r>
              <w:rPr>
                <w:rFonts w:hint="eastAsia" w:ascii="仿宋" w:hAnsi="仿宋" w:eastAsia="仿宋" w:cs="仿宋_GB2312"/>
                <w:bCs/>
                <w:sz w:val="24"/>
              </w:rPr>
              <w:t>作业机构</w:t>
            </w:r>
          </w:p>
        </w:tc>
        <w:tc>
          <w:tcPr>
            <w:tcW w:w="5665" w:type="dxa"/>
            <w:vAlign w:val="center"/>
          </w:tcPr>
          <w:p>
            <w:pPr>
              <w:rPr>
                <w:rFonts w:hint="eastAsia" w:ascii="仿宋" w:hAnsi="仿宋" w:eastAsia="仿宋" w:cs="仿宋_GB2312"/>
                <w:sz w:val="24"/>
              </w:rPr>
            </w:pPr>
            <w:r>
              <w:rPr>
                <w:rFonts w:hint="eastAsia" w:ascii="宋体" w:hAnsi="宋体" w:cs="宋体"/>
                <w:szCs w:val="21"/>
                <w:highlight w:val="none"/>
              </w:rPr>
              <w:t>投标人的作业机构分组和班组作业内容是否符合本项目实情，酌情打分</w:t>
            </w:r>
          </w:p>
        </w:tc>
        <w:tc>
          <w:tcPr>
            <w:tcW w:w="647" w:type="dxa"/>
            <w:vAlign w:val="center"/>
          </w:tcPr>
          <w:p>
            <w:pPr>
              <w:widowControl/>
              <w:jc w:val="left"/>
              <w:rPr>
                <w:rFonts w:hint="default"/>
                <w:lang w:val="en-US" w:eastAsia="zh-CN"/>
              </w:rPr>
            </w:pP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03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35" w:type="dxa"/>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6</w:t>
            </w:r>
          </w:p>
        </w:tc>
        <w:tc>
          <w:tcPr>
            <w:tcW w:w="1565" w:type="dxa"/>
            <w:vAlign w:val="center"/>
          </w:tcPr>
          <w:p>
            <w:pPr>
              <w:spacing w:line="360" w:lineRule="auto"/>
              <w:jc w:val="center"/>
              <w:outlineLvl w:val="0"/>
              <w:rPr>
                <w:rFonts w:hint="default" w:ascii="仿宋" w:hAnsi="仿宋" w:eastAsia="仿宋" w:cs="仿宋_GB2312"/>
                <w:bCs/>
                <w:sz w:val="24"/>
                <w:lang w:val="en-US" w:eastAsia="zh-CN"/>
              </w:rPr>
            </w:pPr>
            <w:r>
              <w:rPr>
                <w:rFonts w:hint="eastAsia" w:ascii="仿宋" w:hAnsi="仿宋" w:eastAsia="仿宋" w:cs="仿宋_GB2312"/>
                <w:bCs/>
                <w:sz w:val="24"/>
              </w:rPr>
              <w:t>作业方案</w:t>
            </w:r>
          </w:p>
        </w:tc>
        <w:tc>
          <w:tcPr>
            <w:tcW w:w="5665" w:type="dxa"/>
            <w:vAlign w:val="center"/>
          </w:tcPr>
          <w:p>
            <w:pPr>
              <w:rPr>
                <w:rFonts w:hint="eastAsia" w:ascii="仿宋" w:hAnsi="仿宋" w:eastAsia="仿宋" w:cs="仿宋_GB2312"/>
                <w:sz w:val="24"/>
              </w:rPr>
            </w:pPr>
            <w:r>
              <w:rPr>
                <w:rFonts w:hint="eastAsia" w:ascii="宋体" w:hAnsi="宋体" w:cs="宋体"/>
                <w:szCs w:val="21"/>
                <w:highlight w:val="none"/>
              </w:rPr>
              <w:t>作业方案是否符合作业要求，作业时间、作业标准、工作流程等是否切实可行，酌情打分</w:t>
            </w:r>
            <w:r>
              <w:rPr>
                <w:rFonts w:hint="eastAsia" w:ascii="宋体" w:hAnsi="宋体" w:cs="宋体"/>
                <w:szCs w:val="21"/>
                <w:highlight w:val="none"/>
                <w:lang w:eastAsia="zh-CN"/>
              </w:rPr>
              <w:t>。</w:t>
            </w:r>
          </w:p>
        </w:tc>
        <w:tc>
          <w:tcPr>
            <w:tcW w:w="647" w:type="dxa"/>
            <w:vAlign w:val="center"/>
          </w:tcPr>
          <w:p>
            <w:pPr>
              <w:widowControl/>
              <w:jc w:val="left"/>
              <w:rPr>
                <w:rFonts w:hint="default"/>
                <w:lang w:val="en-US" w:eastAsia="zh-CN"/>
              </w:rPr>
            </w:pP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03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35" w:type="dxa"/>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7</w:t>
            </w:r>
          </w:p>
        </w:tc>
        <w:tc>
          <w:tcPr>
            <w:tcW w:w="1565" w:type="dxa"/>
            <w:vAlign w:val="center"/>
          </w:tcPr>
          <w:p>
            <w:pPr>
              <w:spacing w:line="360" w:lineRule="auto"/>
              <w:jc w:val="center"/>
              <w:outlineLvl w:val="0"/>
              <w:rPr>
                <w:rFonts w:hint="default" w:ascii="仿宋" w:hAnsi="仿宋" w:eastAsia="仿宋" w:cs="仿宋_GB2312"/>
                <w:bCs/>
                <w:sz w:val="24"/>
                <w:lang w:val="en-US" w:eastAsia="zh-CN"/>
              </w:rPr>
            </w:pPr>
            <w:r>
              <w:rPr>
                <w:rFonts w:hint="eastAsia" w:ascii="仿宋" w:hAnsi="仿宋" w:eastAsia="仿宋" w:cs="仿宋_GB2312"/>
                <w:bCs/>
                <w:sz w:val="24"/>
                <w:lang w:val="en-US" w:eastAsia="zh-CN"/>
              </w:rPr>
              <w:t>进度及工作安排</w:t>
            </w:r>
          </w:p>
        </w:tc>
        <w:tc>
          <w:tcPr>
            <w:tcW w:w="5665" w:type="dxa"/>
            <w:vAlign w:val="center"/>
          </w:tcPr>
          <w:p>
            <w:pPr>
              <w:rPr>
                <w:rFonts w:hint="eastAsia" w:ascii="仿宋" w:hAnsi="仿宋" w:eastAsia="宋体" w:cs="仿宋_GB2312"/>
                <w:sz w:val="24"/>
                <w:lang w:eastAsia="zh-CN"/>
              </w:rPr>
            </w:pPr>
            <w:r>
              <w:rPr>
                <w:rFonts w:hint="eastAsia" w:ascii="宋体" w:hAnsi="宋体" w:eastAsia="宋体" w:cs="宋体"/>
                <w:snapToGrid w:val="0"/>
                <w:color w:val="auto"/>
                <w:kern w:val="0"/>
                <w:sz w:val="21"/>
                <w:szCs w:val="21"/>
              </w:rPr>
              <w:t>根据各供应商项目实施进度计划及工作量安排的针对性、合理性进行评审打分。</w:t>
            </w:r>
          </w:p>
        </w:tc>
        <w:tc>
          <w:tcPr>
            <w:tcW w:w="647" w:type="dxa"/>
            <w:vAlign w:val="center"/>
          </w:tcPr>
          <w:p>
            <w:pPr>
              <w:widowControl/>
              <w:jc w:val="left"/>
              <w:rPr>
                <w:rFonts w:hint="default"/>
                <w:lang w:val="en-US" w:eastAsia="zh-CN"/>
              </w:rPr>
            </w:pP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03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35" w:type="dxa"/>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8</w:t>
            </w:r>
          </w:p>
        </w:tc>
        <w:tc>
          <w:tcPr>
            <w:tcW w:w="1565" w:type="dxa"/>
            <w:vAlign w:val="center"/>
          </w:tcPr>
          <w:p>
            <w:pPr>
              <w:spacing w:line="360" w:lineRule="auto"/>
              <w:jc w:val="center"/>
              <w:outlineLvl w:val="0"/>
              <w:rPr>
                <w:rFonts w:hint="default" w:ascii="仿宋" w:hAnsi="仿宋" w:eastAsia="仿宋" w:cs="仿宋_GB2312"/>
                <w:bCs/>
                <w:sz w:val="24"/>
                <w:lang w:val="en-US" w:eastAsia="zh-CN"/>
              </w:rPr>
            </w:pPr>
            <w:r>
              <w:rPr>
                <w:rFonts w:hint="eastAsia" w:ascii="仿宋" w:hAnsi="仿宋" w:eastAsia="仿宋" w:cs="仿宋_GB2312"/>
                <w:sz w:val="24"/>
              </w:rPr>
              <w:t>培训方案</w:t>
            </w:r>
          </w:p>
        </w:tc>
        <w:tc>
          <w:tcPr>
            <w:tcW w:w="5665" w:type="dxa"/>
            <w:vAlign w:val="center"/>
          </w:tcPr>
          <w:p>
            <w:pPr>
              <w:rPr>
                <w:rFonts w:hint="eastAsia" w:ascii="仿宋" w:hAnsi="仿宋" w:eastAsia="仿宋" w:cs="仿宋_GB2312"/>
                <w:sz w:val="24"/>
              </w:rPr>
            </w:pPr>
            <w:r>
              <w:rPr>
                <w:rFonts w:hint="eastAsia" w:ascii="宋体" w:hAnsi="宋体" w:eastAsia="宋体" w:cs="宋体"/>
                <w:snapToGrid w:val="0"/>
                <w:color w:val="auto"/>
                <w:kern w:val="0"/>
                <w:sz w:val="21"/>
                <w:szCs w:val="21"/>
                <w:lang w:val="zh-TW" w:eastAsia="zh-TW"/>
              </w:rPr>
              <w:t>根据培训计划（内容、目标）明确、培训方法多样</w:t>
            </w:r>
            <w:r>
              <w:rPr>
                <w:rFonts w:hint="eastAsia" w:ascii="宋体" w:hAnsi="宋体" w:eastAsia="宋体" w:cs="宋体"/>
                <w:snapToGrid w:val="0"/>
                <w:color w:val="auto"/>
                <w:kern w:val="0"/>
                <w:sz w:val="21"/>
                <w:szCs w:val="21"/>
                <w:lang w:val="zh-TW"/>
              </w:rPr>
              <w:t>性，</w:t>
            </w:r>
            <w:r>
              <w:rPr>
                <w:rFonts w:hint="eastAsia" w:ascii="宋体" w:hAnsi="宋体" w:eastAsia="宋体" w:cs="宋体"/>
                <w:snapToGrid w:val="0"/>
                <w:color w:val="auto"/>
                <w:kern w:val="0"/>
                <w:sz w:val="21"/>
                <w:szCs w:val="21"/>
                <w:lang w:val="zh-TW" w:eastAsia="zh-TW"/>
              </w:rPr>
              <w:t>进行打分</w:t>
            </w:r>
            <w:r>
              <w:rPr>
                <w:rFonts w:hint="eastAsia" w:ascii="宋体" w:hAnsi="宋体" w:eastAsia="宋体" w:cs="宋体"/>
                <w:snapToGrid w:val="0"/>
                <w:color w:val="auto"/>
                <w:kern w:val="0"/>
                <w:sz w:val="21"/>
                <w:szCs w:val="21"/>
              </w:rPr>
              <w:t>0-5分。</w:t>
            </w:r>
          </w:p>
        </w:tc>
        <w:tc>
          <w:tcPr>
            <w:tcW w:w="647" w:type="dxa"/>
            <w:vAlign w:val="center"/>
          </w:tcPr>
          <w:p>
            <w:pPr>
              <w:widowControl/>
              <w:jc w:val="left"/>
              <w:rPr>
                <w:rFonts w:hint="default"/>
                <w:lang w:val="en-US" w:eastAsia="zh-CN"/>
              </w:rPr>
            </w:pP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03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35" w:type="dxa"/>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9</w:t>
            </w:r>
          </w:p>
        </w:tc>
        <w:tc>
          <w:tcPr>
            <w:tcW w:w="1565" w:type="dxa"/>
            <w:vAlign w:val="center"/>
          </w:tcPr>
          <w:p>
            <w:pPr>
              <w:spacing w:line="360" w:lineRule="auto"/>
              <w:jc w:val="center"/>
              <w:outlineLvl w:val="0"/>
              <w:rPr>
                <w:rFonts w:hint="default" w:ascii="仿宋" w:hAnsi="仿宋" w:eastAsia="仿宋" w:cs="仿宋_GB2312"/>
                <w:bCs/>
                <w:sz w:val="24"/>
                <w:lang w:val="en-US" w:eastAsia="zh-CN"/>
              </w:rPr>
            </w:pPr>
            <w:r>
              <w:rPr>
                <w:rFonts w:hint="eastAsia" w:ascii="仿宋" w:hAnsi="仿宋" w:eastAsia="仿宋" w:cs="仿宋_GB2312"/>
                <w:bCs/>
                <w:sz w:val="24"/>
              </w:rPr>
              <w:t>规范和标准</w:t>
            </w:r>
          </w:p>
        </w:tc>
        <w:tc>
          <w:tcPr>
            <w:tcW w:w="5665" w:type="dxa"/>
            <w:vAlign w:val="center"/>
          </w:tcPr>
          <w:p>
            <w:pPr>
              <w:rPr>
                <w:rFonts w:hint="eastAsia" w:ascii="仿宋" w:hAnsi="仿宋" w:eastAsia="宋体" w:cs="仿宋_GB2312"/>
                <w:sz w:val="24"/>
                <w:lang w:val="zh-TW" w:eastAsia="zh-CN"/>
              </w:rPr>
            </w:pPr>
            <w:r>
              <w:rPr>
                <w:rFonts w:hint="eastAsia" w:ascii="宋体" w:hAnsi="宋体" w:cs="宋体"/>
                <w:szCs w:val="21"/>
                <w:highlight w:val="none"/>
              </w:rPr>
              <w:t>投标人如何保证人员、车辆设备、作业流程等是否规范和标准，酌情打分</w:t>
            </w:r>
            <w:r>
              <w:rPr>
                <w:rFonts w:hint="eastAsia" w:ascii="宋体" w:hAnsi="宋体" w:cs="宋体"/>
                <w:szCs w:val="21"/>
                <w:highlight w:val="none"/>
                <w:lang w:eastAsia="zh-CN"/>
              </w:rPr>
              <w:t>。</w:t>
            </w:r>
          </w:p>
        </w:tc>
        <w:tc>
          <w:tcPr>
            <w:tcW w:w="647" w:type="dxa"/>
            <w:vAlign w:val="center"/>
          </w:tcPr>
          <w:p>
            <w:pPr>
              <w:widowControl/>
              <w:jc w:val="left"/>
              <w:rPr>
                <w:rFonts w:hint="default"/>
                <w:lang w:val="en-US" w:eastAsia="zh-CN"/>
              </w:rPr>
            </w:pP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03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35" w:type="dxa"/>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10</w:t>
            </w:r>
          </w:p>
        </w:tc>
        <w:tc>
          <w:tcPr>
            <w:tcW w:w="1565" w:type="dxa"/>
            <w:vAlign w:val="center"/>
          </w:tcPr>
          <w:p>
            <w:pPr>
              <w:spacing w:line="360" w:lineRule="auto"/>
              <w:jc w:val="center"/>
              <w:outlineLvl w:val="0"/>
              <w:rPr>
                <w:rFonts w:hint="default" w:ascii="仿宋" w:hAnsi="仿宋" w:eastAsia="仿宋" w:cs="仿宋_GB2312"/>
                <w:bCs/>
                <w:sz w:val="24"/>
                <w:lang w:val="en-US" w:eastAsia="zh-CN"/>
              </w:rPr>
            </w:pPr>
            <w:r>
              <w:rPr>
                <w:rFonts w:hint="eastAsia" w:ascii="仿宋" w:hAnsi="仿宋" w:eastAsia="仿宋" w:cs="仿宋_GB2312"/>
                <w:bCs/>
                <w:sz w:val="24"/>
              </w:rPr>
              <w:t>质量体系和措施</w:t>
            </w:r>
          </w:p>
        </w:tc>
        <w:tc>
          <w:tcPr>
            <w:tcW w:w="5665" w:type="dxa"/>
            <w:vAlign w:val="center"/>
          </w:tcPr>
          <w:p>
            <w:pPr>
              <w:rPr>
                <w:rFonts w:hint="eastAsia" w:ascii="仿宋" w:hAnsi="仿宋" w:eastAsia="宋体" w:cs="仿宋_GB2312"/>
                <w:sz w:val="24"/>
                <w:lang w:eastAsia="zh-CN"/>
              </w:rPr>
            </w:pPr>
            <w:r>
              <w:rPr>
                <w:rFonts w:hint="eastAsia" w:ascii="宋体" w:hAnsi="宋体" w:cs="宋体"/>
                <w:szCs w:val="21"/>
                <w:highlight w:val="none"/>
              </w:rPr>
              <w:t>投标人是否具有质量保证措施，质量监督和考核是否完善、先进可靠，酌情打分</w:t>
            </w:r>
            <w:r>
              <w:rPr>
                <w:rFonts w:hint="eastAsia" w:ascii="宋体" w:hAnsi="宋体" w:cs="宋体"/>
                <w:szCs w:val="21"/>
                <w:highlight w:val="none"/>
                <w:lang w:eastAsia="zh-CN"/>
              </w:rPr>
              <w:t>。</w:t>
            </w:r>
          </w:p>
        </w:tc>
        <w:tc>
          <w:tcPr>
            <w:tcW w:w="647" w:type="dxa"/>
            <w:vAlign w:val="center"/>
          </w:tcPr>
          <w:p>
            <w:pPr>
              <w:widowControl/>
              <w:jc w:val="left"/>
              <w:rPr>
                <w:rFonts w:hint="default"/>
                <w:lang w:val="en-US" w:eastAsia="zh-CN"/>
              </w:rPr>
            </w:pP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03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35" w:type="dxa"/>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11</w:t>
            </w:r>
          </w:p>
        </w:tc>
        <w:tc>
          <w:tcPr>
            <w:tcW w:w="1565" w:type="dxa"/>
            <w:vAlign w:val="center"/>
          </w:tcPr>
          <w:p>
            <w:pPr>
              <w:spacing w:line="360" w:lineRule="auto"/>
              <w:jc w:val="center"/>
              <w:outlineLvl w:val="0"/>
              <w:rPr>
                <w:rFonts w:hint="default" w:ascii="仿宋" w:hAnsi="仿宋" w:eastAsia="仿宋" w:cs="仿宋_GB2312"/>
                <w:bCs/>
                <w:sz w:val="24"/>
                <w:lang w:val="en-US" w:eastAsia="zh-CN"/>
              </w:rPr>
            </w:pPr>
            <w:r>
              <w:rPr>
                <w:rFonts w:hint="eastAsia" w:ascii="仿宋" w:hAnsi="仿宋" w:eastAsia="仿宋" w:cs="仿宋_GB2312"/>
                <w:bCs/>
                <w:sz w:val="24"/>
              </w:rPr>
              <w:t>文明安全体系和措施</w:t>
            </w:r>
          </w:p>
        </w:tc>
        <w:tc>
          <w:tcPr>
            <w:tcW w:w="5665" w:type="dxa"/>
            <w:vAlign w:val="center"/>
          </w:tcPr>
          <w:p>
            <w:pPr>
              <w:rPr>
                <w:rFonts w:hint="eastAsia" w:ascii="仿宋" w:hAnsi="仿宋" w:eastAsia="宋体" w:cs="仿宋_GB2312"/>
                <w:sz w:val="24"/>
                <w:lang w:eastAsia="zh-CN"/>
              </w:rPr>
            </w:pPr>
            <w:r>
              <w:rPr>
                <w:rFonts w:hint="eastAsia" w:ascii="宋体" w:hAnsi="宋体" w:cs="宋体"/>
                <w:szCs w:val="21"/>
                <w:highlight w:val="none"/>
              </w:rPr>
              <w:t>投标人安全生产制度和措施，安全生产监督机构，安全生产培训等是否完善、先进可靠，酌情打分</w:t>
            </w:r>
            <w:r>
              <w:rPr>
                <w:rFonts w:hint="eastAsia" w:ascii="宋体" w:hAnsi="宋体" w:cs="宋体"/>
                <w:szCs w:val="21"/>
                <w:highlight w:val="none"/>
                <w:lang w:eastAsia="zh-CN"/>
              </w:rPr>
              <w:t>。</w:t>
            </w:r>
          </w:p>
        </w:tc>
        <w:tc>
          <w:tcPr>
            <w:tcW w:w="647" w:type="dxa"/>
            <w:vAlign w:val="center"/>
          </w:tcPr>
          <w:p>
            <w:pPr>
              <w:widowControl/>
              <w:jc w:val="left"/>
              <w:rPr>
                <w:rFonts w:hint="default"/>
                <w:lang w:val="en-US" w:eastAsia="zh-CN"/>
              </w:rPr>
            </w:pP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03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35" w:type="dxa"/>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12</w:t>
            </w:r>
          </w:p>
        </w:tc>
        <w:tc>
          <w:tcPr>
            <w:tcW w:w="1565" w:type="dxa"/>
            <w:vAlign w:val="center"/>
          </w:tcPr>
          <w:p>
            <w:pPr>
              <w:spacing w:line="360" w:lineRule="auto"/>
              <w:jc w:val="center"/>
              <w:outlineLvl w:val="0"/>
              <w:rPr>
                <w:rFonts w:hint="default" w:ascii="仿宋" w:hAnsi="仿宋" w:eastAsia="仿宋" w:cs="仿宋_GB2312"/>
                <w:bCs/>
                <w:sz w:val="24"/>
                <w:lang w:val="en-US" w:eastAsia="zh-CN"/>
              </w:rPr>
            </w:pPr>
            <w:r>
              <w:rPr>
                <w:rFonts w:hint="eastAsia" w:ascii="仿宋" w:hAnsi="仿宋" w:eastAsia="仿宋" w:cs="仿宋_GB2312"/>
                <w:bCs/>
                <w:sz w:val="24"/>
              </w:rPr>
              <w:t>应急预案</w:t>
            </w:r>
          </w:p>
        </w:tc>
        <w:tc>
          <w:tcPr>
            <w:tcW w:w="5665" w:type="dxa"/>
            <w:vAlign w:val="center"/>
          </w:tcPr>
          <w:p>
            <w:pPr>
              <w:rPr>
                <w:rFonts w:hint="eastAsia" w:ascii="仿宋" w:hAnsi="仿宋" w:eastAsia="宋体" w:cs="仿宋_GB2312"/>
                <w:sz w:val="24"/>
                <w:lang w:eastAsia="zh-CN"/>
              </w:rPr>
            </w:pPr>
            <w:r>
              <w:rPr>
                <w:rFonts w:hint="eastAsia" w:ascii="宋体" w:hAnsi="宋体" w:cs="宋体"/>
                <w:szCs w:val="21"/>
                <w:highlight w:val="none"/>
              </w:rPr>
              <w:t>对突发事故、自然灾害、机械设备故障的处理及配合重大活动的应急预案，酌情打分</w:t>
            </w:r>
            <w:r>
              <w:rPr>
                <w:rFonts w:hint="eastAsia" w:ascii="宋体" w:hAnsi="宋体" w:cs="宋体"/>
                <w:szCs w:val="21"/>
                <w:highlight w:val="none"/>
                <w:lang w:eastAsia="zh-CN"/>
              </w:rPr>
              <w:t>。</w:t>
            </w:r>
          </w:p>
        </w:tc>
        <w:tc>
          <w:tcPr>
            <w:tcW w:w="647" w:type="dxa"/>
            <w:vAlign w:val="center"/>
          </w:tcPr>
          <w:p>
            <w:pPr>
              <w:widowControl/>
              <w:jc w:val="left"/>
              <w:rPr>
                <w:rFonts w:hint="default"/>
                <w:lang w:val="en-US" w:eastAsia="zh-CN"/>
              </w:rPr>
            </w:pP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03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35" w:type="dxa"/>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13</w:t>
            </w:r>
          </w:p>
        </w:tc>
        <w:tc>
          <w:tcPr>
            <w:tcW w:w="1565" w:type="dxa"/>
            <w:vAlign w:val="center"/>
          </w:tcPr>
          <w:p>
            <w:pPr>
              <w:spacing w:line="360" w:lineRule="auto"/>
              <w:jc w:val="center"/>
              <w:outlineLvl w:val="0"/>
              <w:rPr>
                <w:rFonts w:hint="default" w:ascii="仿宋" w:hAnsi="仿宋" w:eastAsia="仿宋" w:cs="仿宋_GB2312"/>
                <w:bCs/>
                <w:sz w:val="24"/>
                <w:lang w:val="en-US" w:eastAsia="zh-CN"/>
              </w:rPr>
            </w:pPr>
            <w:r>
              <w:rPr>
                <w:rFonts w:hint="eastAsia" w:ascii="仿宋" w:hAnsi="仿宋" w:eastAsia="仿宋" w:cs="仿宋_GB2312"/>
                <w:bCs/>
                <w:sz w:val="24"/>
              </w:rPr>
              <w:t>合理化建议</w:t>
            </w:r>
          </w:p>
        </w:tc>
        <w:tc>
          <w:tcPr>
            <w:tcW w:w="5665" w:type="dxa"/>
            <w:vAlign w:val="center"/>
          </w:tcPr>
          <w:p>
            <w:pPr>
              <w:widowControl/>
              <w:jc w:val="left"/>
              <w:rPr>
                <w:rFonts w:hint="eastAsia" w:ascii="仿宋" w:hAnsi="仿宋" w:eastAsia="宋体" w:cs="仿宋_GB2312"/>
                <w:sz w:val="24"/>
                <w:lang w:val="en-US" w:eastAsia="zh-CN"/>
              </w:rPr>
            </w:pPr>
            <w:r>
              <w:rPr>
                <w:rFonts w:hint="eastAsia" w:ascii="宋体" w:hAnsi="宋体" w:cs="宋体"/>
                <w:szCs w:val="21"/>
                <w:highlight w:val="none"/>
              </w:rPr>
              <w:t>根据投标单位提出的合理化、优化建议进行打分，酌情打分</w:t>
            </w:r>
            <w:r>
              <w:rPr>
                <w:rFonts w:hint="eastAsia" w:ascii="宋体" w:hAnsi="宋体" w:cs="宋体"/>
                <w:szCs w:val="21"/>
                <w:highlight w:val="none"/>
                <w:lang w:eastAsia="zh-CN"/>
              </w:rPr>
              <w:t>。</w:t>
            </w:r>
          </w:p>
        </w:tc>
        <w:tc>
          <w:tcPr>
            <w:tcW w:w="647" w:type="dxa"/>
            <w:vAlign w:val="center"/>
          </w:tcPr>
          <w:p>
            <w:pPr>
              <w:widowControl/>
              <w:jc w:val="left"/>
              <w:rPr>
                <w:rFonts w:hint="eastAsia"/>
                <w:lang w:val="en-US" w:eastAsia="zh-CN"/>
              </w:rPr>
            </w:pP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03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35" w:type="dxa"/>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14</w:t>
            </w:r>
          </w:p>
        </w:tc>
        <w:tc>
          <w:tcPr>
            <w:tcW w:w="1565" w:type="dxa"/>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本地化服务</w:t>
            </w:r>
          </w:p>
        </w:tc>
        <w:tc>
          <w:tcPr>
            <w:tcW w:w="5665" w:type="dxa"/>
            <w:vAlign w:val="center"/>
          </w:tcPr>
          <w:p>
            <w:pPr>
              <w:widowControl/>
              <w:jc w:val="left"/>
              <w:rPr>
                <w:rFonts w:hint="eastAsia" w:ascii="宋体" w:hAnsi="宋体" w:cs="宋体"/>
                <w:szCs w:val="21"/>
                <w:highlight w:val="none"/>
              </w:rPr>
            </w:pPr>
            <w:r>
              <w:rPr>
                <w:rFonts w:hint="eastAsia" w:ascii="宋体" w:hAnsi="宋体" w:cs="宋体"/>
                <w:szCs w:val="21"/>
                <w:highlight w:val="none"/>
              </w:rPr>
              <w:t>综合比较投标人的本地化服务能力，根据投标人本地化服务经营网点地址及相关证明进行评分</w:t>
            </w:r>
            <w:r>
              <w:rPr>
                <w:rFonts w:hint="eastAsia" w:ascii="宋体" w:hAnsi="宋体" w:cs="宋体"/>
                <w:szCs w:val="21"/>
                <w:highlight w:val="none"/>
                <w:lang w:eastAsia="zh-CN"/>
              </w:rPr>
              <w:t>（须提供办公地点，具有完善的管理机构的相关证明材料；不提供视为本项不得分）</w:t>
            </w:r>
          </w:p>
        </w:tc>
        <w:tc>
          <w:tcPr>
            <w:tcW w:w="647" w:type="dxa"/>
            <w:vAlign w:val="center"/>
          </w:tcPr>
          <w:p>
            <w:pPr>
              <w:widowControl/>
              <w:jc w:val="left"/>
              <w:rPr>
                <w:rFonts w:hint="eastAsia" w:ascii="宋体" w:hAnsi="宋体" w:cs="宋体"/>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03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835" w:type="dxa"/>
            <w:vAlign w:val="center"/>
          </w:tcPr>
          <w:p>
            <w:pPr>
              <w:spacing w:line="360" w:lineRule="auto"/>
              <w:jc w:val="center"/>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15</w:t>
            </w:r>
          </w:p>
        </w:tc>
        <w:tc>
          <w:tcPr>
            <w:tcW w:w="1565" w:type="dxa"/>
            <w:vAlign w:val="center"/>
          </w:tcPr>
          <w:p>
            <w:pPr>
              <w:spacing w:line="360" w:lineRule="auto"/>
              <w:jc w:val="center"/>
              <w:outlineLvl w:val="0"/>
              <w:rPr>
                <w:rFonts w:hint="default" w:ascii="仿宋" w:hAnsi="仿宋" w:eastAsia="仿宋" w:cs="仿宋_GB2312"/>
                <w:bCs/>
                <w:sz w:val="24"/>
                <w:lang w:val="en-US" w:eastAsia="zh-CN"/>
              </w:rPr>
            </w:pPr>
            <w:r>
              <w:rPr>
                <w:rFonts w:hint="eastAsia" w:ascii="仿宋" w:hAnsi="仿宋" w:eastAsia="仿宋" w:cs="仿宋_GB2312"/>
                <w:bCs/>
                <w:sz w:val="24"/>
                <w:lang w:val="en-US" w:eastAsia="zh-CN"/>
              </w:rPr>
              <w:t>价格分</w:t>
            </w:r>
          </w:p>
        </w:tc>
        <w:tc>
          <w:tcPr>
            <w:tcW w:w="5665" w:type="dxa"/>
            <w:vAlign w:val="top"/>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2</w:t>
            </w:r>
            <w:r>
              <w:rPr>
                <w:rFonts w:ascii="仿宋" w:hAnsi="仿宋" w:eastAsia="仿宋" w:cs="仿宋_GB2312"/>
                <w:sz w:val="24"/>
              </w:rPr>
              <w:t>0］的计算公式计算。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647" w:type="dxa"/>
            <w:vAlign w:val="center"/>
          </w:tcPr>
          <w:p>
            <w:pPr>
              <w:spacing w:line="360" w:lineRule="auto"/>
              <w:ind w:firstLine="120" w:firstLineChars="50"/>
              <w:outlineLvl w:val="0"/>
              <w:rPr>
                <w:rFonts w:ascii="仿宋" w:hAnsi="仿宋" w:eastAsia="仿宋" w:cs="仿宋_GB2312"/>
                <w:sz w:val="24"/>
              </w:rPr>
            </w:pPr>
            <w:r>
              <w:rPr>
                <w:rFonts w:hint="eastAsia" w:ascii="仿宋" w:hAnsi="仿宋" w:eastAsia="仿宋" w:cs="仿宋_GB2312"/>
                <w:sz w:val="24"/>
                <w:lang w:val="en-US" w:eastAsia="zh-CN"/>
              </w:rPr>
              <w:t>2</w:t>
            </w:r>
            <w:r>
              <w:rPr>
                <w:rFonts w:ascii="仿宋" w:hAnsi="仿宋" w:eastAsia="仿宋" w:cs="仿宋_GB2312"/>
                <w:sz w:val="24"/>
              </w:rPr>
              <w:t>0</w:t>
            </w:r>
          </w:p>
        </w:tc>
        <w:tc>
          <w:tcPr>
            <w:tcW w:w="1038" w:type="dxa"/>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hint="eastAsia" w:ascii="仿宋" w:hAnsi="仿宋" w:eastAsia="仿宋" w:cs="仿宋_GB2312"/>
          <w:sz w:val="24"/>
          <w:lang w:val="en-US" w:eastAsia="zh-CN"/>
        </w:rPr>
        <w:t>所需提供的复印件必须加盖公章，否则不得分。</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5"/>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5"/>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5"/>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5"/>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5"/>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5"/>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5"/>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5"/>
        <w:spacing w:before="0"/>
        <w:ind w:firstLine="480"/>
        <w:rPr>
          <w:rFonts w:ascii="仿宋" w:hAnsi="仿宋" w:eastAsia="仿宋" w:cs="仿宋"/>
          <w:kern w:val="0"/>
          <w:szCs w:val="24"/>
        </w:rPr>
      </w:pPr>
      <w:r>
        <w:rPr>
          <w:rFonts w:ascii="仿宋" w:hAnsi="仿宋" w:eastAsia="仿宋" w:cs="仿宋"/>
          <w:kern w:val="0"/>
          <w:szCs w:val="24"/>
        </w:rPr>
        <w:t>3.4.</w:t>
      </w:r>
      <w:r>
        <w:rPr>
          <w:rFonts w:ascii="仿宋" w:hAnsi="仿宋" w:eastAsia="仿宋" w:cs="仿宋"/>
          <w:color w:val="000000"/>
          <w:kern w:val="0"/>
          <w:szCs w:val="24"/>
        </w:rPr>
        <w:t>5</w:t>
      </w:r>
      <w:r>
        <w:rPr>
          <w:rFonts w:hint="eastAsia" w:ascii="仿宋" w:hAnsi="仿宋" w:eastAsia="仿宋" w:cs="仿宋"/>
          <w:color w:val="000000"/>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000000"/>
          <w:kern w:val="0"/>
          <w:szCs w:val="24"/>
          <w:lang w:val="en-US" w:eastAsia="zh-CN"/>
        </w:rPr>
        <w:t>8</w:t>
      </w:r>
      <w:r>
        <w:rPr>
          <w:rFonts w:ascii="仿宋" w:hAnsi="仿宋" w:eastAsia="仿宋" w:cs="仿宋"/>
          <w:color w:val="000000"/>
          <w:kern w:val="0"/>
          <w:szCs w:val="24"/>
        </w:rPr>
        <w:t>%的扣除，用扣除后的价格参与评审。</w:t>
      </w:r>
      <w:r>
        <w:rPr>
          <w:rFonts w:ascii="仿宋" w:hAnsi="仿宋" w:eastAsia="仿宋" w:cs="仿宋"/>
          <w:kern w:val="0"/>
          <w:szCs w:val="24"/>
        </w:rPr>
        <w:t>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5"/>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4"/>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6"/>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5" w:name="第五部分"/>
      <w:bookmarkStart w:id="396"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pStyle w:val="385"/>
        <w:ind w:left="0" w:leftChars="0" w:firstLine="0" w:firstLineChars="0"/>
        <w:rPr>
          <w:rFonts w:ascii="仿宋" w:hAnsi="仿宋" w:eastAsia="仿宋"/>
          <w:szCs w:val="24"/>
        </w:rPr>
      </w:pPr>
    </w:p>
    <w:p>
      <w:pPr>
        <w:pStyle w:val="385"/>
        <w:jc w:val="center"/>
        <w:rPr>
          <w:rFonts w:ascii="仿宋" w:hAnsi="仿宋" w:eastAsia="仿宋"/>
          <w:szCs w:val="24"/>
        </w:rPr>
      </w:pPr>
    </w:p>
    <w:p>
      <w:pPr>
        <w:pStyle w:val="385"/>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385"/>
        <w:rPr>
          <w:rFonts w:ascii="仿宋" w:hAnsi="仿宋" w:eastAsia="仿宋"/>
          <w:szCs w:val="24"/>
        </w:rPr>
      </w:pPr>
    </w:p>
    <w:p>
      <w:pPr>
        <w:pStyle w:val="385"/>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282"/>
        <w:spacing w:before="120" w:line="22" w:lineRule="atLeast"/>
        <w:rPr>
          <w:rFonts w:ascii="仿宋" w:hAnsi="仿宋" w:eastAsia="仿宋"/>
          <w:szCs w:val="24"/>
        </w:rPr>
      </w:pPr>
    </w:p>
    <w:p>
      <w:pPr>
        <w:pStyle w:val="282"/>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ageBreakBefore/>
        <w:shd w:val="clear" w:color="auto" w:fill="FFFFFF"/>
        <w:snapToGrid w:val="0"/>
        <w:spacing w:line="360" w:lineRule="auto"/>
        <w:jc w:val="center"/>
        <w:outlineLvl w:val="0"/>
        <w:rPr>
          <w:rFonts w:hint="eastAsia" w:ascii="宋体" w:hAnsi="宋体" w:cs="宋体"/>
          <w:b/>
          <w:bCs/>
          <w:sz w:val="32"/>
          <w:szCs w:val="32"/>
        </w:rPr>
      </w:pPr>
      <w:r>
        <w:rPr>
          <w:rFonts w:hint="eastAsia" w:ascii="宋体" w:hAnsi="宋体" w:cs="宋体"/>
          <w:b/>
          <w:bCs/>
          <w:sz w:val="32"/>
          <w:szCs w:val="32"/>
        </w:rPr>
        <w:t>合同主要条款</w:t>
      </w:r>
    </w:p>
    <w:p>
      <w:pPr>
        <w:snapToGrid w:val="0"/>
        <w:spacing w:line="360" w:lineRule="auto"/>
        <w:ind w:firstLine="1108" w:firstLineChars="345"/>
        <w:rPr>
          <w:rFonts w:hint="eastAsia" w:ascii="宋体" w:hAnsi="宋体"/>
          <w:b/>
          <w:sz w:val="32"/>
          <w:szCs w:val="32"/>
        </w:rPr>
      </w:pPr>
      <w:r>
        <w:rPr>
          <w:rFonts w:hint="eastAsia" w:ascii="宋体" w:hAnsi="宋体"/>
          <w:b/>
          <w:sz w:val="32"/>
          <w:szCs w:val="32"/>
        </w:rPr>
        <w:t xml:space="preserve">           （以最终合同为准）</w:t>
      </w:r>
    </w:p>
    <w:p>
      <w:pPr>
        <w:spacing w:line="360" w:lineRule="auto"/>
        <w:rPr>
          <w:rFonts w:hint="eastAsia"/>
        </w:rPr>
      </w:pPr>
    </w:p>
    <w:p>
      <w:pPr>
        <w:autoSpaceDE w:val="0"/>
        <w:autoSpaceDN w:val="0"/>
        <w:snapToGrid w:val="0"/>
        <w:spacing w:line="360" w:lineRule="auto"/>
        <w:ind w:firstLine="480" w:firstLineChars="200"/>
        <w:rPr>
          <w:rFonts w:ascii="宋体" w:hAnsi="宋体"/>
          <w:sz w:val="24"/>
        </w:rPr>
      </w:pPr>
      <w:r>
        <w:rPr>
          <w:rFonts w:ascii="宋体" w:hAnsi="宋体"/>
          <w:sz w:val="24"/>
        </w:rPr>
        <w:t>项目名称：</w:t>
      </w:r>
      <w:r>
        <w:rPr>
          <w:rFonts w:hint="eastAsia" w:ascii="宋体" w:hAnsi="宋体"/>
          <w:sz w:val="24"/>
          <w:lang w:eastAsia="zh-CN"/>
        </w:rPr>
        <w:t>仓前街道低价值可回收物清运及末端处置项目</w:t>
      </w:r>
      <w:r>
        <w:rPr>
          <w:rFonts w:hint="eastAsia" w:ascii="宋体" w:hAnsi="宋体"/>
          <w:sz w:val="24"/>
        </w:rPr>
        <w:t xml:space="preserve">  </w:t>
      </w:r>
    </w:p>
    <w:p>
      <w:pPr>
        <w:pStyle w:val="35"/>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招标编号</w:t>
      </w:r>
      <w:r>
        <w:rPr>
          <w:rFonts w:ascii="宋体" w:hAnsi="宋体" w:eastAsia="宋体"/>
          <w:sz w:val="24"/>
          <w:szCs w:val="24"/>
        </w:rPr>
        <w:t>：</w:t>
      </w:r>
      <w:r>
        <w:rPr>
          <w:rFonts w:hint="eastAsia" w:hAnsi="宋体"/>
          <w:sz w:val="24"/>
          <w:szCs w:val="24"/>
          <w:lang w:val="en-US" w:eastAsia="zh-CN"/>
        </w:rPr>
        <w:t xml:space="preserve"> </w:t>
      </w:r>
    </w:p>
    <w:p>
      <w:pPr>
        <w:pStyle w:val="35"/>
        <w:snapToGrid w:val="0"/>
        <w:spacing w:line="360" w:lineRule="auto"/>
        <w:ind w:firstLine="480" w:firstLineChars="200"/>
        <w:rPr>
          <w:rFonts w:hint="eastAsia" w:ascii="宋体" w:hAnsi="宋体" w:eastAsia="宋体"/>
          <w:sz w:val="24"/>
          <w:szCs w:val="24"/>
          <w:lang w:eastAsia="zh-CN"/>
        </w:rPr>
      </w:pPr>
      <w:r>
        <w:rPr>
          <w:rFonts w:ascii="宋体" w:hAnsi="宋体" w:eastAsia="宋体"/>
          <w:sz w:val="24"/>
          <w:szCs w:val="24"/>
        </w:rPr>
        <w:t>甲方：</w:t>
      </w:r>
      <w:r>
        <w:rPr>
          <w:rFonts w:hint="eastAsia" w:ascii="宋体" w:hAnsi="宋体" w:eastAsia="宋体"/>
          <w:sz w:val="24"/>
          <w:szCs w:val="24"/>
        </w:rPr>
        <w:t xml:space="preserve"> </w:t>
      </w:r>
      <w:r>
        <w:rPr>
          <w:rFonts w:hint="eastAsia" w:ascii="宋体" w:hAnsi="宋体" w:eastAsia="宋体"/>
          <w:sz w:val="24"/>
          <w:szCs w:val="24"/>
          <w:lang w:eastAsia="zh-CN"/>
        </w:rPr>
        <w:t>杭州市余杭区人民政府仓前街道办事处</w:t>
      </w:r>
    </w:p>
    <w:p>
      <w:pPr>
        <w:adjustRightInd w:val="0"/>
        <w:snapToGrid w:val="0"/>
        <w:spacing w:line="360" w:lineRule="auto"/>
        <w:ind w:firstLine="480" w:firstLineChars="200"/>
        <w:rPr>
          <w:rFonts w:hint="eastAsia" w:ascii="宋体" w:hAnsi="宋体"/>
          <w:sz w:val="24"/>
        </w:rPr>
      </w:pPr>
      <w:r>
        <w:rPr>
          <w:rFonts w:hint="eastAsia" w:ascii="宋体" w:hAnsi="宋体"/>
          <w:sz w:val="24"/>
        </w:rPr>
        <w:t>乙方：</w:t>
      </w:r>
    </w:p>
    <w:p>
      <w:pPr>
        <w:spacing w:line="360" w:lineRule="auto"/>
        <w:ind w:firstLine="480" w:firstLineChars="200"/>
        <w:rPr>
          <w:rFonts w:hint="eastAsia" w:ascii="宋体" w:hAnsi="宋体" w:cs="宋体"/>
          <w:sz w:val="24"/>
        </w:rPr>
      </w:pPr>
      <w:r>
        <w:rPr>
          <w:rFonts w:hint="eastAsia" w:ascii="宋体" w:hAnsi="宋体" w:cs="宋体"/>
          <w:sz w:val="24"/>
        </w:rPr>
        <w:t>甲、乙双方根据</w:t>
      </w:r>
      <w:r>
        <w:rPr>
          <w:rFonts w:hint="eastAsia" w:ascii="宋体" w:hAnsi="宋体" w:cs="宋体"/>
          <w:sz w:val="24"/>
          <w:lang w:eastAsia="zh-CN"/>
        </w:rPr>
        <w:t>仓前街道低价值可回收物清运及末端处置项目</w:t>
      </w:r>
      <w:r>
        <w:rPr>
          <w:rFonts w:hint="eastAsia" w:ascii="宋体" w:hAnsi="宋体" w:cs="宋体"/>
          <w:sz w:val="24"/>
        </w:rPr>
        <w:t xml:space="preserve"> （招标编号：</w:t>
      </w:r>
      <w:r>
        <w:rPr>
          <w:rFonts w:hint="eastAsia" w:ascii="宋体" w:hAnsi="宋体" w:cs="宋体"/>
          <w:sz w:val="24"/>
          <w:lang w:eastAsia="zh-CN"/>
        </w:rPr>
        <w:t>JSGC-2022-002</w:t>
      </w:r>
      <w:r>
        <w:rPr>
          <w:rFonts w:hint="eastAsia" w:ascii="宋体" w:hAnsi="宋体" w:cs="宋体"/>
          <w:sz w:val="24"/>
        </w:rPr>
        <w:t xml:space="preserve"> ）政府采购公开招标的结果，签署本合同。</w:t>
      </w:r>
    </w:p>
    <w:p>
      <w:pPr>
        <w:pStyle w:val="166"/>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一、服务内容</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eastAsia="zh-CN"/>
        </w:rPr>
        <w:t>仓前街道低价值可回收物清运及末端处置项目</w:t>
      </w:r>
      <w:r>
        <w:rPr>
          <w:rFonts w:hint="eastAsia" w:ascii="宋体" w:hAnsi="宋体" w:cs="宋体"/>
          <w:sz w:val="24"/>
        </w:rPr>
        <w:t xml:space="preserve"> ，具体内容和相关要求详见招标文件“</w:t>
      </w:r>
      <w:r>
        <w:rPr>
          <w:rFonts w:hint="eastAsia" w:ascii="宋体" w:hAnsi="宋体" w:cs="宋体"/>
          <w:kern w:val="0"/>
          <w:sz w:val="24"/>
        </w:rPr>
        <w:t>第三部分——项目技术规范和服务要求”。</w:t>
      </w:r>
    </w:p>
    <w:p>
      <w:pPr>
        <w:pStyle w:val="166"/>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二、</w:t>
      </w:r>
      <w:r>
        <w:rPr>
          <w:rFonts w:hint="eastAsia" w:ascii="宋体" w:hAnsi="宋体" w:eastAsia="宋体"/>
          <w:b/>
          <w:bCs/>
          <w:sz w:val="24"/>
          <w:lang w:eastAsia="zh-CN" w:bidi="en-US"/>
        </w:rPr>
        <w:t>服务时间要求</w:t>
      </w:r>
    </w:p>
    <w:p>
      <w:pPr>
        <w:pStyle w:val="166"/>
        <w:snapToGrid w:val="0"/>
        <w:spacing w:line="360" w:lineRule="auto"/>
        <w:ind w:firstLine="480" w:firstLineChars="200"/>
        <w:rPr>
          <w:rFonts w:hint="eastAsia" w:ascii="宋体" w:hAnsi="宋体" w:eastAsia="宋体"/>
          <w:bCs/>
          <w:sz w:val="24"/>
          <w:szCs w:val="24"/>
          <w:lang w:eastAsia="zh-CN"/>
        </w:rPr>
      </w:pPr>
      <w:r>
        <w:rPr>
          <w:rFonts w:hint="eastAsia" w:ascii="宋体" w:hAnsi="宋体" w:eastAsia="宋体"/>
          <w:bCs/>
          <w:sz w:val="24"/>
          <w:szCs w:val="24"/>
          <w:lang w:eastAsia="zh-CN"/>
        </w:rPr>
        <w:t>以招标文件约定。</w:t>
      </w:r>
    </w:p>
    <w:p>
      <w:pPr>
        <w:pStyle w:val="166"/>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二、合同金额</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合同金额为（大写）</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元（￥</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元）人民币。</w:t>
      </w:r>
    </w:p>
    <w:p>
      <w:pPr>
        <w:pStyle w:val="166"/>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三、技术资料</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1、乙方应按招标文件规定的时间向甲方提供有关技术资料。</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6"/>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四、知识产权</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乙方应保证提供服务过程中不会侵犯任何第三方的知识产权。</w:t>
      </w:r>
    </w:p>
    <w:p>
      <w:pPr>
        <w:pStyle w:val="166"/>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五、履约保证金、质量保证金</w:t>
      </w:r>
    </w:p>
    <w:p>
      <w:pPr>
        <w:pStyle w:val="166"/>
        <w:snapToGrid w:val="0"/>
        <w:spacing w:line="360" w:lineRule="auto"/>
        <w:ind w:firstLine="480" w:firstLineChars="200"/>
        <w:rPr>
          <w:rFonts w:hint="eastAsia" w:ascii="宋体" w:hAnsi="宋体" w:eastAsia="宋体"/>
          <w:bCs/>
          <w:sz w:val="24"/>
          <w:szCs w:val="24"/>
          <w:lang w:eastAsia="zh-CN"/>
        </w:rPr>
      </w:pPr>
      <w:r>
        <w:rPr>
          <w:rFonts w:hint="eastAsia" w:ascii="宋体" w:hAnsi="宋体" w:eastAsia="宋体"/>
          <w:bCs/>
          <w:sz w:val="24"/>
          <w:szCs w:val="24"/>
          <w:lang w:eastAsia="zh-CN"/>
        </w:rPr>
        <w:t>以招标文件约定。</w:t>
      </w:r>
    </w:p>
    <w:p>
      <w:pPr>
        <w:pStyle w:val="166"/>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六、转包或分包</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1、本合同范围的服务，应由乙方直接供应，不得转让他人供应；</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2、除非得到甲方的书面同意，乙方不得将本合同范围的服务全部或部分分包给他人供应；</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3、如有转让和未经甲方同意的分包行为，甲方有权解除合同，没收履约保证金并追究乙方的违约责任。</w:t>
      </w:r>
    </w:p>
    <w:p>
      <w:pPr>
        <w:pStyle w:val="166"/>
        <w:snapToGrid w:val="0"/>
        <w:spacing w:line="360" w:lineRule="auto"/>
        <w:ind w:firstLine="482" w:firstLineChars="200"/>
        <w:rPr>
          <w:rFonts w:hint="eastAsia" w:ascii="宋体" w:hAnsi="宋体" w:eastAsia="宋体"/>
          <w:sz w:val="24"/>
          <w:szCs w:val="24"/>
          <w:lang w:eastAsia="zh-CN"/>
        </w:rPr>
      </w:pPr>
      <w:r>
        <w:rPr>
          <w:rFonts w:hint="eastAsia" w:ascii="宋体" w:hAnsi="宋体" w:eastAsia="宋体"/>
          <w:b/>
          <w:sz w:val="24"/>
          <w:szCs w:val="24"/>
          <w:lang w:eastAsia="zh-CN"/>
        </w:rPr>
        <w:t>七、合同履行时间、履行方式及履行地点</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1、履行时间：</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w:t>
      </w:r>
    </w:p>
    <w:p>
      <w:pPr>
        <w:pStyle w:val="166"/>
        <w:snapToGrid w:val="0"/>
        <w:spacing w:line="360" w:lineRule="auto"/>
        <w:ind w:firstLine="480" w:firstLineChars="200"/>
        <w:rPr>
          <w:rFonts w:hint="eastAsia" w:ascii="宋体" w:hAnsi="宋体" w:eastAsia="宋体"/>
          <w:sz w:val="24"/>
          <w:lang w:eastAsia="zh-CN"/>
        </w:rPr>
      </w:pPr>
      <w:r>
        <w:rPr>
          <w:rFonts w:hint="eastAsia" w:ascii="宋体" w:hAnsi="宋体" w:eastAsia="宋体"/>
          <w:sz w:val="24"/>
          <w:szCs w:val="24"/>
          <w:lang w:eastAsia="zh-CN"/>
        </w:rPr>
        <w:t>2、</w:t>
      </w:r>
      <w:r>
        <w:rPr>
          <w:rFonts w:hint="eastAsia" w:ascii="宋体" w:hAnsi="宋体" w:eastAsia="宋体"/>
          <w:sz w:val="24"/>
          <w:lang w:eastAsia="zh-CN"/>
        </w:rPr>
        <w:t>履行地点：</w:t>
      </w:r>
      <w:r>
        <w:rPr>
          <w:rFonts w:hint="eastAsia" w:ascii="宋体" w:hAnsi="宋体" w:eastAsia="宋体"/>
          <w:sz w:val="24"/>
          <w:u w:val="single"/>
          <w:lang w:eastAsia="zh-CN"/>
        </w:rPr>
        <w:t xml:space="preserve">             </w:t>
      </w:r>
      <w:r>
        <w:rPr>
          <w:rFonts w:hint="eastAsia" w:ascii="宋体" w:hAnsi="宋体" w:eastAsia="宋体"/>
          <w:sz w:val="24"/>
          <w:lang w:eastAsia="zh-CN"/>
        </w:rPr>
        <w:t>。</w:t>
      </w:r>
    </w:p>
    <w:p>
      <w:pPr>
        <w:pStyle w:val="166"/>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八、款项支付</w:t>
      </w:r>
    </w:p>
    <w:p>
      <w:pPr>
        <w:pStyle w:val="166"/>
        <w:snapToGrid w:val="0"/>
        <w:spacing w:line="360" w:lineRule="auto"/>
        <w:ind w:firstLine="480" w:firstLineChars="200"/>
        <w:rPr>
          <w:rFonts w:hint="eastAsia" w:ascii="宋体" w:hAnsi="宋体" w:eastAsia="宋体"/>
          <w:bCs/>
          <w:sz w:val="24"/>
          <w:szCs w:val="24"/>
          <w:lang w:eastAsia="zh-CN"/>
        </w:rPr>
      </w:pPr>
      <w:r>
        <w:rPr>
          <w:rFonts w:hint="eastAsia" w:ascii="宋体" w:hAnsi="宋体" w:eastAsia="宋体"/>
          <w:bCs/>
          <w:sz w:val="24"/>
          <w:szCs w:val="24"/>
          <w:lang w:eastAsia="zh-CN"/>
        </w:rPr>
        <w:t>以招标文件约定。</w:t>
      </w:r>
    </w:p>
    <w:p>
      <w:pPr>
        <w:autoSpaceDE w:val="0"/>
        <w:autoSpaceDN w:val="0"/>
        <w:snapToGrid w:val="0"/>
        <w:spacing w:line="360" w:lineRule="auto"/>
        <w:ind w:firstLine="482" w:firstLineChars="200"/>
        <w:rPr>
          <w:rFonts w:hint="eastAsia" w:ascii="宋体" w:hAnsi="宋体" w:cs="宋体"/>
          <w:b/>
          <w:sz w:val="24"/>
        </w:rPr>
      </w:pPr>
      <w:r>
        <w:rPr>
          <w:rFonts w:hint="eastAsia" w:ascii="宋体" w:hAnsi="宋体" w:cs="宋体"/>
          <w:b/>
          <w:sz w:val="24"/>
        </w:rPr>
        <w:t>九、税费</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本合同执行中相关的一切税费均由乙方负担。</w:t>
      </w:r>
    </w:p>
    <w:p>
      <w:pPr>
        <w:pStyle w:val="166"/>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十、质量保证及后续服务</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1、乙方应按招标文件规定向甲方提供服务。</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2、乙方提供的服务成果在服务质量保证期内发生故障，乙方应负责免费提供后续服务。对达不到要求者，根据实际情况，经双方协商，可按以下办法处理：</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（1）重做：由乙方承担所发生的全部费用。</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（2）解除合同。</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3、在服务质量保证期内，乙方应对出现的质量及安全问题负责处理解决并承担一切费用。</w:t>
      </w:r>
    </w:p>
    <w:p>
      <w:pPr>
        <w:pStyle w:val="166"/>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十一、违约责任</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1、甲方无正当理由拒收接受服务的，甲方向乙方偿付合同款项百分之五作为违约金。</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2、甲方无故逾期验收和办理款项支付手续的，甲方应按逾期付款总额每日万分之五向乙方支付违约金。</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166"/>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十二、不可抗力事件处理</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3、不可抗力事件延续120天以上，双方应通过友好协商，确定是否继续履行合同。</w:t>
      </w:r>
    </w:p>
    <w:p>
      <w:pPr>
        <w:pStyle w:val="166"/>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十三、诉讼</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双方在执行合同中所发生的一切争议，应通过协商解决。如协商不成，可向甲方所在地法院起诉。</w:t>
      </w:r>
    </w:p>
    <w:p>
      <w:pPr>
        <w:pStyle w:val="166"/>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十四、合同生效及其它</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1、合同经双方法定代表人或授权代表签字并加盖单位公章后生效。</w:t>
      </w:r>
    </w:p>
    <w:p>
      <w:pPr>
        <w:pStyle w:val="166"/>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hint="eastAsia" w:ascii="宋体" w:hAnsi="宋体" w:cs="宋体"/>
          <w:sz w:val="24"/>
        </w:rPr>
      </w:pPr>
      <w:r>
        <w:rPr>
          <w:rFonts w:hint="eastAsia" w:ascii="宋体" w:hAnsi="宋体" w:cs="宋体"/>
          <w:sz w:val="24"/>
        </w:rPr>
        <w:t>3、招标文件、投标文件及评标过程中形成的文字资料、询标纪要均作为本合同的组成部分，具有同等效力。本合同未尽事宜，遵照《合同法》有关条文执行。</w:t>
      </w:r>
    </w:p>
    <w:p>
      <w:pPr>
        <w:pStyle w:val="3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4、本合同一式肆份，具有同等法律效力，甲乙双方各执两份。</w:t>
      </w: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甲方（盖章）：                             乙方（盖章）：        </w:t>
      </w:r>
    </w:p>
    <w:p>
      <w:pPr>
        <w:snapToGrid w:val="0"/>
        <w:spacing w:line="360" w:lineRule="auto"/>
        <w:rPr>
          <w:rFonts w:hint="eastAsia"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法定代表人：                              法定代表人：    </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或受委托人（签字）：                       或受委托人（签字）：  </w:t>
      </w:r>
    </w:p>
    <w:p>
      <w:pPr>
        <w:snapToGrid w:val="0"/>
        <w:spacing w:line="360" w:lineRule="auto"/>
        <w:ind w:firstLine="480" w:firstLineChars="200"/>
        <w:rPr>
          <w:rFonts w:hint="eastAsia" w:ascii="宋体" w:hAnsi="宋体" w:cs="宋体"/>
          <w:sz w:val="24"/>
        </w:rPr>
      </w:pPr>
      <w:r>
        <w:rPr>
          <w:rFonts w:hint="eastAsia" w:ascii="宋体" w:hAnsi="宋体" w:cs="宋体"/>
          <w:sz w:val="24"/>
        </w:rPr>
        <w:t>联系人：                                  联系人：</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地址：                                    地址： </w:t>
      </w:r>
    </w:p>
    <w:p>
      <w:pPr>
        <w:snapToGrid w:val="0"/>
        <w:spacing w:line="360" w:lineRule="auto"/>
        <w:ind w:firstLine="480" w:firstLineChars="200"/>
        <w:rPr>
          <w:rFonts w:hint="eastAsia" w:ascii="宋体" w:hAnsi="宋体" w:cs="宋体"/>
          <w:sz w:val="24"/>
        </w:rPr>
      </w:pPr>
      <w:r>
        <w:rPr>
          <w:rFonts w:hint="eastAsia" w:ascii="宋体" w:hAnsi="宋体" w:cs="宋体"/>
          <w:sz w:val="24"/>
        </w:rPr>
        <w:t>电话：                                    电话：</w:t>
      </w:r>
    </w:p>
    <w:p>
      <w:pPr>
        <w:snapToGrid w:val="0"/>
        <w:spacing w:line="360" w:lineRule="auto"/>
        <w:ind w:firstLine="480" w:firstLineChars="200"/>
        <w:rPr>
          <w:rFonts w:hint="eastAsia" w:ascii="宋体" w:hAnsi="宋体" w:cs="宋体"/>
          <w:sz w:val="24"/>
        </w:rPr>
      </w:pPr>
      <w:r>
        <w:rPr>
          <w:rFonts w:hint="eastAsia" w:ascii="宋体" w:hAnsi="宋体" w:cs="宋体"/>
          <w:sz w:val="24"/>
        </w:rPr>
        <w:t>传真：                                    传真：</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开户银行：                                开户银行： </w:t>
      </w:r>
    </w:p>
    <w:p>
      <w:pPr>
        <w:snapToGrid w:val="0"/>
        <w:spacing w:line="360" w:lineRule="auto"/>
        <w:ind w:firstLine="480" w:firstLineChars="200"/>
        <w:rPr>
          <w:rFonts w:hint="eastAsia" w:ascii="宋体" w:hAnsi="宋体" w:cs="宋体"/>
          <w:sz w:val="24"/>
        </w:rPr>
      </w:pPr>
      <w:r>
        <w:rPr>
          <w:rFonts w:hint="eastAsia" w:ascii="宋体" w:hAnsi="宋体" w:cs="宋体"/>
          <w:sz w:val="24"/>
        </w:rPr>
        <w:t>帐号：                                    帐号：</w:t>
      </w:r>
    </w:p>
    <w:p>
      <w:pPr>
        <w:snapToGrid w:val="0"/>
        <w:spacing w:line="360" w:lineRule="auto"/>
        <w:ind w:firstLine="480" w:firstLineChars="200"/>
        <w:rPr>
          <w:rFonts w:hint="eastAsia" w:ascii="宋体" w:hAnsi="宋体" w:cs="宋体"/>
          <w:sz w:val="24"/>
        </w:rPr>
      </w:pPr>
      <w:r>
        <w:rPr>
          <w:rFonts w:hint="eastAsia" w:ascii="宋体" w:hAnsi="宋体" w:cs="宋体"/>
          <w:sz w:val="24"/>
        </w:rPr>
        <w:t>签订时间：                                签订时间：</w:t>
      </w:r>
    </w:p>
    <w:p>
      <w:pPr>
        <w:tabs>
          <w:tab w:val="left" w:pos="1042"/>
        </w:tabs>
        <w:jc w:val="left"/>
        <w:rPr>
          <w:rFonts w:hint="eastAsia"/>
        </w:rPr>
      </w:pPr>
      <w:bookmarkStart w:id="397" w:name="_Toc339872468"/>
      <w:bookmarkStart w:id="398" w:name="_Toc326765771"/>
      <w:bookmarkStart w:id="399" w:name="_Toc349721554"/>
      <w:bookmarkStart w:id="400" w:name="_Toc328381300"/>
      <w:bookmarkStart w:id="401" w:name="_Toc350327365"/>
      <w:r>
        <w:rPr>
          <w:rFonts w:hint="eastAsia" w:ascii="宋体" w:hAnsi="宋体" w:cs="宋体"/>
          <w:b/>
          <w:bCs/>
          <w:sz w:val="24"/>
        </w:rPr>
        <w:t>★ 此仅为合同书样本，中标单位需根据实际情况和采购人签订相应的合同！</w:t>
      </w:r>
      <w:bookmarkEnd w:id="397"/>
      <w:bookmarkEnd w:id="398"/>
      <w:bookmarkEnd w:id="399"/>
      <w:bookmarkEnd w:id="400"/>
      <w:bookmarkEnd w:id="401"/>
    </w:p>
    <w:p>
      <w:pPr>
        <w:autoSpaceDE w:val="0"/>
        <w:autoSpaceDN w:val="0"/>
        <w:spacing w:line="560" w:lineRule="exact"/>
        <w:rPr>
          <w:rFonts w:ascii="仿宋" w:hAnsi="仿宋" w:eastAsia="仿宋"/>
          <w:sz w:val="24"/>
        </w:rPr>
      </w:pPr>
    </w:p>
    <w:p>
      <w:pPr>
        <w:widowControl/>
        <w:spacing w:line="560" w:lineRule="exact"/>
        <w:jc w:val="left"/>
        <w:rPr>
          <w:rFonts w:ascii="仿宋" w:hAnsi="仿宋" w:eastAsia="仿宋"/>
          <w:b/>
          <w:sz w:val="24"/>
        </w:rPr>
      </w:pPr>
      <w:bookmarkStart w:id="402" w:name="_Toc331685783"/>
    </w:p>
    <w:bookmarkEnd w:id="402"/>
    <w:p>
      <w:pPr>
        <w:spacing w:line="360" w:lineRule="auto"/>
        <w:ind w:left="-420" w:leftChars="-200" w:right="-420" w:rightChars="-200"/>
        <w:rPr>
          <w:rFonts w:ascii="仿宋" w:hAnsi="仿宋" w:eastAsia="仿宋"/>
          <w:sz w:val="24"/>
        </w:rPr>
      </w:pPr>
      <w:r>
        <w:rPr>
          <w:rFonts w:ascii="仿宋" w:hAnsi="仿宋" w:eastAsia="仿宋" w:cs="黑体"/>
          <w:kern w:val="0"/>
          <w:szCs w:val="24"/>
        </w:rPr>
        <w:br w:type="page"/>
      </w: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r>
        <w:rPr>
          <w:rFonts w:ascii="仿宋" w:hAnsi="仿宋" w:eastAsia="仿宋" w:cs="仿宋_GB2312"/>
          <w:b/>
          <w:sz w:val="36"/>
          <w:szCs w:val="20"/>
        </w:rPr>
        <w:t xml:space="preserve"> </w:t>
      </w:r>
      <w:bookmarkEnd w:id="396"/>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（仓前街道低价值可回收物清运及末端处置项目）（</w:t>
      </w:r>
      <w:r>
        <w:rPr>
          <w:rFonts w:hint="eastAsia" w:ascii="仿宋_GB2312" w:hAnsi="仿宋" w:eastAsia="仿宋_GB2312" w:cs="仿宋_GB2312"/>
          <w:sz w:val="24"/>
        </w:rPr>
        <w:t>招标编号：</w:t>
      </w:r>
      <w:r>
        <w:rPr>
          <w:rFonts w:hint="eastAsia" w:ascii="仿宋_GB2312" w:hAnsi="仿宋" w:eastAsia="仿宋_GB2312"/>
          <w:sz w:val="24"/>
          <w:lang w:eastAsia="zh-CN"/>
        </w:rPr>
        <w:t xml:space="preserve">HZZHCG2022-003-1  </w:t>
      </w:r>
      <w:r>
        <w:rPr>
          <w:rFonts w:hint="eastAsia" w:ascii="仿宋_GB2312" w:hAnsi="仿宋" w:eastAsia="仿宋_GB2312"/>
          <w:sz w:val="24"/>
        </w:rPr>
        <w:t>）</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w:t>
      </w:r>
      <w:r>
        <w:rPr>
          <w:rFonts w:hint="eastAsia" w:ascii="仿宋_GB2312" w:hAnsi="仿宋" w:eastAsia="仿宋_GB2312" w:cs="仿宋_GB2312"/>
          <w:sz w:val="24"/>
          <w:lang w:eastAsia="zh-CN"/>
        </w:rPr>
        <w:t>仓前街道低价值可回收物清运及末端处置项目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 xml:space="preserve">HZZHCG2022-003-1  </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w:t>
      </w:r>
      <w:r>
        <w:rPr>
          <w:rFonts w:hint="eastAsia" w:ascii="仿宋_GB2312" w:hAnsi="仿宋" w:eastAsia="仿宋_GB2312" w:cs="仿宋_GB2312"/>
          <w:sz w:val="24"/>
          <w:lang w:eastAsia="zh-CN"/>
        </w:rPr>
        <w:t>仓前街道低价值可回收物清运及末端处置项目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 xml:space="preserve">HZZHCG2022-003-1  </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仓前街道低价值可回收物清运及末端处置项目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 xml:space="preserve">HZZHCG2022-003-1  </w:t>
      </w:r>
      <w:r>
        <w:rPr>
          <w:rFonts w:hint="eastAsia" w:ascii="仿宋_GB2312" w:hAnsi="仿宋" w:eastAsia="仿宋_GB2312"/>
          <w:sz w:val="24"/>
        </w:rPr>
        <w:t>）</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仓前街道低价值可回收物清运及末端处置项目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 xml:space="preserve">HZZHCG2022-003-1  </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仓前街道低价值可回收物清运及末端处置项目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 xml:space="preserve">HZZHCG2022-003-1  </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8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w:t>
      </w:r>
      <w:r>
        <w:rPr>
          <w:rFonts w:hint="eastAsia" w:ascii="仿宋_GB2312" w:hAnsi="仿宋" w:eastAsia="仿宋_GB2312" w:cs="仿宋_GB2312"/>
          <w:sz w:val="24"/>
          <w:lang w:eastAsia="zh-CN"/>
        </w:rPr>
        <w:t>仓前街道低价值可回收物清运及末端处置项目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 xml:space="preserve">HZZHCG2022-003-1  </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w:t>
      </w:r>
      <w:r>
        <w:rPr>
          <w:rFonts w:hint="eastAsia" w:ascii="仿宋_GB2312" w:hAnsi="仿宋" w:eastAsia="仿宋_GB2312" w:cs="仿宋_GB2312"/>
          <w:sz w:val="24"/>
          <w:lang w:eastAsia="zh-CN"/>
        </w:rPr>
        <w:t>仓前街道低价值可回收物清运及末端处置项目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 xml:space="preserve">HZZHCG2022-003-1  </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vAlign w:val="top"/>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vAlign w:val="top"/>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vAlign w:val="top"/>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4"/>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vAlign w:val="top"/>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top"/>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ageBreakBefore/>
        <w:shd w:val="clear" w:color="auto" w:fill="FFFFFF"/>
        <w:snapToGrid w:val="0"/>
        <w:spacing w:line="360" w:lineRule="auto"/>
        <w:jc w:val="center"/>
        <w:outlineLvl w:val="1"/>
        <w:rPr>
          <w:rFonts w:hint="eastAsia" w:ascii="宋体" w:hAnsi="宋体" w:cs="宋体"/>
          <w:b/>
          <w:bCs/>
          <w:color w:val="auto"/>
          <w:sz w:val="24"/>
          <w:highlight w:val="none"/>
        </w:rPr>
      </w:pPr>
      <w:r>
        <w:rPr>
          <w:rFonts w:hint="eastAsia" w:ascii="宋体" w:hAnsi="宋体" w:cs="宋体"/>
          <w:b/>
          <w:bCs/>
          <w:color w:val="auto"/>
          <w:sz w:val="24"/>
          <w:highlight w:val="none"/>
        </w:rPr>
        <w:t xml:space="preserve">开标一览表 </w:t>
      </w:r>
    </w:p>
    <w:p>
      <w:pPr>
        <w:pStyle w:val="963"/>
        <w:spacing w:line="360" w:lineRule="auto"/>
        <w:ind w:left="0" w:leftChars="0" w:firstLine="0" w:firstLineChars="0"/>
        <w:rPr>
          <w:rFonts w:hint="eastAsia"/>
          <w:color w:val="auto"/>
          <w:highlight w:val="none"/>
        </w:rPr>
      </w:pP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杭州正鸿工程咨询有限公司</w:t>
      </w:r>
      <w:r>
        <w:rPr>
          <w:rFonts w:hint="eastAsia" w:ascii="宋体" w:hAnsi="宋体" w:cs="宋体"/>
          <w:color w:val="auto"/>
          <w:sz w:val="24"/>
          <w:highlight w:val="none"/>
        </w:rPr>
        <w:t>：</w:t>
      </w:r>
    </w:p>
    <w:p>
      <w:pPr>
        <w:shd w:val="clear" w:color="auto" w:fill="FFFFFF"/>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按你方招标文件要求，我们，本投标文件签字方，谨此向你方发出要约如下：如你方接受本投标文件，我方承诺按照如下开标一览表的价格完成（</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HZZHCG2022-003-1</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）的招标文件，项目名称：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w:t>
      </w:r>
    </w:p>
    <w:p>
      <w:pPr>
        <w:shd w:val="clear" w:color="auto" w:fill="FFFFFF"/>
        <w:snapToGrid w:val="0"/>
        <w:spacing w:line="360" w:lineRule="auto"/>
        <w:ind w:firstLine="3990" w:firstLineChars="1656"/>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开标一览表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398" w:type="dxa"/>
            <w:tcBorders>
              <w:right w:val="single" w:color="auto" w:sz="4" w:space="0"/>
            </w:tcBorders>
            <w:noWrap w:val="0"/>
            <w:vAlign w:val="center"/>
          </w:tcPr>
          <w:p>
            <w:pPr>
              <w:spacing w:line="600" w:lineRule="exact"/>
              <w:jc w:val="center"/>
              <w:rPr>
                <w:rFonts w:hint="eastAsia" w:ascii="宋体" w:hAnsi="宋体" w:cs="宋体"/>
                <w:color w:val="auto"/>
                <w:sz w:val="24"/>
                <w:highlight w:val="none"/>
                <w:lang w:val="en-GB"/>
              </w:rPr>
            </w:pPr>
            <w:r>
              <w:rPr>
                <w:rFonts w:hint="eastAsia" w:ascii="宋体" w:hAnsi="宋体" w:cs="宋体"/>
                <w:color w:val="auto"/>
                <w:sz w:val="24"/>
                <w:highlight w:val="none"/>
                <w:lang w:val="en-GB"/>
              </w:rPr>
              <w:t>项目名称</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工期</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GB"/>
              </w:rPr>
            </w:pPr>
            <w:r>
              <w:rPr>
                <w:rFonts w:hint="eastAsia" w:ascii="宋体" w:hAnsi="宋体" w:cs="宋体"/>
                <w:color w:val="auto"/>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noWrap w:val="0"/>
            <w:vAlign w:val="center"/>
          </w:tcPr>
          <w:p>
            <w:pPr>
              <w:spacing w:line="600" w:lineRule="exact"/>
              <w:jc w:val="center"/>
              <w:rPr>
                <w:rFonts w:hint="eastAsia" w:ascii="宋体" w:hAnsi="宋体" w:cs="宋体"/>
                <w:color w:val="auto"/>
                <w:sz w:val="24"/>
                <w:highlight w:val="none"/>
                <w:lang w:val="en-GB"/>
              </w:rPr>
            </w:pP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响应招标文件要求</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元/吨</w:t>
            </w:r>
            <w:r>
              <w:rPr>
                <w:rFonts w:hint="eastAsia" w:ascii="宋体" w:hAnsi="宋体" w:cs="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4398" w:type="dxa"/>
            <w:tcBorders>
              <w:right w:val="single" w:color="auto" w:sz="4" w:space="0"/>
            </w:tcBorders>
            <w:noWrap w:val="0"/>
            <w:vAlign w:val="center"/>
          </w:tcPr>
          <w:p>
            <w:pPr>
              <w:spacing w:line="600" w:lineRule="exact"/>
              <w:jc w:val="center"/>
              <w:rPr>
                <w:rFonts w:hint="eastAsia" w:ascii="宋体" w:hAnsi="宋体" w:cs="宋体"/>
                <w:color w:val="auto"/>
                <w:sz w:val="24"/>
                <w:highlight w:val="none"/>
                <w:lang w:val="en-GB"/>
              </w:rPr>
            </w:pPr>
            <w:r>
              <w:rPr>
                <w:rFonts w:hint="eastAsia" w:ascii="宋体" w:hAnsi="宋体" w:cs="宋体"/>
                <w:color w:val="auto"/>
                <w:sz w:val="24"/>
                <w:highlight w:val="none"/>
                <w:lang w:val="en-GB"/>
              </w:rPr>
              <w:t>总价</w:t>
            </w:r>
          </w:p>
        </w:tc>
        <w:tc>
          <w:tcPr>
            <w:tcW w:w="4732" w:type="dxa"/>
            <w:gridSpan w:val="2"/>
            <w:tcBorders>
              <w:left w:val="single" w:color="auto" w:sz="4" w:space="0"/>
            </w:tcBorders>
            <w:noWrap w:val="0"/>
            <w:vAlign w:val="center"/>
          </w:tcPr>
          <w:p>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元/吨</w:t>
            </w:r>
            <w:r>
              <w:rPr>
                <w:rFonts w:hint="eastAsia" w:ascii="宋体" w:hAnsi="宋体" w:cs="宋体"/>
                <w:color w:val="auto"/>
                <w:sz w:val="24"/>
                <w:highlight w:val="none"/>
              </w:rPr>
              <w:t>（大写）</w:t>
            </w:r>
          </w:p>
        </w:tc>
      </w:tr>
    </w:tbl>
    <w:p>
      <w:pPr>
        <w:shd w:val="clear" w:color="auto" w:fill="FFFFFF"/>
        <w:snapToGrid w:val="0"/>
        <w:spacing w:line="360" w:lineRule="auto"/>
        <w:ind w:firstLine="480"/>
        <w:rPr>
          <w:rFonts w:hint="eastAsia" w:ascii="宋体" w:hAnsi="宋体" w:cs="宋体"/>
          <w:color w:val="auto"/>
          <w:kern w:val="0"/>
          <w:sz w:val="24"/>
          <w:highlight w:val="none"/>
        </w:rPr>
      </w:pPr>
    </w:p>
    <w:p>
      <w:pPr>
        <w:shd w:val="clear" w:color="auto" w:fill="FFFFFF"/>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、本投标文件及其所附文件涵盖了我方要约的全部内容。</w:t>
      </w:r>
    </w:p>
    <w:p>
      <w:pPr>
        <w:shd w:val="clear" w:color="auto" w:fill="FFFFFF"/>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(1)我方要约有效期为自投标截止之日起90天；</w:t>
      </w:r>
    </w:p>
    <w:p>
      <w:pPr>
        <w:shd w:val="clear" w:color="auto" w:fill="FFFFFF"/>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(2)在投标有效标期内，我方受投标文件之价目表上我方要约金额的约束。</w:t>
      </w:r>
    </w:p>
    <w:p>
      <w:pPr>
        <w:shd w:val="clear" w:color="auto" w:fill="FFFFFF"/>
        <w:snapToGrid w:val="0"/>
        <w:spacing w:line="360" w:lineRule="auto"/>
        <w:ind w:firstLine="480"/>
        <w:rPr>
          <w:rFonts w:hint="eastAsia" w:ascii="宋体" w:hAnsi="宋体" w:cs="宋体"/>
          <w:color w:val="auto"/>
          <w:kern w:val="0"/>
          <w:sz w:val="24"/>
          <w:highlight w:val="none"/>
          <w:lang w:val="zh-CN"/>
        </w:rPr>
      </w:pPr>
    </w:p>
    <w:p>
      <w:pPr>
        <w:pStyle w:val="963"/>
        <w:spacing w:line="360" w:lineRule="auto"/>
        <w:ind w:firstLine="480"/>
        <w:rPr>
          <w:rFonts w:hint="eastAsia" w:ascii="宋体" w:hAnsi="宋体" w:cs="宋体"/>
          <w:color w:val="auto"/>
          <w:kern w:val="0"/>
          <w:sz w:val="24"/>
          <w:highlight w:val="none"/>
          <w:lang w:val="zh-CN"/>
        </w:rPr>
      </w:pPr>
    </w:p>
    <w:p>
      <w:pPr>
        <w:pStyle w:val="963"/>
        <w:spacing w:line="360" w:lineRule="auto"/>
        <w:ind w:firstLine="480"/>
        <w:rPr>
          <w:rFonts w:hint="eastAsia" w:ascii="宋体" w:hAnsi="宋体" w:cs="宋体"/>
          <w:color w:val="auto"/>
          <w:kern w:val="0"/>
          <w:sz w:val="24"/>
          <w:highlight w:val="none"/>
          <w:lang w:val="zh-CN"/>
        </w:rPr>
      </w:pPr>
    </w:p>
    <w:p>
      <w:pPr>
        <w:shd w:val="clear" w:color="auto" w:fill="FFFFFF"/>
        <w:snapToGrid w:val="0"/>
        <w:spacing w:line="360" w:lineRule="auto"/>
        <w:ind w:firstLine="360" w:firstLineChars="150"/>
        <w:rPr>
          <w:rFonts w:ascii="宋体" w:hAnsi="宋体" w:cs="宋体"/>
          <w:color w:val="auto"/>
          <w:kern w:val="0"/>
          <w:sz w:val="24"/>
          <w:highlight w:val="none"/>
          <w:u w:val="single"/>
        </w:rPr>
      </w:pPr>
      <w:r>
        <w:rPr>
          <w:rFonts w:hint="eastAsia" w:ascii="宋体" w:hAnsi="宋体" w:cs="宋体"/>
          <w:color w:val="auto"/>
          <w:kern w:val="0"/>
          <w:sz w:val="24"/>
          <w:highlight w:val="none"/>
        </w:rPr>
        <w:t>投标人名称（公章）:</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p>
    <w:p>
      <w:pPr>
        <w:shd w:val="clear" w:color="auto" w:fill="FFFFFF"/>
        <w:snapToGrid w:val="0"/>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法定（授权）代表人（</w:t>
      </w:r>
      <w:r>
        <w:rPr>
          <w:rFonts w:hint="eastAsia" w:ascii="宋体" w:hAnsi="宋体" w:cs="宋体"/>
          <w:color w:val="auto"/>
          <w:kern w:val="0"/>
          <w:sz w:val="24"/>
          <w:highlight w:val="none"/>
        </w:rPr>
        <w:t>盖章或签字</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p>
    <w:p>
      <w:pPr>
        <w:shd w:val="clear" w:color="auto" w:fill="FFFFFF"/>
        <w:snapToGrid w:val="0"/>
        <w:spacing w:line="360" w:lineRule="auto"/>
        <w:ind w:firstLine="360" w:firstLineChars="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日期：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日  </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6"/>
        <w:tabs>
          <w:tab w:val="clear" w:pos="720"/>
        </w:tabs>
        <w:snapToGrid w:val="0"/>
        <w:spacing w:before="120" w:after="120"/>
        <w:jc w:val="both"/>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376"/>
        <w:tabs>
          <w:tab w:val="clear" w:pos="720"/>
        </w:tabs>
        <w:snapToGrid w:val="0"/>
        <w:spacing w:before="120" w:after="120"/>
        <w:ind w:firstLine="643"/>
        <w:outlineLvl w:val="9"/>
        <w:rPr>
          <w:rFonts w:ascii="仿宋_GB2312" w:hAnsi="宋体" w:eastAsia="仿宋_GB2312"/>
          <w:b w:val="0"/>
          <w:sz w:val="32"/>
          <w:szCs w:val="32"/>
        </w:rPr>
      </w:pPr>
    </w:p>
    <w:p>
      <w:pPr>
        <w:tabs>
          <w:tab w:val="left" w:pos="8085"/>
        </w:tabs>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03" w:name="_Toc465665161"/>
      <w:r>
        <w:rPr>
          <w:rFonts w:hint="eastAsia" w:ascii="仿宋_GB2312" w:hAnsi="仿宋" w:eastAsia="仿宋_GB2312"/>
        </w:rPr>
        <w:t>附件</w:t>
      </w:r>
      <w:bookmarkEnd w:id="403"/>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4" w:name="OLE_LINK14"/>
      <w:bookmarkStart w:id="405" w:name="OLE_LINK13"/>
      <w:r>
        <w:rPr>
          <w:rFonts w:hint="eastAsia" w:ascii="仿宋_GB2312" w:hAnsi="仿宋" w:eastAsia="仿宋_GB2312"/>
          <w:b/>
          <w:spacing w:val="6"/>
          <w:sz w:val="32"/>
          <w:szCs w:val="32"/>
        </w:rPr>
        <w:t>残疾人福利性单位声明函</w:t>
      </w:r>
    </w:p>
    <w:bookmarkEnd w:id="404"/>
    <w:bookmarkEnd w:id="405"/>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sz w:val="24"/>
          <w:lang w:eastAsia="zh-CN"/>
        </w:rPr>
        <w:t>仓前街道低价值可回收物清运及末端处置项目</w:t>
      </w:r>
      <w:r>
        <w:rPr>
          <w:rFonts w:hint="eastAsia" w:ascii="仿宋_GB2312" w:hAnsi="仿宋" w:eastAsia="仿宋_GB2312"/>
          <w:sz w:val="24"/>
        </w:rPr>
        <w:t>：</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w:t>
      </w:r>
      <w:r>
        <w:rPr>
          <w:rFonts w:hint="eastAsia" w:ascii="仿宋_GB2312" w:hAnsi="仿宋" w:eastAsia="仿宋_GB2312" w:cs="仿宋_GB2312"/>
          <w:sz w:val="24"/>
          <w:lang w:eastAsia="zh-CN"/>
        </w:rPr>
        <w:t>仓前街道低价值可回收物清运及末端处置项目</w:t>
      </w:r>
      <w:r>
        <w:rPr>
          <w:rFonts w:hint="eastAsia" w:ascii="仿宋_GB2312" w:hAnsi="仿宋" w:eastAsia="仿宋_GB2312" w:cs="仿宋_GB2312"/>
          <w:sz w:val="24"/>
        </w:rPr>
        <w:t>）项目</w:t>
      </w:r>
      <w:r>
        <w:rPr>
          <w:rFonts w:hint="eastAsia" w:ascii="仿宋" w:hAnsi="仿宋" w:eastAsia="仿宋" w:cs="仿宋_GB2312"/>
          <w:sz w:val="24"/>
        </w:rPr>
        <w:t>【招标编号：（</w:t>
      </w:r>
      <w:r>
        <w:rPr>
          <w:rFonts w:hint="eastAsia" w:ascii="仿宋" w:hAnsi="仿宋" w:eastAsia="仿宋" w:cs="仿宋_GB2312"/>
          <w:sz w:val="24"/>
          <w:lang w:eastAsia="zh-CN"/>
        </w:rPr>
        <w:t xml:space="preserve">HZZHCG2022-003-1  </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宋体" w:eastAsia="仿宋_GB2312"/>
          <w:sz w:val="24"/>
          <w:lang w:eastAsia="zh-CN"/>
        </w:rPr>
        <w:t>仓前街道低价值可回收物清运及末端处置项目</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宋体" w:eastAsia="仿宋_GB2312"/>
          <w:sz w:val="24"/>
          <w:lang w:eastAsia="zh-CN"/>
        </w:rPr>
        <w:t>仓前街道低价值可回收物清运及末端处置项目</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lang w:val="en-US"/>
        </w:rPr>
      </w:pPr>
    </w:p>
    <w:p>
      <w:pPr>
        <w:spacing w:line="360" w:lineRule="auto"/>
        <w:ind w:right="420"/>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
    <w:altName w:val="微软雅黑"/>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 w:name="隶书">
    <w:altName w:val="微软雅黑"/>
    <w:panose1 w:val="02010509060101010101"/>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10" w:usb3="00000000" w:csb0="00040000" w:csb1="00000000"/>
  </w:font>
  <w:font w:name="Arial Narrow">
    <w:altName w:val="Arial"/>
    <w:panose1 w:val="020B0606020202030204"/>
    <w:charset w:val="00"/>
    <w:family w:val="auto"/>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504020202030204"/>
    <w:charset w:val="00"/>
    <w:family w:val="auto"/>
    <w:pitch w:val="default"/>
    <w:sig w:usb0="00000000" w:usb1="00000000" w:usb2="00000000" w:usb3="00000000" w:csb0="00000093" w:csb1="00000000"/>
  </w:font>
  <w:font w:name="Arial">
    <w:panose1 w:val="020B0604020202020204"/>
    <w:charset w:val="00"/>
    <w:family w:val="auto"/>
    <w:pitch w:val="default"/>
    <w:sig w:usb0="E0002AFF" w:usb1="C0007843" w:usb2="00000009" w:usb3="00000000" w:csb0="4000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6" w:name="_Toc91899912"/>
    <w:bookmarkStart w:id="407" w:name="_Toc131845147"/>
    <w:bookmarkStart w:id="408" w:name="_Toc36110187"/>
    <w:bookmarkStart w:id="409" w:name="_Toc164085800"/>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42FF3"/>
    <w:multiLevelType w:val="singleLevel"/>
    <w:tmpl w:val="9DB42FF3"/>
    <w:lvl w:ilvl="0" w:tentative="0">
      <w:start w:val="7"/>
      <w:numFmt w:val="decimal"/>
      <w:suff w:val="nothing"/>
      <w:lvlText w:val="（%1）"/>
      <w:lvlJc w:val="left"/>
    </w:lvl>
  </w:abstractNum>
  <w:abstractNum w:abstractNumId="1">
    <w:nsid w:val="441A598B"/>
    <w:multiLevelType w:val="singleLevel"/>
    <w:tmpl w:val="441A598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91B02"/>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F5F86"/>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88086E"/>
    <w:rsid w:val="1CA25CAC"/>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101C7D"/>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A2A6D"/>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8D4E98"/>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D5169"/>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DD5340"/>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AC3"/>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44D4E"/>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A680C"/>
    <w:rsid w:val="5CB046B2"/>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51D99"/>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152D8"/>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006B68"/>
    <w:rsid w:val="653C3090"/>
    <w:rsid w:val="65854376"/>
    <w:rsid w:val="658767BE"/>
    <w:rsid w:val="65892531"/>
    <w:rsid w:val="66195831"/>
    <w:rsid w:val="662E75B1"/>
    <w:rsid w:val="66342C2E"/>
    <w:rsid w:val="663E784C"/>
    <w:rsid w:val="66676D2D"/>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6230A"/>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2E7303"/>
    <w:rsid w:val="707723D0"/>
    <w:rsid w:val="70F5661B"/>
    <w:rsid w:val="71360107"/>
    <w:rsid w:val="713B688E"/>
    <w:rsid w:val="71D43752"/>
    <w:rsid w:val="71F1796A"/>
    <w:rsid w:val="72154626"/>
    <w:rsid w:val="72262B5D"/>
    <w:rsid w:val="72283FF7"/>
    <w:rsid w:val="722E7212"/>
    <w:rsid w:val="723A0474"/>
    <w:rsid w:val="725923E4"/>
    <w:rsid w:val="725D6967"/>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238BE"/>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jc w:val="both"/>
      <w:textAlignment w:val="baseline"/>
    </w:pPr>
    <w:rPr>
      <w:rFonts w:ascii="等线" w:hAnsi="等线" w:eastAsia="??"/>
      <w:kern w:val="2"/>
      <w:sz w:val="24"/>
      <w:szCs w:val="28"/>
      <w:lang w:val="en-US" w:eastAsia="zh-CN" w:bidi="ar-SA"/>
    </w:rPr>
  </w:style>
  <w:style w:type="paragraph" w:styleId="6">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5"/>
    <w:qFormat/>
    <w:uiPriority w:val="0"/>
    <w:pPr>
      <w:shd w:val="clear" w:color="auto" w:fill="000080"/>
    </w:pPr>
  </w:style>
  <w:style w:type="paragraph" w:styleId="20">
    <w:name w:val="annotation text"/>
    <w:basedOn w:val="1"/>
    <w:link w:val="853"/>
    <w:qFormat/>
    <w:uiPriority w:val="99"/>
    <w:pPr>
      <w:jc w:val="left"/>
    </w:pPr>
  </w:style>
  <w:style w:type="paragraph" w:styleId="21">
    <w:name w:val="Salutation"/>
    <w:basedOn w:val="1"/>
    <w:next w:val="1"/>
    <w:link w:val="813"/>
    <w:qFormat/>
    <w:uiPriority w:val="0"/>
    <w:rPr>
      <w:rFonts w:ascii="仿宋_GB2312" w:eastAsia="仿宋_GB2312"/>
      <w:sz w:val="28"/>
      <w:szCs w:val="20"/>
    </w:rPr>
  </w:style>
  <w:style w:type="paragraph" w:styleId="22">
    <w:name w:val="Body Text 3"/>
    <w:basedOn w:val="1"/>
    <w:link w:val="84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32"/>
    <w:qFormat/>
    <w:uiPriority w:val="0"/>
    <w:pPr>
      <w:ind w:firstLine="420"/>
    </w:pPr>
    <w:rPr>
      <w:rFonts w:hAnsi="Calibri" w:cs="Times New Roman"/>
      <w:szCs w:val="20"/>
    </w:rPr>
  </w:style>
  <w:style w:type="paragraph" w:styleId="26">
    <w:name w:val="Body Text Indent"/>
    <w:basedOn w:val="1"/>
    <w:next w:val="27"/>
    <w:link w:val="781"/>
    <w:qFormat/>
    <w:uiPriority w:val="0"/>
    <w:pPr>
      <w:spacing w:line="480" w:lineRule="exact"/>
      <w:ind w:firstLine="480" w:firstLineChars="200"/>
    </w:pPr>
    <w:rPr>
      <w:rFonts w:ascii="宋体" w:hAnsi="宋体"/>
      <w:sz w:val="24"/>
    </w:rPr>
  </w:style>
  <w:style w:type="paragraph" w:styleId="27">
    <w:name w:val="Body Text First Indent 2"/>
    <w:basedOn w:val="26"/>
    <w:link w:val="653"/>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5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7"/>
    <w:qFormat/>
    <w:uiPriority w:val="0"/>
    <w:pPr>
      <w:ind w:left="100" w:leftChars="2500"/>
    </w:pPr>
    <w:rPr>
      <w:rFonts w:ascii="宋体"/>
      <w:sz w:val="24"/>
      <w:szCs w:val="21"/>
      <w:lang w:val="zh-CN"/>
    </w:rPr>
  </w:style>
  <w:style w:type="paragraph" w:styleId="39">
    <w:name w:val="Body Text Indent 2"/>
    <w:basedOn w:val="1"/>
    <w:link w:val="821"/>
    <w:qFormat/>
    <w:uiPriority w:val="0"/>
    <w:pPr>
      <w:spacing w:line="360" w:lineRule="auto"/>
      <w:ind w:firstLine="601"/>
      <w:textAlignment w:val="baseline"/>
    </w:pPr>
    <w:rPr>
      <w:rFonts w:ascii="宋体"/>
      <w:kern w:val="0"/>
      <w:sz w:val="28"/>
      <w:szCs w:val="20"/>
    </w:rPr>
  </w:style>
  <w:style w:type="paragraph" w:styleId="40">
    <w:name w:val="endnote text"/>
    <w:basedOn w:val="1"/>
    <w:link w:val="938"/>
    <w:qFormat/>
    <w:uiPriority w:val="0"/>
    <w:rPr>
      <w:lang w:val="zh-CN"/>
    </w:rPr>
  </w:style>
  <w:style w:type="paragraph" w:styleId="41">
    <w:name w:val="Balloon Text"/>
    <w:basedOn w:val="1"/>
    <w:link w:val="714"/>
    <w:qFormat/>
    <w:uiPriority w:val="0"/>
    <w:rPr>
      <w:sz w:val="18"/>
      <w:szCs w:val="18"/>
    </w:rPr>
  </w:style>
  <w:style w:type="paragraph" w:styleId="42">
    <w:name w:val="footer"/>
    <w:basedOn w:val="1"/>
    <w:link w:val="889"/>
    <w:qFormat/>
    <w:uiPriority w:val="99"/>
    <w:pPr>
      <w:tabs>
        <w:tab w:val="center" w:pos="4153"/>
        <w:tab w:val="right" w:pos="8306"/>
      </w:tabs>
      <w:snapToGrid w:val="0"/>
      <w:jc w:val="left"/>
    </w:pPr>
    <w:rPr>
      <w:sz w:val="18"/>
      <w:szCs w:val="18"/>
    </w:rPr>
  </w:style>
  <w:style w:type="paragraph" w:styleId="43">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823"/>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7"/>
    <w:qFormat/>
    <w:uiPriority w:val="0"/>
    <w:pPr>
      <w:spacing w:after="120" w:line="480" w:lineRule="auto"/>
    </w:pPr>
  </w:style>
  <w:style w:type="paragraph" w:styleId="59">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0"/>
    <w:next w:val="20"/>
    <w:link w:val="630"/>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4"/>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7"/>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6"/>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8"/>
    <w:qFormat/>
    <w:uiPriority w:val="0"/>
    <w:pPr>
      <w:tabs>
        <w:tab w:val="left" w:pos="2356"/>
      </w:tabs>
    </w:pPr>
  </w:style>
  <w:style w:type="paragraph" w:customStyle="1" w:styleId="103">
    <w:name w:val="样式 标题 4h4H4Fab-4T5Ref Heading 1rh1Heading sqlsect 1.2.3...."/>
    <w:basedOn w:val="7"/>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1"/>
    <w:qFormat/>
    <w:uiPriority w:val="0"/>
    <w:pPr>
      <w:adjustRightInd/>
    </w:pPr>
    <w:rPr>
      <w:rFonts w:ascii="宋体" w:hAnsi="Courier New"/>
      <w:kern w:val="0"/>
      <w:sz w:val="20"/>
      <w:szCs w:val="20"/>
    </w:rPr>
  </w:style>
  <w:style w:type="paragraph" w:customStyle="1" w:styleId="106">
    <w:name w:val="正文说明"/>
    <w:basedOn w:val="1"/>
    <w:link w:val="843"/>
    <w:qFormat/>
    <w:uiPriority w:val="0"/>
    <w:pPr>
      <w:adjustRightInd/>
      <w:spacing w:line="360" w:lineRule="auto"/>
    </w:pPr>
    <w:rPr>
      <w:kern w:val="0"/>
      <w:sz w:val="24"/>
    </w:rPr>
  </w:style>
  <w:style w:type="paragraph" w:customStyle="1" w:styleId="107">
    <w:name w:val="Table Text"/>
    <w:basedOn w:val="1"/>
    <w:link w:val="849"/>
    <w:qFormat/>
    <w:uiPriority w:val="0"/>
    <w:pPr>
      <w:widowControl/>
      <w:spacing w:before="60" w:after="60"/>
      <w:jc w:val="left"/>
    </w:pPr>
    <w:rPr>
      <w:kern w:val="0"/>
      <w:sz w:val="24"/>
    </w:rPr>
  </w:style>
  <w:style w:type="paragraph" w:customStyle="1" w:styleId="108">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6"/>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7"/>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39"/>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5"/>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8"/>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5"/>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7"/>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8"/>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7"/>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9"/>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5"/>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4"/>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9"/>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8"/>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Normal]"/>
    <w:qFormat/>
    <w:uiPriority w:val="0"/>
    <w:rPr>
      <w:rFonts w:ascii="宋体" w:hAnsi="宋体" w:eastAsia="宋体" w:cs="Times New Roman"/>
      <w:sz w:val="24"/>
      <w:szCs w:val="22"/>
      <w:lang w:val="zh-CN" w:eastAsia="zh-CN" w:bidi="ar-SA"/>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62"/>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27"/>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70"/>
    <w:qFormat/>
    <w:uiPriority w:val="0"/>
    <w:rPr>
      <w:rFonts w:ascii="Arial" w:hAnsi="Arial" w:eastAsia="黑体" w:cs="Arial"/>
      <w:snapToGrid w:val="0"/>
      <w:kern w:val="0"/>
      <w:szCs w:val="21"/>
    </w:rPr>
  </w:style>
  <w:style w:type="character" w:customStyle="1" w:styleId="65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9"/>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9"/>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8"/>
    <w:qFormat/>
    <w:uiPriority w:val="0"/>
    <w:rPr>
      <w:rFonts w:ascii="宋体"/>
      <w:kern w:val="2"/>
      <w:sz w:val="24"/>
      <w:szCs w:val="21"/>
      <w:lang w:val="zh-CN"/>
    </w:rPr>
  </w:style>
  <w:style w:type="character" w:customStyle="1" w:styleId="708">
    <w:name w:val="标题 9 Char"/>
    <w:link w:val="12"/>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41"/>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Char2"/>
    <w:link w:val="6"/>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9"/>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70"/>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2"/>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7"/>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6"/>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1"/>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61"/>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8"/>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1"/>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9"/>
    <w:qFormat/>
    <w:uiPriority w:val="0"/>
    <w:rPr>
      <w:rFonts w:ascii="黑体" w:hAnsi="Courier New" w:eastAsia="黑体"/>
    </w:rPr>
  </w:style>
  <w:style w:type="character" w:customStyle="1" w:styleId="817">
    <w:name w:val="正文文本 2 Char1"/>
    <w:link w:val="58"/>
    <w:qFormat/>
    <w:uiPriority w:val="0"/>
    <w:rPr>
      <w:kern w:val="2"/>
      <w:sz w:val="21"/>
      <w:szCs w:val="24"/>
    </w:rPr>
  </w:style>
  <w:style w:type="character" w:customStyle="1" w:styleId="818">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10"/>
    <w:qFormat/>
    <w:uiPriority w:val="0"/>
    <w:rPr>
      <w:b/>
      <w:bCs/>
      <w:kern w:val="2"/>
      <w:sz w:val="24"/>
      <w:szCs w:val="24"/>
    </w:rPr>
  </w:style>
  <w:style w:type="character" w:customStyle="1" w:styleId="821">
    <w:name w:val="正文文本缩进 2 Char"/>
    <w:link w:val="39"/>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2"/>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4"/>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5"/>
    <w:qFormat/>
    <w:uiPriority w:val="0"/>
    <w:rPr>
      <w:rFonts w:ascii="宋体" w:hAnsi="Courier New"/>
    </w:rPr>
  </w:style>
  <w:style w:type="character" w:customStyle="1" w:styleId="832">
    <w:name w:val="正文首行缩进 Char"/>
    <w:link w:val="25"/>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7"/>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2"/>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6"/>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7"/>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20"/>
    <w:qFormat/>
    <w:uiPriority w:val="0"/>
    <w:rPr>
      <w:kern w:val="2"/>
      <w:sz w:val="21"/>
      <w:szCs w:val="24"/>
    </w:rPr>
  </w:style>
  <w:style w:type="character" w:customStyle="1" w:styleId="854">
    <w:name w:val="签名 Char"/>
    <w:link w:val="44"/>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8"/>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9"/>
    <w:qFormat/>
    <w:uiPriority w:val="0"/>
    <w:rPr>
      <w:rFonts w:ascii="宋体"/>
    </w:rPr>
  </w:style>
  <w:style w:type="character" w:customStyle="1" w:styleId="865">
    <w:name w:val="标题 8 Char"/>
    <w:link w:val="11"/>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5"/>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0"/>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2"/>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1"/>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3"/>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2"/>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3"/>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4"/>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5"/>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70"/>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6"/>
    <w:qFormat/>
    <w:uiPriority w:val="0"/>
    <w:rPr>
      <w:rFonts w:cs="宋体"/>
      <w:kern w:val="2"/>
      <w:sz w:val="24"/>
    </w:rPr>
  </w:style>
  <w:style w:type="character" w:customStyle="1" w:styleId="9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1">
    <w:name w:val="gray6"/>
    <w:basedOn w:val="70"/>
    <w:qFormat/>
    <w:uiPriority w:val="0"/>
    <w:rPr>
      <w:rFonts w:ascii="Arial" w:hAnsi="Arial" w:eastAsia="黑体" w:cs="Arial"/>
      <w:snapToGrid w:val="0"/>
      <w:kern w:val="0"/>
      <w:szCs w:val="21"/>
    </w:rPr>
  </w:style>
  <w:style w:type="character" w:customStyle="1" w:styleId="932">
    <w:name w:val="hui"/>
    <w:basedOn w:val="70"/>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40"/>
    <w:qFormat/>
    <w:uiPriority w:val="0"/>
    <w:rPr>
      <w:kern w:val="2"/>
      <w:sz w:val="21"/>
      <w:szCs w:val="24"/>
      <w:lang w:val="zh-CN"/>
    </w:rPr>
  </w:style>
  <w:style w:type="character" w:customStyle="1" w:styleId="939">
    <w:name w:val="无间隔 Char"/>
    <w:link w:val="166"/>
    <w:qFormat/>
    <w:uiPriority w:val="99"/>
    <w:rPr>
      <w:kern w:val="2"/>
      <w:sz w:val="21"/>
      <w:szCs w:val="22"/>
    </w:rPr>
  </w:style>
  <w:style w:type="character" w:customStyle="1" w:styleId="940">
    <w:name w:val="标准文本 Char Char"/>
    <w:link w:val="605"/>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70"/>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3">
    <w:name w:val="正文首行缩进 21"/>
    <w:basedOn w:val="26"/>
    <w:qFormat/>
    <w:uiPriority w:val="0"/>
    <w:pPr>
      <w:spacing w:after="120" w:line="240" w:lineRule="auto"/>
      <w:ind w:left="420" w:leftChars="200" w:firstLine="420" w:firstLineChars="200"/>
    </w:pPr>
    <w:rPr>
      <w:rFonts w:ascii="Times New Roman" w:hAnsi="Times New Roman" w:eastAsia="宋体" w:cs="Times New Roman"/>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67</Pages>
  <Words>30823</Words>
  <Characters>32415</Characters>
  <Lines>287</Lines>
  <Paragraphs>81</Paragraphs>
  <TotalTime>34</TotalTime>
  <ScaleCrop>false</ScaleCrop>
  <LinksUpToDate>false</LinksUpToDate>
  <CharactersWithSpaces>38092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坑坑洼洼怪</cp:lastModifiedBy>
  <cp:lastPrinted>2021-12-27T03:06:00Z</cp:lastPrinted>
  <dcterms:modified xsi:type="dcterms:W3CDTF">2022-04-08T08:29:27Z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057CFD4F63D54CA5AEC27037E3DE93A3</vt:lpwstr>
  </property>
</Properties>
</file>