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仓前街道西站枢纽、地铁周边公共管理服务项目</w:t>
      </w: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rPr>
        <w:t>招标文件</w:t>
      </w:r>
      <w:r>
        <w:rPr>
          <w:rFonts w:hint="eastAsia" w:ascii="仿宋" w:hAnsi="仿宋" w:eastAsia="仿宋" w:cs="仿宋_GB2312"/>
          <w:sz w:val="48"/>
          <w:szCs w:val="48"/>
          <w:lang w:val="en-US" w:eastAsia="zh-CN"/>
        </w:rPr>
        <w:t xml:space="preserve"> </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宋体" w:hAnsi="宋体" w:eastAsia="宋体" w:cs="Times New Roman"/>
          <w:color w:val="000000"/>
          <w:kern w:val="2"/>
          <w:sz w:val="84"/>
          <w:szCs w:val="84"/>
          <w:lang w:val="en-US" w:eastAsia="zh-CN" w:bidi="ar-SA"/>
        </w:rPr>
        <w:drawing>
          <wp:anchor distT="0" distB="0" distL="114300" distR="114300" simplePos="0" relativeHeight="251663360" behindDoc="1" locked="0" layoutInCell="1" allowOverlap="1">
            <wp:simplePos x="0" y="0"/>
            <wp:positionH relativeFrom="column">
              <wp:posOffset>699135</wp:posOffset>
            </wp:positionH>
            <wp:positionV relativeFrom="paragraph">
              <wp:posOffset>219710</wp:posOffset>
            </wp:positionV>
            <wp:extent cx="4641850" cy="3831590"/>
            <wp:effectExtent l="0" t="0" r="6350" b="1651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27">
                      <a:lum/>
                    </a:blip>
                    <a:stretch>
                      <a:fillRect/>
                    </a:stretch>
                  </pic:blipFill>
                  <pic:spPr>
                    <a:xfrm>
                      <a:off x="0" y="0"/>
                      <a:ext cx="4641850" cy="3831590"/>
                    </a:xfrm>
                    <a:prstGeom prst="rect">
                      <a:avLst/>
                    </a:prstGeom>
                    <a:noFill/>
                    <a:ln>
                      <a:noFill/>
                    </a:ln>
                  </pic:spPr>
                </pic:pic>
              </a:graphicData>
            </a:graphic>
          </wp:anchor>
        </w:drawing>
      </w: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 xml:space="preserve"> （</w:t>
      </w:r>
      <w:r>
        <w:rPr>
          <w:rFonts w:hint="eastAsia" w:ascii="仿宋" w:hAnsi="仿宋" w:eastAsia="仿宋" w:cs="仿宋_GB2312"/>
          <w:sz w:val="30"/>
          <w:szCs w:val="30"/>
          <w:lang w:eastAsia="zh-CN"/>
        </w:rPr>
        <w:t>HZZHCG2022-059</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rPr>
          <w:rFonts w:ascii="仿宋" w:hAnsi="仿宋" w:eastAsia="仿宋" w:cs="仿宋_GB2312"/>
          <w:sz w:val="28"/>
          <w:szCs w:val="20"/>
        </w:rPr>
      </w:pPr>
    </w:p>
    <w:p>
      <w:pPr>
        <w:rPr>
          <w:rFonts w:ascii="仿宋" w:hAnsi="仿宋" w:eastAsia="仿宋" w:cs="仿宋_GB2312"/>
          <w:sz w:val="28"/>
          <w:szCs w:val="20"/>
        </w:rPr>
      </w:pPr>
    </w:p>
    <w:p>
      <w:pPr>
        <w:pStyle w:val="4"/>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hint="eastAsia"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杭州市余杭区人民政府仓前街道办事处</w:t>
      </w:r>
      <w:r>
        <w:rPr>
          <w:rFonts w:hint="eastAsia" w:ascii="仿宋" w:hAnsi="仿宋" w:eastAsia="仿宋" w:cs="仿宋_GB2312"/>
          <w:sz w:val="32"/>
          <w:szCs w:val="32"/>
        </w:rPr>
        <w:t xml:space="preserve"> </w:t>
      </w:r>
    </w:p>
    <w:p>
      <w:pPr>
        <w:snapToGrid w:val="0"/>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rPr>
        <w:t>采购代理机构：</w:t>
      </w:r>
      <w:r>
        <w:rPr>
          <w:rFonts w:hint="eastAsia" w:ascii="仿宋" w:hAnsi="仿宋" w:eastAsia="仿宋" w:cs="仿宋_GB2312"/>
          <w:bCs/>
          <w:sz w:val="32"/>
          <w:szCs w:val="32"/>
          <w:lang w:eastAsia="zh-CN"/>
        </w:rPr>
        <w:t>杭州正鸿工程咨询有限公司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val="en-US" w:eastAsia="zh-CN"/>
        </w:rPr>
        <w:t>十一</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仓前街道西站枢纽、地铁周边公共管理服务项目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1"/>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p>
    <w:p>
      <w:pPr>
        <w:spacing w:line="360" w:lineRule="auto"/>
        <w:rPr>
          <w:rFonts w:hint="eastAsia" w:ascii="仿宋_GB2312" w:hAnsi="仿宋" w:eastAsia="仿宋_GB2312"/>
          <w:sz w:val="24"/>
          <w:lang w:eastAsia="zh-CN"/>
        </w:rPr>
      </w:pPr>
      <w:r>
        <w:rPr>
          <w:rFonts w:hint="eastAsia" w:ascii="仿宋_GB2312" w:hAnsi="仿宋" w:eastAsia="仿宋_GB2312"/>
          <w:b/>
          <w:sz w:val="24"/>
        </w:rPr>
        <w:t>项目编号：</w:t>
      </w:r>
      <w:r>
        <w:rPr>
          <w:rFonts w:hint="eastAsia" w:ascii="仿宋_GB2312" w:hAnsi="仿宋" w:eastAsia="仿宋_GB2312"/>
          <w:sz w:val="24"/>
          <w:lang w:eastAsia="zh-CN"/>
        </w:rPr>
        <w:t>HZZHCG2022-059</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项目名称：</w:t>
      </w:r>
      <w:r>
        <w:rPr>
          <w:rFonts w:hint="eastAsia" w:ascii="仿宋_GB2312" w:hAnsi="仿宋" w:eastAsia="仿宋_GB2312" w:cs="仿宋_GB2312"/>
          <w:sz w:val="24"/>
          <w:lang w:eastAsia="zh-CN"/>
        </w:rPr>
        <w:t>仓前街道西站枢纽、地铁周边公共管理服务项目</w:t>
      </w:r>
    </w:p>
    <w:p>
      <w:pPr>
        <w:spacing w:line="360" w:lineRule="auto"/>
        <w:rPr>
          <w:rFonts w:hint="eastAsia" w:ascii="仿宋_GB2312" w:hAnsi="仿宋" w:eastAsia="仿宋_GB2312"/>
          <w:sz w:val="24"/>
          <w:lang w:eastAsia="zh-CN"/>
        </w:rPr>
      </w:pPr>
      <w:r>
        <w:rPr>
          <w:rFonts w:ascii="仿宋_GB2312" w:hAnsi="仿宋" w:eastAsia="仿宋_GB2312"/>
          <w:b/>
          <w:sz w:val="24"/>
        </w:rPr>
        <w:t xml:space="preserve"> 预算金额（元）：</w:t>
      </w:r>
      <w:r>
        <w:rPr>
          <w:rFonts w:hint="eastAsia" w:ascii="仿宋_GB2312" w:hAnsi="仿宋" w:eastAsia="仿宋_GB2312"/>
          <w:b/>
          <w:sz w:val="24"/>
          <w:lang w:val="en-US" w:eastAsia="zh-CN"/>
        </w:rPr>
        <w:t>15400000</w:t>
      </w:r>
    </w:p>
    <w:p>
      <w:pPr>
        <w:spacing w:line="360" w:lineRule="auto"/>
        <w:ind w:firstLine="480"/>
        <w:rPr>
          <w:rFonts w:hint="eastAsia" w:ascii="仿宋_GB2312" w:hAnsi="仿宋" w:eastAsia="仿宋_GB2312"/>
          <w:sz w:val="24"/>
          <w:lang w:eastAsia="zh-CN"/>
        </w:rPr>
      </w:pPr>
      <w:r>
        <w:rPr>
          <w:rFonts w:hint="eastAsia" w:ascii="仿宋_GB2312" w:hAnsi="仿宋" w:eastAsia="仿宋_GB2312"/>
          <w:b/>
          <w:sz w:val="24"/>
        </w:rPr>
        <w:t>最高限价（元）：</w:t>
      </w:r>
      <w:r>
        <w:rPr>
          <w:rFonts w:hint="eastAsia" w:ascii="仿宋_GB2312" w:hAnsi="仿宋" w:eastAsia="仿宋_GB2312"/>
          <w:b/>
          <w:sz w:val="24"/>
          <w:lang w:val="en-US" w:eastAsia="zh-CN"/>
        </w:rPr>
        <w:t>15400000</w:t>
      </w:r>
    </w:p>
    <w:p>
      <w:pPr>
        <w:pStyle w:val="6"/>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z w:val="24"/>
          <w:lang w:eastAsia="zh-CN"/>
        </w:rPr>
        <w:t>仓前街道西站枢纽、地铁周边公共管理服务项目</w:t>
      </w:r>
      <w:r>
        <w:rPr>
          <w:rFonts w:hint="eastAsia" w:ascii="仿宋_GB2312" w:hAnsi="仿宋" w:eastAsia="仿宋_GB2312"/>
          <w:bCs/>
          <w:color w:val="auto"/>
          <w:kern w:val="2"/>
          <w:sz w:val="24"/>
          <w:szCs w:val="24"/>
        </w:rPr>
        <w:t>主要内容：详见招标文件第三部分采购需求。</w:t>
      </w:r>
    </w:p>
    <w:p>
      <w:pPr>
        <w:pStyle w:val="89"/>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bCs/>
          <w:szCs w:val="24"/>
        </w:rPr>
        <w:t>详见招标文件第三部分采购需求</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00FE"/>
      </w:r>
      <w:r>
        <w:rPr>
          <w:rFonts w:hint="eastAsia" w:ascii="仿宋_GB2312" w:hAnsi="仿宋" w:eastAsia="仿宋_GB2312"/>
          <w:b/>
          <w:color w:val="auto"/>
          <w:sz w:val="24"/>
        </w:rPr>
        <w:t>是，</w:t>
      </w:r>
      <w:r>
        <w:rPr>
          <w:rFonts w:ascii="MS Gothic" w:hAnsi="MS Gothic" w:eastAsia="MS Gothic" w:cs="Arial"/>
          <w:color w:val="auto"/>
          <w:kern w:val="0"/>
          <w:sz w:val="24"/>
        </w:rPr>
        <w:sym w:font="Wingdings" w:char="00A8"/>
      </w:r>
      <w:r>
        <w:rPr>
          <w:rFonts w:hint="eastAsia" w:ascii="仿宋_GB2312" w:hAnsi="仿宋" w:eastAsia="仿宋_GB2312"/>
          <w:b/>
          <w:color w:val="auto"/>
          <w:sz w:val="24"/>
        </w:rPr>
        <w:t>否</w:t>
      </w:r>
      <w:r>
        <w:rPr>
          <w:rFonts w:hint="eastAsia" w:hAnsi="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w:t>
      </w:r>
      <w:r>
        <w:rPr>
          <w:rFonts w:hint="eastAsia" w:ascii="仿宋_GB2312" w:hAnsi="仿宋" w:eastAsia="仿宋_GB2312"/>
          <w:sz w:val="24"/>
        </w:rPr>
        <w:t>达到</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3.本项目的特定资格要求：具有省公安厅颁发的保安服务许可证</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ascii="仿宋_GB2312" w:hAnsi="仿宋" w:eastAsia="仿宋_GB2312"/>
          <w:sz w:val="24"/>
          <w:u w:val="single"/>
        </w:rPr>
        <w:t>月</w:t>
      </w:r>
      <w:r>
        <w:rPr>
          <w:rFonts w:hint="eastAsia" w:ascii="仿宋_GB2312" w:hAnsi="仿宋" w:eastAsia="仿宋_GB2312"/>
          <w:sz w:val="24"/>
          <w:u w:val="single"/>
          <w:lang w:val="en-US" w:eastAsia="zh-CN"/>
        </w:rPr>
        <w:t>28</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11</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28</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30</w:t>
      </w:r>
      <w:r>
        <w:rPr>
          <w:rFonts w:hint="eastAsia" w:ascii="仿宋_GB2312" w:hAnsi="仿宋" w:eastAsia="仿宋_GB2312"/>
          <w:sz w:val="24"/>
          <w:u w:val="single"/>
        </w:rPr>
        <w:t>分</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ascii="仿宋_GB2312" w:hAnsi="仿宋" w:eastAsia="仿宋_GB2312"/>
          <w:b/>
          <w:sz w:val="24"/>
        </w:rPr>
      </w:pPr>
      <w:r>
        <w:rPr>
          <w:rFonts w:ascii="仿宋_GB2312" w:hAnsi="仿宋" w:eastAsia="仿宋_GB2312"/>
          <w:b/>
          <w:sz w:val="24"/>
        </w:rPr>
        <w:t>https://zfcg.czt.zj.gov.cn/innerUsed_noticeDetails/index.html?noticeId=8693845&amp;utm=web-government-front.49399a16.0.0.57e354f0f03211ec989b7da0d64d1c74</w:t>
      </w:r>
    </w:p>
    <w:p>
      <w:pPr>
        <w:spacing w:line="360" w:lineRule="auto"/>
        <w:rPr>
          <w:rFonts w:ascii="仿宋_GB2312" w:hAnsi="仿宋" w:eastAsia="仿宋_GB2312"/>
          <w:sz w:val="24"/>
        </w:rPr>
      </w:pPr>
      <w:r>
        <w:rPr>
          <w:rFonts w:hint="eastAsia" w:ascii="仿宋_GB2312" w:hAnsi="仿宋" w:eastAsia="仿宋_GB2312"/>
          <w:b/>
          <w:sz w:val="24"/>
        </w:rPr>
        <w:t>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lang w:eastAsia="zh-CN"/>
        </w:rPr>
        <w:t>杭州市余杭区人民政府仓前街道办事处</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地    址：仓前街道乐富海邦园18幢</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项目联系人（询问）：</w:t>
      </w:r>
      <w:r>
        <w:rPr>
          <w:rFonts w:hint="eastAsia" w:ascii="仿宋_GB2312" w:hAnsi="仿宋" w:eastAsia="仿宋_GB2312"/>
          <w:sz w:val="24"/>
          <w:lang w:val="en-US" w:eastAsia="zh-CN"/>
        </w:rPr>
        <w:t xml:space="preserve"> 叶利明</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 xml:space="preserve"> 13750825887</w:t>
      </w:r>
    </w:p>
    <w:p>
      <w:pPr>
        <w:spacing w:line="360" w:lineRule="auto"/>
        <w:rPr>
          <w:rFonts w:hint="eastAsia" w:ascii="仿宋" w:hAnsi="仿宋" w:eastAsia="仿宋_GB2312"/>
          <w:sz w:val="24"/>
          <w:lang w:eastAsia="zh-CN"/>
        </w:rPr>
      </w:pPr>
      <w:r>
        <w:rPr>
          <w:rFonts w:ascii="仿宋_GB2312" w:hAnsi="仿宋" w:eastAsia="仿宋_GB2312"/>
          <w:sz w:val="24"/>
        </w:rPr>
        <w:t xml:space="preserve">    质疑联系人：</w:t>
      </w:r>
      <w:r>
        <w:rPr>
          <w:rFonts w:hint="eastAsia" w:ascii="仿宋_GB2312" w:hAnsi="仿宋" w:eastAsia="仿宋_GB2312"/>
          <w:sz w:val="24"/>
          <w:lang w:val="en-US" w:eastAsia="zh-CN"/>
        </w:rPr>
        <w:t xml:space="preserve"> 王工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质疑联系方式：0571-88683701</w:t>
      </w:r>
      <w:r>
        <w:rPr>
          <w:rFonts w:hint="eastAsia" w:ascii="仿宋_GB2312" w:hAnsi="仿宋" w:eastAsia="仿宋_GB2312"/>
          <w:sz w:val="24"/>
          <w:lang w:val="en-US" w:eastAsia="zh-CN"/>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名称：</w:t>
      </w:r>
      <w:r>
        <w:rPr>
          <w:rFonts w:hint="eastAsia" w:ascii="仿宋_GB2312" w:hAnsi="仿宋" w:eastAsia="仿宋_GB2312"/>
          <w:sz w:val="24"/>
          <w:lang w:eastAsia="zh-CN"/>
        </w:rPr>
        <w:t>杭州正鸿工程咨询有限公司</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地址：</w:t>
      </w:r>
      <w:r>
        <w:rPr>
          <w:rFonts w:hint="eastAsia" w:ascii="仿宋_GB2312" w:hAnsi="仿宋" w:eastAsia="仿宋_GB2312"/>
          <w:sz w:val="24"/>
          <w:lang w:eastAsia="zh-CN"/>
        </w:rPr>
        <w:t>杭州市余杭区瓶窑镇国辅路118号</w:t>
      </w:r>
    </w:p>
    <w:p>
      <w:pPr>
        <w:spacing w:line="360" w:lineRule="auto"/>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0571-86235827</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color w:val="000000"/>
          <w:sz w:val="24"/>
        </w:rPr>
        <w:t xml:space="preserve"> </w:t>
      </w:r>
      <w:r>
        <w:rPr>
          <w:rFonts w:hint="eastAsia" w:ascii="仿宋_GB2312" w:hAnsi="仿宋" w:eastAsia="仿宋_GB2312"/>
          <w:color w:val="000000"/>
          <w:sz w:val="24"/>
          <w:lang w:eastAsia="zh-CN"/>
        </w:rPr>
        <w:t>贺胜杰</w:t>
      </w:r>
      <w:r>
        <w:rPr>
          <w:rFonts w:hint="eastAsia" w:ascii="仿宋_GB2312" w:hAnsi="仿宋" w:eastAsia="仿宋_GB2312"/>
          <w:color w:val="000000"/>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13738009078</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俞方华</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18758896970</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名</w:t>
      </w:r>
      <w:r>
        <w:rPr>
          <w:rFonts w:hint="eastAsia" w:ascii="宋体" w:hAnsi="宋体" w:cs="宋体"/>
          <w:sz w:val="24"/>
        </w:rPr>
        <w:t>   </w:t>
      </w:r>
      <w:r>
        <w:rPr>
          <w:rFonts w:hint="eastAsia" w:ascii="仿宋_GB2312" w:hAnsi="仿宋" w:eastAsia="仿宋_GB2312"/>
          <w:sz w:val="24"/>
        </w:rPr>
        <w:t xml:space="preserve"> 称：</w:t>
      </w:r>
      <w:r>
        <w:rPr>
          <w:rFonts w:hint="eastAsia" w:ascii="宋体" w:hAnsi="宋体" w:cs="宋体"/>
          <w:sz w:val="24"/>
        </w:rPr>
        <w:t> </w:t>
      </w:r>
      <w:r>
        <w:rPr>
          <w:rFonts w:hint="eastAsia" w:ascii="仿宋_GB2312" w:hAnsi="仿宋" w:eastAsia="仿宋_GB2312"/>
          <w:sz w:val="24"/>
        </w:rPr>
        <w:t>杭州市余杭区财政局</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联系人 ：</w:t>
      </w:r>
      <w:r>
        <w:rPr>
          <w:rFonts w:hint="eastAsia" w:ascii="宋体" w:hAnsi="宋体" w:cs="宋体"/>
          <w:sz w:val="24"/>
        </w:rPr>
        <w:t> </w:t>
      </w:r>
      <w:r>
        <w:rPr>
          <w:rFonts w:hint="eastAsia" w:ascii="仿宋_GB2312" w:hAnsi="仿宋" w:eastAsia="仿宋_GB2312"/>
          <w:sz w:val="24"/>
        </w:rPr>
        <w:t>杜国强</w:t>
      </w:r>
      <w:r>
        <w:rPr>
          <w:rFonts w:hint="eastAsia" w:ascii="宋体" w:hAnsi="宋体" w:cs="宋体"/>
          <w:sz w:val="24"/>
        </w:rPr>
        <w:t> </w:t>
      </w:r>
    </w:p>
    <w:p>
      <w:pPr>
        <w:spacing w:line="360" w:lineRule="auto"/>
        <w:rPr>
          <w:rFonts w:ascii="仿宋_GB2312" w:hAnsi="仿宋" w:eastAsia="仿宋_GB2312"/>
          <w:sz w:val="24"/>
        </w:rPr>
      </w:pPr>
      <w:r>
        <w:rPr>
          <w:rFonts w:hint="eastAsia" w:ascii="宋体" w:hAnsi="宋体" w:cs="宋体"/>
          <w:sz w:val="24"/>
        </w:rPr>
        <w:t>  </w:t>
      </w:r>
      <w:r>
        <w:rPr>
          <w:rFonts w:hint="eastAsia" w:ascii="仿宋_GB2312" w:hAnsi="仿宋" w:eastAsia="仿宋_GB2312"/>
          <w:sz w:val="24"/>
        </w:rPr>
        <w:t xml:space="preserve"> 监督投诉电话：0571-</w:t>
      </w:r>
      <w:r>
        <w:rPr>
          <w:rFonts w:ascii="仿宋_GB2312" w:hAnsi="仿宋" w:eastAsia="仿宋_GB2312"/>
          <w:sz w:val="24"/>
        </w:rPr>
        <w:t>88728858</w:t>
      </w:r>
      <w:r>
        <w:rPr>
          <w:rFonts w:hint="eastAsia" w:ascii="宋体" w:hAnsi="宋体" w:cs="宋体"/>
          <w:sz w:val="24"/>
        </w:rPr>
        <w:t> </w:t>
      </w:r>
    </w:p>
    <w:p>
      <w:pPr>
        <w:spacing w:line="360" w:lineRule="auto"/>
        <w:ind w:firstLine="600" w:firstLineChars="250"/>
        <w:rPr>
          <w:rFonts w:ascii="仿宋_GB2312" w:hAnsi="仿宋" w:eastAsia="仿宋_GB2312"/>
          <w:sz w:val="24"/>
        </w:rPr>
      </w:pPr>
      <w:r>
        <w:rPr>
          <w:rFonts w:hint="eastAsia" w:ascii="仿宋_GB2312" w:hAnsi="仿宋" w:eastAsia="仿宋_GB2312"/>
          <w:sz w:val="24"/>
        </w:rPr>
        <w:t>地址：杭州市余杭区文一西路1500号8号楼1201室</w:t>
      </w:r>
    </w:p>
    <w:p>
      <w:pPr>
        <w:spacing w:line="360" w:lineRule="auto"/>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7"/>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rPr>
              <w:t>,地点：</w:t>
            </w:r>
            <w:r>
              <w:rPr>
                <w:rFonts w:hint="eastAsia" w:ascii="仿宋_GB2312" w:hAnsi="仿宋" w:eastAsia="仿宋_GB2312"/>
                <w:sz w:val="24"/>
              </w:rPr>
              <w:t>，联系人：，联系方式：</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kern w:val="0"/>
                <w:sz w:val="24"/>
              </w:rPr>
              <w:t>；地点：；联系人</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sym w:font="Wingdings" w:char="00A8"/>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kern w:val="0"/>
                <w:sz w:val="24"/>
                <w:lang w:val="en-US" w:eastAsia="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rPr>
              <w:sym w:font="Wingdings" w:char="00FE"/>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采购标的：公共管理服务；所属行业：</w:t>
            </w:r>
            <w:r>
              <w:rPr>
                <w:rFonts w:hint="eastAsia" w:ascii="仿宋_GB2312" w:hAnsi="仿宋" w:eastAsia="仿宋_GB2312" w:cs="Arial"/>
                <w:kern w:val="0"/>
                <w:sz w:val="24"/>
                <w:lang w:val="en-US" w:eastAsia="zh-CN"/>
              </w:rPr>
              <w:t>租赁和商务服务业</w:t>
            </w:r>
            <w:r>
              <w:rPr>
                <w:rFonts w:hint="eastAsia" w:ascii="仿宋_GB2312" w:hAnsi="仿宋" w:eastAsia="仿宋_GB2312" w:cs="Arial"/>
                <w:kern w:val="0"/>
                <w:sz w:val="24"/>
              </w:rPr>
              <w:t>。</w:t>
            </w:r>
          </w:p>
          <w:p>
            <w:pPr>
              <w:pStyle w:val="4"/>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cs="Times New Roman"/>
                <w:kern w:val="28"/>
                <w:sz w:val="24"/>
                <w:szCs w:val="24"/>
                <w:lang w:eastAsia="zh-CN"/>
              </w:rPr>
              <w:t>杭州市临平区星桥街道远展街1号联融大厦22幢505室</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cs="Times New Roman"/>
                <w:kern w:val="28"/>
                <w:sz w:val="24"/>
                <w:szCs w:val="24"/>
                <w:highlight w:val="none"/>
                <w:lang w:eastAsia="zh-CN"/>
              </w:rPr>
              <w:t>贺胜杰</w:t>
            </w:r>
            <w:r>
              <w:rPr>
                <w:rFonts w:hint="eastAsia" w:ascii="仿宋_GB2312" w:hAnsi="仿宋" w:eastAsia="仿宋_GB2312" w:cs="Times New Roman"/>
                <w:kern w:val="28"/>
                <w:sz w:val="24"/>
                <w:szCs w:val="24"/>
                <w:highlight w:val="none"/>
              </w:rPr>
              <w:t xml:space="preserve"> </w:t>
            </w:r>
            <w:r>
              <w:rPr>
                <w:rFonts w:hint="eastAsia" w:ascii="仿宋_GB2312" w:hAnsi="仿宋" w:eastAsia="仿宋_GB2312" w:cs="Times New Roman"/>
                <w:kern w:val="28"/>
                <w:sz w:val="24"/>
                <w:szCs w:val="24"/>
                <w:highlight w:val="none"/>
                <w:lang w:val="en-US" w:eastAsia="zh-CN"/>
              </w:rPr>
              <w:t>13738009078</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 xml:space="preserve">中标人在领取中标通知书时需向招标代理机构支付人民币   </w:t>
            </w:r>
            <w:r>
              <w:rPr>
                <w:rFonts w:hint="eastAsia" w:ascii="仿宋_GB2312" w:hAnsi="仿宋" w:eastAsia="仿宋_GB2312"/>
                <w:snapToGrid w:val="0"/>
                <w:kern w:val="28"/>
                <w:sz w:val="24"/>
                <w:lang w:val="en-US" w:eastAsia="zh-CN"/>
              </w:rPr>
              <w:t>83000</w:t>
            </w:r>
            <w:r>
              <w:rPr>
                <w:rFonts w:hint="eastAsia" w:ascii="仿宋_GB2312" w:hAnsi="仿宋" w:eastAsia="仿宋_GB2312"/>
                <w:snapToGrid w:val="0"/>
                <w:kern w:val="28"/>
                <w:sz w:val="24"/>
              </w:rPr>
              <w:t>元招标代理服务费，费用包含在总报价中，不单独列项报价。</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snapToGrid w:val="0"/>
                <w:kern w:val="28"/>
                <w:sz w:val="24"/>
              </w:rPr>
              <w:t>中标服务费的交纳方式：以转帐或支票的形式支付，</w:t>
            </w:r>
            <w:r>
              <w:rPr>
                <w:rFonts w:hint="eastAsia" w:ascii="仿宋_GB2312" w:hAnsi="仿宋" w:eastAsia="仿宋_GB2312" w:cs="Times New Roman"/>
                <w:snapToGrid w:val="0"/>
                <w:kern w:val="28"/>
                <w:sz w:val="24"/>
                <w:szCs w:val="20"/>
              </w:rPr>
              <w:t>收款单位（户名）：</w:t>
            </w:r>
            <w:r>
              <w:rPr>
                <w:rFonts w:hint="eastAsia" w:ascii="仿宋_GB2312" w:hAnsi="仿宋" w:eastAsia="仿宋_GB2312" w:cs="Times New Roman"/>
                <w:snapToGrid w:val="0"/>
                <w:kern w:val="28"/>
                <w:sz w:val="24"/>
                <w:szCs w:val="20"/>
                <w:lang w:eastAsia="zh-CN"/>
              </w:rPr>
              <w:t>杭州正鸿工程咨询有限公司</w:t>
            </w:r>
            <w:r>
              <w:rPr>
                <w:rFonts w:hint="eastAsia" w:ascii="仿宋_GB2312" w:hAnsi="仿宋" w:eastAsia="仿宋_GB2312" w:cs="Times New Roman"/>
                <w:snapToGrid w:val="0"/>
                <w:kern w:val="28"/>
                <w:sz w:val="24"/>
                <w:szCs w:val="20"/>
              </w:rPr>
              <w:t>；</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 xml:space="preserve">开户行名称：杭州联合农村商业银行股份有限公司康桥支行 </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帐号：201000279863923</w:t>
            </w:r>
          </w:p>
          <w:p>
            <w:pPr>
              <w:spacing w:line="360" w:lineRule="auto"/>
              <w:rPr>
                <w:rFonts w:ascii="仿宋_GB2312" w:hAnsi="仿宋" w:eastAsia="仿宋_GB2312"/>
                <w:snapToGrid w:val="0"/>
                <w:kern w:val="28"/>
                <w:sz w:val="24"/>
              </w:rPr>
            </w:pPr>
            <w:r>
              <w:rPr>
                <w:rFonts w:hint="eastAsia" w:ascii="仿宋_GB2312" w:hAnsi="仿宋" w:eastAsia="仿宋_GB2312" w:cs="Times New Roman"/>
                <w:snapToGrid w:val="0"/>
                <w:kern w:val="28"/>
                <w:sz w:val="24"/>
                <w:szCs w:val="20"/>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snapToGrid w:val="0"/>
                <w:kern w:val="28"/>
                <w:sz w:val="24"/>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snapToGrid w:val="0"/>
                <w:kern w:val="28"/>
                <w:sz w:val="24"/>
              </w:rPr>
            </w:pPr>
            <w:r>
              <w:rPr>
                <w:rFonts w:hint="eastAsia" w:ascii="仿宋_GB2312" w:hAnsi="仿宋" w:eastAsia="仿宋_GB2312"/>
                <w:snapToGrid w:val="0"/>
                <w:kern w:val="28"/>
                <w:sz w:val="24"/>
              </w:rPr>
              <w:t>联合体约定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供应商以联合体形式投标的：按采购文件要求提供联合协议，联合体投标的联合体各方承担连带责任。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4"/>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w:t>
      </w:r>
      <w:r>
        <w:rPr>
          <w:rFonts w:hint="eastAsia" w:ascii="仿宋" w:hAnsi="仿宋" w:eastAsia="仿宋" w:cs="仿宋"/>
          <w:kern w:val="0"/>
          <w:sz w:val="24"/>
        </w:rPr>
        <w:t>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4" w:name="_Hlt68073093"/>
      <w:bookmarkEnd w:id="14"/>
      <w:bookmarkStart w:id="15" w:name="_Hlt75236290"/>
      <w:bookmarkEnd w:id="15"/>
      <w:bookmarkStart w:id="16" w:name="_Hlt68072998"/>
      <w:bookmarkEnd w:id="16"/>
      <w:bookmarkStart w:id="17" w:name="_Hlt68403820"/>
      <w:bookmarkEnd w:id="17"/>
      <w:bookmarkStart w:id="18" w:name="_Hlt75236101"/>
      <w:bookmarkEnd w:id="18"/>
      <w:bookmarkStart w:id="19" w:name="_Hlt74707468"/>
      <w:bookmarkEnd w:id="19"/>
      <w:bookmarkStart w:id="20" w:name="_Hlt68057669"/>
      <w:bookmarkEnd w:id="20"/>
      <w:bookmarkStart w:id="21" w:name="_Hlt75236011"/>
      <w:bookmarkEnd w:id="21"/>
      <w:bookmarkStart w:id="22" w:name="_Hlt74714665"/>
      <w:bookmarkEnd w:id="22"/>
      <w:bookmarkStart w:id="23" w:name="_Hlt68072990"/>
      <w:bookmarkEnd w:id="23"/>
      <w:bookmarkStart w:id="24" w:name="_Hlt74730295"/>
      <w:bookmarkEnd w:id="24"/>
      <w:bookmarkStart w:id="25" w:name="_Hlt74729768"/>
      <w:bookmarkEnd w:id="25"/>
    </w:p>
    <w:bookmarkEnd w:id="11"/>
    <w:bookmarkEnd w:id="12"/>
    <w:p>
      <w:pPr>
        <w:spacing w:line="360" w:lineRule="auto"/>
        <w:jc w:val="center"/>
        <w:outlineLvl w:val="0"/>
        <w:rPr>
          <w:rFonts w:hint="eastAsia" w:ascii="仿宋" w:hAnsi="仿宋" w:eastAsia="仿宋" w:cs="仿宋"/>
          <w:b/>
          <w:sz w:val="36"/>
          <w:szCs w:val="36"/>
        </w:rPr>
      </w:pPr>
      <w:bookmarkStart w:id="26" w:name="第四部分"/>
      <w:r>
        <w:rPr>
          <w:rFonts w:hint="eastAsia" w:ascii="仿宋" w:hAnsi="仿宋" w:eastAsia="仿宋" w:cs="仿宋"/>
          <w:b/>
          <w:sz w:val="36"/>
          <w:szCs w:val="36"/>
        </w:rPr>
        <w:t>第三部分采购需求</w:t>
      </w:r>
    </w:p>
    <w:p>
      <w:pPr>
        <w:spacing w:line="600" w:lineRule="exact"/>
        <w:ind w:firstLine="472" w:firstLineChars="196"/>
        <w:rPr>
          <w:rFonts w:hint="eastAsia" w:ascii="仿宋" w:hAnsi="仿宋" w:eastAsia="仿宋" w:cs="仿宋"/>
          <w:b/>
          <w:bCs/>
          <w:sz w:val="24"/>
          <w:szCs w:val="24"/>
          <w:highlight w:val="none"/>
        </w:rPr>
      </w:pP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一、采购内容：</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本项目为“交钥匙”项目，采购内容包括对仓前街道西站枢纽、地铁周边公共管理服务项目等周边区域进行巡逻防控和突发事件处置等工作。</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报价包括所有服务人员的工资、社保、加班费、培训费、住宿、餐费、统一服装费、低值易耗品、工具及相关设备费、临时性杂项服务费、政策性文件规定及合同包含的所有风险、责任、税费、合理利润等各项全部费用。</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二、具体服务内容、要求等：</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600" w:lineRule="exact"/>
              <w:ind w:firstLine="482" w:firstLineChars="200"/>
              <w:jc w:val="center"/>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项 目</w:t>
            </w:r>
          </w:p>
        </w:tc>
        <w:tc>
          <w:tcPr>
            <w:tcW w:w="7823" w:type="dxa"/>
            <w:noWrap w:val="0"/>
            <w:vAlign w:val="center"/>
          </w:tcPr>
          <w:p>
            <w:pPr>
              <w:spacing w:line="600" w:lineRule="exact"/>
              <w:ind w:firstLine="482" w:firstLineChars="200"/>
              <w:jc w:val="center"/>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队员数量要求</w:t>
            </w:r>
          </w:p>
        </w:tc>
        <w:tc>
          <w:tcPr>
            <w:tcW w:w="7823" w:type="dxa"/>
            <w:noWrap w:val="0"/>
            <w:vAlign w:val="center"/>
          </w:tcPr>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140人（外来人口管理组50人、特保50人、旅馆式总台20人、护校安员20人），每天工作8小时，做五休二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保安队员素质要求</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1、保安队伍人员组成要求人员具有高中及以上学历，具备保安员上岗资格证；</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2、身体健康、五官端正，男性（个别岗位可安排女性），身高不低于170厘米（女性身高不低于160厘米），两眼矫正视力分别不低于4.0或矫正度数不超过200度；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3、巡逻岗位的工作人员年龄一般不超过30周岁，其他工作岗位的可适当放宽至35周岁以下。（有公安工作经历的优先考虑，年龄可适当放宽至40周岁以下）</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4、无违法犯罪记录，政审合格。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中队骨干素质要求</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1、中队长、副中队长必须从事保安相关工作5年以上，具备大专及以上学历；</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2、管理岗位人员的比例按照1比10的比例配备。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队伍结构要求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人员结构合理；1、人岗相适度高；2、储备队员充足。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保安队员不得出现的现象</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1、受过刑事处罚、劳动教养、未成年管教及治安处罚的；</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2、本人或直系亲属有被判处死刑及正在服刑的，或者参与邪教组织活动的；</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3、有犯罪嫌疑尚未查清的；</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4、有寻衅滋事、偷窃、**等不良行为；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5、道德水平低下，有不良生活行为的；</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6、有明显纹身、疤痕等体表特征的；</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7、有其余兼职工作或其它不适合从事巡防工作的。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装备要求</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1、配备对讲机、强光手电、甩棍、工作包、执法记录仪、；</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2、特勤靴；</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3、特勤服(春、夏)各2套/人；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4、警用肩灯；</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5、雨衣；</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6、反光背心；</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7、其他应该配备的适合工作要求的各类装备。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12" w:type="dxa"/>
            <w:noWrap w:val="0"/>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工作职责</w:t>
            </w:r>
          </w:p>
        </w:tc>
        <w:tc>
          <w:tcPr>
            <w:tcW w:w="7823" w:type="dxa"/>
            <w:noWrap w:val="0"/>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1、对仓前街道西站枢纽、地铁周边进行治安巡逻，外来人口管理，突发事件处置，预防、制止各类违法犯罪活动，维护治安秩序，确保一方平安；</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2、参与街道工作需要的各类整治，配合职能部门做好环境整治、拆迁回迁、拆违控违等各项工作；</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3、落实110应急联动，协助公安等部门做好对辖区内各类矛盾纠纷的排查、调解和化解工作；</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4、完成街道交办的其他工作任务；</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5、人员实行8小时工作制。</w:t>
            </w:r>
          </w:p>
        </w:tc>
      </w:tr>
    </w:tbl>
    <w:p>
      <w:pPr>
        <w:pStyle w:val="2"/>
        <w:rPr>
          <w:rFonts w:hint="eastAsia"/>
        </w:rPr>
      </w:pP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四、服务期限：</w:t>
      </w:r>
    </w:p>
    <w:p>
      <w:pPr>
        <w:spacing w:line="600" w:lineRule="exact"/>
        <w:ind w:firstLine="480" w:firstLineChars="200"/>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合同签订之日起一年；</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五、考核要求及制度：</w:t>
      </w:r>
    </w:p>
    <w:p>
      <w:pPr>
        <w:spacing w:line="600" w:lineRule="exact"/>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 xml:space="preserve"> 1、项目实施过程中，招标人有权对中标人的服务质量进行考核。考核频率为每月度一次，如达不到招标人要求的服务质量水平的，招标人将发出书面整改通知要求中标人予以整改,中标人未及时整改的扣当月考核分，连续两月考核未达标且未进行整改的，招标人有权提前终止合同。</w:t>
      </w:r>
    </w:p>
    <w:p>
      <w:pPr>
        <w:spacing w:line="600" w:lineRule="exact"/>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 xml:space="preserve">    2、考虑到节假日或其他活动期间对安保人员的数量及服务区域、服务密度的要求，本项目应确保人员及时到位。</w:t>
      </w:r>
    </w:p>
    <w:p>
      <w:pPr>
        <w:spacing w:line="600" w:lineRule="exact"/>
        <w:ind w:firstLine="480"/>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3、所有人员均须持有合法有效身份证、健康证，无重大疾病史和传染病史，无残疾及其它生理缺陷。招标人对中标人派遣的服务人员进行考评，如素质不达标的，将予以劝退。同时，中标人有义务保证合格特保人员的稳定性（至少达到50%）。</w:t>
      </w:r>
    </w:p>
    <w:p>
      <w:pPr>
        <w:spacing w:line="600" w:lineRule="exact"/>
        <w:ind w:firstLine="48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六、费用支付：</w:t>
      </w:r>
    </w:p>
    <w:p>
      <w:pPr>
        <w:spacing w:line="600" w:lineRule="exact"/>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（1）采购人按季付款，付款按合同价1/4×100%。</w:t>
      </w:r>
    </w:p>
    <w:p>
      <w:pPr>
        <w:spacing w:line="600" w:lineRule="exact"/>
        <w:jc w:val="left"/>
        <w:rPr>
          <w:rFonts w:hint="eastAsia" w:ascii="仿宋_GB2312" w:hAnsi="仿宋" w:eastAsia="仿宋_GB2312" w:cs="Arial"/>
          <w:b w:val="0"/>
          <w:bCs w:val="0"/>
          <w:kern w:val="0"/>
          <w:sz w:val="24"/>
          <w:szCs w:val="24"/>
          <w:lang w:val="en-US" w:eastAsia="zh-CN" w:bidi="ar-SA"/>
        </w:rPr>
      </w:pPr>
      <w:r>
        <w:rPr>
          <w:rFonts w:hint="eastAsia" w:ascii="仿宋_GB2312" w:hAnsi="仿宋" w:eastAsia="仿宋_GB2312" w:cs="Arial"/>
          <w:b w:val="0"/>
          <w:bCs w:val="0"/>
          <w:kern w:val="0"/>
          <w:sz w:val="24"/>
          <w:szCs w:val="24"/>
          <w:lang w:val="en-US" w:eastAsia="zh-CN" w:bidi="ar-SA"/>
        </w:rPr>
        <w:t>（2）因工作失误造成的扣款则在季付款的同时相应扣除。</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七、其他要求：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1、培训制度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（1）队员在上岗前必须经过专业培训，并以公安民警的标准严格要求自己。</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（2）培训内容包括政治思想、专业技能、理论知识等诸方面。</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（3）应根据特保队伍实际情况，制定出年度或阶段性培训计划。</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（4）特保队员应自觉接受专业培训，不得缺席，不迟到、不早退。</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2、工作纪律</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（1）按时上下班，不得迟到、早退，严格执行请销假制度。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（2）工作期间不办私事，不发生脱岗、串岗、睡岗现象。</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（3）工作期间按规定着装，携带装备。</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（4）上班前不得酗酒，上班期间不得饮酒，严禁酒后驾车。</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（5）文明执勤，实事就是，不包庇不纵容；严禁吃拿卡要和徇私舞弊。</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（6）严禁公车私用，或挪作他人使用。</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（7）严格遵守仓前街道平安巡防队员行为规范和工作职责。</w:t>
      </w:r>
    </w:p>
    <w:p>
      <w:pPr>
        <w:spacing w:line="600" w:lineRule="exact"/>
        <w:ind w:firstLine="480" w:firstLineChars="200"/>
        <w:jc w:val="left"/>
        <w:rPr>
          <w:rFonts w:hint="eastAsia" w:ascii="仿宋_GB2312" w:hAnsi="仿宋" w:eastAsia="仿宋_GB2312" w:cs="Arial"/>
          <w:kern w:val="0"/>
          <w:sz w:val="24"/>
          <w:szCs w:val="24"/>
          <w:lang w:val="en-US" w:eastAsia="zh-CN" w:bidi="ar-SA"/>
        </w:rPr>
      </w:pPr>
    </w:p>
    <w:p>
      <w:pPr>
        <w:pStyle w:val="4"/>
        <w:rPr>
          <w:rFonts w:hint="eastAsia" w:ascii="仿宋" w:hAnsi="仿宋" w:eastAsia="仿宋" w:cs="仿宋"/>
        </w:rPr>
      </w:pPr>
    </w:p>
    <w:p>
      <w:pPr>
        <w:rPr>
          <w:rFonts w:hint="eastAsia" w:ascii="仿宋" w:hAnsi="仿宋" w:eastAsia="仿宋" w:cs="仿宋"/>
        </w:rPr>
      </w:pPr>
    </w:p>
    <w:p>
      <w:pPr>
        <w:snapToGrid w:val="0"/>
        <w:spacing w:line="360" w:lineRule="auto"/>
        <w:ind w:firstLine="542" w:firstLineChars="150"/>
        <w:jc w:val="center"/>
        <w:rPr>
          <w:rFonts w:hint="eastAsia" w:ascii="仿宋" w:hAnsi="仿宋" w:eastAsia="仿宋" w:cs="仿宋_GB2312"/>
          <w:b/>
          <w:sz w:val="36"/>
          <w:szCs w:val="36"/>
        </w:rPr>
      </w:pPr>
    </w:p>
    <w:p>
      <w:pPr>
        <w:snapToGrid w:val="0"/>
        <w:spacing w:line="360" w:lineRule="auto"/>
        <w:ind w:firstLine="542" w:firstLineChars="150"/>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27" w:name="_Toc184312080"/>
      <w:bookmarkEnd w:id="27"/>
      <w:bookmarkStart w:id="28" w:name="_Toc184313309"/>
      <w:bookmarkEnd w:id="28"/>
      <w:bookmarkStart w:id="29" w:name="_Toc184312085"/>
      <w:bookmarkEnd w:id="29"/>
      <w:bookmarkStart w:id="30" w:name="_Toc184308041"/>
      <w:bookmarkEnd w:id="30"/>
      <w:bookmarkStart w:id="31" w:name="_Toc184313284"/>
      <w:bookmarkEnd w:id="31"/>
      <w:bookmarkStart w:id="32" w:name="_Toc184312116"/>
      <w:bookmarkEnd w:id="32"/>
      <w:bookmarkStart w:id="33" w:name="_Toc184312130"/>
      <w:bookmarkEnd w:id="33"/>
      <w:bookmarkStart w:id="34" w:name="_Toc184308076"/>
      <w:bookmarkEnd w:id="34"/>
      <w:bookmarkStart w:id="35" w:name="_Toc184314465"/>
      <w:bookmarkEnd w:id="35"/>
      <w:bookmarkStart w:id="36" w:name="_Toc184313256"/>
      <w:bookmarkEnd w:id="36"/>
      <w:bookmarkStart w:id="37" w:name="_Toc184314467"/>
      <w:bookmarkEnd w:id="37"/>
      <w:bookmarkStart w:id="38" w:name="_Toc184314476"/>
      <w:bookmarkEnd w:id="38"/>
      <w:bookmarkStart w:id="39" w:name="_Toc184310314"/>
      <w:bookmarkEnd w:id="39"/>
      <w:bookmarkStart w:id="40" w:name="_Toc184310341"/>
      <w:bookmarkEnd w:id="40"/>
      <w:bookmarkStart w:id="41" w:name="_Toc184314447"/>
      <w:bookmarkEnd w:id="41"/>
      <w:bookmarkStart w:id="42" w:name="_Toc184308057"/>
      <w:bookmarkEnd w:id="42"/>
      <w:bookmarkStart w:id="43" w:name="_Toc184310319"/>
      <w:bookmarkEnd w:id="43"/>
      <w:bookmarkStart w:id="44" w:name="_Toc184308070"/>
      <w:bookmarkEnd w:id="44"/>
      <w:bookmarkStart w:id="45" w:name="_Toc184308093"/>
      <w:bookmarkEnd w:id="45"/>
      <w:bookmarkStart w:id="46" w:name="_Toc184313258"/>
      <w:bookmarkEnd w:id="46"/>
      <w:bookmarkStart w:id="47" w:name="_Toc184313238"/>
      <w:bookmarkEnd w:id="47"/>
      <w:bookmarkStart w:id="48" w:name="_Toc184313255"/>
      <w:bookmarkEnd w:id="48"/>
      <w:bookmarkStart w:id="49" w:name="_Toc184313272"/>
      <w:bookmarkEnd w:id="49"/>
      <w:bookmarkStart w:id="50" w:name="_Toc184313281"/>
      <w:bookmarkEnd w:id="50"/>
      <w:bookmarkStart w:id="51" w:name="_Toc184314412"/>
      <w:bookmarkEnd w:id="51"/>
      <w:bookmarkStart w:id="52" w:name="_Toc184312071"/>
      <w:bookmarkEnd w:id="52"/>
      <w:bookmarkStart w:id="53" w:name="_Toc184312102"/>
      <w:bookmarkEnd w:id="53"/>
      <w:bookmarkStart w:id="54" w:name="_Toc184313267"/>
      <w:bookmarkEnd w:id="54"/>
      <w:bookmarkStart w:id="55" w:name="_Toc184310329"/>
      <w:bookmarkEnd w:id="55"/>
      <w:bookmarkStart w:id="56" w:name="_Toc184310343"/>
      <w:bookmarkEnd w:id="56"/>
      <w:bookmarkStart w:id="57" w:name="_Toc184313279"/>
      <w:bookmarkEnd w:id="57"/>
      <w:bookmarkStart w:id="58" w:name="_Toc184314439"/>
      <w:bookmarkEnd w:id="58"/>
      <w:bookmarkStart w:id="59" w:name="_Toc184310300"/>
      <w:bookmarkEnd w:id="59"/>
      <w:bookmarkStart w:id="60" w:name="_Toc184308069"/>
      <w:bookmarkEnd w:id="60"/>
      <w:bookmarkStart w:id="61" w:name="_Toc184313271"/>
      <w:bookmarkEnd w:id="61"/>
      <w:bookmarkStart w:id="62" w:name="_Toc184313247"/>
      <w:bookmarkEnd w:id="62"/>
      <w:bookmarkStart w:id="63" w:name="_Toc184313283"/>
      <w:bookmarkEnd w:id="63"/>
      <w:bookmarkStart w:id="64" w:name="_Toc184310301"/>
      <w:bookmarkEnd w:id="64"/>
      <w:bookmarkStart w:id="65" w:name="_Toc184310337"/>
      <w:bookmarkEnd w:id="65"/>
      <w:bookmarkStart w:id="66" w:name="_Toc184314444"/>
      <w:bookmarkEnd w:id="66"/>
      <w:bookmarkStart w:id="67" w:name="_Toc184308100"/>
      <w:bookmarkEnd w:id="67"/>
      <w:bookmarkStart w:id="68" w:name="_Toc184312126"/>
      <w:bookmarkEnd w:id="68"/>
      <w:bookmarkStart w:id="69" w:name="_Toc184313239"/>
      <w:bookmarkEnd w:id="69"/>
      <w:bookmarkStart w:id="70" w:name="_Toc184310292"/>
      <w:bookmarkEnd w:id="70"/>
      <w:bookmarkStart w:id="71" w:name="_Toc184313254"/>
      <w:bookmarkEnd w:id="71"/>
      <w:bookmarkStart w:id="72" w:name="_Toc184310322"/>
      <w:bookmarkEnd w:id="72"/>
      <w:bookmarkStart w:id="73" w:name="_Toc184310305"/>
      <w:bookmarkEnd w:id="73"/>
      <w:bookmarkStart w:id="74" w:name="_Toc184312118"/>
      <w:bookmarkEnd w:id="74"/>
      <w:bookmarkStart w:id="75" w:name="_Toc184308082"/>
      <w:bookmarkEnd w:id="75"/>
      <w:bookmarkStart w:id="76" w:name="_Toc184313253"/>
      <w:bookmarkEnd w:id="76"/>
      <w:bookmarkStart w:id="77" w:name="_Toc184308108"/>
      <w:bookmarkEnd w:id="77"/>
      <w:bookmarkStart w:id="78" w:name="_Toc184314420"/>
      <w:bookmarkEnd w:id="78"/>
      <w:bookmarkStart w:id="79" w:name="_Toc184313268"/>
      <w:bookmarkEnd w:id="79"/>
      <w:bookmarkStart w:id="80" w:name="_Toc184313248"/>
      <w:bookmarkEnd w:id="80"/>
      <w:bookmarkStart w:id="81" w:name="_Toc184313291"/>
      <w:bookmarkEnd w:id="81"/>
      <w:bookmarkStart w:id="82" w:name="_Toc184312104"/>
      <w:bookmarkEnd w:id="82"/>
      <w:bookmarkStart w:id="83" w:name="_Toc184314427"/>
      <w:bookmarkEnd w:id="83"/>
      <w:bookmarkStart w:id="84" w:name="_Toc184313242"/>
      <w:bookmarkEnd w:id="84"/>
      <w:bookmarkStart w:id="85" w:name="_Toc184314451"/>
      <w:bookmarkEnd w:id="85"/>
      <w:bookmarkStart w:id="86" w:name="_Toc184308078"/>
      <w:bookmarkEnd w:id="86"/>
      <w:bookmarkStart w:id="87" w:name="_Toc184313275"/>
      <w:bookmarkEnd w:id="87"/>
      <w:bookmarkStart w:id="88" w:name="_Toc184310324"/>
      <w:bookmarkEnd w:id="88"/>
      <w:bookmarkStart w:id="89" w:name="_Toc184313289"/>
      <w:bookmarkEnd w:id="89"/>
      <w:bookmarkStart w:id="90" w:name="_Toc184308068"/>
      <w:bookmarkEnd w:id="90"/>
      <w:bookmarkStart w:id="91" w:name="_Toc184312100"/>
      <w:bookmarkEnd w:id="91"/>
      <w:bookmarkStart w:id="92" w:name="_Toc184313295"/>
      <w:bookmarkEnd w:id="92"/>
      <w:bookmarkStart w:id="93" w:name="_Toc184314436"/>
      <w:bookmarkEnd w:id="93"/>
      <w:bookmarkStart w:id="94" w:name="_Toc184310309"/>
      <w:bookmarkEnd w:id="94"/>
      <w:bookmarkStart w:id="95" w:name="_Toc184314441"/>
      <w:bookmarkEnd w:id="95"/>
      <w:bookmarkStart w:id="96" w:name="_Toc184310306"/>
      <w:bookmarkEnd w:id="96"/>
      <w:bookmarkStart w:id="97" w:name="_Toc184313298"/>
      <w:bookmarkEnd w:id="97"/>
      <w:bookmarkStart w:id="98" w:name="_Toc184314473"/>
      <w:bookmarkEnd w:id="98"/>
      <w:bookmarkStart w:id="99" w:name="_Toc184310311"/>
      <w:bookmarkEnd w:id="99"/>
      <w:bookmarkStart w:id="100" w:name="_Toc184313249"/>
      <w:bookmarkEnd w:id="100"/>
      <w:bookmarkStart w:id="101" w:name="_Toc184312139"/>
      <w:bookmarkEnd w:id="101"/>
      <w:bookmarkStart w:id="102" w:name="_Toc184308071"/>
      <w:bookmarkEnd w:id="102"/>
      <w:bookmarkStart w:id="103" w:name="_Toc184313274"/>
      <w:bookmarkEnd w:id="103"/>
      <w:bookmarkStart w:id="104" w:name="_Toc184312099"/>
      <w:bookmarkEnd w:id="104"/>
      <w:bookmarkStart w:id="105" w:name="_Toc184312103"/>
      <w:bookmarkEnd w:id="105"/>
      <w:bookmarkStart w:id="106" w:name="_Toc184312134"/>
      <w:bookmarkEnd w:id="106"/>
      <w:bookmarkStart w:id="107" w:name="_Toc184314453"/>
      <w:bookmarkEnd w:id="107"/>
      <w:bookmarkStart w:id="108" w:name="_Toc184310296"/>
      <w:bookmarkEnd w:id="108"/>
      <w:bookmarkStart w:id="109" w:name="_Toc184314442"/>
      <w:bookmarkEnd w:id="109"/>
      <w:bookmarkStart w:id="110" w:name="_Toc184312096"/>
      <w:bookmarkEnd w:id="110"/>
      <w:bookmarkStart w:id="111" w:name="_Toc184312081"/>
      <w:bookmarkEnd w:id="111"/>
      <w:bookmarkStart w:id="112" w:name="_Toc184313240"/>
      <w:bookmarkEnd w:id="112"/>
      <w:bookmarkStart w:id="113" w:name="_Toc184314457"/>
      <w:bookmarkEnd w:id="113"/>
      <w:bookmarkStart w:id="114" w:name="_Toc184310282"/>
      <w:bookmarkEnd w:id="114"/>
      <w:bookmarkStart w:id="115" w:name="_Toc184310285"/>
      <w:bookmarkEnd w:id="115"/>
      <w:bookmarkStart w:id="116" w:name="_Toc184314460"/>
      <w:bookmarkEnd w:id="116"/>
      <w:bookmarkStart w:id="117" w:name="_Toc184310279"/>
      <w:bookmarkEnd w:id="117"/>
      <w:bookmarkStart w:id="118" w:name="_Toc184308107"/>
      <w:bookmarkEnd w:id="118"/>
      <w:bookmarkStart w:id="119" w:name="_Toc184312138"/>
      <w:bookmarkEnd w:id="119"/>
      <w:bookmarkStart w:id="120" w:name="_Toc184310284"/>
      <w:bookmarkEnd w:id="120"/>
      <w:bookmarkStart w:id="121" w:name="_Toc184312078"/>
      <w:bookmarkEnd w:id="121"/>
      <w:bookmarkStart w:id="122" w:name="_Toc184313293"/>
      <w:bookmarkEnd w:id="122"/>
      <w:bookmarkStart w:id="123" w:name="_Toc184310302"/>
      <w:bookmarkEnd w:id="123"/>
      <w:bookmarkStart w:id="124" w:name="_Toc184314415"/>
      <w:bookmarkEnd w:id="124"/>
      <w:bookmarkStart w:id="125" w:name="_Toc184313260"/>
      <w:bookmarkEnd w:id="125"/>
      <w:bookmarkStart w:id="126" w:name="_Toc184308047"/>
      <w:bookmarkEnd w:id="126"/>
      <w:bookmarkStart w:id="127" w:name="_Toc184308083"/>
      <w:bookmarkEnd w:id="127"/>
      <w:bookmarkStart w:id="128" w:name="_Toc184308086"/>
      <w:bookmarkEnd w:id="128"/>
      <w:bookmarkStart w:id="129" w:name="_Toc184313304"/>
      <w:bookmarkEnd w:id="129"/>
      <w:bookmarkStart w:id="130" w:name="_Toc184310286"/>
      <w:bookmarkEnd w:id="130"/>
      <w:bookmarkStart w:id="131" w:name="_Toc184308079"/>
      <w:bookmarkEnd w:id="131"/>
      <w:bookmarkStart w:id="132" w:name="_Toc184312123"/>
      <w:bookmarkEnd w:id="132"/>
      <w:bookmarkStart w:id="133" w:name="_Toc184312074"/>
      <w:bookmarkEnd w:id="133"/>
      <w:bookmarkStart w:id="134" w:name="_Toc184314458"/>
      <w:bookmarkEnd w:id="134"/>
      <w:bookmarkStart w:id="135" w:name="_Toc184312131"/>
      <w:bookmarkEnd w:id="135"/>
      <w:bookmarkStart w:id="136" w:name="_Toc184308101"/>
      <w:bookmarkEnd w:id="136"/>
      <w:bookmarkStart w:id="137" w:name="_Toc184310328"/>
      <w:bookmarkEnd w:id="137"/>
      <w:bookmarkStart w:id="138" w:name="_Toc184314440"/>
      <w:bookmarkEnd w:id="138"/>
      <w:bookmarkStart w:id="139" w:name="_Toc184312079"/>
      <w:bookmarkEnd w:id="139"/>
      <w:bookmarkStart w:id="140" w:name="_Toc184312084"/>
      <w:bookmarkEnd w:id="140"/>
      <w:bookmarkStart w:id="141" w:name="_Toc184314414"/>
      <w:bookmarkEnd w:id="141"/>
      <w:bookmarkStart w:id="142" w:name="_Toc184314454"/>
      <w:bookmarkEnd w:id="142"/>
      <w:bookmarkStart w:id="143" w:name="_Toc184313299"/>
      <w:bookmarkEnd w:id="143"/>
      <w:bookmarkStart w:id="144" w:name="_Toc184312068"/>
      <w:bookmarkEnd w:id="144"/>
      <w:bookmarkStart w:id="145" w:name="_Toc184313297"/>
      <w:bookmarkEnd w:id="145"/>
      <w:bookmarkStart w:id="146" w:name="_Toc184312091"/>
      <w:bookmarkEnd w:id="146"/>
      <w:bookmarkStart w:id="147" w:name="_Toc184308075"/>
      <w:bookmarkEnd w:id="147"/>
      <w:bookmarkStart w:id="148" w:name="_Toc184313285"/>
      <w:bookmarkEnd w:id="148"/>
      <w:bookmarkStart w:id="149" w:name="_Toc184308038"/>
      <w:bookmarkEnd w:id="149"/>
      <w:bookmarkStart w:id="150" w:name="_Toc184313280"/>
      <w:bookmarkEnd w:id="150"/>
      <w:bookmarkStart w:id="151" w:name="_Toc184314429"/>
      <w:bookmarkEnd w:id="151"/>
      <w:bookmarkStart w:id="152" w:name="_Toc184308064"/>
      <w:bookmarkEnd w:id="152"/>
      <w:bookmarkStart w:id="153" w:name="_Toc184310336"/>
      <w:bookmarkEnd w:id="153"/>
      <w:bookmarkStart w:id="154" w:name="_Toc184314413"/>
      <w:bookmarkEnd w:id="154"/>
      <w:bookmarkStart w:id="155" w:name="_Toc184310323"/>
      <w:bookmarkEnd w:id="155"/>
      <w:bookmarkStart w:id="156" w:name="_Toc184313292"/>
      <w:bookmarkEnd w:id="156"/>
      <w:bookmarkStart w:id="157" w:name="_Toc184314479"/>
      <w:bookmarkEnd w:id="157"/>
      <w:bookmarkStart w:id="158" w:name="_Toc184314425"/>
      <w:bookmarkEnd w:id="158"/>
      <w:bookmarkStart w:id="159" w:name="_Toc184314411"/>
      <w:bookmarkEnd w:id="159"/>
      <w:bookmarkStart w:id="160" w:name="_Toc184308105"/>
      <w:bookmarkEnd w:id="160"/>
      <w:bookmarkStart w:id="161" w:name="_Toc184313252"/>
      <w:bookmarkEnd w:id="161"/>
      <w:bookmarkStart w:id="162" w:name="_Toc184308077"/>
      <w:bookmarkEnd w:id="162"/>
      <w:bookmarkStart w:id="163" w:name="_Toc184310295"/>
      <w:bookmarkEnd w:id="163"/>
      <w:bookmarkStart w:id="164" w:name="_Toc184312094"/>
      <w:bookmarkEnd w:id="164"/>
      <w:bookmarkStart w:id="165" w:name="_Toc184310320"/>
      <w:bookmarkEnd w:id="165"/>
      <w:bookmarkStart w:id="166" w:name="_Toc184312093"/>
      <w:bookmarkEnd w:id="166"/>
      <w:bookmarkStart w:id="167" w:name="_Toc184313301"/>
      <w:bookmarkEnd w:id="167"/>
      <w:bookmarkStart w:id="168" w:name="_Toc184312120"/>
      <w:bookmarkEnd w:id="168"/>
      <w:bookmarkStart w:id="169" w:name="_Toc184314459"/>
      <w:bookmarkEnd w:id="169"/>
      <w:bookmarkStart w:id="170" w:name="_Toc184308050"/>
      <w:bookmarkEnd w:id="170"/>
      <w:bookmarkStart w:id="171" w:name="_Toc184312076"/>
      <w:bookmarkEnd w:id="171"/>
      <w:bookmarkStart w:id="172" w:name="_Toc184314477"/>
      <w:bookmarkEnd w:id="172"/>
      <w:bookmarkStart w:id="173" w:name="_Toc184314417"/>
      <w:bookmarkEnd w:id="173"/>
      <w:bookmarkStart w:id="174" w:name="_Toc184314438"/>
      <w:bookmarkEnd w:id="174"/>
      <w:bookmarkStart w:id="175" w:name="_Toc184312117"/>
      <w:bookmarkEnd w:id="175"/>
      <w:bookmarkStart w:id="176" w:name="_Toc184310298"/>
      <w:bookmarkEnd w:id="176"/>
      <w:bookmarkStart w:id="177" w:name="_Toc184310331"/>
      <w:bookmarkEnd w:id="177"/>
      <w:bookmarkStart w:id="178" w:name="_Toc184308060"/>
      <w:bookmarkEnd w:id="178"/>
      <w:bookmarkStart w:id="179" w:name="_Toc184310312"/>
      <w:bookmarkEnd w:id="179"/>
      <w:bookmarkStart w:id="180" w:name="_Toc184308049"/>
      <w:bookmarkEnd w:id="180"/>
      <w:bookmarkStart w:id="181" w:name="_Toc184312072"/>
      <w:bookmarkEnd w:id="181"/>
      <w:bookmarkStart w:id="182" w:name="_Toc184312135"/>
      <w:bookmarkEnd w:id="182"/>
      <w:bookmarkStart w:id="183" w:name="_Toc184310280"/>
      <w:bookmarkEnd w:id="183"/>
      <w:bookmarkStart w:id="184" w:name="_Toc184312097"/>
      <w:bookmarkEnd w:id="184"/>
      <w:bookmarkStart w:id="185" w:name="_Toc184312077"/>
      <w:bookmarkEnd w:id="185"/>
      <w:bookmarkStart w:id="186" w:name="_Toc184314478"/>
      <w:bookmarkEnd w:id="186"/>
      <w:bookmarkStart w:id="187" w:name="_Toc184310332"/>
      <w:bookmarkEnd w:id="187"/>
      <w:bookmarkStart w:id="188" w:name="_Toc184313287"/>
      <w:bookmarkEnd w:id="188"/>
      <w:bookmarkStart w:id="189" w:name="_Toc184310299"/>
      <w:bookmarkEnd w:id="189"/>
      <w:bookmarkStart w:id="190" w:name="_Toc184310278"/>
      <w:bookmarkEnd w:id="190"/>
      <w:bookmarkStart w:id="191" w:name="_Toc184308039"/>
      <w:bookmarkEnd w:id="191"/>
      <w:bookmarkStart w:id="192" w:name="_Toc184314464"/>
      <w:bookmarkEnd w:id="192"/>
      <w:bookmarkStart w:id="193" w:name="_Toc184308106"/>
      <w:bookmarkEnd w:id="193"/>
      <w:bookmarkStart w:id="194" w:name="_Toc184312128"/>
      <w:bookmarkEnd w:id="194"/>
      <w:bookmarkStart w:id="195" w:name="_Toc184313277"/>
      <w:bookmarkEnd w:id="195"/>
      <w:bookmarkStart w:id="196" w:name="_Toc184308074"/>
      <w:bookmarkEnd w:id="196"/>
      <w:bookmarkStart w:id="197" w:name="_Toc184310277"/>
      <w:bookmarkEnd w:id="197"/>
      <w:bookmarkStart w:id="198" w:name="_Toc184310274"/>
      <w:bookmarkEnd w:id="198"/>
      <w:bookmarkStart w:id="199" w:name="_Toc184314432"/>
      <w:bookmarkEnd w:id="199"/>
      <w:bookmarkStart w:id="200" w:name="_Toc184312086"/>
      <w:bookmarkEnd w:id="200"/>
      <w:bookmarkStart w:id="201" w:name="_Toc184312112"/>
      <w:bookmarkEnd w:id="201"/>
      <w:bookmarkStart w:id="202" w:name="_Toc184314470"/>
      <w:bookmarkEnd w:id="202"/>
      <w:bookmarkStart w:id="203" w:name="_Toc184310335"/>
      <w:bookmarkEnd w:id="203"/>
      <w:bookmarkStart w:id="204" w:name="_Toc184308067"/>
      <w:bookmarkEnd w:id="204"/>
      <w:bookmarkStart w:id="205" w:name="_Toc184314481"/>
      <w:bookmarkEnd w:id="205"/>
      <w:bookmarkStart w:id="206" w:name="_Toc184313269"/>
      <w:bookmarkEnd w:id="206"/>
      <w:bookmarkStart w:id="207" w:name="_Toc184312110"/>
      <w:bookmarkEnd w:id="207"/>
      <w:bookmarkStart w:id="208" w:name="_Toc184314434"/>
      <w:bookmarkEnd w:id="208"/>
      <w:bookmarkStart w:id="209" w:name="_Toc184312136"/>
      <w:bookmarkEnd w:id="209"/>
      <w:bookmarkStart w:id="210" w:name="_Toc184308096"/>
      <w:bookmarkEnd w:id="210"/>
      <w:bookmarkStart w:id="211" w:name="_Toc184313273"/>
      <w:bookmarkEnd w:id="211"/>
      <w:bookmarkStart w:id="212" w:name="_Toc184310288"/>
      <w:bookmarkEnd w:id="212"/>
      <w:bookmarkStart w:id="213" w:name="_Toc184312132"/>
      <w:bookmarkEnd w:id="213"/>
      <w:bookmarkStart w:id="214" w:name="_Toc184308089"/>
      <w:bookmarkEnd w:id="214"/>
      <w:bookmarkStart w:id="215" w:name="_Toc184310304"/>
      <w:bookmarkEnd w:id="215"/>
      <w:bookmarkStart w:id="216" w:name="_Toc184314418"/>
      <w:bookmarkEnd w:id="216"/>
      <w:bookmarkStart w:id="217" w:name="_Toc184312124"/>
      <w:bookmarkEnd w:id="217"/>
      <w:bookmarkStart w:id="218" w:name="_Toc184310316"/>
      <w:bookmarkEnd w:id="218"/>
      <w:bookmarkStart w:id="219" w:name="_Toc184308088"/>
      <w:bookmarkEnd w:id="219"/>
      <w:bookmarkStart w:id="220" w:name="_Toc184310273"/>
      <w:bookmarkEnd w:id="220"/>
      <w:bookmarkStart w:id="221" w:name="_Toc184313290"/>
      <w:bookmarkEnd w:id="221"/>
      <w:bookmarkStart w:id="222" w:name="_Toc184314463"/>
      <w:bookmarkEnd w:id="222"/>
      <w:bookmarkStart w:id="223" w:name="_Toc184314456"/>
      <w:bookmarkEnd w:id="223"/>
      <w:bookmarkStart w:id="224" w:name="_Toc184308044"/>
      <w:bookmarkEnd w:id="224"/>
      <w:bookmarkStart w:id="225" w:name="_Toc184310297"/>
      <w:bookmarkEnd w:id="225"/>
      <w:bookmarkStart w:id="226" w:name="_Toc184313241"/>
      <w:bookmarkEnd w:id="226"/>
      <w:bookmarkStart w:id="227" w:name="_Toc184308040"/>
      <w:bookmarkEnd w:id="227"/>
      <w:bookmarkStart w:id="228" w:name="_Toc184308087"/>
      <w:bookmarkEnd w:id="228"/>
      <w:bookmarkStart w:id="229" w:name="_Toc184313286"/>
      <w:bookmarkEnd w:id="229"/>
      <w:bookmarkStart w:id="230" w:name="_Toc184308061"/>
      <w:bookmarkEnd w:id="230"/>
      <w:bookmarkStart w:id="231" w:name="_Toc184314466"/>
      <w:bookmarkEnd w:id="231"/>
      <w:bookmarkStart w:id="232" w:name="_Toc184312121"/>
      <w:bookmarkEnd w:id="232"/>
      <w:bookmarkStart w:id="233" w:name="_Toc184310326"/>
      <w:bookmarkEnd w:id="233"/>
      <w:bookmarkStart w:id="234" w:name="_Toc184308095"/>
      <w:bookmarkEnd w:id="234"/>
      <w:bookmarkStart w:id="235" w:name="_Toc184314431"/>
      <w:bookmarkEnd w:id="235"/>
      <w:bookmarkStart w:id="236" w:name="_Toc184314450"/>
      <w:bookmarkEnd w:id="236"/>
      <w:bookmarkStart w:id="237" w:name="_Toc184313300"/>
      <w:bookmarkEnd w:id="237"/>
      <w:bookmarkStart w:id="238" w:name="_Toc184313250"/>
      <w:bookmarkEnd w:id="238"/>
      <w:bookmarkStart w:id="239" w:name="_Toc184312137"/>
      <w:bookmarkEnd w:id="239"/>
      <w:bookmarkStart w:id="240" w:name="_Toc184308063"/>
      <w:bookmarkEnd w:id="240"/>
      <w:bookmarkStart w:id="241" w:name="_Toc184312109"/>
      <w:bookmarkEnd w:id="241"/>
      <w:bookmarkStart w:id="242" w:name="_Toc184314462"/>
      <w:bookmarkEnd w:id="242"/>
      <w:bookmarkStart w:id="243" w:name="_Toc184308043"/>
      <w:bookmarkEnd w:id="243"/>
      <w:bookmarkStart w:id="244" w:name="_Toc184314468"/>
      <w:bookmarkEnd w:id="244"/>
      <w:bookmarkStart w:id="245" w:name="_Toc184308042"/>
      <w:bookmarkEnd w:id="245"/>
      <w:bookmarkStart w:id="246" w:name="_Toc184310307"/>
      <w:bookmarkEnd w:id="246"/>
      <w:bookmarkStart w:id="247" w:name="_Toc184308053"/>
      <w:bookmarkEnd w:id="247"/>
      <w:bookmarkStart w:id="248" w:name="_Toc184312108"/>
      <w:bookmarkEnd w:id="248"/>
      <w:bookmarkStart w:id="249" w:name="_Toc184308099"/>
      <w:bookmarkEnd w:id="249"/>
      <w:bookmarkStart w:id="250" w:name="_Toc184313243"/>
      <w:bookmarkEnd w:id="250"/>
      <w:bookmarkStart w:id="251" w:name="_Toc184308090"/>
      <w:bookmarkEnd w:id="251"/>
      <w:bookmarkStart w:id="252" w:name="_Toc184313307"/>
      <w:bookmarkEnd w:id="252"/>
      <w:bookmarkStart w:id="253" w:name="_Toc184313278"/>
      <w:bookmarkEnd w:id="253"/>
      <w:bookmarkStart w:id="254" w:name="_Toc184312069"/>
      <w:bookmarkEnd w:id="254"/>
      <w:bookmarkStart w:id="255" w:name="_Toc184308037"/>
      <w:bookmarkEnd w:id="255"/>
      <w:bookmarkStart w:id="256" w:name="_Toc184314449"/>
      <w:bookmarkEnd w:id="256"/>
      <w:bookmarkStart w:id="257" w:name="_Toc184308084"/>
      <w:bookmarkEnd w:id="257"/>
      <w:bookmarkStart w:id="258" w:name="_Toc184314423"/>
      <w:bookmarkEnd w:id="258"/>
      <w:bookmarkStart w:id="259" w:name="_Toc184313263"/>
      <w:bookmarkEnd w:id="259"/>
      <w:bookmarkStart w:id="260" w:name="_Toc184314472"/>
      <w:bookmarkEnd w:id="260"/>
      <w:bookmarkStart w:id="261" w:name="_Toc184308056"/>
      <w:bookmarkEnd w:id="261"/>
      <w:bookmarkStart w:id="262" w:name="_Toc184310334"/>
      <w:bookmarkEnd w:id="262"/>
      <w:bookmarkStart w:id="263" w:name="_Toc184308085"/>
      <w:bookmarkEnd w:id="263"/>
      <w:bookmarkStart w:id="264" w:name="_Toc184312113"/>
      <w:bookmarkEnd w:id="264"/>
      <w:bookmarkStart w:id="265" w:name="_Toc184308058"/>
      <w:bookmarkEnd w:id="265"/>
      <w:bookmarkStart w:id="266" w:name="_Toc184312107"/>
      <w:bookmarkEnd w:id="266"/>
      <w:bookmarkStart w:id="267" w:name="_Toc184312098"/>
      <w:bookmarkEnd w:id="267"/>
      <w:bookmarkStart w:id="268" w:name="_Toc184313262"/>
      <w:bookmarkEnd w:id="268"/>
      <w:bookmarkStart w:id="269" w:name="_Toc184308098"/>
      <w:bookmarkEnd w:id="269"/>
      <w:bookmarkStart w:id="270" w:name="_Toc184308051"/>
      <w:bookmarkEnd w:id="270"/>
      <w:bookmarkStart w:id="271" w:name="_Toc184310333"/>
      <w:bookmarkEnd w:id="271"/>
      <w:bookmarkStart w:id="272" w:name="_Toc184313310"/>
      <w:bookmarkEnd w:id="272"/>
      <w:bookmarkStart w:id="273" w:name="_Toc184314445"/>
      <w:bookmarkEnd w:id="273"/>
      <w:bookmarkStart w:id="274" w:name="_Toc184308097"/>
      <w:bookmarkEnd w:id="274"/>
      <w:bookmarkStart w:id="275" w:name="_Toc184312105"/>
      <w:bookmarkEnd w:id="275"/>
      <w:bookmarkStart w:id="276" w:name="_Toc184314482"/>
      <w:bookmarkEnd w:id="276"/>
      <w:bookmarkStart w:id="277" w:name="_Toc184308102"/>
      <w:bookmarkEnd w:id="277"/>
      <w:bookmarkStart w:id="278" w:name="_Toc184314419"/>
      <w:bookmarkEnd w:id="278"/>
      <w:bookmarkStart w:id="279" w:name="_Toc184314421"/>
      <w:bookmarkEnd w:id="279"/>
      <w:bookmarkStart w:id="280" w:name="_Toc184313288"/>
      <w:bookmarkEnd w:id="280"/>
      <w:bookmarkStart w:id="281" w:name="_Toc184313246"/>
      <w:bookmarkEnd w:id="281"/>
      <w:bookmarkStart w:id="282" w:name="_Toc184312106"/>
      <w:bookmarkEnd w:id="282"/>
      <w:bookmarkStart w:id="283" w:name="_Toc184314422"/>
      <w:bookmarkEnd w:id="283"/>
      <w:bookmarkStart w:id="284" w:name="_Toc184310289"/>
      <w:bookmarkEnd w:id="284"/>
      <w:bookmarkStart w:id="285" w:name="_Toc184313302"/>
      <w:bookmarkEnd w:id="285"/>
      <w:bookmarkStart w:id="286" w:name="_Toc184313244"/>
      <w:bookmarkEnd w:id="286"/>
      <w:bookmarkStart w:id="287" w:name="_Toc184312119"/>
      <w:bookmarkEnd w:id="287"/>
      <w:bookmarkStart w:id="288" w:name="_Toc184308073"/>
      <w:bookmarkEnd w:id="288"/>
      <w:bookmarkStart w:id="289" w:name="_Toc184313306"/>
      <w:bookmarkEnd w:id="289"/>
      <w:bookmarkStart w:id="290" w:name="_Toc184312067"/>
      <w:bookmarkEnd w:id="290"/>
      <w:bookmarkStart w:id="291" w:name="_Toc184308092"/>
      <w:bookmarkEnd w:id="291"/>
      <w:bookmarkStart w:id="292" w:name="_Toc184310325"/>
      <w:bookmarkEnd w:id="292"/>
      <w:bookmarkStart w:id="293" w:name="_Toc184310313"/>
      <w:bookmarkEnd w:id="293"/>
      <w:bookmarkStart w:id="294" w:name="_Toc184310315"/>
      <w:bookmarkEnd w:id="294"/>
      <w:bookmarkStart w:id="295" w:name="_Toc184310293"/>
      <w:bookmarkEnd w:id="295"/>
      <w:bookmarkStart w:id="296" w:name="_Toc184314475"/>
      <w:bookmarkEnd w:id="296"/>
      <w:bookmarkStart w:id="297" w:name="_Toc184312070"/>
      <w:bookmarkEnd w:id="297"/>
      <w:bookmarkStart w:id="298" w:name="_Toc184310338"/>
      <w:bookmarkEnd w:id="298"/>
      <w:bookmarkStart w:id="299" w:name="_Toc184312095"/>
      <w:bookmarkEnd w:id="299"/>
      <w:bookmarkStart w:id="300" w:name="_Toc184313257"/>
      <w:bookmarkEnd w:id="300"/>
      <w:bookmarkStart w:id="301" w:name="_Toc184314428"/>
      <w:bookmarkEnd w:id="301"/>
      <w:bookmarkStart w:id="302" w:name="_Toc184310281"/>
      <w:bookmarkEnd w:id="302"/>
      <w:bookmarkStart w:id="303" w:name="_Toc184310283"/>
      <w:bookmarkEnd w:id="303"/>
      <w:bookmarkStart w:id="304" w:name="_Toc184312090"/>
      <w:bookmarkEnd w:id="304"/>
      <w:bookmarkStart w:id="305" w:name="_Toc184308055"/>
      <w:bookmarkEnd w:id="305"/>
      <w:bookmarkStart w:id="306" w:name="_Toc184313251"/>
      <w:bookmarkEnd w:id="306"/>
      <w:bookmarkStart w:id="307" w:name="_Toc184313305"/>
      <w:bookmarkEnd w:id="307"/>
      <w:bookmarkStart w:id="308" w:name="_Toc184314435"/>
      <w:bookmarkEnd w:id="308"/>
      <w:bookmarkStart w:id="309" w:name="_Toc184310321"/>
      <w:bookmarkEnd w:id="309"/>
      <w:bookmarkStart w:id="310" w:name="_Toc184308081"/>
      <w:bookmarkEnd w:id="310"/>
      <w:bookmarkStart w:id="311" w:name="_Toc184314424"/>
      <w:bookmarkEnd w:id="311"/>
      <w:bookmarkStart w:id="312" w:name="_Toc184314448"/>
      <w:bookmarkEnd w:id="312"/>
      <w:bookmarkStart w:id="313" w:name="_Toc184308036"/>
      <w:bookmarkEnd w:id="313"/>
      <w:bookmarkStart w:id="314" w:name="_Toc184312088"/>
      <w:bookmarkEnd w:id="314"/>
      <w:bookmarkStart w:id="315" w:name="_Toc184308048"/>
      <w:bookmarkEnd w:id="315"/>
      <w:bookmarkStart w:id="316" w:name="_Toc184312101"/>
      <w:bookmarkEnd w:id="316"/>
      <w:bookmarkStart w:id="317" w:name="_Toc184308065"/>
      <w:bookmarkEnd w:id="317"/>
      <w:bookmarkStart w:id="318" w:name="_Toc184312125"/>
      <w:bookmarkEnd w:id="318"/>
      <w:bookmarkStart w:id="319" w:name="_Toc184308072"/>
      <w:bookmarkEnd w:id="319"/>
      <w:bookmarkStart w:id="320" w:name="_Toc184308045"/>
      <w:bookmarkEnd w:id="320"/>
      <w:bookmarkStart w:id="321" w:name="_Toc184310330"/>
      <w:bookmarkEnd w:id="321"/>
      <w:bookmarkStart w:id="322" w:name="_Toc184313270"/>
      <w:bookmarkEnd w:id="322"/>
      <w:bookmarkStart w:id="323" w:name="_Toc184313308"/>
      <w:bookmarkEnd w:id="323"/>
      <w:bookmarkStart w:id="324" w:name="_Toc184314452"/>
      <w:bookmarkEnd w:id="324"/>
      <w:bookmarkStart w:id="325" w:name="_Toc184312083"/>
      <w:bookmarkEnd w:id="325"/>
      <w:bookmarkStart w:id="326" w:name="_Toc184314443"/>
      <w:bookmarkEnd w:id="326"/>
      <w:bookmarkStart w:id="327" w:name="_Toc184312129"/>
      <w:bookmarkEnd w:id="327"/>
      <w:bookmarkStart w:id="328" w:name="_Toc184312115"/>
      <w:bookmarkEnd w:id="328"/>
      <w:bookmarkStart w:id="329" w:name="_Toc184308052"/>
      <w:bookmarkEnd w:id="329"/>
      <w:bookmarkStart w:id="330" w:name="_Toc184310303"/>
      <w:bookmarkEnd w:id="330"/>
      <w:bookmarkStart w:id="331" w:name="_Toc184314426"/>
      <w:bookmarkEnd w:id="331"/>
      <w:bookmarkStart w:id="332" w:name="_Toc184313264"/>
      <w:bookmarkEnd w:id="332"/>
      <w:bookmarkStart w:id="333" w:name="_Toc184308059"/>
      <w:bookmarkEnd w:id="333"/>
      <w:bookmarkStart w:id="334" w:name="_Toc184312089"/>
      <w:bookmarkEnd w:id="334"/>
      <w:bookmarkStart w:id="335" w:name="_Toc184308080"/>
      <w:bookmarkEnd w:id="335"/>
      <w:bookmarkStart w:id="336" w:name="_Toc184313261"/>
      <w:bookmarkEnd w:id="336"/>
      <w:bookmarkStart w:id="337" w:name="_Toc184308066"/>
      <w:bookmarkEnd w:id="337"/>
      <w:bookmarkStart w:id="338" w:name="_Toc184314416"/>
      <w:bookmarkEnd w:id="338"/>
      <w:bookmarkStart w:id="339" w:name="_Toc184313282"/>
      <w:bookmarkEnd w:id="339"/>
      <w:bookmarkStart w:id="340" w:name="_Toc184313266"/>
      <w:bookmarkEnd w:id="340"/>
      <w:bookmarkStart w:id="341" w:name="_Toc184313296"/>
      <w:bookmarkEnd w:id="341"/>
      <w:bookmarkStart w:id="342" w:name="_Toc184310294"/>
      <w:bookmarkEnd w:id="342"/>
      <w:bookmarkStart w:id="343" w:name="_Toc184308094"/>
      <w:bookmarkEnd w:id="343"/>
      <w:bookmarkStart w:id="344" w:name="_Toc184314471"/>
      <w:bookmarkEnd w:id="344"/>
      <w:bookmarkStart w:id="345" w:name="_Toc184310275"/>
      <w:bookmarkEnd w:id="345"/>
      <w:bookmarkStart w:id="346" w:name="_Toc184310276"/>
      <w:bookmarkEnd w:id="346"/>
      <w:bookmarkStart w:id="347" w:name="_Toc184314410"/>
      <w:bookmarkEnd w:id="347"/>
      <w:bookmarkStart w:id="348" w:name="_Toc184312075"/>
      <w:bookmarkEnd w:id="348"/>
      <w:bookmarkStart w:id="349" w:name="_Toc184312092"/>
      <w:bookmarkEnd w:id="349"/>
      <w:bookmarkStart w:id="350" w:name="_Toc184308054"/>
      <w:bookmarkEnd w:id="350"/>
      <w:bookmarkStart w:id="351" w:name="_Toc184308046"/>
      <w:bookmarkEnd w:id="351"/>
      <w:bookmarkStart w:id="352" w:name="_Toc184308062"/>
      <w:bookmarkEnd w:id="352"/>
      <w:bookmarkStart w:id="353" w:name="_Toc184314433"/>
      <w:bookmarkEnd w:id="353"/>
      <w:bookmarkStart w:id="354" w:name="_Toc184310327"/>
      <w:bookmarkEnd w:id="354"/>
      <w:bookmarkStart w:id="355" w:name="_Toc184310290"/>
      <w:bookmarkEnd w:id="355"/>
      <w:bookmarkStart w:id="356" w:name="_Toc184313265"/>
      <w:bookmarkEnd w:id="356"/>
      <w:bookmarkStart w:id="357" w:name="_Toc184313276"/>
      <w:bookmarkEnd w:id="357"/>
      <w:bookmarkStart w:id="358" w:name="_Toc184312073"/>
      <w:bookmarkEnd w:id="358"/>
      <w:bookmarkStart w:id="359" w:name="_Toc184314430"/>
      <w:bookmarkEnd w:id="359"/>
      <w:bookmarkStart w:id="360" w:name="_Toc184312114"/>
      <w:bookmarkEnd w:id="360"/>
      <w:bookmarkStart w:id="361" w:name="_Toc184314461"/>
      <w:bookmarkEnd w:id="361"/>
      <w:bookmarkStart w:id="362" w:name="_Toc184308103"/>
      <w:bookmarkEnd w:id="362"/>
      <w:bookmarkStart w:id="363" w:name="_Toc184312133"/>
      <w:bookmarkEnd w:id="363"/>
      <w:bookmarkStart w:id="364" w:name="_Toc184312087"/>
      <w:bookmarkEnd w:id="364"/>
      <w:bookmarkStart w:id="365" w:name="_Toc184310287"/>
      <w:bookmarkEnd w:id="365"/>
      <w:bookmarkStart w:id="366" w:name="_Toc184313303"/>
      <w:bookmarkEnd w:id="366"/>
      <w:bookmarkStart w:id="367" w:name="_Toc184310344"/>
      <w:bookmarkEnd w:id="367"/>
      <w:bookmarkStart w:id="368" w:name="_Toc184310318"/>
      <w:bookmarkEnd w:id="368"/>
      <w:bookmarkStart w:id="369" w:name="_Toc184313245"/>
      <w:bookmarkEnd w:id="369"/>
      <w:bookmarkStart w:id="370" w:name="_Toc184313294"/>
      <w:bookmarkEnd w:id="370"/>
      <w:bookmarkStart w:id="371" w:name="_Toc184314437"/>
      <w:bookmarkEnd w:id="371"/>
      <w:bookmarkStart w:id="372" w:name="_Toc184312122"/>
      <w:bookmarkEnd w:id="372"/>
      <w:bookmarkStart w:id="373" w:name="_Toc184310272"/>
      <w:bookmarkEnd w:id="373"/>
      <w:bookmarkStart w:id="374" w:name="_Toc184314474"/>
      <w:bookmarkEnd w:id="374"/>
      <w:bookmarkStart w:id="375" w:name="_Toc184310310"/>
      <w:bookmarkEnd w:id="375"/>
      <w:bookmarkStart w:id="376" w:name="_Toc184310340"/>
      <w:bookmarkEnd w:id="376"/>
      <w:bookmarkStart w:id="377" w:name="_Toc184314455"/>
      <w:bookmarkEnd w:id="377"/>
      <w:bookmarkStart w:id="378" w:name="_Toc184314469"/>
      <w:bookmarkEnd w:id="378"/>
      <w:bookmarkStart w:id="379" w:name="_Toc184310342"/>
      <w:bookmarkEnd w:id="379"/>
      <w:bookmarkStart w:id="380" w:name="_Toc184310291"/>
      <w:bookmarkEnd w:id="380"/>
      <w:bookmarkStart w:id="381" w:name="_Toc184313259"/>
      <w:bookmarkEnd w:id="381"/>
      <w:bookmarkStart w:id="382" w:name="_Toc184314480"/>
      <w:bookmarkEnd w:id="382"/>
      <w:bookmarkStart w:id="383" w:name="_Toc184312127"/>
      <w:bookmarkEnd w:id="383"/>
      <w:bookmarkStart w:id="384" w:name="_Toc184314446"/>
      <w:bookmarkEnd w:id="384"/>
      <w:bookmarkStart w:id="385" w:name="_Toc184312082"/>
      <w:bookmarkEnd w:id="385"/>
      <w:bookmarkStart w:id="386" w:name="_Toc184310339"/>
      <w:bookmarkEnd w:id="386"/>
      <w:bookmarkStart w:id="387" w:name="_Toc184312111"/>
      <w:bookmarkEnd w:id="387"/>
      <w:bookmarkStart w:id="388" w:name="_Toc184310308"/>
      <w:bookmarkEnd w:id="388"/>
      <w:bookmarkStart w:id="389" w:name="_Toc184310317"/>
      <w:bookmarkEnd w:id="389"/>
      <w:bookmarkStart w:id="390" w:name="_Toc184308091"/>
      <w:bookmarkEnd w:id="390"/>
      <w:bookmarkStart w:id="391" w:name="_Toc184308104"/>
      <w:bookmarkEnd w:id="391"/>
      <w:r>
        <w:rPr>
          <w:rFonts w:hint="eastAsia" w:ascii="仿宋" w:hAnsi="仿宋" w:eastAsia="仿宋" w:cs="仿宋_GB2312"/>
          <w:b/>
          <w:sz w:val="36"/>
          <w:szCs w:val="36"/>
        </w:rPr>
        <w:t>评标办法</w:t>
      </w:r>
    </w:p>
    <w:p>
      <w:pPr>
        <w:snapToGrid w:val="0"/>
        <w:spacing w:line="360" w:lineRule="auto"/>
        <w:jc w:val="center"/>
        <w:rPr>
          <w:rFonts w:ascii="Arial" w:hAnsi="Arial" w:cs="Arial"/>
          <w:sz w:val="20"/>
          <w:szCs w:val="20"/>
          <w:shd w:val="clear" w:color="auto" w:fill="FFFFFF"/>
        </w:rPr>
      </w:pPr>
      <w:r>
        <w:rPr>
          <w:rFonts w:hint="eastAsia" w:ascii="仿宋" w:hAnsi="仿宋" w:eastAsia="仿宋" w:cs="仿宋_GB2312"/>
          <w:b/>
          <w:sz w:val="32"/>
          <w:szCs w:val="20"/>
        </w:rPr>
        <w:t>评标办法前附表</w:t>
      </w:r>
    </w:p>
    <w:tbl>
      <w:tblPr>
        <w:tblStyle w:val="67"/>
        <w:tblpPr w:leftFromText="180" w:rightFromText="180" w:vertAnchor="text" w:horzAnchor="page" w:tblpX="1031" w:tblpY="126"/>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803"/>
        <w:gridCol w:w="78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项目负责人：</w:t>
            </w:r>
            <w:r>
              <w:rPr>
                <w:rFonts w:hint="eastAsia" w:ascii="仿宋_GB2312" w:hAnsi="仿宋" w:eastAsia="仿宋_GB2312" w:cs="Arial"/>
                <w:color w:val="auto"/>
                <w:kern w:val="0"/>
                <w:sz w:val="24"/>
                <w:szCs w:val="24"/>
                <w:lang w:val="en-US" w:eastAsia="zh-CN" w:bidi="ar-SA"/>
              </w:rPr>
              <w:t>项目负责人</w:t>
            </w:r>
            <w:r>
              <w:rPr>
                <w:rFonts w:hint="eastAsia" w:ascii="仿宋_GB2312" w:hAnsi="仿宋" w:eastAsia="仿宋_GB2312" w:cs="Arial"/>
                <w:kern w:val="0"/>
                <w:sz w:val="24"/>
                <w:szCs w:val="24"/>
                <w:lang w:val="en-US" w:eastAsia="zh-CN" w:bidi="ar-SA"/>
              </w:rPr>
              <w:t>本科及以上文化程度的得5分；具有保安员壹级证书的得5分；否则不得分；</w:t>
            </w:r>
            <w:r>
              <w:rPr>
                <w:rFonts w:hint="eastAsia" w:ascii="仿宋_GB2312" w:hAnsi="仿宋" w:eastAsia="仿宋_GB2312" w:cs="Arial"/>
                <w:b/>
                <w:bCs/>
                <w:kern w:val="0"/>
                <w:sz w:val="24"/>
                <w:szCs w:val="24"/>
                <w:lang w:val="en-US" w:eastAsia="zh-CN" w:bidi="ar-SA"/>
              </w:rPr>
              <w:t>投标文件中同时提供毕业证书、保安员壹级证书、社保证明材料的复印件或扫描打印件加盖公章</w:t>
            </w:r>
            <w:r>
              <w:rPr>
                <w:rFonts w:hint="eastAsia" w:ascii="仿宋_GB2312" w:hAnsi="仿宋" w:eastAsia="仿宋_GB2312" w:cs="Arial"/>
                <w:kern w:val="0"/>
                <w:sz w:val="24"/>
                <w:szCs w:val="24"/>
                <w:lang w:val="en-US" w:eastAsia="zh-CN" w:bidi="ar-SA"/>
              </w:rPr>
              <w:t>，否则不得分；（0-10分）</w:t>
            </w:r>
          </w:p>
          <w:p>
            <w:pPr>
              <w:numPr>
                <w:ilvl w:val="0"/>
                <w:numId w:val="1"/>
              </w:num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拟投入人员配置：拟投入人员要求35周岁（含）以下</w:t>
            </w:r>
            <w:r>
              <w:rPr>
                <w:rFonts w:hint="eastAsia" w:ascii="仿宋_GB2312" w:hAnsi="仿宋" w:eastAsia="仿宋_GB2312" w:cs="Arial"/>
                <w:color w:val="auto"/>
                <w:kern w:val="0"/>
                <w:sz w:val="24"/>
                <w:szCs w:val="24"/>
                <w:lang w:val="en-US" w:eastAsia="zh-CN" w:bidi="ar-SA"/>
              </w:rPr>
              <w:t>的满足50人以上（含50人）得基本分8分，其</w:t>
            </w:r>
            <w:r>
              <w:rPr>
                <w:rFonts w:hint="eastAsia" w:ascii="仿宋_GB2312" w:hAnsi="仿宋" w:eastAsia="仿宋_GB2312" w:cs="Arial"/>
                <w:kern w:val="0"/>
                <w:sz w:val="24"/>
                <w:szCs w:val="24"/>
                <w:lang w:val="en-US" w:eastAsia="zh-CN" w:bidi="ar-SA"/>
              </w:rPr>
              <w:t>中退伍军人有1人至3人的加1分、有4人至6人的加2分、有7人及以上的加4分，最多加4分；</w:t>
            </w:r>
            <w:r>
              <w:rPr>
                <w:rFonts w:hint="eastAsia" w:ascii="仿宋_GB2312" w:hAnsi="仿宋" w:eastAsia="仿宋_GB2312" w:cs="Arial"/>
                <w:b/>
                <w:bCs/>
                <w:kern w:val="0"/>
                <w:sz w:val="24"/>
                <w:szCs w:val="24"/>
                <w:lang w:val="en-US" w:eastAsia="zh-CN" w:bidi="ar-SA"/>
              </w:rPr>
              <w:t>投标文件中同时提供身份证、退伍证、社保证明材料的复印件或扫描打印件加盖公章，否则不得分；</w:t>
            </w:r>
            <w:r>
              <w:rPr>
                <w:rFonts w:hint="eastAsia" w:ascii="仿宋_GB2312" w:hAnsi="仿宋" w:eastAsia="仿宋_GB2312" w:cs="Arial"/>
                <w:kern w:val="0"/>
                <w:sz w:val="24"/>
                <w:szCs w:val="24"/>
                <w:lang w:val="en-US" w:eastAsia="zh-CN" w:bidi="ar-SA"/>
              </w:rPr>
              <w:t>（0-12分）</w:t>
            </w:r>
          </w:p>
          <w:p>
            <w:pPr>
              <w:pStyle w:val="25"/>
              <w:numPr>
                <w:ilvl w:val="0"/>
                <w:numId w:val="1"/>
              </w:numPr>
              <w:ind w:left="0" w:leftChars="0" w:firstLine="480" w:firstLineChars="20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队长：拟派队长大专及以上文化程度的得1分；具有退伍军人的得1分；具有保安管理师（二级保安员）证书的得1分；具有公安机关颁发的市级及以上荣誉证书得2分；本项最多得5分；投标文件中同时提供身份证、学历证明、退伍证、保安管理师、荣誉证书、社保证明材料的复印件或扫描打印件加盖公章，否则不得分；（0-5分）</w:t>
            </w:r>
          </w:p>
          <w:p>
            <w:pPr>
              <w:pStyle w:val="25"/>
              <w:numPr>
                <w:numId w:val="0"/>
              </w:numPr>
              <w:ind w:firstLine="480" w:firstLineChars="200"/>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4）拟投入人员中具有保安师二级及以上证书的，每有2人得1分，最多得4分；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投标文件中同时提供证书扫描件加盖投标人公章及社保缴纳证明扫描件加盖投标人公章，不提供不得分；（0-4分）</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2"/>
              </w:numPr>
              <w:spacing w:line="600" w:lineRule="exact"/>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管理制度、规范和标准情况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2"/>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3027" w:type="pct"/>
            <w:vAlign w:val="center"/>
          </w:tcPr>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投标人具有职业健康安全管理体系认证证书得2分；具有质量管理体系认证证书得2分，具有环境管理体系认证证书得2分；且以上证书在有效期内，否则不得分；</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投标人具有商品售后服务认证五星级证书的得2分；</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投标人具有保安服务认证五星级证书的得2分；</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投标人具有合法有效的“劳务派遣经营许可证”的得2分；</w:t>
            </w:r>
          </w:p>
          <w:p>
            <w:pPr>
              <w:pStyle w:val="2"/>
              <w:rPr>
                <w:rFonts w:hint="eastAsia"/>
                <w:lang w:val="en-US" w:eastAsia="zh-CN"/>
              </w:rPr>
            </w:pPr>
            <w:r>
              <w:rPr>
                <w:rFonts w:hint="eastAsia" w:ascii="仿宋_GB2312" w:hAnsi="仿宋" w:eastAsia="仿宋_GB2312" w:cs="Arial"/>
                <w:kern w:val="0"/>
                <w:sz w:val="24"/>
                <w:szCs w:val="24"/>
                <w:lang w:val="en-US" w:eastAsia="zh-CN" w:bidi="ar-SA"/>
              </w:rPr>
              <w:t>投标人具有业务连续性管理体系认证证书的得2分；</w:t>
            </w:r>
          </w:p>
          <w:p>
            <w:pPr>
              <w:pStyle w:val="2"/>
              <w:rPr>
                <w:rFonts w:hint="eastAsia"/>
                <w:lang w:val="en-US" w:eastAsia="zh-CN"/>
              </w:rPr>
            </w:pPr>
            <w:r>
              <w:rPr>
                <w:rFonts w:hint="eastAsia" w:ascii="仿宋" w:hAnsi="仿宋" w:eastAsia="仿宋" w:cs="仿宋_GB2312"/>
                <w:b/>
                <w:bCs/>
                <w:color w:val="auto"/>
                <w:sz w:val="24"/>
              </w:rPr>
              <w:t>注：投标文件中提供有效期内的证书扫描件</w:t>
            </w:r>
            <w:r>
              <w:rPr>
                <w:rFonts w:hint="eastAsia" w:ascii="仿宋" w:hAnsi="仿宋" w:eastAsia="仿宋" w:cs="仿宋_GB2312"/>
                <w:b/>
                <w:bCs/>
                <w:color w:val="auto"/>
                <w:sz w:val="24"/>
                <w:lang w:eastAsia="zh-CN"/>
              </w:rPr>
              <w:t>，体系证书还须提供</w:t>
            </w:r>
            <w:r>
              <w:rPr>
                <w:rFonts w:hint="eastAsia" w:ascii="仿宋" w:hAnsi="仿宋" w:eastAsia="仿宋" w:cs="仿宋_GB2312"/>
                <w:b/>
                <w:bCs/>
                <w:color w:val="auto"/>
                <w:sz w:val="24"/>
              </w:rPr>
              <w:t>全国认证认可信息公共服务平台网站（</w:t>
            </w:r>
            <w:r>
              <w:rPr>
                <w:rFonts w:ascii="仿宋" w:hAnsi="仿宋" w:eastAsia="仿宋" w:cs="仿宋_GB2312"/>
                <w:b/>
                <w:bCs/>
                <w:color w:val="auto"/>
                <w:sz w:val="24"/>
              </w:rPr>
              <w:t>http://www.cnca.gov.cn/</w:t>
            </w:r>
            <w:r>
              <w:rPr>
                <w:rFonts w:hint="eastAsia" w:ascii="仿宋" w:hAnsi="仿宋" w:eastAsia="仿宋" w:cs="仿宋_GB2312"/>
                <w:b/>
                <w:bCs/>
                <w:color w:val="auto"/>
                <w:sz w:val="24"/>
              </w:rPr>
              <w:t>）查询页面截图</w:t>
            </w:r>
            <w:r>
              <w:rPr>
                <w:rFonts w:hint="eastAsia" w:ascii="仿宋" w:hAnsi="仿宋" w:eastAsia="仿宋" w:cs="仿宋_GB2312"/>
                <w:b/>
                <w:bCs/>
                <w:color w:val="auto"/>
                <w:sz w:val="24"/>
                <w:lang w:eastAsia="zh-CN"/>
              </w:rPr>
              <w:t>并加盖公章</w:t>
            </w:r>
            <w:r>
              <w:rPr>
                <w:rFonts w:hint="eastAsia" w:ascii="仿宋" w:hAnsi="仿宋" w:eastAsia="仿宋" w:cs="仿宋_GB2312"/>
                <w:b/>
                <w:bCs/>
                <w:color w:val="auto"/>
                <w:sz w:val="24"/>
              </w:rPr>
              <w:t>，否则不得分</w:t>
            </w:r>
            <w:r>
              <w:rPr>
                <w:rFonts w:hint="eastAsia" w:ascii="仿宋" w:hAnsi="仿宋" w:eastAsia="仿宋" w:cs="仿宋_GB2312"/>
                <w:b/>
                <w:bCs/>
                <w:color w:val="auto"/>
                <w:sz w:val="24"/>
                <w:lang w:eastAsia="zh-CN"/>
              </w:rPr>
              <w:t>。</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企业获奖证书：投标人自2019年1月1日以来（时间以证明材料落款时间为准）从事类似项目获得政府部门颁发的荣誉或获奖证书的，每提供1份得1分，最多得3分；</w:t>
            </w:r>
            <w:r>
              <w:rPr>
                <w:rFonts w:hint="eastAsia" w:ascii="仿宋_GB2312" w:hAnsi="仿宋" w:eastAsia="仿宋_GB2312" w:cs="Arial"/>
                <w:b/>
                <w:bCs/>
                <w:kern w:val="0"/>
                <w:sz w:val="24"/>
                <w:szCs w:val="24"/>
                <w:lang w:val="en-US" w:eastAsia="zh-CN" w:bidi="ar-SA"/>
              </w:rPr>
              <w:t>投标文件中提荣誉或获奖证书复印件并加盖公章，没有不得分。</w:t>
            </w:r>
            <w:bookmarkStart w:id="551" w:name="_GoBack"/>
            <w:bookmarkEnd w:id="551"/>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0-17</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类似项目实施业绩一览表：投标人自2019年1月1日以来（时间以合同签订时间为准）以完成的类似项目，每提供一个业绩得0.25分，最多得1分；</w:t>
            </w:r>
          </w:p>
          <w:p>
            <w:pPr>
              <w:spacing w:line="600" w:lineRule="exact"/>
              <w:ind w:firstLine="482"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68"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11</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1096"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Arial" w:hAnsi="Arial" w:cs="Arial"/>
          <w:sz w:val="20"/>
          <w:szCs w:val="20"/>
          <w:shd w:val="clear" w:color="auto" w:fill="FFFFFF"/>
        </w:rPr>
      </w:pP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4"/>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4"/>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4"/>
        <w:rPr>
          <w:rFonts w:ascii="仿宋_GB2312" w:hAnsi="仿宋" w:eastAsia="仿宋_GB2312" w:cs="仿宋_GB2312"/>
          <w:b/>
          <w:sz w:val="36"/>
          <w:szCs w:val="36"/>
        </w:rPr>
      </w:pPr>
    </w:p>
    <w:p>
      <w:pPr>
        <w:rPr>
          <w:rFonts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rPr>
          <w:rFonts w:hint="eastAsia" w:ascii="仿宋" w:hAnsi="仿宋" w:eastAsia="仿宋" w:cs="仿宋"/>
          <w:b/>
          <w:sz w:val="28"/>
          <w:szCs w:val="28"/>
          <w:highlight w:val="none"/>
        </w:rPr>
      </w:pPr>
      <w:bookmarkStart w:id="394" w:name="_Toc331685783"/>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hint="eastAsia" w:ascii="仿宋" w:hAnsi="仿宋" w:eastAsia="仿宋" w:cs="仿宋"/>
          <w:b/>
          <w:sz w:val="24"/>
          <w:highlight w:val="none"/>
        </w:rPr>
      </w:pPr>
    </w:p>
    <w:p>
      <w:pPr>
        <w:pStyle w:val="47"/>
        <w:jc w:val="center"/>
        <w:rPr>
          <w:rFonts w:hint="eastAsia" w:ascii="仿宋" w:hAnsi="仿宋" w:eastAsia="仿宋" w:cs="仿宋"/>
          <w:b/>
          <w:sz w:val="24"/>
          <w:highlight w:val="none"/>
        </w:rPr>
      </w:pPr>
    </w:p>
    <w:p>
      <w:pPr>
        <w:jc w:val="center"/>
        <w:rPr>
          <w:rFonts w:hint="eastAsia" w:ascii="仿宋" w:hAnsi="仿宋" w:eastAsia="仿宋" w:cs="仿宋"/>
          <w:b/>
          <w:sz w:val="24"/>
          <w:highlight w:val="none"/>
        </w:rPr>
      </w:pPr>
    </w:p>
    <w:p>
      <w:pPr>
        <w:pStyle w:val="47"/>
        <w:jc w:val="center"/>
        <w:rPr>
          <w:rFonts w:hint="eastAsia" w:ascii="仿宋" w:hAnsi="仿宋" w:eastAsia="仿宋" w:cs="仿宋"/>
          <w:highlight w:val="none"/>
        </w:rPr>
      </w:pPr>
    </w:p>
    <w:p>
      <w:pPr>
        <w:pStyle w:val="47"/>
        <w:jc w:val="center"/>
        <w:rPr>
          <w:rFonts w:hint="eastAsia" w:ascii="仿宋" w:hAnsi="仿宋" w:eastAsia="仿宋" w:cs="仿宋"/>
          <w:highlight w:val="none"/>
        </w:rPr>
      </w:pPr>
    </w:p>
    <w:p>
      <w:pPr>
        <w:spacing w:line="480" w:lineRule="auto"/>
        <w:jc w:val="center"/>
        <w:rPr>
          <w:rFonts w:hint="eastAsia" w:ascii="仿宋" w:hAnsi="仿宋" w:eastAsia="仿宋" w:cs="仿宋"/>
          <w:b/>
          <w:sz w:val="24"/>
          <w:highlight w:val="none"/>
        </w:rPr>
      </w:pPr>
    </w:p>
    <w:p>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pPr>
        <w:pStyle w:val="66"/>
        <w:ind w:left="0" w:leftChars="0" w:firstLine="0" w:firstLineChars="0"/>
        <w:jc w:val="center"/>
        <w:rPr>
          <w:rFonts w:hint="eastAsia" w:ascii="仿宋" w:hAnsi="仿宋" w:eastAsia="仿宋" w:cs="仿宋"/>
          <w:highlight w:val="none"/>
          <w:lang w:val="en-US" w:eastAsia="zh-CN"/>
        </w:rPr>
      </w:pPr>
    </w:p>
    <w:p>
      <w:pPr>
        <w:pStyle w:val="66"/>
        <w:ind w:left="0" w:leftChars="0" w:firstLine="0" w:firstLineChars="0"/>
        <w:jc w:val="center"/>
        <w:rPr>
          <w:rFonts w:hint="eastAsia" w:ascii="仿宋" w:hAnsi="仿宋" w:eastAsia="仿宋" w:cs="仿宋"/>
          <w:highlight w:val="none"/>
          <w:lang w:val="en-US" w:eastAsia="zh-CN"/>
        </w:rPr>
      </w:pPr>
    </w:p>
    <w:p>
      <w:pPr>
        <w:pStyle w:val="66"/>
        <w:ind w:left="0" w:leftChars="0" w:firstLine="0" w:firstLineChars="0"/>
        <w:jc w:val="center"/>
        <w:rPr>
          <w:rFonts w:hint="eastAsia" w:ascii="仿宋" w:hAnsi="仿宋" w:eastAsia="仿宋" w:cs="仿宋"/>
          <w:highlight w:val="none"/>
          <w:lang w:val="en-US" w:eastAsia="zh-CN"/>
        </w:rPr>
      </w:pPr>
    </w:p>
    <w:p>
      <w:pPr>
        <w:pStyle w:val="66"/>
        <w:ind w:left="0" w:leftChars="0" w:firstLine="0" w:firstLineChars="0"/>
        <w:jc w:val="center"/>
        <w:rPr>
          <w:rFonts w:hint="eastAsia" w:ascii="仿宋" w:hAnsi="仿宋" w:eastAsia="仿宋" w:cs="仿宋"/>
          <w:highlight w:val="none"/>
          <w:lang w:val="en-US" w:eastAsia="zh-CN"/>
        </w:rPr>
      </w:pPr>
    </w:p>
    <w:p>
      <w:pPr>
        <w:pStyle w:val="66"/>
        <w:ind w:left="0" w:leftChars="0" w:firstLine="0" w:firstLineChars="0"/>
        <w:jc w:val="center"/>
        <w:rPr>
          <w:rFonts w:hint="eastAsia" w:ascii="仿宋" w:hAnsi="仿宋" w:eastAsia="仿宋" w:cs="仿宋"/>
          <w:highlight w:val="none"/>
          <w:lang w:val="en-US" w:eastAsia="zh-CN"/>
        </w:rPr>
      </w:pPr>
    </w:p>
    <w:p>
      <w:pPr>
        <w:pStyle w:val="27"/>
        <w:shd w:val="clear"/>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t>第一部分 合同书</w:t>
      </w:r>
    </w:p>
    <w:p>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pPr>
        <w:pStyle w:val="286"/>
        <w:spacing w:before="120" w:line="22" w:lineRule="atLeast"/>
        <w:rPr>
          <w:rFonts w:hint="eastAsia" w:ascii="仿宋" w:hAnsi="仿宋" w:eastAsia="仿宋" w:cs="仿宋"/>
          <w:szCs w:val="24"/>
          <w:highlight w:val="none"/>
        </w:rPr>
      </w:pPr>
    </w:p>
    <w:p>
      <w:pPr>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pPr>
        <w:spacing w:before="120" w:line="22" w:lineRule="atLeast"/>
        <w:rPr>
          <w:rFonts w:hint="eastAsia" w:ascii="仿宋" w:hAnsi="仿宋" w:eastAsia="仿宋" w:cs="仿宋"/>
          <w:sz w:val="24"/>
          <w:highlight w:val="none"/>
        </w:rPr>
      </w:pPr>
    </w:p>
    <w:p>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widowControl/>
        <w:jc w:val="left"/>
        <w:rPr>
          <w:rFonts w:hint="eastAsia" w:ascii="仿宋" w:hAnsi="仿宋" w:eastAsia="仿宋" w:cs="仿宋"/>
          <w:kern w:val="0"/>
          <w:sz w:val="24"/>
          <w:highlight w:val="none"/>
        </w:rPr>
        <w:sectPr>
          <w:footerReference r:id="rId8" w:type="default"/>
          <w:pgSz w:w="11905" w:h="16838"/>
          <w:pgMar w:top="1531" w:right="1304" w:bottom="1531" w:left="1361" w:header="851" w:footer="992" w:gutter="0"/>
          <w:pgNumType w:fmt="decimal"/>
          <w:cols w:space="720" w:num="1"/>
          <w:titlePg/>
          <w:rtlGutter w:val="0"/>
          <w:docGrid w:linePitch="1" w:charSpace="0"/>
        </w:sectPr>
      </w:pP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rPr>
        <w:t>以</w:t>
      </w:r>
      <w:r>
        <w:rPr>
          <w:rFonts w:hint="eastAsia" w:ascii="仿宋" w:hAnsi="仿宋" w:eastAsia="仿宋" w:cs="仿宋"/>
          <w:sz w:val="24"/>
          <w:szCs w:val="24"/>
          <w:highlight w:val="none"/>
          <w:u w:val="single"/>
        </w:rPr>
        <w:t xml:space="preserve">   （政府采购方式）  </w:t>
      </w:r>
      <w:r>
        <w:rPr>
          <w:rFonts w:hint="eastAsia" w:ascii="仿宋" w:hAnsi="仿宋" w:eastAsia="仿宋" w:cs="仿宋"/>
          <w:sz w:val="24"/>
          <w:szCs w:val="24"/>
          <w:highlight w:val="none"/>
        </w:rPr>
        <w:t>对</w:t>
      </w:r>
      <w:r>
        <w:rPr>
          <w:rFonts w:hint="eastAsia" w:ascii="仿宋" w:hAnsi="仿宋" w:eastAsia="仿宋" w:cs="仿宋"/>
          <w:sz w:val="24"/>
          <w:szCs w:val="24"/>
          <w:highlight w:val="none"/>
          <w:u w:val="single"/>
        </w:rPr>
        <w:t xml:space="preserve">   （同前页项目名称）   </w:t>
      </w:r>
      <w:r>
        <w:rPr>
          <w:rFonts w:hint="eastAsia" w:ascii="仿宋" w:hAnsi="仿宋" w:eastAsia="仿宋" w:cs="仿宋"/>
          <w:sz w:val="24"/>
          <w:szCs w:val="24"/>
          <w:highlight w:val="none"/>
        </w:rPr>
        <w:t>项目进行了采购。经</w:t>
      </w:r>
      <w:r>
        <w:rPr>
          <w:rFonts w:hint="eastAsia" w:ascii="仿宋" w:hAnsi="仿宋" w:eastAsia="仿宋" w:cs="仿宋"/>
          <w:sz w:val="24"/>
          <w:szCs w:val="24"/>
          <w:highlight w:val="none"/>
          <w:u w:val="single"/>
        </w:rPr>
        <w:t xml:space="preserve">   （相关评定主体名称）   </w:t>
      </w:r>
      <w:r>
        <w:rPr>
          <w:rFonts w:hint="eastAsia" w:ascii="仿宋" w:hAnsi="仿宋" w:eastAsia="仿宋" w:cs="仿宋"/>
          <w:sz w:val="24"/>
          <w:szCs w:val="24"/>
          <w:highlight w:val="none"/>
        </w:rPr>
        <w:t>评定，</w:t>
      </w:r>
      <w:r>
        <w:rPr>
          <w:rFonts w:hint="eastAsia" w:ascii="仿宋" w:hAnsi="仿宋" w:eastAsia="仿宋" w:cs="仿宋"/>
          <w:sz w:val="24"/>
          <w:szCs w:val="24"/>
          <w:highlight w:val="none"/>
          <w:u w:val="single"/>
        </w:rPr>
        <w:t xml:space="preserve">   （中标供应商名称）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szCs w:val="24"/>
          <w:highlight w:val="none"/>
          <w:u w:val="single"/>
        </w:rPr>
        <w:t xml:space="preserve">   （采购人）   </w:t>
      </w:r>
      <w:r>
        <w:rPr>
          <w:rFonts w:hint="eastAsia" w:ascii="仿宋" w:hAnsi="仿宋" w:eastAsia="仿宋" w:cs="仿宋"/>
          <w:sz w:val="24"/>
          <w:szCs w:val="24"/>
          <w:highlight w:val="none"/>
          <w:lang w:val="zh-CN"/>
        </w:rPr>
        <w:t>(以下简称：甲方）和</w:t>
      </w:r>
      <w:r>
        <w:rPr>
          <w:rFonts w:hint="eastAsia" w:ascii="仿宋" w:hAnsi="仿宋" w:eastAsia="仿宋" w:cs="仿宋"/>
          <w:sz w:val="24"/>
          <w:szCs w:val="24"/>
          <w:highlight w:val="none"/>
          <w:u w:val="single"/>
        </w:rPr>
        <w:t xml:space="preserve">   （中标供应商名称）   </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5" w:name="_Toc24059"/>
      <w:bookmarkStart w:id="396" w:name="_Toc2232"/>
      <w:bookmarkStart w:id="397" w:name="_Toc3029"/>
      <w:r>
        <w:rPr>
          <w:rFonts w:hint="eastAsia" w:ascii="仿宋" w:hAnsi="仿宋" w:eastAsia="仿宋" w:cs="仿宋"/>
          <w:b/>
          <w:sz w:val="24"/>
          <w:szCs w:val="24"/>
          <w:highlight w:val="none"/>
        </w:rPr>
        <w:t>1.1 合同组成部分</w:t>
      </w:r>
      <w:bookmarkEnd w:id="395"/>
      <w:bookmarkEnd w:id="396"/>
      <w:bookmarkEnd w:id="397"/>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本合同及其补充合同、变更协议；</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 中标通知书；</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 投标文件（含澄清或者说明文件）；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 招标文件（含澄清或者修改文件）；</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1.1.5 其他相关采购文件。</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398" w:name="_Toc21295"/>
      <w:bookmarkStart w:id="399" w:name="_Toc27126"/>
      <w:bookmarkStart w:id="400" w:name="_Toc24300"/>
      <w:r>
        <w:rPr>
          <w:rFonts w:hint="eastAsia" w:ascii="仿宋" w:hAnsi="仿宋" w:eastAsia="仿宋" w:cs="仿宋"/>
          <w:b/>
          <w:sz w:val="24"/>
          <w:szCs w:val="24"/>
          <w:highlight w:val="none"/>
        </w:rPr>
        <w:t xml:space="preserve">1.2 </w:t>
      </w:r>
      <w:bookmarkEnd w:id="398"/>
      <w:bookmarkEnd w:id="399"/>
      <w:bookmarkEnd w:id="400"/>
      <w:r>
        <w:rPr>
          <w:rFonts w:hint="eastAsia" w:ascii="仿宋" w:hAnsi="仿宋" w:eastAsia="仿宋" w:cs="仿宋"/>
          <w:b/>
          <w:sz w:val="24"/>
          <w:szCs w:val="24"/>
          <w:highlight w:val="none"/>
          <w:lang w:eastAsia="zh-CN"/>
        </w:rPr>
        <w:t>服务</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1.2.2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数量：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质量：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1" w:name="_Toc1814"/>
      <w:bookmarkStart w:id="402" w:name="_Toc10340"/>
      <w:bookmarkStart w:id="403" w:name="_Toc22618"/>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 xml:space="preserve"> 付款</w:t>
      </w:r>
      <w:bookmarkEnd w:id="401"/>
      <w:bookmarkEnd w:id="402"/>
      <w:bookmarkEnd w:id="403"/>
      <w:r>
        <w:rPr>
          <w:rFonts w:hint="eastAsia" w:ascii="仿宋" w:hAnsi="仿宋" w:eastAsia="仿宋" w:cs="仿宋"/>
          <w:b/>
          <w:sz w:val="24"/>
          <w:szCs w:val="24"/>
          <w:highlight w:val="none"/>
        </w:rPr>
        <w:t>方式、时间</w:t>
      </w:r>
      <w:r>
        <w:rPr>
          <w:rFonts w:hint="eastAsia" w:ascii="仿宋" w:hAnsi="仿宋" w:eastAsia="仿宋" w:cs="仿宋"/>
          <w:b/>
          <w:i w:val="0"/>
          <w:iCs w:val="0"/>
          <w:sz w:val="24"/>
          <w:szCs w:val="24"/>
          <w:highlight w:val="none"/>
        </w:rPr>
        <w:t>和条件</w:t>
      </w:r>
    </w:p>
    <w:p>
      <w:pPr>
        <w:pStyle w:val="619"/>
        <w:wordWrap/>
        <w:spacing w:before="0" w:beforeAutospacing="0" w:after="0" w:afterAutospacing="0" w:line="600" w:lineRule="exact"/>
        <w:ind w:firstLine="480"/>
        <w:textAlignment w:val="auto"/>
        <w:rPr>
          <w:rFonts w:hint="eastAsia" w:ascii="仿宋" w:hAnsi="仿宋" w:eastAsia="仿宋" w:cs="仿宋"/>
          <w:i w:val="0"/>
          <w:iCs w:val="0"/>
          <w:kern w:val="2"/>
          <w:sz w:val="24"/>
          <w:szCs w:val="24"/>
          <w:highlight w:val="none"/>
          <w:lang w:val="en-US" w:eastAsia="zh-CN" w:bidi="ar-SA"/>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.1</w:t>
      </w:r>
      <w:r>
        <w:rPr>
          <w:rFonts w:hint="eastAsia" w:ascii="仿宋" w:hAnsi="仿宋" w:eastAsia="仿宋" w:cs="仿宋"/>
          <w:i w:val="0"/>
          <w:iCs w:val="0"/>
          <w:kern w:val="2"/>
          <w:sz w:val="24"/>
          <w:szCs w:val="24"/>
          <w:highlight w:val="none"/>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kern w:val="2"/>
          <w:sz w:val="24"/>
          <w:szCs w:val="24"/>
          <w:highlight w:val="none"/>
          <w:lang w:val="en-US" w:eastAsia="zh-CN" w:bidi="ar-SA"/>
        </w:rPr>
        <w:t>1.3.2甲方在政府采购合同中约定预付款，预付款比例为合同金额的30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仿宋" w:hAnsi="仿宋" w:eastAsia="仿宋" w:cs="仿宋"/>
          <w:i w:val="0"/>
          <w:iCs w:val="0"/>
          <w:sz w:val="24"/>
          <w:szCs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.4资金支付的方式、时间和条件详见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outlineLvl w:val="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3</w:t>
      </w:r>
      <w:r>
        <w:rPr>
          <w:rFonts w:hint="eastAsia" w:ascii="仿宋" w:hAnsi="仿宋" w:eastAsia="仿宋" w:cs="仿宋"/>
          <w:i w:val="0"/>
          <w:iCs w:val="0"/>
          <w:sz w:val="24"/>
          <w:szCs w:val="24"/>
          <w:highlight w:val="none"/>
        </w:rPr>
        <w:t>.5乙方可以登录：http</w:t>
      </w:r>
      <w:r>
        <w:rPr>
          <w:rFonts w:hint="eastAsia" w:ascii="仿宋" w:hAnsi="仿宋" w:eastAsia="仿宋" w:cs="仿宋"/>
          <w:i w:val="0"/>
          <w:iCs w:val="0"/>
          <w:sz w:val="24"/>
          <w:szCs w:val="24"/>
          <w:highlight w:val="none"/>
          <w:lang w:eastAsia="zh-CN"/>
        </w:rPr>
        <w:t>：</w:t>
      </w:r>
      <w:r>
        <w:rPr>
          <w:rFonts w:hint="eastAsia" w:ascii="仿宋" w:hAnsi="仿宋" w:eastAsia="仿宋" w:cs="仿宋"/>
          <w:i w:val="0"/>
          <w:iCs w:val="0"/>
          <w:sz w:val="24"/>
          <w:szCs w:val="24"/>
          <w:highlight w:val="none"/>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仿宋" w:hAnsi="仿宋" w:eastAsia="仿宋" w:cs="仿宋"/>
          <w:b/>
          <w:i w:val="0"/>
          <w:iCs w:val="0"/>
          <w:sz w:val="24"/>
          <w:szCs w:val="24"/>
          <w:highlight w:val="none"/>
        </w:rPr>
      </w:pPr>
      <w:bookmarkStart w:id="404" w:name="_Toc32071"/>
      <w:bookmarkStart w:id="405" w:name="_Toc2846"/>
      <w:bookmarkStart w:id="406" w:name="_Toc19304"/>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4</w:t>
      </w:r>
      <w:r>
        <w:rPr>
          <w:rFonts w:hint="eastAsia" w:ascii="仿宋" w:hAnsi="仿宋" w:eastAsia="仿宋" w:cs="仿宋"/>
          <w:b/>
          <w:i w:val="0"/>
          <w:iCs w:val="0"/>
          <w:sz w:val="24"/>
          <w:szCs w:val="24"/>
          <w:highlight w:val="none"/>
        </w:rPr>
        <w:t xml:space="preserve"> 服务期限、地点和方式</w:t>
      </w:r>
      <w:bookmarkEnd w:id="404"/>
      <w:bookmarkEnd w:id="405"/>
      <w:bookmarkEnd w:id="406"/>
    </w:p>
    <w:p>
      <w:pPr>
        <w:wordWrap/>
        <w:spacing w:line="600" w:lineRule="exact"/>
        <w:ind w:firstLine="480" w:firstLineChars="200"/>
        <w:textAlignment w:val="auto"/>
        <w:rPr>
          <w:rFonts w:hint="eastAsia" w:ascii="仿宋" w:hAnsi="仿宋" w:eastAsia="仿宋" w:cs="仿宋"/>
          <w:i w:val="0"/>
          <w:iCs w:val="0"/>
          <w:sz w:val="24"/>
          <w:szCs w:val="24"/>
          <w:highlight w:val="none"/>
          <w:u w:val="singl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期限：</w:t>
      </w:r>
      <w:r>
        <w:rPr>
          <w:rFonts w:hint="eastAsia" w:ascii="仿宋" w:hAnsi="仿宋" w:eastAsia="仿宋" w:cs="仿宋"/>
          <w:i w:val="0"/>
          <w:iCs w:val="0"/>
          <w:sz w:val="24"/>
          <w:szCs w:val="24"/>
          <w:highlight w:val="none"/>
        </w:rPr>
        <w:t>详见</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.2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地点：</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4</w:t>
      </w:r>
      <w:r>
        <w:rPr>
          <w:rFonts w:hint="eastAsia" w:ascii="仿宋" w:hAnsi="仿宋" w:eastAsia="仿宋" w:cs="仿宋"/>
          <w:i w:val="0"/>
          <w:iCs w:val="0"/>
          <w:sz w:val="24"/>
          <w:szCs w:val="24"/>
          <w:highlight w:val="none"/>
        </w:rPr>
        <w:t xml:space="preserve">.3 </w:t>
      </w:r>
      <w:r>
        <w:rPr>
          <w:rFonts w:hint="eastAsia" w:ascii="仿宋" w:hAnsi="仿宋" w:eastAsia="仿宋" w:cs="仿宋"/>
          <w:i w:val="0"/>
          <w:iCs w:val="0"/>
          <w:sz w:val="24"/>
          <w:szCs w:val="24"/>
          <w:highlight w:val="none"/>
          <w:lang w:eastAsia="zh-CN"/>
        </w:rPr>
        <w:t>服务</w:t>
      </w:r>
      <w:r>
        <w:rPr>
          <w:rFonts w:hint="eastAsia" w:ascii="仿宋" w:hAnsi="仿宋" w:eastAsia="仿宋" w:cs="仿宋"/>
          <w:i w:val="0"/>
          <w:iCs w:val="0"/>
          <w:sz w:val="24"/>
          <w:szCs w:val="24"/>
          <w:highlight w:val="none"/>
        </w:rPr>
        <w:t>方式：</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w:t>
      </w:r>
    </w:p>
    <w:p>
      <w:pPr>
        <w:wordWrap/>
        <w:spacing w:line="600" w:lineRule="exact"/>
        <w:ind w:firstLine="482" w:firstLineChars="200"/>
        <w:textAlignment w:val="auto"/>
        <w:outlineLvl w:val="0"/>
        <w:rPr>
          <w:rFonts w:hint="eastAsia" w:ascii="仿宋" w:hAnsi="仿宋" w:eastAsia="仿宋" w:cs="仿宋"/>
          <w:b/>
          <w:sz w:val="24"/>
          <w:szCs w:val="24"/>
          <w:highlight w:val="none"/>
        </w:rPr>
      </w:pPr>
      <w:bookmarkStart w:id="407" w:name="_Toc19554"/>
      <w:bookmarkStart w:id="408" w:name="_Toc21423"/>
      <w:bookmarkStart w:id="409" w:name="_Toc27250"/>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xml:space="preserve"> 违约责任</w:t>
      </w:r>
      <w:bookmarkEnd w:id="407"/>
      <w:bookmarkEnd w:id="408"/>
      <w:bookmarkEnd w:id="409"/>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bookmarkStart w:id="410" w:name="_Toc28375"/>
      <w:bookmarkStart w:id="411" w:name="_Toc16021"/>
      <w:bookmarkStart w:id="412" w:name="_Toc15583"/>
      <w:r>
        <w:rPr>
          <w:rFonts w:hint="eastAsia" w:ascii="仿宋" w:hAnsi="仿宋" w:eastAsia="仿宋" w:cs="仿宋"/>
          <w:sz w:val="24"/>
          <w:szCs w:val="24"/>
          <w:highlight w:val="none"/>
        </w:rPr>
        <w:t>甲方无正当理由拒收接受服务的，甲方向乙方偿付合同款项百分之五作为违约金。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1.5.2</w:t>
      </w:r>
      <w:r>
        <w:rPr>
          <w:rFonts w:hint="eastAsia" w:ascii="仿宋" w:hAnsi="仿宋" w:eastAsia="仿宋" w:cs="仿宋"/>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1.5.3</w:t>
      </w:r>
      <w:r>
        <w:rPr>
          <w:rFonts w:hint="eastAsia" w:ascii="仿宋" w:hAnsi="仿宋" w:eastAsia="仿宋" w:cs="仿宋"/>
          <w:sz w:val="24"/>
          <w:szCs w:val="24"/>
          <w:highlight w:val="none"/>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xml:space="preserve"> 合同争议的解决</w:t>
      </w:r>
      <w:bookmarkEnd w:id="410"/>
      <w:bookmarkEnd w:id="411"/>
      <w:bookmarkEnd w:id="412"/>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sz w:val="24"/>
          <w:szCs w:val="24"/>
          <w:highlight w:val="none"/>
        </w:rPr>
        <w:t>本合同履行过程</w:t>
      </w:r>
      <w:r>
        <w:rPr>
          <w:rFonts w:hint="eastAsia" w:ascii="仿宋" w:hAnsi="仿宋" w:eastAsia="仿宋" w:cs="仿宋"/>
          <w:i w:val="0"/>
          <w:iCs w:val="0"/>
          <w:sz w:val="24"/>
          <w:szCs w:val="24"/>
          <w:highlight w:val="none"/>
        </w:rPr>
        <w:t>中发生的任何争议，双方当事人均可通过和解或者调解解决；不愿和解、调解或者和解、调解不成的，可以选择以下第</w:t>
      </w:r>
      <w:r>
        <w:rPr>
          <w:rFonts w:hint="eastAsia" w:ascii="仿宋" w:hAnsi="仿宋" w:eastAsia="仿宋" w:cs="仿宋"/>
          <w:b/>
          <w:i w:val="0"/>
          <w:iCs w:val="0"/>
          <w:sz w:val="24"/>
          <w:szCs w:val="24"/>
          <w:highlight w:val="none"/>
          <w:u w:val="single"/>
        </w:rPr>
        <w:t xml:space="preserve"> 合同专用条款  </w:t>
      </w:r>
      <w:r>
        <w:rPr>
          <w:rFonts w:hint="eastAsia" w:ascii="仿宋" w:hAnsi="仿宋" w:eastAsia="仿宋" w:cs="仿宋"/>
          <w:i w:val="0"/>
          <w:iCs w:val="0"/>
          <w:sz w:val="24"/>
          <w:szCs w:val="24"/>
          <w:highlight w:val="none"/>
        </w:rPr>
        <w:t>条款规定的方式解决：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.1 将争议提交</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仲裁委员会依申请仲裁时其现行有效的仲裁规则裁决；</w:t>
      </w:r>
    </w:p>
    <w:p>
      <w:pPr>
        <w:wordWrap/>
        <w:spacing w:line="600" w:lineRule="exact"/>
        <w:ind w:firstLine="480" w:firstLineChars="200"/>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1.</w:t>
      </w:r>
      <w:r>
        <w:rPr>
          <w:rFonts w:hint="eastAsia" w:ascii="仿宋" w:hAnsi="仿宋" w:eastAsia="仿宋" w:cs="仿宋"/>
          <w:i w:val="0"/>
          <w:iCs w:val="0"/>
          <w:sz w:val="24"/>
          <w:szCs w:val="24"/>
          <w:highlight w:val="none"/>
          <w:lang w:val="en-US" w:eastAsia="zh-CN"/>
        </w:rPr>
        <w:t>6</w:t>
      </w:r>
      <w:r>
        <w:rPr>
          <w:rFonts w:hint="eastAsia" w:ascii="仿宋" w:hAnsi="仿宋" w:eastAsia="仿宋" w:cs="仿宋"/>
          <w:i w:val="0"/>
          <w:iCs w:val="0"/>
          <w:sz w:val="24"/>
          <w:szCs w:val="24"/>
          <w:highlight w:val="none"/>
        </w:rPr>
        <w:t>.2 向</w:t>
      </w:r>
      <w:r>
        <w:rPr>
          <w:rFonts w:hint="eastAsia" w:ascii="仿宋" w:hAnsi="仿宋" w:eastAsia="仿宋" w:cs="仿宋"/>
          <w:b/>
          <w:i w:val="0"/>
          <w:iCs w:val="0"/>
          <w:sz w:val="24"/>
          <w:szCs w:val="24"/>
          <w:highlight w:val="none"/>
          <w:u w:val="single"/>
        </w:rPr>
        <w:t>合同专用条款</w:t>
      </w:r>
      <w:r>
        <w:rPr>
          <w:rFonts w:hint="eastAsia" w:ascii="仿宋" w:hAnsi="仿宋" w:eastAsia="仿宋" w:cs="仿宋"/>
          <w:i w:val="0"/>
          <w:iCs w:val="0"/>
          <w:sz w:val="24"/>
          <w:szCs w:val="24"/>
          <w:highlight w:val="none"/>
        </w:rPr>
        <w:t>人民法院起诉。</w:t>
      </w:r>
      <w:bookmarkStart w:id="413" w:name="_Toc7245"/>
      <w:bookmarkStart w:id="414" w:name="_Toc15322"/>
      <w:bookmarkStart w:id="415" w:name="_Toc11173"/>
    </w:p>
    <w:p>
      <w:pPr>
        <w:wordWrap/>
        <w:spacing w:line="600" w:lineRule="exact"/>
        <w:ind w:firstLine="482" w:firstLineChars="200"/>
        <w:textAlignment w:val="auto"/>
        <w:rPr>
          <w:rFonts w:hint="eastAsia" w:ascii="仿宋" w:hAnsi="仿宋" w:eastAsia="仿宋" w:cs="仿宋"/>
          <w:b/>
          <w:i w:val="0"/>
          <w:iCs w:val="0"/>
          <w:sz w:val="24"/>
          <w:szCs w:val="24"/>
          <w:highlight w:val="none"/>
        </w:rPr>
      </w:pPr>
      <w:r>
        <w:rPr>
          <w:rFonts w:hint="eastAsia" w:ascii="仿宋" w:hAnsi="仿宋" w:eastAsia="仿宋" w:cs="仿宋"/>
          <w:b/>
          <w:i w:val="0"/>
          <w:iCs w:val="0"/>
          <w:sz w:val="24"/>
          <w:szCs w:val="24"/>
          <w:highlight w:val="none"/>
        </w:rPr>
        <w:t>1.</w:t>
      </w:r>
      <w:r>
        <w:rPr>
          <w:rFonts w:hint="eastAsia" w:ascii="仿宋" w:hAnsi="仿宋" w:eastAsia="仿宋" w:cs="仿宋"/>
          <w:b/>
          <w:i w:val="0"/>
          <w:iCs w:val="0"/>
          <w:sz w:val="24"/>
          <w:szCs w:val="24"/>
          <w:highlight w:val="none"/>
          <w:lang w:val="en-US" w:eastAsia="zh-CN"/>
        </w:rPr>
        <w:t>7</w:t>
      </w:r>
      <w:r>
        <w:rPr>
          <w:rFonts w:hint="eastAsia" w:ascii="仿宋" w:hAnsi="仿宋" w:eastAsia="仿宋" w:cs="仿宋"/>
          <w:b/>
          <w:i w:val="0"/>
          <w:iCs w:val="0"/>
          <w:sz w:val="24"/>
          <w:szCs w:val="24"/>
          <w:highlight w:val="none"/>
        </w:rPr>
        <w:t xml:space="preserve"> 合同生效</w:t>
      </w:r>
      <w:bookmarkEnd w:id="413"/>
      <w:bookmarkEnd w:id="414"/>
      <w:bookmarkEnd w:id="415"/>
    </w:p>
    <w:p>
      <w:pPr>
        <w:wordWrap/>
        <w:spacing w:line="6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本合同自双方当事人盖章或者签字时生效。</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b/>
          <w:sz w:val="24"/>
          <w:szCs w:val="24"/>
          <w:highlight w:val="none"/>
          <w:lang w:val="zh-CN"/>
        </w:rPr>
        <w:t>甲方</w:t>
      </w:r>
      <w:r>
        <w:rPr>
          <w:rFonts w:hint="eastAsia" w:ascii="仿宋" w:hAnsi="仿宋" w:eastAsia="仿宋" w:cs="仿宋"/>
          <w:sz w:val="24"/>
          <w:szCs w:val="24"/>
          <w:highlight w:val="none"/>
          <w:lang w:val="zh-CN"/>
        </w:rPr>
        <w:t xml:space="preserve">：                             </w:t>
      </w:r>
      <w:r>
        <w:rPr>
          <w:rFonts w:hint="eastAsia" w:ascii="仿宋" w:hAnsi="仿宋" w:eastAsia="仿宋" w:cs="仿宋"/>
          <w:b/>
          <w:sz w:val="24"/>
          <w:szCs w:val="24"/>
          <w:highlight w:val="none"/>
          <w:lang w:val="zh-CN"/>
        </w:rPr>
        <w:t xml:space="preserve">      乙方</w:t>
      </w:r>
      <w:r>
        <w:rPr>
          <w:rFonts w:hint="eastAsia" w:ascii="仿宋" w:hAnsi="仿宋" w:eastAsia="仿宋" w:cs="仿宋"/>
          <w:sz w:val="24"/>
          <w:szCs w:val="24"/>
          <w:highlight w:val="none"/>
          <w:lang w:val="zh-CN"/>
        </w:rPr>
        <w:t>：</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统一社会信用代码：                        统一社会信用代码或身份证号码：</w:t>
      </w:r>
    </w:p>
    <w:p>
      <w:pPr>
        <w:wordWrap/>
        <w:autoSpaceDE w:val="0"/>
        <w:autoSpaceDN w:val="0"/>
        <w:spacing w:line="600" w:lineRule="exact"/>
        <w:textAlignment w:val="auto"/>
        <w:rPr>
          <w:rFonts w:hint="eastAsia" w:ascii="仿宋" w:hAnsi="仿宋" w:eastAsia="仿宋" w:cs="仿宋"/>
          <w:sz w:val="24"/>
          <w:szCs w:val="24"/>
          <w:highlight w:val="none"/>
          <w:lang w:val="zh-CN"/>
        </w:rPr>
      </w:pP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住所：                                   住所：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法定代表人或                             法定代表人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授权代表（签字）：                        或授权代表（签字）：</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联系人：                                 联系人：</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约定送达地址：                           约定送达地址：</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邮政编码：                               邮政编码：</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xml:space="preserve">电话：                                    电话： </w:t>
      </w:r>
    </w:p>
    <w:p>
      <w:pPr>
        <w:wordWrap/>
        <w:autoSpaceDE w:val="0"/>
        <w:autoSpaceDN w:val="0"/>
        <w:spacing w:line="600" w:lineRule="exac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传真：                                    传真：</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电子邮箱：                               电子邮箱：</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开户银行：                               开户银行：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开户名称：                               开户名称： </w:t>
      </w:r>
    </w:p>
    <w:p>
      <w:pPr>
        <w:wordWrap/>
        <w:autoSpaceDE w:val="0"/>
        <w:autoSpaceDN w:val="0"/>
        <w:spacing w:line="6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wordWrap/>
        <w:autoSpaceDE w:val="0"/>
        <w:autoSpaceDN w:val="0"/>
        <w:spacing w:line="600" w:lineRule="exact"/>
        <w:textAlignment w:val="auto"/>
        <w:rPr>
          <w:rFonts w:hint="eastAsia" w:ascii="仿宋" w:hAnsi="仿宋" w:eastAsia="仿宋" w:cs="仿宋"/>
          <w:sz w:val="24"/>
          <w:szCs w:val="24"/>
          <w:highlight w:val="none"/>
        </w:rPr>
      </w:pPr>
    </w:p>
    <w:p>
      <w:pPr>
        <w:pStyle w:val="27"/>
        <w:shd w:val="clear"/>
        <w:wordWrap/>
        <w:spacing w:after="0" w:line="600" w:lineRule="exact"/>
        <w:ind w:left="0" w:leftChars="0"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sz w:val="24"/>
          <w:highlight w:val="none"/>
        </w:rPr>
        <w:t>此仅为合同书样本，中标单位需根据实际情况和采购人签订相应的合同！</w:t>
      </w:r>
    </w:p>
    <w:p>
      <w:pPr>
        <w:widowControl/>
        <w:shd w:val="clear"/>
        <w:spacing w:line="560" w:lineRule="exact"/>
        <w:jc w:val="left"/>
        <w:rPr>
          <w:rFonts w:ascii="仿宋" w:hAnsi="仿宋" w:eastAsia="仿宋"/>
          <w:b/>
          <w:sz w:val="24"/>
        </w:rPr>
      </w:pPr>
    </w:p>
    <w:p>
      <w:pPr>
        <w:pStyle w:val="27"/>
        <w:shd w:val="clear"/>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bookmarkEnd w:id="394"/>
    </w:p>
    <w:p>
      <w:pPr>
        <w:spacing w:line="560" w:lineRule="exact"/>
        <w:ind w:firstLine="482" w:firstLineChars="200"/>
        <w:outlineLvl w:val="0"/>
        <w:rPr>
          <w:rFonts w:ascii="仿宋" w:hAnsi="仿宋" w:eastAsia="仿宋"/>
          <w:b/>
          <w:sz w:val="24"/>
        </w:rPr>
      </w:pPr>
      <w:bookmarkStart w:id="416" w:name="_Ref467379214"/>
      <w:bookmarkStart w:id="417" w:name="_Ref467379101"/>
      <w:bookmarkStart w:id="418" w:name="_Toc259093669"/>
      <w:bookmarkStart w:id="419" w:name="_Ref467379109"/>
      <w:bookmarkStart w:id="420" w:name="_Toc19614"/>
      <w:bookmarkStart w:id="421" w:name="_Ref467379225"/>
      <w:bookmarkStart w:id="422" w:name="_Toc28763"/>
      <w:bookmarkStart w:id="423" w:name="_Ref467378404"/>
      <w:bookmarkStart w:id="424" w:name="_Ref467378499"/>
      <w:bookmarkStart w:id="425" w:name="_Toc16917"/>
      <w:bookmarkStart w:id="426" w:name="_Ref467378463"/>
      <w:bookmarkStart w:id="427" w:name="_Toc279701240"/>
      <w:bookmarkStart w:id="428" w:name="_Toc487900349"/>
      <w:bookmarkStart w:id="429" w:name="_Ref467379205"/>
      <w:bookmarkStart w:id="430" w:name="_Ref467379094"/>
      <w:bookmarkStart w:id="431" w:name="_Ref467379195"/>
      <w:r>
        <w:rPr>
          <w:rFonts w:ascii="仿宋" w:hAnsi="仿宋" w:eastAsia="仿宋"/>
          <w:b/>
          <w:sz w:val="24"/>
        </w:rPr>
        <w:t xml:space="preserve">2.1 </w:t>
      </w:r>
      <w:r>
        <w:rPr>
          <w:rFonts w:hint="eastAsia" w:ascii="仿宋" w:hAnsi="仿宋" w:eastAsia="仿宋"/>
          <w:b/>
          <w:sz w:val="24"/>
        </w:rPr>
        <w:t>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32"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32"/>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33"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3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4"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4"/>
    </w:p>
    <w:p>
      <w:pPr>
        <w:spacing w:line="560" w:lineRule="exact"/>
        <w:ind w:firstLine="482" w:firstLineChars="200"/>
        <w:outlineLvl w:val="0"/>
        <w:rPr>
          <w:rFonts w:ascii="仿宋" w:hAnsi="仿宋" w:eastAsia="仿宋"/>
          <w:b/>
          <w:sz w:val="24"/>
        </w:rPr>
      </w:pPr>
      <w:bookmarkStart w:id="435" w:name="_Toc13336"/>
      <w:bookmarkStart w:id="436" w:name="_Toc27635"/>
      <w:bookmarkStart w:id="437" w:name="_Toc487900350"/>
      <w:bookmarkStart w:id="438" w:name="_Toc259093670"/>
      <w:bookmarkStart w:id="439" w:name="_Toc32504"/>
      <w:bookmarkStart w:id="440" w:name="_Toc279701241"/>
      <w:r>
        <w:rPr>
          <w:rFonts w:ascii="仿宋" w:hAnsi="仿宋" w:eastAsia="仿宋"/>
          <w:b/>
          <w:sz w:val="24"/>
        </w:rPr>
        <w:t xml:space="preserve">2.2 </w:t>
      </w:r>
      <w:r>
        <w:rPr>
          <w:rFonts w:hint="eastAsia" w:ascii="仿宋" w:hAnsi="仿宋" w:eastAsia="仿宋"/>
          <w:b/>
          <w:sz w:val="24"/>
        </w:rPr>
        <w:t>技术规范</w:t>
      </w:r>
      <w:bookmarkEnd w:id="435"/>
      <w:bookmarkEnd w:id="436"/>
      <w:bookmarkEnd w:id="437"/>
      <w:bookmarkEnd w:id="438"/>
      <w:bookmarkEnd w:id="439"/>
      <w:bookmarkEnd w:id="440"/>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41" w:name="_Toc31634"/>
      <w:bookmarkStart w:id="442" w:name="_Toc487900351"/>
      <w:bookmarkStart w:id="443" w:name="_Toc27853"/>
      <w:bookmarkStart w:id="444" w:name="_Toc259093671"/>
      <w:bookmarkStart w:id="445" w:name="_Toc279701242"/>
      <w:bookmarkStart w:id="446" w:name="_Toc9829"/>
      <w:r>
        <w:rPr>
          <w:rFonts w:ascii="仿宋" w:hAnsi="仿宋" w:eastAsia="仿宋"/>
          <w:b/>
          <w:sz w:val="24"/>
        </w:rPr>
        <w:t xml:space="preserve">2.3 </w:t>
      </w:r>
      <w:r>
        <w:rPr>
          <w:rFonts w:hint="eastAsia" w:ascii="仿宋" w:hAnsi="仿宋" w:eastAsia="仿宋"/>
          <w:b/>
          <w:sz w:val="24"/>
        </w:rPr>
        <w:t>知识产权</w:t>
      </w:r>
      <w:bookmarkEnd w:id="441"/>
      <w:bookmarkEnd w:id="442"/>
      <w:bookmarkEnd w:id="443"/>
      <w:bookmarkEnd w:id="444"/>
      <w:bookmarkEnd w:id="445"/>
      <w:bookmarkEnd w:id="446"/>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7" w:name="_Toc11932"/>
      <w:bookmarkStart w:id="448" w:name="_Toc29149"/>
      <w:bookmarkStart w:id="449" w:name="_Toc4194"/>
      <w:r>
        <w:rPr>
          <w:rFonts w:ascii="仿宋" w:hAnsi="仿宋" w:eastAsia="仿宋"/>
          <w:b/>
          <w:sz w:val="24"/>
        </w:rPr>
        <w:t xml:space="preserve">2.4 </w:t>
      </w:r>
      <w:r>
        <w:rPr>
          <w:rFonts w:hint="eastAsia" w:ascii="仿宋" w:hAnsi="仿宋" w:eastAsia="仿宋"/>
          <w:b/>
          <w:sz w:val="24"/>
        </w:rPr>
        <w:t>包装和装运</w:t>
      </w:r>
      <w:bookmarkEnd w:id="447"/>
      <w:bookmarkEnd w:id="448"/>
      <w:bookmarkEnd w:id="449"/>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0" w:name="_Toc487900354"/>
      <w:bookmarkStart w:id="451" w:name="_Ref467379536"/>
      <w:bookmarkStart w:id="452" w:name="_Ref467379542"/>
      <w:bookmarkStart w:id="453" w:name="_Ref467378541"/>
      <w:bookmarkStart w:id="454" w:name="_Ref467379527"/>
      <w:bookmarkStart w:id="455" w:name="_Ref467378591"/>
      <w:bookmarkStart w:id="456" w:name="_Toc279701245"/>
      <w:bookmarkStart w:id="457" w:name="_Toc259093674"/>
      <w:bookmarkStart w:id="458" w:name="_Toc26182"/>
      <w:bookmarkStart w:id="459" w:name="_Toc19074"/>
      <w:bookmarkStart w:id="460" w:name="_Toc30272"/>
      <w:r>
        <w:rPr>
          <w:rFonts w:ascii="仿宋" w:hAnsi="仿宋" w:eastAsia="仿宋"/>
          <w:b/>
          <w:sz w:val="24"/>
        </w:rPr>
        <w:t>2.</w:t>
      </w:r>
      <w:bookmarkEnd w:id="450"/>
      <w:bookmarkEnd w:id="451"/>
      <w:bookmarkEnd w:id="452"/>
      <w:bookmarkEnd w:id="453"/>
      <w:bookmarkEnd w:id="454"/>
      <w:bookmarkEnd w:id="455"/>
      <w:bookmarkEnd w:id="456"/>
      <w:bookmarkEnd w:id="457"/>
      <w:r>
        <w:rPr>
          <w:rFonts w:ascii="仿宋" w:hAnsi="仿宋" w:eastAsia="仿宋"/>
          <w:b/>
          <w:sz w:val="24"/>
        </w:rPr>
        <w:t xml:space="preserve">5 </w:t>
      </w:r>
      <w:r>
        <w:rPr>
          <w:rFonts w:hint="eastAsia" w:ascii="仿宋" w:hAnsi="仿宋" w:eastAsia="仿宋"/>
          <w:b/>
          <w:sz w:val="24"/>
        </w:rPr>
        <w:t>履约检查和问题反馈</w:t>
      </w:r>
      <w:bookmarkEnd w:id="458"/>
      <w:bookmarkEnd w:id="459"/>
      <w:bookmarkEnd w:id="460"/>
    </w:p>
    <w:p>
      <w:pPr>
        <w:spacing w:line="560" w:lineRule="exact"/>
        <w:ind w:firstLine="480" w:firstLineChars="200"/>
        <w:rPr>
          <w:rFonts w:ascii="仿宋" w:hAnsi="仿宋" w:eastAsia="仿宋"/>
          <w:sz w:val="24"/>
        </w:rPr>
      </w:pPr>
      <w:bookmarkStart w:id="461" w:name="_Ref467379657"/>
      <w:r>
        <w:rPr>
          <w:rFonts w:ascii="仿宋" w:hAnsi="仿宋" w:eastAsia="仿宋"/>
          <w:sz w:val="24"/>
        </w:rPr>
        <w:t>2.5.1</w:t>
      </w:r>
      <w:bookmarkEnd w:id="461"/>
      <w:bookmarkStart w:id="462" w:name="_Toc186431854"/>
      <w:bookmarkStart w:id="463" w:name="_Toc487900357"/>
      <w:bookmarkStart w:id="464" w:name="_Ref467379807"/>
      <w:bookmarkStart w:id="465" w:name="_Toc279701247"/>
      <w:bookmarkStart w:id="466" w:name="_Toc259093676"/>
      <w:bookmarkStart w:id="467"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sz w:val="24"/>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b/>
          <w:sz w:val="24"/>
        </w:rPr>
      </w:pPr>
      <w:bookmarkStart w:id="469" w:name="_Ref467379863"/>
      <w:bookmarkStart w:id="470" w:name="_Ref467379923"/>
      <w:bookmarkStart w:id="471" w:name="_Toc259093677"/>
      <w:bookmarkStart w:id="472" w:name="_Toc487900358"/>
      <w:bookmarkStart w:id="473" w:name="_Ref467379852"/>
      <w:bookmarkStart w:id="474" w:name="_Toc279701248"/>
      <w:bookmarkStart w:id="475" w:name="_Toc3225"/>
      <w:bookmarkStart w:id="476" w:name="_Toc16110"/>
      <w:bookmarkStart w:id="477" w:name="_Toc774"/>
      <w:r>
        <w:rPr>
          <w:rFonts w:ascii="仿宋" w:hAnsi="仿宋" w:eastAsia="仿宋"/>
          <w:b/>
          <w:sz w:val="24"/>
        </w:rPr>
        <w:t xml:space="preserve">2.6 </w:t>
      </w:r>
      <w:r>
        <w:rPr>
          <w:rFonts w:hint="eastAsia" w:ascii="仿宋" w:hAnsi="仿宋" w:eastAsia="仿宋"/>
          <w:b/>
          <w:sz w:val="24"/>
        </w:rPr>
        <w:t>技术资料</w:t>
      </w:r>
      <w:bookmarkEnd w:id="469"/>
      <w:bookmarkEnd w:id="470"/>
      <w:bookmarkEnd w:id="471"/>
      <w:bookmarkEnd w:id="472"/>
      <w:bookmarkEnd w:id="473"/>
      <w:bookmarkEnd w:id="474"/>
      <w:r>
        <w:rPr>
          <w:rFonts w:hint="eastAsia" w:ascii="仿宋" w:hAnsi="仿宋" w:eastAsia="仿宋"/>
          <w:b/>
          <w:sz w:val="24"/>
        </w:rPr>
        <w:t>和保密义务</w:t>
      </w:r>
      <w:bookmarkEnd w:id="475"/>
      <w:bookmarkEnd w:id="476"/>
      <w:bookmarkEnd w:id="477"/>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78" w:name="_Toc7860"/>
      <w:r>
        <w:rPr>
          <w:rFonts w:ascii="仿宋" w:hAnsi="仿宋" w:eastAsia="仿宋"/>
          <w:b/>
          <w:sz w:val="24"/>
        </w:rPr>
        <w:t xml:space="preserve">2.7 </w:t>
      </w:r>
      <w:r>
        <w:rPr>
          <w:rFonts w:hint="eastAsia" w:ascii="仿宋" w:hAnsi="仿宋" w:eastAsia="仿宋"/>
          <w:b/>
          <w:sz w:val="24"/>
        </w:rPr>
        <w:t>质量保证</w:t>
      </w:r>
      <w:bookmarkEnd w:id="478"/>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79" w:name="_Toc17244"/>
      <w:bookmarkStart w:id="480" w:name="_Toc487900362"/>
      <w:bookmarkStart w:id="481" w:name="_Toc259093681"/>
      <w:bookmarkStart w:id="482" w:name="_Toc279701252"/>
      <w:r>
        <w:rPr>
          <w:rFonts w:ascii="仿宋" w:hAnsi="仿宋" w:eastAsia="仿宋"/>
          <w:b/>
          <w:sz w:val="24"/>
        </w:rPr>
        <w:t xml:space="preserve">2.8 </w:t>
      </w:r>
      <w:r>
        <w:rPr>
          <w:rFonts w:hint="eastAsia" w:ascii="仿宋" w:hAnsi="仿宋" w:eastAsia="仿宋"/>
          <w:b/>
          <w:sz w:val="24"/>
        </w:rPr>
        <w:t>货物的风险负担</w:t>
      </w:r>
      <w:bookmarkEnd w:id="479"/>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83" w:name="_Toc14055"/>
      <w:r>
        <w:rPr>
          <w:rFonts w:ascii="仿宋" w:hAnsi="仿宋" w:eastAsia="仿宋"/>
          <w:b/>
          <w:sz w:val="24"/>
        </w:rPr>
        <w:t xml:space="preserve">2.9 </w:t>
      </w:r>
      <w:r>
        <w:rPr>
          <w:rFonts w:hint="eastAsia" w:ascii="仿宋" w:hAnsi="仿宋" w:eastAsia="仿宋"/>
          <w:b/>
          <w:sz w:val="24"/>
        </w:rPr>
        <w:t>延迟交货</w:t>
      </w:r>
      <w:bookmarkEnd w:id="480"/>
      <w:bookmarkEnd w:id="481"/>
      <w:bookmarkEnd w:id="482"/>
      <w:bookmarkEnd w:id="483"/>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4" w:name="_Toc7502"/>
      <w:bookmarkStart w:id="485" w:name="_Toc259093683"/>
      <w:bookmarkStart w:id="486" w:name="_Toc279701254"/>
      <w:bookmarkStart w:id="487" w:name="_Ref467378121"/>
      <w:bookmarkStart w:id="488" w:name="_Toc487900364"/>
      <w:r>
        <w:rPr>
          <w:rFonts w:ascii="仿宋" w:hAnsi="仿宋" w:eastAsia="仿宋"/>
          <w:b/>
          <w:sz w:val="24"/>
        </w:rPr>
        <w:t xml:space="preserve">2.10 </w:t>
      </w:r>
      <w:r>
        <w:rPr>
          <w:rFonts w:hint="eastAsia" w:ascii="仿宋" w:hAnsi="仿宋" w:eastAsia="仿宋"/>
          <w:b/>
          <w:sz w:val="24"/>
        </w:rPr>
        <w:t>合同变更</w:t>
      </w:r>
      <w:bookmarkEnd w:id="484"/>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89" w:name="_Toc279701259"/>
      <w:bookmarkStart w:id="490" w:name="_Toc487900369"/>
      <w:bookmarkStart w:id="491" w:name="_Toc259093688"/>
    </w:p>
    <w:p>
      <w:pPr>
        <w:spacing w:line="560" w:lineRule="exact"/>
        <w:ind w:firstLine="482" w:firstLineChars="200"/>
        <w:outlineLvl w:val="0"/>
        <w:rPr>
          <w:rFonts w:ascii="仿宋" w:hAnsi="仿宋" w:eastAsia="仿宋"/>
          <w:b/>
          <w:sz w:val="24"/>
        </w:rPr>
      </w:pPr>
      <w:bookmarkStart w:id="492" w:name="_Toc10366"/>
      <w:bookmarkStart w:id="493" w:name="_Toc15237"/>
      <w:bookmarkStart w:id="494" w:name="_Toc22955"/>
      <w:r>
        <w:rPr>
          <w:rFonts w:ascii="仿宋" w:hAnsi="仿宋" w:eastAsia="仿宋"/>
          <w:b/>
          <w:sz w:val="24"/>
        </w:rPr>
        <w:t xml:space="preserve">2.11 </w:t>
      </w:r>
      <w:r>
        <w:rPr>
          <w:rFonts w:hint="eastAsia" w:ascii="仿宋" w:hAnsi="仿宋" w:eastAsia="仿宋"/>
          <w:b/>
          <w:sz w:val="24"/>
        </w:rPr>
        <w:t>合同转让</w:t>
      </w:r>
      <w:bookmarkEnd w:id="489"/>
      <w:bookmarkEnd w:id="490"/>
      <w:bookmarkEnd w:id="491"/>
      <w:r>
        <w:rPr>
          <w:rFonts w:hint="eastAsia" w:ascii="仿宋" w:hAnsi="仿宋" w:eastAsia="仿宋"/>
          <w:b/>
          <w:sz w:val="24"/>
        </w:rPr>
        <w:t>和分包</w:t>
      </w:r>
      <w:bookmarkEnd w:id="492"/>
      <w:bookmarkEnd w:id="493"/>
      <w:bookmarkEnd w:id="494"/>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5" w:name="_Toc16508"/>
      <w:bookmarkStart w:id="496" w:name="_Toc13566"/>
      <w:bookmarkStart w:id="497" w:name="_Toc14066"/>
      <w:r>
        <w:rPr>
          <w:rFonts w:ascii="仿宋" w:hAnsi="仿宋" w:eastAsia="仿宋"/>
          <w:b/>
          <w:sz w:val="24"/>
        </w:rPr>
        <w:t xml:space="preserve">2.12 </w:t>
      </w:r>
      <w:r>
        <w:rPr>
          <w:rFonts w:hint="eastAsia" w:ascii="仿宋" w:hAnsi="仿宋" w:eastAsia="仿宋"/>
          <w:b/>
          <w:sz w:val="24"/>
        </w:rPr>
        <w:t>不可抗力</w:t>
      </w:r>
      <w:bookmarkEnd w:id="495"/>
      <w:bookmarkEnd w:id="496"/>
      <w:bookmarkEnd w:id="497"/>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98" w:name="_Toc279701255"/>
      <w:bookmarkStart w:id="499" w:name="_Toc30676"/>
      <w:bookmarkStart w:id="500" w:name="_Toc689"/>
      <w:bookmarkStart w:id="501" w:name="_Toc259093684"/>
      <w:bookmarkStart w:id="502" w:name="_Toc487900365"/>
      <w:bookmarkStart w:id="503" w:name="_Toc6969"/>
      <w:r>
        <w:rPr>
          <w:rFonts w:ascii="仿宋" w:hAnsi="仿宋" w:eastAsia="仿宋"/>
          <w:b/>
          <w:sz w:val="24"/>
        </w:rPr>
        <w:t xml:space="preserve">2.13 </w:t>
      </w:r>
      <w:r>
        <w:rPr>
          <w:rFonts w:hint="eastAsia" w:ascii="仿宋" w:hAnsi="仿宋" w:eastAsia="仿宋"/>
          <w:b/>
          <w:sz w:val="24"/>
        </w:rPr>
        <w:t>税费</w:t>
      </w:r>
      <w:bookmarkEnd w:id="498"/>
      <w:bookmarkEnd w:id="499"/>
      <w:bookmarkEnd w:id="500"/>
      <w:bookmarkEnd w:id="501"/>
      <w:bookmarkEnd w:id="502"/>
      <w:bookmarkEnd w:id="503"/>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4" w:name="_Toc279701258"/>
      <w:bookmarkStart w:id="505" w:name="_Toc259093687"/>
      <w:bookmarkStart w:id="506" w:name="_Toc7102"/>
      <w:bookmarkStart w:id="507" w:name="_Toc8298"/>
      <w:bookmarkStart w:id="508" w:name="_Toc16959"/>
      <w:bookmarkStart w:id="509" w:name="_Toc487900368"/>
      <w:r>
        <w:rPr>
          <w:rFonts w:ascii="仿宋" w:hAnsi="仿宋" w:eastAsia="仿宋"/>
          <w:b/>
          <w:sz w:val="24"/>
        </w:rPr>
        <w:t>2.14乙方破产</w:t>
      </w:r>
      <w:bookmarkEnd w:id="504"/>
      <w:bookmarkEnd w:id="505"/>
      <w:bookmarkEnd w:id="506"/>
      <w:bookmarkEnd w:id="507"/>
      <w:bookmarkEnd w:id="508"/>
      <w:bookmarkEnd w:id="509"/>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10" w:name="_Toc6134"/>
      <w:bookmarkStart w:id="511" w:name="_Toc15387"/>
      <w:bookmarkStart w:id="512" w:name="_Toc29333"/>
      <w:r>
        <w:rPr>
          <w:rFonts w:ascii="仿宋" w:hAnsi="仿宋" w:eastAsia="仿宋"/>
          <w:b/>
          <w:sz w:val="24"/>
        </w:rPr>
        <w:t xml:space="preserve">2.15 </w:t>
      </w:r>
      <w:r>
        <w:rPr>
          <w:rFonts w:hint="eastAsia" w:ascii="仿宋" w:hAnsi="仿宋" w:eastAsia="仿宋"/>
          <w:b/>
          <w:sz w:val="24"/>
        </w:rPr>
        <w:t>合同中止、终止</w:t>
      </w:r>
      <w:bookmarkEnd w:id="510"/>
      <w:bookmarkEnd w:id="511"/>
      <w:bookmarkEnd w:id="512"/>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13" w:name="_Toc6596"/>
      <w:bookmarkStart w:id="514" w:name="_Toc1125"/>
      <w:bookmarkStart w:id="515" w:name="_Toc14563"/>
      <w:r>
        <w:rPr>
          <w:rFonts w:ascii="仿宋" w:hAnsi="仿宋" w:eastAsia="仿宋"/>
          <w:b/>
          <w:sz w:val="24"/>
        </w:rPr>
        <w:t>2.16检验和验收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5"/>
    <w:bookmarkEnd w:id="486"/>
    <w:bookmarkEnd w:id="487"/>
    <w:bookmarkEnd w:id="488"/>
    <w:p>
      <w:pPr>
        <w:spacing w:line="560" w:lineRule="exact"/>
        <w:ind w:firstLine="482" w:firstLineChars="200"/>
        <w:outlineLvl w:val="0"/>
        <w:rPr>
          <w:rFonts w:ascii="仿宋" w:hAnsi="仿宋" w:eastAsia="仿宋"/>
          <w:b/>
          <w:sz w:val="24"/>
        </w:rPr>
      </w:pPr>
      <w:bookmarkStart w:id="516" w:name="_Toc487900371"/>
      <w:bookmarkStart w:id="517" w:name="_Toc259093690"/>
      <w:bookmarkStart w:id="518" w:name="_Toc279701261"/>
      <w:bookmarkStart w:id="519" w:name="_Toc19604"/>
      <w:bookmarkStart w:id="520" w:name="_Toc25182"/>
      <w:bookmarkStart w:id="521" w:name="_Toc11284"/>
      <w:r>
        <w:rPr>
          <w:rFonts w:ascii="仿宋" w:hAnsi="仿宋" w:eastAsia="仿宋"/>
          <w:b/>
          <w:sz w:val="24"/>
        </w:rPr>
        <w:t xml:space="preserve">2.17 </w:t>
      </w:r>
      <w:r>
        <w:rPr>
          <w:rFonts w:hint="eastAsia" w:ascii="仿宋" w:hAnsi="仿宋" w:eastAsia="仿宋"/>
          <w:b/>
          <w:sz w:val="24"/>
        </w:rPr>
        <w:t>通知</w:t>
      </w:r>
      <w:bookmarkEnd w:id="516"/>
      <w:bookmarkEnd w:id="517"/>
      <w:bookmarkEnd w:id="518"/>
      <w:r>
        <w:rPr>
          <w:rFonts w:hint="eastAsia" w:ascii="仿宋" w:hAnsi="仿宋" w:eastAsia="仿宋"/>
          <w:b/>
          <w:sz w:val="24"/>
        </w:rPr>
        <w:t>和送达</w:t>
      </w:r>
      <w:bookmarkEnd w:id="519"/>
      <w:bookmarkEnd w:id="520"/>
      <w:bookmarkEnd w:id="521"/>
    </w:p>
    <w:p>
      <w:pPr>
        <w:spacing w:line="560" w:lineRule="exact"/>
        <w:ind w:firstLine="480" w:firstLineChars="200"/>
        <w:rPr>
          <w:rFonts w:ascii="仿宋" w:hAnsi="仿宋" w:eastAsia="仿宋"/>
          <w:sz w:val="24"/>
        </w:rPr>
      </w:pPr>
      <w:bookmarkStart w:id="522" w:name="_Toc3135"/>
      <w:bookmarkStart w:id="523" w:name="_Toc6698"/>
      <w:bookmarkStart w:id="524" w:name="_Toc487900372"/>
      <w:bookmarkStart w:id="525" w:name="_Toc279701262"/>
      <w:bookmarkStart w:id="526"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sz w:val="24"/>
        </w:rPr>
      </w:pPr>
      <w:bookmarkStart w:id="527" w:name="_Toc23128"/>
      <w:bookmarkStart w:id="528"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7"/>
      <w:bookmarkEnd w:id="528"/>
    </w:p>
    <w:p>
      <w:pPr>
        <w:spacing w:line="560" w:lineRule="exact"/>
        <w:ind w:firstLine="482" w:firstLineChars="200"/>
        <w:outlineLvl w:val="0"/>
        <w:rPr>
          <w:rFonts w:ascii="仿宋" w:hAnsi="仿宋" w:eastAsia="仿宋"/>
          <w:b/>
          <w:sz w:val="24"/>
        </w:rPr>
      </w:pPr>
      <w:bookmarkStart w:id="529" w:name="_Toc18540"/>
      <w:bookmarkStart w:id="530" w:name="_Toc4355"/>
      <w:bookmarkStart w:id="531" w:name="_Toc30599"/>
      <w:r>
        <w:rPr>
          <w:rFonts w:ascii="仿宋" w:hAnsi="仿宋" w:eastAsia="仿宋"/>
          <w:b/>
          <w:sz w:val="24"/>
        </w:rPr>
        <w:t xml:space="preserve">2.18 </w:t>
      </w:r>
      <w:r>
        <w:rPr>
          <w:rFonts w:hint="eastAsia" w:ascii="仿宋" w:hAnsi="仿宋" w:eastAsia="仿宋"/>
          <w:b/>
          <w:sz w:val="24"/>
        </w:rPr>
        <w:t>计量单位</w:t>
      </w:r>
      <w:bookmarkEnd w:id="524"/>
      <w:bookmarkEnd w:id="525"/>
      <w:bookmarkEnd w:id="526"/>
      <w:bookmarkEnd w:id="529"/>
      <w:bookmarkEnd w:id="530"/>
      <w:bookmarkEnd w:id="531"/>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32" w:name="_Toc10330"/>
      <w:bookmarkStart w:id="533" w:name="_Toc259093692"/>
      <w:bookmarkStart w:id="534" w:name="_Toc487900373"/>
      <w:bookmarkStart w:id="535" w:name="_Toc12773"/>
      <w:bookmarkStart w:id="536" w:name="_Toc18567"/>
      <w:bookmarkStart w:id="537" w:name="_Toc279701263"/>
      <w:r>
        <w:rPr>
          <w:rFonts w:ascii="仿宋" w:hAnsi="仿宋" w:eastAsia="仿宋"/>
          <w:b/>
          <w:sz w:val="24"/>
        </w:rPr>
        <w:t xml:space="preserve">2.19 </w:t>
      </w:r>
      <w:r>
        <w:rPr>
          <w:rFonts w:hint="eastAsia" w:ascii="仿宋" w:hAnsi="仿宋" w:eastAsia="仿宋"/>
          <w:b/>
          <w:sz w:val="24"/>
        </w:rPr>
        <w:t>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38" w:name="_Toc16673"/>
      <w:bookmarkStart w:id="539" w:name="_Toc259093693"/>
      <w:bookmarkStart w:id="540" w:name="_Toc3148"/>
      <w:bookmarkStart w:id="541" w:name="_Toc279701264"/>
      <w:bookmarkStart w:id="542" w:name="_Toc12004"/>
      <w:bookmarkStart w:id="543" w:name="_Toc487900374"/>
      <w:r>
        <w:rPr>
          <w:rFonts w:ascii="仿宋" w:hAnsi="仿宋" w:eastAsia="仿宋"/>
          <w:b/>
          <w:sz w:val="24"/>
        </w:rPr>
        <w:t xml:space="preserve">2.20 </w:t>
      </w:r>
      <w:r>
        <w:rPr>
          <w:rFonts w:hint="eastAsia" w:ascii="仿宋" w:hAnsi="仿宋" w:eastAsia="仿宋"/>
          <w:b/>
          <w:sz w:val="24"/>
        </w:rPr>
        <w:t>履约保证金</w:t>
      </w:r>
      <w:bookmarkEnd w:id="538"/>
      <w:bookmarkEnd w:id="539"/>
      <w:bookmarkEnd w:id="540"/>
      <w:bookmarkEnd w:id="541"/>
      <w:bookmarkEnd w:id="542"/>
    </w:p>
    <w:p>
      <w:pPr>
        <w:pStyle w:val="619"/>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约定的方式，以支票、汇票、本票或者金融机构、担保机构出具的保函等非现金形式，提交不超过合同金额1</w:t>
      </w:r>
      <w:r>
        <w:rPr>
          <w:rFonts w:ascii="仿宋" w:hAnsi="仿宋" w:eastAsia="仿宋"/>
        </w:rPr>
        <w:t>%的履约保证金；鼓励和支持乙方以银行、保险公司出具的保函形式提供履约保证。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hint="eastAsia" w:ascii="仿宋" w:hAnsi="仿宋" w:eastAsia="仿宋"/>
          <w:sz w:val="24"/>
          <w:u w:val="single"/>
        </w:rPr>
        <w:t>5</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hint="eastAsia" w:ascii="仿宋" w:hAnsi="仿宋" w:eastAsia="仿宋"/>
          <w:sz w:val="24"/>
          <w:u w:val="single"/>
        </w:rPr>
        <w:t>0.05</w:t>
      </w:r>
      <w:r>
        <w:rPr>
          <w:rFonts w:ascii="仿宋" w:hAnsi="仿宋" w:eastAsia="仿宋"/>
          <w:sz w:val="24"/>
        </w:rPr>
        <w:t>%计算，最高限额为本合同履约保证金的</w:t>
      </w:r>
      <w:r>
        <w:rPr>
          <w:rFonts w:hint="eastAsia" w:ascii="仿宋" w:hAnsi="仿宋" w:eastAsia="仿宋"/>
          <w:sz w:val="24"/>
          <w:u w:val="single"/>
        </w:rPr>
        <w:t>20</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甲方根据杭州市政府采购网公布的供应商履约评价情况减免履约保证金。乙方履约验收评价总分为</w:t>
      </w:r>
      <w:r>
        <w:rPr>
          <w:rFonts w:ascii="仿宋" w:hAnsi="仿宋" w:eastAsia="仿宋"/>
          <w:sz w:val="24"/>
        </w:rPr>
        <w:t>100分的，甲方免收履约保证金；评价总分在90分以上的，收取履约保证金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%；评价总分在不满90分或者暂无评分的，收取履约保证金</w:t>
      </w:r>
      <w:r>
        <w:rPr>
          <w:rFonts w:hint="eastAsia" w:ascii="仿宋" w:hAnsi="仿宋" w:eastAsia="仿宋"/>
          <w:sz w:val="24"/>
        </w:rPr>
        <w:t>为</w:t>
      </w:r>
      <w:r>
        <w:rPr>
          <w:rFonts w:ascii="仿宋" w:hAnsi="仿宋" w:eastAsia="仿宋"/>
          <w:sz w:val="24"/>
        </w:rPr>
        <w:t>合同金额</w:t>
      </w:r>
      <w:r>
        <w:rPr>
          <w:rFonts w:hint="eastAsia" w:ascii="仿宋" w:hAnsi="仿宋" w:eastAsia="仿宋"/>
          <w:sz w:val="24"/>
        </w:rPr>
        <w:t>1</w:t>
      </w:r>
      <w:r>
        <w:rPr>
          <w:rFonts w:ascii="仿宋" w:hAnsi="仿宋" w:eastAsia="仿宋"/>
          <w:sz w:val="24"/>
        </w:rPr>
        <w:t>%。</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.5</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b/>
          <w:sz w:val="24"/>
        </w:rPr>
      </w:pPr>
      <w:bookmarkStart w:id="544" w:name="_Toc14001"/>
      <w:bookmarkStart w:id="545" w:name="_Toc6885"/>
      <w:bookmarkStart w:id="546" w:name="_Toc19890"/>
      <w:r>
        <w:rPr>
          <w:rFonts w:ascii="仿宋" w:hAnsi="仿宋" w:eastAsia="仿宋"/>
          <w:b/>
          <w:sz w:val="24"/>
        </w:rPr>
        <w:t>2.2</w:t>
      </w:r>
      <w:r>
        <w:rPr>
          <w:rFonts w:hint="eastAsia" w:ascii="仿宋" w:hAnsi="仿宋" w:eastAsia="仿宋"/>
          <w:b/>
          <w:sz w:val="24"/>
        </w:rPr>
        <w:t>2合同份数</w:t>
      </w:r>
      <w:bookmarkEnd w:id="544"/>
      <w:bookmarkEnd w:id="545"/>
      <w:bookmarkEnd w:id="546"/>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27"/>
        <w:shd w:val="clear"/>
        <w:spacing w:line="560" w:lineRule="exact"/>
        <w:jc w:val="center"/>
        <w:rPr>
          <w:rFonts w:ascii="仿宋" w:hAnsi="仿宋" w:eastAsia="仿宋"/>
          <w:b/>
          <w:szCs w:val="24"/>
          <w:shd w:val="clear"/>
        </w:rPr>
      </w:pPr>
      <w:r>
        <w:rPr>
          <w:rFonts w:ascii="仿宋" w:hAnsi="仿宋" w:eastAsia="仿宋" w:cs="黑体"/>
          <w:kern w:val="0"/>
          <w:szCs w:val="24"/>
        </w:rPr>
        <w:br w:type="page"/>
      </w:r>
      <w:bookmarkStart w:id="547" w:name="_Toc331685784"/>
      <w:bookmarkEnd w:id="547"/>
      <w:r>
        <w:rPr>
          <w:rFonts w:hint="eastAsia" w:ascii="仿宋" w:hAnsi="仿宋" w:eastAsia="仿宋"/>
          <w:b/>
          <w:szCs w:val="24"/>
          <w:shd w:val="clear"/>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sz w:val="24"/>
        </w:rPr>
      </w:pPr>
    </w:p>
    <w:p>
      <w:pPr>
        <w:pStyle w:val="4"/>
        <w:rPr>
          <w:lang w:val="en-US"/>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9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ascii="华文仿宋" w:hAnsi="华文仿宋" w:eastAsia="华文仿宋"/>
          <w:sz w:val="24"/>
        </w:rPr>
        <w:t>%，小</w:t>
      </w:r>
      <w:r>
        <w:rPr>
          <w:rFonts w:hint="eastAsia" w:ascii="华文仿宋" w:hAnsi="华文仿宋" w:eastAsia="华文仿宋"/>
          <w:sz w:val="24"/>
        </w:rPr>
        <w:t>微企业合同金额达到</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4"/>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sz w:val="24"/>
        </w:rPr>
      </w:pPr>
      <w:r>
        <w:rPr>
          <w:rFonts w:hint="eastAsia" w:ascii="仿宋_GB2312" w:hAnsi="仿宋" w:eastAsia="仿宋_GB2312" w:cs="仿宋_GB2312"/>
          <w:b/>
          <w:sz w:val="24"/>
        </w:rPr>
        <w:t>1、主要材料设备品牌选用说明</w:t>
      </w:r>
    </w:p>
    <w:tbl>
      <w:tblPr>
        <w:tblStyle w:val="6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sz w:val="24"/>
              </w:rPr>
            </w:pPr>
            <w:r>
              <w:rPr>
                <w:rFonts w:ascii="仿宋_GB2312" w:hAnsi="仿宋" w:eastAsia="仿宋_GB2312" w:cs="仿宋_GB2312"/>
                <w:b/>
                <w:sz w:val="24"/>
              </w:rPr>
              <w:t>序号</w:t>
            </w:r>
          </w:p>
        </w:tc>
        <w:tc>
          <w:tcPr>
            <w:tcW w:w="2321" w:type="dxa"/>
          </w:tcPr>
          <w:p>
            <w:pPr>
              <w:jc w:val="center"/>
              <w:rPr>
                <w:rFonts w:ascii="仿宋_GB2312" w:hAnsi="仿宋" w:eastAsia="仿宋_GB2312" w:cs="仿宋_GB2312"/>
                <w:b/>
                <w:sz w:val="24"/>
              </w:rPr>
            </w:pPr>
            <w:r>
              <w:rPr>
                <w:rFonts w:hint="eastAsia" w:ascii="仿宋_GB2312" w:hAnsi="仿宋" w:eastAsia="仿宋_GB2312" w:cs="仿宋_GB2312"/>
                <w:b/>
                <w:sz w:val="24"/>
              </w:rPr>
              <w:t>材料设备名称</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选定的产品品牌</w:t>
            </w:r>
          </w:p>
        </w:tc>
        <w:tc>
          <w:tcPr>
            <w:tcW w:w="2322" w:type="dxa"/>
          </w:tcPr>
          <w:p>
            <w:pPr>
              <w:jc w:val="center"/>
              <w:rPr>
                <w:rFonts w:ascii="仿宋_GB2312" w:hAnsi="仿宋" w:eastAsia="仿宋_GB2312" w:cs="仿宋_GB2312"/>
                <w:b/>
                <w:sz w:val="24"/>
              </w:rPr>
            </w:pPr>
            <w:r>
              <w:rPr>
                <w:rFonts w:hint="eastAsia" w:ascii="仿宋_GB2312" w:hAnsi="仿宋" w:eastAsia="仿宋_GB2312" w:cs="仿宋_GB2312"/>
                <w:b/>
                <w:sz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3</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w:t>
            </w:r>
          </w:p>
        </w:tc>
        <w:tc>
          <w:tcPr>
            <w:tcW w:w="2321"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c>
          <w:tcPr>
            <w:tcW w:w="2322" w:type="dxa"/>
          </w:tcPr>
          <w:p>
            <w:pPr>
              <w:jc w:val="center"/>
              <w:rPr>
                <w:rFonts w:ascii="仿宋_GB2312" w:hAnsi="仿宋" w:eastAsia="仿宋_GB2312" w:cs="仿宋_GB2312"/>
                <w:b/>
                <w:kern w:val="0"/>
                <w:sz w:val="32"/>
                <w:szCs w:val="32"/>
              </w:rPr>
            </w:pP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sz w:val="24"/>
        </w:rPr>
      </w:pPr>
    </w:p>
    <w:p>
      <w:pPr>
        <w:jc w:val="center"/>
        <w:rPr>
          <w:rFonts w:ascii="仿宋_GB2312" w:hAnsi="仿宋" w:eastAsia="仿宋_GB2312" w:cs="仿宋_GB2312"/>
          <w:b/>
          <w:sz w:val="24"/>
        </w:rPr>
      </w:pPr>
      <w:r>
        <w:rPr>
          <w:rFonts w:hint="eastAsia" w:ascii="仿宋_GB2312" w:hAnsi="仿宋" w:eastAsia="仿宋_GB2312" w:cs="仿宋_GB2312"/>
          <w:b/>
          <w:sz w:val="24"/>
        </w:rPr>
        <w:t>2、其他资料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报价保留至元</w:t>
      </w:r>
      <w:r>
        <w:rPr>
          <w:rFonts w:ascii="仿宋_GB2312" w:hAnsi="仿宋" w:eastAsia="仿宋_GB2312" w:cs="仿宋_GB2312"/>
          <w:b/>
          <w:kern w:val="0"/>
          <w:sz w:val="24"/>
          <w:lang w:val="zh-CN"/>
        </w:rPr>
        <w:t>)</w:t>
      </w:r>
    </w:p>
    <w:tbl>
      <w:tblPr>
        <w:tblStyle w:val="6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260"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采购内容</w:t>
            </w:r>
          </w:p>
        </w:tc>
        <w:tc>
          <w:tcPr>
            <w:tcW w:w="2728" w:type="dxa"/>
            <w:vAlign w:val="center"/>
          </w:tcPr>
          <w:p>
            <w:pPr>
              <w:spacing w:line="360" w:lineRule="auto"/>
              <w:jc w:val="center"/>
              <w:rPr>
                <w:rFonts w:hint="eastAsia" w:ascii="仿宋_GB2312" w:hAnsi="仿宋" w:eastAsia="仿宋_GB2312" w:cs="仿宋_GB2312"/>
                <w:b/>
                <w:sz w:val="24"/>
                <w:lang w:eastAsia="zh-CN"/>
              </w:rPr>
            </w:pPr>
            <w:r>
              <w:rPr>
                <w:rFonts w:hint="eastAsia" w:ascii="仿宋_GB2312" w:hAnsi="仿宋" w:eastAsia="仿宋_GB2312"/>
                <w:b/>
                <w:sz w:val="24"/>
                <w:lang w:eastAsia="zh-CN"/>
              </w:rPr>
              <w:t>单位</w:t>
            </w:r>
          </w:p>
        </w:tc>
        <w:tc>
          <w:tcPr>
            <w:tcW w:w="157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2106"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4360" w:type="dxa"/>
            <w:vAlign w:val="center"/>
          </w:tcPr>
          <w:p>
            <w:pPr>
              <w:spacing w:line="360" w:lineRule="auto"/>
              <w:jc w:val="center"/>
              <w:rPr>
                <w:rFonts w:ascii="仿宋_GB2312" w:hAnsi="仿宋" w:eastAsia="仿宋_GB2312"/>
                <w:b/>
                <w:sz w:val="24"/>
              </w:rPr>
            </w:pPr>
            <w:r>
              <w:rPr>
                <w:rFonts w:hint="eastAsia" w:ascii="仿宋_GB2312" w:hAnsi="仿宋" w:eastAsia="仿宋_GB2312"/>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3260" w:type="dxa"/>
            <w:vAlign w:val="center"/>
          </w:tcPr>
          <w:p>
            <w:pPr>
              <w:snapToGrid w:val="0"/>
              <w:spacing w:line="360" w:lineRule="auto"/>
              <w:jc w:val="center"/>
              <w:rPr>
                <w:rFonts w:ascii="仿宋_GB2312" w:hAnsi="仿宋" w:eastAsia="仿宋_GB2312" w:cs="仿宋_GB2312"/>
                <w:sz w:val="24"/>
              </w:rPr>
            </w:pPr>
          </w:p>
        </w:tc>
        <w:tc>
          <w:tcPr>
            <w:tcW w:w="2728" w:type="dxa"/>
            <w:vAlign w:val="center"/>
          </w:tcPr>
          <w:p>
            <w:pPr>
              <w:snapToGrid w:val="0"/>
              <w:spacing w:line="360" w:lineRule="auto"/>
              <w:jc w:val="center"/>
              <w:rPr>
                <w:rFonts w:ascii="仿宋_GB2312" w:hAnsi="仿宋" w:eastAsia="仿宋_GB2312" w:cs="仿宋_GB2312"/>
                <w:sz w:val="24"/>
              </w:rPr>
            </w:pPr>
          </w:p>
        </w:tc>
        <w:tc>
          <w:tcPr>
            <w:tcW w:w="1579" w:type="dxa"/>
            <w:vAlign w:val="center"/>
          </w:tcPr>
          <w:p>
            <w:pPr>
              <w:snapToGrid w:val="0"/>
              <w:spacing w:line="360" w:lineRule="auto"/>
              <w:jc w:val="center"/>
              <w:rPr>
                <w:rFonts w:ascii="仿宋_GB2312" w:hAnsi="仿宋" w:eastAsia="仿宋_GB2312" w:cs="仿宋_GB2312"/>
                <w:sz w:val="24"/>
              </w:rPr>
            </w:pPr>
          </w:p>
        </w:tc>
        <w:tc>
          <w:tcPr>
            <w:tcW w:w="2106" w:type="dxa"/>
            <w:vAlign w:val="center"/>
          </w:tcPr>
          <w:p>
            <w:pPr>
              <w:spacing w:line="360" w:lineRule="auto"/>
              <w:jc w:val="center"/>
              <w:rPr>
                <w:rFonts w:ascii="仿宋_GB2312" w:hAnsi="仿宋" w:eastAsia="仿宋_GB2312" w:cs="仿宋_GB2312"/>
                <w:sz w:val="24"/>
              </w:rPr>
            </w:pPr>
          </w:p>
        </w:tc>
        <w:tc>
          <w:tcPr>
            <w:tcW w:w="4360"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（小写）</w:t>
            </w:r>
          </w:p>
        </w:tc>
        <w:tc>
          <w:tcPr>
            <w:tcW w:w="8045" w:type="dxa"/>
            <w:gridSpan w:val="3"/>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总计投标报价</w:t>
            </w:r>
            <w:r>
              <w:rPr>
                <w:rFonts w:hint="eastAsia" w:ascii="华文仿宋" w:hAnsi="华文仿宋" w:eastAsia="华文仿宋" w:cs="仿宋_GB2312"/>
                <w:b/>
                <w:sz w:val="24"/>
              </w:rPr>
              <w:t>（</w:t>
            </w:r>
            <w:r>
              <w:rPr>
                <w:rFonts w:hint="eastAsia" w:ascii="华文仿宋" w:hAnsi="华文仿宋" w:eastAsia="华文仿宋" w:cs="仿宋_GB2312"/>
                <w:b/>
                <w:sz w:val="24"/>
                <w:lang w:eastAsia="zh-CN"/>
              </w:rPr>
              <w:t>大</w:t>
            </w:r>
            <w:r>
              <w:rPr>
                <w:rFonts w:hint="eastAsia" w:ascii="华文仿宋" w:hAnsi="华文仿宋" w:eastAsia="华文仿宋" w:cs="仿宋_GB2312"/>
                <w:b/>
                <w:sz w:val="24"/>
              </w:rPr>
              <w:t>写）</w:t>
            </w:r>
          </w:p>
        </w:tc>
        <w:tc>
          <w:tcPr>
            <w:tcW w:w="8045" w:type="dxa"/>
            <w:gridSpan w:val="3"/>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hint="eastAsia"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lang w:val="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38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548" w:name="_Toc465665161"/>
      <w:r>
        <w:rPr>
          <w:rFonts w:hint="eastAsia" w:ascii="仿宋_GB2312" w:hAnsi="仿宋" w:eastAsia="仿宋_GB2312"/>
        </w:rPr>
        <w:t>附件</w:t>
      </w:r>
      <w:bookmarkEnd w:id="548"/>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49" w:name="OLE_LINK14"/>
      <w:bookmarkStart w:id="550" w:name="OLE_LINK13"/>
      <w:r>
        <w:rPr>
          <w:rFonts w:hint="eastAsia" w:ascii="仿宋_GB2312" w:hAnsi="仿宋" w:eastAsia="仿宋_GB2312"/>
          <w:b/>
          <w:spacing w:val="6"/>
          <w:sz w:val="32"/>
          <w:szCs w:val="32"/>
        </w:rPr>
        <w:t>残疾人福利性单位声明函</w:t>
      </w:r>
    </w:p>
    <w:bookmarkEnd w:id="549"/>
    <w:bookmarkEnd w:id="550"/>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ind w:right="420"/>
      </w:pPr>
    </w:p>
    <w:p>
      <w:pPr>
        <w:pStyle w:val="65"/>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620"/>
        <w:spacing w:line="500" w:lineRule="exact"/>
        <w:rPr>
          <w:rFonts w:ascii="华文仿宋" w:hAnsi="华文仿宋" w:eastAsia="华文仿宋" w:cs="宋体"/>
          <w:b/>
          <w:sz w:val="28"/>
          <w:szCs w:val="28"/>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0"/>
        <w:spacing w:line="500" w:lineRule="exact"/>
        <w:jc w:val="center"/>
        <w:rPr>
          <w:rFonts w:ascii="华文仿宋" w:hAnsi="华文仿宋" w:eastAsia="华文仿宋" w:cs="宋体"/>
          <w:b/>
          <w:sz w:val="28"/>
          <w:szCs w:val="28"/>
        </w:rPr>
      </w:pPr>
    </w:p>
    <w:p>
      <w:pPr>
        <w:pStyle w:val="620"/>
        <w:spacing w:line="500" w:lineRule="exact"/>
        <w:jc w:val="center"/>
        <w:rPr>
          <w:rFonts w:ascii="华文仿宋" w:hAnsi="华文仿宋" w:eastAsia="华文仿宋" w:cs="宋体"/>
          <w:b/>
          <w:sz w:val="28"/>
          <w:szCs w:val="28"/>
        </w:rPr>
      </w:pPr>
      <w:r>
        <w:rPr>
          <w:rFonts w:hint="eastAsia" w:ascii="华文仿宋" w:hAnsi="华文仿宋" w:eastAsia="华文仿宋" w:cs="宋体"/>
          <w:b/>
          <w:sz w:val="28"/>
          <w:szCs w:val="28"/>
        </w:rPr>
        <w:t>中小企业划型标准规定</w:t>
      </w:r>
    </w:p>
    <w:p>
      <w:pPr>
        <w:pStyle w:val="620"/>
        <w:adjustRightInd w:val="0"/>
        <w:spacing w:line="360" w:lineRule="auto"/>
        <w:ind w:firstLine="444" w:firstLineChars="200"/>
        <w:jc w:val="both"/>
        <w:rPr>
          <w:rFonts w:ascii="华文仿宋" w:hAnsi="华文仿宋" w:eastAsia="华文仿宋" w:cs="宋体"/>
          <w:spacing w:val="6"/>
          <w:szCs w:val="21"/>
        </w:rPr>
      </w:pP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0"/>
        <w:adjustRightInd w:val="0"/>
        <w:spacing w:line="360" w:lineRule="auto"/>
        <w:ind w:firstLine="444" w:firstLineChars="200"/>
        <w:jc w:val="both"/>
        <w:rPr>
          <w:rFonts w:hint="eastAsia" w:ascii="华文仿宋" w:hAnsi="华文仿宋" w:eastAsia="华文仿宋" w:cs="宋体"/>
          <w:spacing w:val="6"/>
          <w:szCs w:val="21"/>
          <w:lang w:eastAsia="zh-CN"/>
        </w:rPr>
      </w:pPr>
      <w:r>
        <w:rPr>
          <w:rFonts w:hint="eastAsia" w:ascii="华文仿宋" w:hAnsi="华文仿宋" w:eastAsia="华文仿宋" w:cs="宋体"/>
          <w:spacing w:val="6"/>
          <w:szCs w:val="21"/>
        </w:rPr>
        <w:t>四、各行业划型标准为：</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5"/>
        <w:rPr>
          <w:rFonts w:ascii="华文仿宋" w:hAnsi="华文仿宋" w:eastAsia="华文仿宋" w:cs="宋体"/>
          <w:b/>
          <w:szCs w:val="21"/>
        </w:rPr>
      </w:pPr>
      <w:r>
        <w:rPr>
          <w:rFonts w:hint="eastAsia" w:ascii="华文仿宋" w:hAnsi="华文仿宋" w:eastAsia="华文仿宋" w:cs="宋体"/>
          <w:spacing w:val="6"/>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20"/>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LQcw/mAQAAyAMAAA4AAABkcnMvZTJvRG9jLnhtbK1TzY7TMBC+ I/EOlu80acVCFNVdAdUiJARICw/gOk5jyX8au03KA8AbcOLCnefqczB2ki7avexhL8nYM/PNfN+M 19eD0eQoIShnGV0uSkqkFa5Rds/ot683LypKQuS24dpZyehJBnq9ef5s3ftarlzndCOBIIgNde8Z 7WL0dVEE0UnDw8J5adHZOjA84hH2RQO8R3Sji1VZvip6B40HJ2QIeLsdnXRChMcAurZVQm6dOBhp 44gKUvOIlEKnfKCb3G3bShE/t22QkWhGkWnMXyyC9i59i82a13vgvlNiaoE/poV7nAxXFoteoLY8 cnIA9QDKKAEuuDYuhDPFSCQrgiyW5T1tbjvuZeaCUgd/ET08Haz4dPwCRDWMvqTEcoMDP//6ef79 9/znB1kmeXofaoy69RgXh7duwKWZ7wNeJtZDCyb9kQ9BP4p7uogrh0hESqpWVVWiS6BvPiB+cZfu IcT30hmSDEYBp5dF5cePIY6hc0iqZt2N0jpPUFvSI+pV9foqZ1xciK4tFkksxm6TFYfdMFHbueaE zPBBYMXOwXdKelwHRi1uPyX6g0W10+bMBszGbja4FZjIaKRkNN/FccMOHtS+yzuX+g3+zSFiz5lK amOsPXWHA85iTMuYNuj/c466e4Cbf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y0HMP5gEA AMgDAAAOAAAAAAAAAAEAIAAAACIBAABkcnMvZTJvRG9jLnhtbFBLBQYAAAAABgAGAFkBAAB6BQAA 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89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OCIjLnAQAAygMAAA4AAABkcnMvZTJvRG9jLnhtbK1TzY7TMBC+ I/EOlu80adFCFDVdAdUiJARICw/gOnZjyX8au03KA8AbcOLCnefqczB2ki7avexhL8nYM/PNfN+M 19eD0eQoIChnG7pclJQIy12r7L6h377evKgoCZHZlmlnRUNPItDrzfNn697XYuU6p1sBBEFsqHvf 0C5GXxdF4J0wLCycFxad0oFhEY+wL1pgPaIbXazK8lXRO2g9OC5CwNvt6KQTIjwG0EmpuNg6fjDC xhEVhGYRKYVO+UA3uVspBY+fpQwiEt1QZBrzF4ugvUvfYrNm9R6Y7xSfWmCPaeEeJ8OUxaIXqC2L jBxAPYAyioMLTsYFd6YYiWRFkMWyvKfNbce8yFxQ6uAvooeng+Wfjl+AqBY34SUllhmc+PnXz/Pv v+c/P8hylQTqfagx7tZjZBzeugGD5/uAl4n3IMGkPzIi6Ed5Txd5xRAJT0nVqqpKdHH0zQfEL+7S PYT4XjhDktFQwPllWdnxY4hj6BySqll3o7TOM9SW9Ih6Vb2+yhkXF6Jri0USi7HbZMVhN0zUdq49 ITN8Elixc/Cdkh4XoqEW958S/cGi3ml3ZgNmYzcbzHJMbGikZDTfxXHHDh7Uvstbl/oN/s0hYs+Z SmpjrD11hyPOYkzrmHbo/3OOunuCm3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04IiMucB AADKAwAADgAAAAAAAAABACAAAAAiAQAAZHJzL2Uyb0RvYy54bWxQSwUGAAAAAAYABgBZAQAAewUA A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93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w3FxDnAQAAygMAAA4AAABkcnMvZTJvRG9jLnhtbK1TzY7TMBC+ I/EOlu80aWEhipqugGoREgKkhQdwHbux5D953CblAeANOHHhvs/V52DsJF20XPbAJRl7Zr6Z75vx +nowmhxFAOVsQ5eLkhJhuWuV3Tf065ebZxUlEJltmXZWNPQkgF5vnj5Z974WK9c53YpAEMRC3fuG djH6uiiAd8IwWDgvLDqlC4ZFPIZ90QbWI7rRxaosXxa9C60PjgsAvN2OTjohhscAOikVF1vHD0bY OKIGoVlEStApD3STu5VS8PhJShCR6IYi05i/WATtXfoWmzWr94H5TvGpBfaYFh5wMkxZLHqB2rLI yCGof6CM4sGBk3HBnSlGIlkRZLEsH2hz2zEvMheUGvxFdPh/sPzj8XMgqsVNeEGJZQYnfv754/zr 7vz7O1k+TwL1HmqMu/UYGYc3bsDg+R7wMvEeZDDpj4wI+lHe00VeMUTCU1K1qqoSXRx98wHxi/t0 HyC+E86QZDQ04PyyrOz4AeIYOoekatbdKK3zDLUlPaJeVa+ucsbFhejaYpHEYuw2WXHYDRO1nWtP yAyfBFbsXPhGSY8L0VCL+0+Jfm9R77Q7sxFmYzcbzHJMbGikZDTfxnHHDj6ofZe3LvUL/vUhYs+Z SmpjrD11hyPOYkzrmHbo73OOun+Cmz9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3DcXEOcB AADKAwAADgAAAAAAAAABACAAAAAiAQAAZHJzL2Uyb0RvYy54bWxQSwUGAAAAAAYABgBZAQAAewUA A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93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92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89fNPnAQAAygMAAA4AAABkcnMvZTJvRG9jLnhtbK1TzY7TMBC+ I/EOlu80acVCFDVdAdUiJARICw/gOnZjyX8au03KA8AbcOLCnefqczB2ki7avexhL8nYM/PNfN+M 19eD0eQoIChnG7pclJQIy12r7L6h377evKgoCZHZlmlnRUNPItDrzfNn697XYuU6p1sBBEFsqHvf 0C5GXxdF4J0wLCycFxad0oFhEY+wL1pgPaIbXazK8lXRO2g9OC5CwNvt6KQTIjwG0EmpuNg6fjDC xhEVhGYRKYVO+UA3uVspBY+fpQwiEt1QZBrzF4ugvUvfYrNm9R6Y7xSfWmCPaeEeJ8OUxaIXqC2L jBxAPYAyioMLTsYFd6YYiWRFkMWyvKfNbce8yFxQ6uAvooeng+Wfjl+AqBY34YoSywxO/Pzr5/n3 3/OfH2T5MgnU+1Bj3K3HyDi8dQMGz/cBLxPvQYJJf2RE0I/yni7yiiESnpKqVVWV6OLomw+IX9yl ewjxvXCGJKOhgPPLsrLjxxDH0DkkVbPuRmmdZ6gt6ROJ6vVVzri4EF1bLJJYjN0mKw67YaK2c+0J meGTwIqdg++U9LgQDbW4/5ToDxb1TrszGzAbu9lglmNiQyMlo/kujjt28KD2Xd661G/wbw4Re85U Uhtj7ak7HHEWY1rHtEP/n3PU3RPc/AN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3z180+cB AADKAwAADgAAAAAAAAABACAAAAAiAQAAZHJzL2Uyb0RvYy54bWxQSwUGAAAAAAYABgBZAQAAewUA A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92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EESrTmAQAAyAMAAA4AAABkcnMvZTJvRG9jLnhtbK1TzY7TMBC+ I/EOlu802UqFKGq6WqgWISFAWngA17EbS/6Tx21SHgDegBMX7jxXn2PHTtJFy2UPe0nGnplv5vtm vL4ejCZHEUA529CrRUmJsNy1yu4b+u3r7auKEojMtkw7Kxp6EkCvNy9frHtfi6XrnG5FIAhioe59 Q7sYfV0UwDthGCycFxad0gXDIh7DvmgD6xHd6GJZlq+L3oXWB8cFAN5uRyedEMNTAJ2Uiout4wcj bBxRg9AsIiXolAe6yd1KKXj8LCWISHRDkWnMXyyC9i59i82a1fvAfKf41AJ7SguPOBmmLBa9QG1Z ZOQQ1H9QRvHgwMm44M4UI5GsCLK4Kh9pc9cxLzIXlBr8RXR4Plj+6fglENU2dEWJZQYHfv718/z7 7/nPD7JM8vQeaoy68xgXh7duwKWZ7wEvE+tBBpP+yIegH8U9XcQVQyQ8JVXLqirRxdE3HxC/eEj3 AeJ74QxJRkMDTi+Lyo4fIY6hc0iqZt2t0jpPUFvSI+qqerPKGRcXomuLRRKLsdtkxWE3TNR2rj0h M3wQWLFz4TslPa5DQy1uPyX6g0W10+bMRpiN3WwwyzGxoZGS0XwXxw07+KD2Xd651C/4m0PEnjOV 1MZYe+oOB5zFmJYxbdC/5xz18AA39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RBEq05gEA AMgDAAAOAAAAAAAAAAEAIAAAACIBAABkcnMvZTJvRG9jLnhtbFBLBQYAAAAABgAGAFkBAAB6BQAA 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802"/>
      </w:tabs>
      <w:spacing w:line="196" w:lineRule="auto"/>
      <w:ind w:left="20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mJJ9nnAQAAyAMAAA4AAABkcnMvZTJvRG9jLnhtbK1TzY7TMBC+ I/EOlu802Uplo6juCqgWISFAWngA13EaS/6Tx21SHgDegBMX7jxXn4Oxk3TR7mUPe0nGnplv5vtm vL4ZjCZHGUA5y+jVoqREWuEaZfeMfvt6+6qiBCK3DdfOSkZPEujN5uWLde9ruXSd040MBEEs1L1n tIvR10UBopOGw8J5adHZumB4xGPYF03gPaIbXSzL8nXRu9D44IQEwNvt6KQTYngKoGtbJeTWiYOR No6oQWoekRJ0ygPd5G7bVor4uW1BRqIZRaYxf7EI2rv0LTZrXu8D950SUwv8KS084GS4slj0ArXl kZNDUI+gjBLBgWvjQjhTjESyIsjiqnygzV3HvcxcUGrwF9Hh+WDFp+OXQFTD6DUllhsc+PnXz/Pv v+c/P8gqydN7qDHqzmNcHN66AZdmvge8TKyHNpj0Rz4E/Sju6SKuHCIRKalaVlWJLoG++YD4xX26 DxDfS2dIMhgNOL0sKj9+hDiGziGpmnW3Sus8QW1Jj6ir6nqVMy4uRNcWiyQWY7fJisNumKjtXHNC ZvggsGLnwndKelwHRi1uPyX6g0W10+bMRpiN3WxwKzCR0UjJaL6L44YdfFD7Lu9c6hf8m0PEnjOV 1MZYe+oOB5zFmJYxbdD/5xx1/wA3/wB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yYkn2ecB AADIAwAADgAAAAAAAAABACAAAAAiAQAAZHJzL2Uyb0RvYy54bWxQSwUGAAAAAAYABgBZAQAAewUA A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Zx2LzmAQAAyAMAAA4AAABkcnMvZTJvRG9jLnhtbK1TzY7TMBC+ I/EOlu802UrLRlXTFVAtQkKAtPAAruM0lvyn8bRJeQB4A05cuPNcfQ7GTtJFy2UPXJKxZ+ab+b4Z r28Ha9hRQdTe1fxqUXKmnPSNdvuaf/l896LiLKJwjTDeqZqfVOS3m+fP1n1YqaXvvGkUMAJxcdWH mneIYVUUUXbKirjwQTlyth6sQDrCvmhA9IRuTbEsy5dF76EJ4KWKkW63o5NPiPAUQN+2Wqqtlwer HI6ooIxAohQ7HSLf5G7bVkn82LZRITM1J6aYv1SE7F36Fpu1WO1BhE7LqQXxlBYecbJCOyp6gdoK FOwA+h8oqyX46FtcSG+LkUhWhFhclY+0ue9EUJkLSR3DRfT4/2Dlh+MnYLqpOY3dCUsDP//4fv75 +/zrG7tJ8vQhrijqPlAcDq/9QEsz30e6TKyHFmz6Ex9GfhL3dBFXDchkSqqWVVWSS5JvPhB+8ZAe IOJb5S1LRs2BppdFFcf3EcfQOSRVc/5OG5MnaBzrCfW6urnOGRcXoRtHRRKLsdtk4bAbJmo735yI GT0Iqth5+MpZT+tQc0fbz5l550jttDmzAbOxmw3hJCXWHDkbzTc4btghgN53eedSvzG8OiD1nKmk NsbaU3c04CzGtIxpg/4+56iHB7j5A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mcdi85gEA AMgDAAAOAAAAAAAAAAEAIAAAACIBAABkcnMvZTJvRG9jLnhtbFBLBQYAAAAABgAGAFkBAAB6BQAA 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YicwXmAQAAyAMAAA4AAABkcnMvZTJvRG9jLnhtbK1TwY7TMBC9 I/EPlu802UoLIWq6AqpFSAiQFj7AdZzGku2xxm6T8gHwB5y4cOe7+h2MnaaLlsseuCRjz8ybeW/G q5vRGnZQGDS4hl8tSs6Uk9Bqt2v4l8+3zyrOQhSuFQacavhRBX6zfvpkNfhaLaEH0ypkBOJCPfiG 9zH6uiiC7JUVYQFeOXJ2gFZEOuKuaFEMhG5NsSzL58UA2HoEqUKg283k5GdEfAwgdJ2WagNyb5WL EyoqIyJRCr32ga9zt12nZPzYdUFFZhpOTGP+UhGyt+lbrFei3qHwvZbnFsRjWnjAyQrtqOgFaiOi YHvU/0BZLRECdHEhwRYTkawIsbgqH2hz1wuvMheSOviL6OH/wcoPh0/IdNvwl5w5YWngpx/fTz9/ n359Y1WSZ/Chpqg7T3FxfA0jLc18H+gysR47tOlPfBj5SdzjRVw1RiZTUrWsqpJcknzzgfCL+3SP Ib5VYFkyGo40vSyqOLwPcQqdQ1I1B7famDxB49hAqNfVi+uccXERunFUJLGYuk1WHLfjmdoW2iMx owdBFXvAr5wNtA4Nd7T9nJl3jtROmzMbOBvb2RBOUmLDI2eT+SZOG7b3qHd93rnUb/Cv9pF6zlRS G1Ptc3c04CzGeRnTBv19zlH3D3D9B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BGInMF5gEA AMgDAAAOAAAAAAAAAAEAIAAAACIBAABkcnMvZTJvRG9jLnhtbFBLBQYAAAAABgAGAFkBAAB6BQAA 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85</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eNQ7TmAQAAyQMAAA4AAABkcnMvZTJvRG9jLnhtbK1TzY7TMBC+ I/EOlu802UoLJWq6AqpFSAiQFh7AdZzGkv/kmTYpDwBvwIkLd56rz8HYSbpoueyBSzL2jL/5vs/j 9c1gDTuqCNq7ml8tSs6Uk77Rbl/zL59vn604AxSuEcY7VfOTAn6zefpk3YdKLX3nTaMiIxAHVR9q 3iGGqihAdsoKWPigHCVbH61AWsZ90UTRE7o1xbIsnxe9j02IXioA2t2OST4hxscA+rbVUm29PFjl cESNyggkSdDpAHyT2batkvixbUEhMzUnpZi/1ITiXfoWm7Wo9lGETsuJgngMhQearNCOml6gtgIF O0T9D5TVMnrwLS6kt8UoJDtCKq7KB97cdSKorIWshnAxHf4frPxw/BSZbmgSyBInLN34+cf388/f 51/f2MvkTx+gorK7QIU4vPYD1c77QJtJ9tBGm/4kiFGeoE4Xd9WATKZDq+VqVVJKUm5eEH5xfzxE wLfKW5aCmke6vuyqOL4HHEvnktTN+VttTL5C41hPqNerF9f5xCVF6MZRk6RiZJsiHHbDJG3nmxMp oxdBHTsfv3LW0zzU3NH4c2beObKbWOMcxDnYzYFwkg7WHDkbwzc4jtghRL3v8tAlvhBeHZA4ZymJ xth7Ykc3nM2YpjGN0N/rXHX/Ajd/AF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C3jUO05gEA AMkDAAAOAAAAAAAAAAEAIAAAACIBAABkcnMvZTJvRG9jLnhtbFBLBQYAAAAABgAGAFkBAAB6BQAA 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85</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84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NcXF23mAQAAygMAAA4AAABkcnMvZTJvRG9jLnhtbK1TzY7TMBC+ I/EOlu80aaWFKGq6AqpFSAiQFh7AdezGkv/kcZuUB4A34MSFO8/V59ixk7RoueyBSzL2zHwz3zfj 9e1gNDmKAMrZhi4XJSXCctcqu2/o1y93LypKIDLbMu2saOhJAL3dPH+27n0tVq5zuhWBIIiFuvcN 7WL0dVEA74RhsHBeWHRKFwyLeAz7og2sR3Sji1VZvix6F1ofHBcAeLsdnXRCDE8BdFIqLraOH4yw cUQNQrOIlKBTHugmdyul4PGTlCAi0Q1FpjF/sQjau/QtNmtW7wPzneJTC+wpLTziZJiyWPQCtWWR kUNQ/0AZxYMDJ+OCO1OMRLIiyGJZPtLmvmNeZC4oNfiL6PD/YPnH4+dAVIubsKTEMoMTP//8cf71 5/z7O1lmgXoPNcbde4yMwxs3YHASLt0DXibegwwm/ZERQT/Ke7rIK4ZIeEqqVlVVooujbz4gTnFN 9wHiO+EMSUZDA84vy8qOHyCOoXNIqmbdndI6z1Bb0iPqTfXqJmdcXIiuLRa5dpusOOyGicLOtSdk hk8CK3YufKOkx4VoqMX9p0S/t6h32p3ZCLOxmw1mOSY2NFIymm/juGMHH9S+y1uX+gX/+hCx50wl tTHWnrrDEWcxpnVMO/T3OUddn+DmAV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XFxdt5gEA AMoDAAAOAAAAAAAAAAEAIAAAACIBAABkcnMvZTJvRG9jLnhtbFBLBQYAAAAABgAGAFkBAAB6BQAA 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84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4"/>
                          </w:pPr>
                          <w:r>
                            <w:t xml:space="preserve">第 </w:t>
                          </w:r>
                          <w:r>
                            <w:fldChar w:fldCharType="begin"/>
                          </w:r>
                          <w:r>
                            <w:instrText xml:space="preserve"> PAGE  \* MERGEFORMAT </w:instrText>
                          </w:r>
                          <w:r>
                            <w:fldChar w:fldCharType="separate"/>
                          </w:r>
                          <w:r>
                            <w:t>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4IF0bnAQAAygMAAA4AAABkcnMvZTJvRG9jLnhtbK1TzY7TMBC+ I/EOlu80aaWFKGq6WqgWISFAWngA17EbS/6Tx21SHgDegBMX7jxXn2PHTtJFy2UPe0nGnplv5vtm vL4ejCZHEUA529DloqREWO5aZfcN/fb19lVFCURmW6adFQ09CaDXm5cv1r2vxcp1TrciEASxUPe+ oV2Mvi4K4J0wDBbOC4tO6YJhEY9hX7SB9YhudLEqy9dF70Lrg+MCAG+3o5NOiOEpgE5KxcXW8YMR No6oQWgWkRJ0ygPd5G6lFDx+lhJEJLqhyDTmLxZBe5e+xWbN6n1gvlN8aoE9pYVHnAxTFoteoLYs MnII6j8oo3hw4GRccGeKkUhWBFksy0fa3HXMi8wFpQZ/ER2eD5Z/On4JRLW4CStKLDM48fOvn+ff f89/fpDlMgnUe6gx7s5jZBzeugGD53vAy8R7kMGkPzIi6Ed5Txd5xRAJT0nVqqpKdHH0zQfELx7S fYD4XjhDktHQgPPLsrLjR4hj6BySqll3q7TOM9SW9Ih6Vb25yhkXF6Jri0USi7HbZMVhN0zUdq49 ITN8Elixc+E7JT0uREMt7j8l+oNFvdPuzEaYjd1sMMsxsaGRktF8F8cdO/ig9l3eutQv+JtDxJ4z ldTGWHvqDkecxZjWMe3Qv+cc9fAEN/d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LggXRucB AADKAwAADgAAAAAAAAABACAAAAAiAQAAZHJzL2Uyb0RvYy54bWxQSwUGAAAAAAYABgBZAQAAewUA AAAA ">
              <v:fill on="f" focussize="0,0"/>
              <v:stroke on="f" weight="1.25pt"/>
              <v:imagedata o:title=""/>
              <o:lock v:ext="edit" aspectratio="f"/>
              <v:textbox inset="0mm,0mm,0mm,0mm" style="mso-fit-shape-to-text:t;">
                <w:txbxContent>
                  <w:p>
                    <w:pPr>
                      <w:pStyle w:val="44"/>
                    </w:pPr>
                    <w:r>
                      <w:t xml:space="preserve">第 </w:t>
                    </w:r>
                    <w:r>
                      <w:fldChar w:fldCharType="begin"/>
                    </w:r>
                    <w:r>
                      <w:instrText xml:space="preserve"> PAGE  \* MERGEFORMAT </w:instrText>
                    </w:r>
                    <w:r>
                      <w:fldChar w:fldCharType="separate"/>
                    </w:r>
                    <w:r>
                      <w:t>91</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杭州市政府采购公开招标文件</w:t>
    </w:r>
  </w:p>
  <w:p>
    <w:pPr>
      <w:pStyle w:val="63"/>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p>
  <w:p>
    <w:pPr>
      <w:pStyle w:val="45"/>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w:t>
    </w:r>
  </w:p>
  <w:p>
    <w:pPr>
      <w:pStyle w:val="45"/>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AC477"/>
    <w:multiLevelType w:val="singleLevel"/>
    <w:tmpl w:val="9D1AC477"/>
    <w:lvl w:ilvl="0" w:tentative="0">
      <w:start w:val="2"/>
      <w:numFmt w:val="decimal"/>
      <w:suff w:val="nothing"/>
      <w:lvlText w:val="%1）"/>
      <w:lvlJc w:val="left"/>
    </w:lvl>
  </w:abstractNum>
  <w:abstractNum w:abstractNumId="1">
    <w:nsid w:val="327CC8DB"/>
    <w:multiLevelType w:val="singleLevel"/>
    <w:tmpl w:val="327CC8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MzFmMjUwY2M5M2U3YTU2ODM3NGQ4YmVkMGE5Z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9F1"/>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310"/>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56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7FE"/>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37"/>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4C"/>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06"/>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42F"/>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A2D"/>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39"/>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4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5D"/>
    <w:rsid w:val="002F4BA9"/>
    <w:rsid w:val="002F541B"/>
    <w:rsid w:val="002F5BFE"/>
    <w:rsid w:val="002F5DA5"/>
    <w:rsid w:val="002F5E17"/>
    <w:rsid w:val="002F647C"/>
    <w:rsid w:val="002F6C6B"/>
    <w:rsid w:val="002F6CB0"/>
    <w:rsid w:val="002F6EFF"/>
    <w:rsid w:val="002F738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07E"/>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73"/>
    <w:rsid w:val="003B5531"/>
    <w:rsid w:val="003B636A"/>
    <w:rsid w:val="003B69CE"/>
    <w:rsid w:val="003B7403"/>
    <w:rsid w:val="003C011C"/>
    <w:rsid w:val="003C0E32"/>
    <w:rsid w:val="003C11D7"/>
    <w:rsid w:val="003C16CB"/>
    <w:rsid w:val="003C1B97"/>
    <w:rsid w:val="003C247B"/>
    <w:rsid w:val="003C3292"/>
    <w:rsid w:val="003C39F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39F"/>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ED2"/>
    <w:rsid w:val="004543AB"/>
    <w:rsid w:val="004545EC"/>
    <w:rsid w:val="00455967"/>
    <w:rsid w:val="00455C7E"/>
    <w:rsid w:val="00455F71"/>
    <w:rsid w:val="00456272"/>
    <w:rsid w:val="004570EF"/>
    <w:rsid w:val="00457517"/>
    <w:rsid w:val="00457CF7"/>
    <w:rsid w:val="00457D37"/>
    <w:rsid w:val="0046028A"/>
    <w:rsid w:val="00460E3A"/>
    <w:rsid w:val="00460E68"/>
    <w:rsid w:val="00460F3C"/>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D7"/>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2D0"/>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4D"/>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3CB"/>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75"/>
    <w:rsid w:val="0050591C"/>
    <w:rsid w:val="005059BD"/>
    <w:rsid w:val="005060AE"/>
    <w:rsid w:val="0050790B"/>
    <w:rsid w:val="00507A23"/>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BAB"/>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C01"/>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977"/>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B90"/>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03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CB1"/>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D10"/>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014"/>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578"/>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92"/>
    <w:rsid w:val="00700405"/>
    <w:rsid w:val="00700D18"/>
    <w:rsid w:val="0070168D"/>
    <w:rsid w:val="00701C36"/>
    <w:rsid w:val="00702F2D"/>
    <w:rsid w:val="0070353F"/>
    <w:rsid w:val="00703FCB"/>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2F88"/>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7EA"/>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A22"/>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02B"/>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E6E"/>
    <w:rsid w:val="00826855"/>
    <w:rsid w:val="00827D42"/>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3D4"/>
    <w:rsid w:val="0088093C"/>
    <w:rsid w:val="00880BC0"/>
    <w:rsid w:val="0088127A"/>
    <w:rsid w:val="00881D59"/>
    <w:rsid w:val="00882991"/>
    <w:rsid w:val="00882EC1"/>
    <w:rsid w:val="0088324E"/>
    <w:rsid w:val="0088434F"/>
    <w:rsid w:val="00884371"/>
    <w:rsid w:val="008848E2"/>
    <w:rsid w:val="00884B7A"/>
    <w:rsid w:val="00884D47"/>
    <w:rsid w:val="008856C5"/>
    <w:rsid w:val="00885F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6D8"/>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3D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9B2"/>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1B3"/>
    <w:rsid w:val="00980175"/>
    <w:rsid w:val="0098055B"/>
    <w:rsid w:val="00980B30"/>
    <w:rsid w:val="009810BE"/>
    <w:rsid w:val="009817BC"/>
    <w:rsid w:val="009819A7"/>
    <w:rsid w:val="0098220A"/>
    <w:rsid w:val="00982E75"/>
    <w:rsid w:val="00983337"/>
    <w:rsid w:val="009836AA"/>
    <w:rsid w:val="009846BF"/>
    <w:rsid w:val="009851F5"/>
    <w:rsid w:val="0098534B"/>
    <w:rsid w:val="00986019"/>
    <w:rsid w:val="0098605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FB"/>
    <w:rsid w:val="00991CBC"/>
    <w:rsid w:val="00992141"/>
    <w:rsid w:val="009921DB"/>
    <w:rsid w:val="00992C67"/>
    <w:rsid w:val="00992D5B"/>
    <w:rsid w:val="00993135"/>
    <w:rsid w:val="00993AC7"/>
    <w:rsid w:val="00993BAD"/>
    <w:rsid w:val="00993E49"/>
    <w:rsid w:val="00994120"/>
    <w:rsid w:val="009942F5"/>
    <w:rsid w:val="00994568"/>
    <w:rsid w:val="00994602"/>
    <w:rsid w:val="00994E6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C52"/>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37D"/>
    <w:rsid w:val="009F4550"/>
    <w:rsid w:val="009F56C0"/>
    <w:rsid w:val="009F5C76"/>
    <w:rsid w:val="00A000C5"/>
    <w:rsid w:val="00A007B4"/>
    <w:rsid w:val="00A00930"/>
    <w:rsid w:val="00A00CA0"/>
    <w:rsid w:val="00A00E00"/>
    <w:rsid w:val="00A01221"/>
    <w:rsid w:val="00A012A8"/>
    <w:rsid w:val="00A012F1"/>
    <w:rsid w:val="00A016FF"/>
    <w:rsid w:val="00A01886"/>
    <w:rsid w:val="00A01B27"/>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30C"/>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A3"/>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863"/>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6FE"/>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B3B"/>
    <w:rsid w:val="00B20760"/>
    <w:rsid w:val="00B2125C"/>
    <w:rsid w:val="00B21676"/>
    <w:rsid w:val="00B219E1"/>
    <w:rsid w:val="00B21ECF"/>
    <w:rsid w:val="00B22150"/>
    <w:rsid w:val="00B226DE"/>
    <w:rsid w:val="00B22FB5"/>
    <w:rsid w:val="00B23983"/>
    <w:rsid w:val="00B241D5"/>
    <w:rsid w:val="00B24BE9"/>
    <w:rsid w:val="00B2551D"/>
    <w:rsid w:val="00B25F8C"/>
    <w:rsid w:val="00B260BE"/>
    <w:rsid w:val="00B26677"/>
    <w:rsid w:val="00B266F6"/>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03B"/>
    <w:rsid w:val="00B40222"/>
    <w:rsid w:val="00B404C3"/>
    <w:rsid w:val="00B41497"/>
    <w:rsid w:val="00B41A04"/>
    <w:rsid w:val="00B42743"/>
    <w:rsid w:val="00B427AD"/>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ED"/>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BBF"/>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CD"/>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A3"/>
    <w:rsid w:val="00BA763C"/>
    <w:rsid w:val="00BA784D"/>
    <w:rsid w:val="00BA7CD7"/>
    <w:rsid w:val="00BB00E5"/>
    <w:rsid w:val="00BB1688"/>
    <w:rsid w:val="00BB1EFB"/>
    <w:rsid w:val="00BB236C"/>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D2E"/>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176"/>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928"/>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2A8"/>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899"/>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D1"/>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D8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9E3"/>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9A"/>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BC"/>
    <w:rsid w:val="00D85FDE"/>
    <w:rsid w:val="00D8665E"/>
    <w:rsid w:val="00D869C1"/>
    <w:rsid w:val="00D86EC6"/>
    <w:rsid w:val="00D87418"/>
    <w:rsid w:val="00D8789F"/>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B0B"/>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7D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7B0"/>
    <w:rsid w:val="00E14961"/>
    <w:rsid w:val="00E14D76"/>
    <w:rsid w:val="00E15183"/>
    <w:rsid w:val="00E15D6C"/>
    <w:rsid w:val="00E1720B"/>
    <w:rsid w:val="00E203DE"/>
    <w:rsid w:val="00E20CE7"/>
    <w:rsid w:val="00E217B1"/>
    <w:rsid w:val="00E222FA"/>
    <w:rsid w:val="00E229CE"/>
    <w:rsid w:val="00E22B4A"/>
    <w:rsid w:val="00E2449B"/>
    <w:rsid w:val="00E244C1"/>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E9"/>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E5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8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509"/>
    <w:rsid w:val="00EC66AA"/>
    <w:rsid w:val="00EC6B30"/>
    <w:rsid w:val="00EC6B8F"/>
    <w:rsid w:val="00EC7154"/>
    <w:rsid w:val="00EC7371"/>
    <w:rsid w:val="00EC73F5"/>
    <w:rsid w:val="00EC7894"/>
    <w:rsid w:val="00EC7A28"/>
    <w:rsid w:val="00EC7B48"/>
    <w:rsid w:val="00ED0151"/>
    <w:rsid w:val="00ED0257"/>
    <w:rsid w:val="00ED071B"/>
    <w:rsid w:val="00ED17B1"/>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B6B"/>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0F1"/>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B82"/>
    <w:rsid w:val="00F343EE"/>
    <w:rsid w:val="00F3511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82A"/>
    <w:rsid w:val="00FC4A89"/>
    <w:rsid w:val="00FC619B"/>
    <w:rsid w:val="00FC665F"/>
    <w:rsid w:val="00FC6916"/>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3F6780E"/>
    <w:rsid w:val="04076900"/>
    <w:rsid w:val="041A5A3B"/>
    <w:rsid w:val="0422003D"/>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2639C"/>
    <w:rsid w:val="0779354C"/>
    <w:rsid w:val="08061376"/>
    <w:rsid w:val="080A098B"/>
    <w:rsid w:val="082909CC"/>
    <w:rsid w:val="08452D77"/>
    <w:rsid w:val="08522601"/>
    <w:rsid w:val="086401F8"/>
    <w:rsid w:val="08751CAA"/>
    <w:rsid w:val="087E4C40"/>
    <w:rsid w:val="08D66AD6"/>
    <w:rsid w:val="08DA33A3"/>
    <w:rsid w:val="08E80F13"/>
    <w:rsid w:val="08F338F0"/>
    <w:rsid w:val="09335624"/>
    <w:rsid w:val="0944690F"/>
    <w:rsid w:val="094E5D2B"/>
    <w:rsid w:val="09535675"/>
    <w:rsid w:val="095F057D"/>
    <w:rsid w:val="09642282"/>
    <w:rsid w:val="096A0412"/>
    <w:rsid w:val="09733572"/>
    <w:rsid w:val="09772C16"/>
    <w:rsid w:val="098353B5"/>
    <w:rsid w:val="09A92330"/>
    <w:rsid w:val="09B06B87"/>
    <w:rsid w:val="09C13146"/>
    <w:rsid w:val="09E04166"/>
    <w:rsid w:val="0A1C0718"/>
    <w:rsid w:val="0A3E7710"/>
    <w:rsid w:val="0A454A85"/>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578A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037D2F"/>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A308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614D2"/>
    <w:rsid w:val="2AE26803"/>
    <w:rsid w:val="2B437463"/>
    <w:rsid w:val="2B7807EE"/>
    <w:rsid w:val="2BBF00EC"/>
    <w:rsid w:val="2BC37CFD"/>
    <w:rsid w:val="2BD5237F"/>
    <w:rsid w:val="2BE536CE"/>
    <w:rsid w:val="2BE758D9"/>
    <w:rsid w:val="2C09049E"/>
    <w:rsid w:val="2C0A653C"/>
    <w:rsid w:val="2C191F85"/>
    <w:rsid w:val="2CE82D6F"/>
    <w:rsid w:val="2D343236"/>
    <w:rsid w:val="2D9C239D"/>
    <w:rsid w:val="2DD15014"/>
    <w:rsid w:val="2DF72DE4"/>
    <w:rsid w:val="2E0220AF"/>
    <w:rsid w:val="2E4B082A"/>
    <w:rsid w:val="2E5D4E86"/>
    <w:rsid w:val="2E5D790B"/>
    <w:rsid w:val="2E9A3C18"/>
    <w:rsid w:val="2EBB0FEE"/>
    <w:rsid w:val="2EC63002"/>
    <w:rsid w:val="2F0A6B38"/>
    <w:rsid w:val="2F946CCB"/>
    <w:rsid w:val="2F9C13CA"/>
    <w:rsid w:val="2FC5794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70256"/>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C56B29"/>
    <w:rsid w:val="38D87D1C"/>
    <w:rsid w:val="39636459"/>
    <w:rsid w:val="396B7F6C"/>
    <w:rsid w:val="39B417A9"/>
    <w:rsid w:val="39FC5695"/>
    <w:rsid w:val="3A006D8E"/>
    <w:rsid w:val="3A3651E5"/>
    <w:rsid w:val="3A744481"/>
    <w:rsid w:val="3A8C7BEF"/>
    <w:rsid w:val="3A906246"/>
    <w:rsid w:val="3B2349B7"/>
    <w:rsid w:val="3B27074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0470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00ABA"/>
    <w:rsid w:val="49F6167F"/>
    <w:rsid w:val="49FC7D96"/>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45BF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15C37"/>
    <w:rsid w:val="55A8376B"/>
    <w:rsid w:val="55D44405"/>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B1ED1"/>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7B0788"/>
    <w:rsid w:val="668B6A45"/>
    <w:rsid w:val="672F3F24"/>
    <w:rsid w:val="673E055F"/>
    <w:rsid w:val="674757BE"/>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77C15"/>
    <w:rsid w:val="69FD55B8"/>
    <w:rsid w:val="6A0B1C62"/>
    <w:rsid w:val="6A2406C8"/>
    <w:rsid w:val="6ADE0BD1"/>
    <w:rsid w:val="6AE96859"/>
    <w:rsid w:val="6B147746"/>
    <w:rsid w:val="6B24787C"/>
    <w:rsid w:val="6B573233"/>
    <w:rsid w:val="6B5B6274"/>
    <w:rsid w:val="6B935D53"/>
    <w:rsid w:val="6C196F71"/>
    <w:rsid w:val="6C1D5B5A"/>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F2826"/>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63D4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3B035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C09D3"/>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7"/>
    <w:qFormat/>
    <w:uiPriority w:val="0"/>
    <w:pPr>
      <w:shd w:val="clear" w:color="auto" w:fill="000080"/>
    </w:pPr>
  </w:style>
  <w:style w:type="paragraph" w:styleId="20">
    <w:name w:val="annotation text"/>
    <w:basedOn w:val="1"/>
    <w:link w:val="855"/>
    <w:qFormat/>
    <w:uiPriority w:val="0"/>
    <w:pPr>
      <w:jc w:val="left"/>
    </w:pPr>
  </w:style>
  <w:style w:type="paragraph" w:styleId="21">
    <w:name w:val="Salutation"/>
    <w:basedOn w:val="1"/>
    <w:next w:val="1"/>
    <w:link w:val="815"/>
    <w:qFormat/>
    <w:uiPriority w:val="0"/>
    <w:rPr>
      <w:rFonts w:ascii="仿宋_GB2312" w:eastAsia="仿宋_GB2312"/>
      <w:sz w:val="28"/>
      <w:szCs w:val="20"/>
    </w:rPr>
  </w:style>
  <w:style w:type="paragraph" w:styleId="22">
    <w:name w:val="Body Text 3"/>
    <w:basedOn w:val="1"/>
    <w:link w:val="84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3"/>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19"/>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9">
    <w:name w:val="标题 21"/>
    <w:basedOn w:val="28"/>
    <w:next w:val="28"/>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65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09"/>
    <w:qFormat/>
    <w:uiPriority w:val="0"/>
    <w:pPr>
      <w:ind w:left="100" w:leftChars="2500"/>
    </w:pPr>
    <w:rPr>
      <w:rFonts w:ascii="宋体"/>
      <w:sz w:val="24"/>
      <w:szCs w:val="21"/>
      <w:lang w:val="zh-CN"/>
    </w:rPr>
  </w:style>
  <w:style w:type="paragraph" w:styleId="41">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2">
    <w:name w:val="endnote text"/>
    <w:basedOn w:val="1"/>
    <w:link w:val="940"/>
    <w:qFormat/>
    <w:uiPriority w:val="0"/>
    <w:rPr>
      <w:lang w:val="zh-CN"/>
    </w:rPr>
  </w:style>
  <w:style w:type="paragraph" w:styleId="43">
    <w:name w:val="Balloon Text"/>
    <w:basedOn w:val="1"/>
    <w:link w:val="716"/>
    <w:qFormat/>
    <w:uiPriority w:val="0"/>
    <w:rPr>
      <w:sz w:val="18"/>
      <w:szCs w:val="18"/>
    </w:rPr>
  </w:style>
  <w:style w:type="paragraph" w:styleId="44">
    <w:name w:val="footer"/>
    <w:basedOn w:val="1"/>
    <w:link w:val="891"/>
    <w:qFormat/>
    <w:uiPriority w:val="0"/>
    <w:pPr>
      <w:tabs>
        <w:tab w:val="center" w:pos="4153"/>
        <w:tab w:val="right" w:pos="8306"/>
      </w:tabs>
      <w:snapToGrid w:val="0"/>
      <w:jc w:val="left"/>
    </w:pPr>
    <w:rPr>
      <w:sz w:val="18"/>
      <w:szCs w:val="18"/>
    </w:rPr>
  </w:style>
  <w:style w:type="paragraph" w:styleId="45">
    <w:name w:val="header"/>
    <w:basedOn w:val="1"/>
    <w:link w:val="899"/>
    <w:qFormat/>
    <w:uiPriority w:val="0"/>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6"/>
    <w:link w:val="825"/>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qFormat/>
    <w:uiPriority w:val="0"/>
    <w:pPr>
      <w:ind w:left="2100" w:leftChars="1000"/>
    </w:pPr>
  </w:style>
  <w:style w:type="paragraph" w:styleId="56">
    <w:name w:val="List 5"/>
    <w:basedOn w:val="1"/>
    <w:qFormat/>
    <w:uiPriority w:val="0"/>
    <w:pPr>
      <w:adjustRightInd/>
      <w:ind w:left="100" w:leftChars="800" w:hanging="200" w:hangingChars="200"/>
    </w:pPr>
  </w:style>
  <w:style w:type="paragraph" w:styleId="57">
    <w:name w:val="Body Text Indent 3"/>
    <w:basedOn w:val="1"/>
    <w:link w:val="884"/>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19"/>
    <w:qFormat/>
    <w:uiPriority w:val="0"/>
    <w:pPr>
      <w:spacing w:after="120" w:line="480" w:lineRule="auto"/>
    </w:pPr>
  </w:style>
  <w:style w:type="paragraph" w:styleId="61">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20"/>
    <w:next w:val="20"/>
    <w:link w:val="632"/>
    <w:qFormat/>
    <w:uiPriority w:val="0"/>
    <w:rPr>
      <w:b/>
      <w:bCs/>
    </w:rPr>
  </w:style>
  <w:style w:type="paragraph" w:styleId="65">
    <w:name w:val="Body Text First Indent"/>
    <w:basedOn w:val="24"/>
    <w:link w:val="834"/>
    <w:qFormat/>
    <w:uiPriority w:val="0"/>
    <w:pPr>
      <w:ind w:firstLine="420"/>
    </w:pPr>
    <w:rPr>
      <w:rFonts w:hAnsi="Calibri" w:cs="Times New Roman"/>
      <w:szCs w:val="20"/>
    </w:rPr>
  </w:style>
  <w:style w:type="paragraph" w:styleId="66">
    <w:name w:val="Body Text First Indent 2"/>
    <w:basedOn w:val="25"/>
    <w:link w:val="655"/>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0"/>
    <w:rPr>
      <w:sz w:val="21"/>
      <w:szCs w:val="21"/>
    </w:rPr>
  </w:style>
  <w:style w:type="paragraph" w:customStyle="1" w:styleId="84">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4"/>
    <w:qFormat/>
    <w:uiPriority w:val="0"/>
    <w:pPr>
      <w:spacing w:before="156" w:line="360" w:lineRule="auto"/>
      <w:ind w:firstLine="510" w:firstLineChars="200"/>
    </w:pPr>
    <w:rPr>
      <w:sz w:val="24"/>
      <w:szCs w:val="20"/>
    </w:rPr>
  </w:style>
  <w:style w:type="paragraph" w:customStyle="1" w:styleId="90">
    <w:name w:val="无间隔1"/>
    <w:link w:val="672"/>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0"/>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5"/>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7"/>
    <w:qFormat/>
    <w:uiPriority w:val="0"/>
    <w:pPr>
      <w:adjustRightInd/>
      <w:spacing w:line="360" w:lineRule="auto"/>
      <w:ind w:firstLine="480" w:firstLineChars="200"/>
    </w:pPr>
    <w:rPr>
      <w:kern w:val="0"/>
      <w:sz w:val="24"/>
    </w:rPr>
  </w:style>
  <w:style w:type="paragraph" w:customStyle="1" w:styleId="102">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8"/>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0"/>
    <w:qFormat/>
    <w:uiPriority w:val="0"/>
    <w:pPr>
      <w:tabs>
        <w:tab w:val="left" w:pos="2356"/>
      </w:tabs>
    </w:pPr>
  </w:style>
  <w:style w:type="paragraph" w:customStyle="1" w:styleId="107">
    <w:name w:val="样式 标题 4h4H4Fab-4T5Ref Heading 1rh1Heading sqlsect 1.2.3...."/>
    <w:basedOn w:val="7"/>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3"/>
    <w:qFormat/>
    <w:uiPriority w:val="99"/>
    <w:pPr>
      <w:adjustRightInd/>
    </w:pPr>
    <w:rPr>
      <w:rFonts w:ascii="宋体" w:hAnsi="Courier New"/>
      <w:kern w:val="0"/>
      <w:sz w:val="20"/>
      <w:szCs w:val="20"/>
    </w:rPr>
  </w:style>
  <w:style w:type="paragraph" w:customStyle="1" w:styleId="110">
    <w:name w:val="正文说明"/>
    <w:basedOn w:val="1"/>
    <w:link w:val="845"/>
    <w:qFormat/>
    <w:uiPriority w:val="0"/>
    <w:pPr>
      <w:adjustRightInd/>
      <w:spacing w:line="360" w:lineRule="auto"/>
    </w:pPr>
    <w:rPr>
      <w:kern w:val="0"/>
      <w:sz w:val="24"/>
    </w:rPr>
  </w:style>
  <w:style w:type="paragraph" w:customStyle="1" w:styleId="111">
    <w:name w:val="Table Text"/>
    <w:basedOn w:val="1"/>
    <w:link w:val="851"/>
    <w:qFormat/>
    <w:uiPriority w:val="0"/>
    <w:pPr>
      <w:widowControl/>
      <w:spacing w:before="60" w:after="60"/>
      <w:jc w:val="left"/>
    </w:pPr>
    <w:rPr>
      <w:kern w:val="0"/>
      <w:sz w:val="24"/>
    </w:rPr>
  </w:style>
  <w:style w:type="paragraph" w:customStyle="1" w:styleId="112">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3"/>
    <w:qFormat/>
    <w:uiPriority w:val="0"/>
    <w:pPr>
      <w:widowControl/>
      <w:snapToGrid w:val="0"/>
      <w:spacing w:afterLines="50"/>
      <w:ind w:firstLine="200" w:firstLineChars="200"/>
    </w:pPr>
    <w:rPr>
      <w:kern w:val="0"/>
      <w:sz w:val="24"/>
      <w:szCs w:val="20"/>
    </w:rPr>
  </w:style>
  <w:style w:type="paragraph" w:customStyle="1" w:styleId="117">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6"/>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1"/>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5"/>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5"/>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0"/>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Lines="0" w:afterLines="0"/>
      <w:ind w:left="1680"/>
      <w:outlineLvl w:val="2"/>
    </w:pPr>
  </w:style>
  <w:style w:type="paragraph" w:customStyle="1" w:styleId="345">
    <w:name w:val="章标题"/>
    <w:next w:val="32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Lines="50"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1"/>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5"/>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4"/>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5"/>
    <w:next w:val="57"/>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9"/>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8"/>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4"/>
    <w:qFormat/>
    <w:uiPriority w:val="0"/>
    <w:rPr>
      <w:rFonts w:ascii="Futura Bk" w:hAnsi="Futura Bk"/>
      <w:kern w:val="2"/>
      <w:sz w:val="18"/>
      <w:szCs w:val="21"/>
      <w:lang w:val="en-US" w:eastAsia="zh-CN" w:bidi="ar-SA"/>
    </w:rPr>
  </w:style>
  <w:style w:type="character" w:customStyle="1" w:styleId="622">
    <w:name w:val="*正文 Char"/>
    <w:link w:val="85"/>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6"/>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4"/>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7"/>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8"/>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66"/>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4"/>
    <w:qFormat/>
    <w:uiPriority w:val="0"/>
    <w:rPr>
      <w:rFonts w:ascii="Arial" w:hAnsi="Arial" w:eastAsia="黑体" w:cs="Arial"/>
      <w:snapToGrid w:val="0"/>
      <w:kern w:val="0"/>
      <w:szCs w:val="21"/>
    </w:rPr>
  </w:style>
  <w:style w:type="character" w:customStyle="1" w:styleId="659">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9"/>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51"/>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90"/>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9"/>
    <w:qFormat/>
    <w:uiPriority w:val="0"/>
    <w:rPr>
      <w:rFonts w:ascii="Arial" w:hAnsi="Arial" w:eastAsia="黑体"/>
      <w:b/>
      <w:bCs/>
      <w:kern w:val="2"/>
      <w:sz w:val="24"/>
      <w:szCs w:val="24"/>
    </w:rPr>
  </w:style>
  <w:style w:type="character" w:customStyle="1" w:styleId="680">
    <w:name w:val="纯文本 Char_0"/>
    <w:link w:val="91"/>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3"/>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4"/>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40"/>
    <w:qFormat/>
    <w:uiPriority w:val="0"/>
    <w:rPr>
      <w:rFonts w:ascii="宋体"/>
      <w:kern w:val="2"/>
      <w:sz w:val="24"/>
      <w:szCs w:val="21"/>
      <w:lang w:val="zh-CN"/>
    </w:rPr>
  </w:style>
  <w:style w:type="character" w:customStyle="1" w:styleId="710">
    <w:name w:val="标题 9 Char"/>
    <w:link w:val="12"/>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0"/>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3"/>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5"/>
    <w:qFormat/>
    <w:locked/>
    <w:uiPriority w:val="0"/>
    <w:rPr>
      <w:rFonts w:ascii="Tahoma" w:hAnsi="Tahoma"/>
      <w:sz w:val="24"/>
      <w:szCs w:val="24"/>
    </w:rPr>
  </w:style>
  <w:style w:type="character" w:customStyle="1" w:styleId="720">
    <w:name w:val="正文缩进 Char2"/>
    <w:link w:val="6"/>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6"/>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19"/>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9"/>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4"/>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4"/>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8"/>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9"/>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7"/>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100"/>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101"/>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2"/>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3"/>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5"/>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5"/>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0"/>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63"/>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8"/>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1"/>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61"/>
    <w:qFormat/>
    <w:uiPriority w:val="0"/>
    <w:rPr>
      <w:rFonts w:ascii="黑体" w:hAnsi="Courier New" w:eastAsia="黑体"/>
    </w:rPr>
  </w:style>
  <w:style w:type="character" w:customStyle="1" w:styleId="819">
    <w:name w:val="正文文本 2 Char1"/>
    <w:link w:val="60"/>
    <w:qFormat/>
    <w:uiPriority w:val="0"/>
    <w:rPr>
      <w:kern w:val="2"/>
      <w:sz w:val="21"/>
      <w:szCs w:val="24"/>
    </w:rPr>
  </w:style>
  <w:style w:type="character" w:customStyle="1" w:styleId="820">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0"/>
    <w:qFormat/>
    <w:uiPriority w:val="0"/>
    <w:rPr>
      <w:b/>
      <w:bCs/>
      <w:kern w:val="2"/>
      <w:sz w:val="24"/>
      <w:szCs w:val="24"/>
    </w:rPr>
  </w:style>
  <w:style w:type="character" w:customStyle="1" w:styleId="823">
    <w:name w:val="正文文本缩进 2 Char"/>
    <w:link w:val="41"/>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4"/>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8"/>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9"/>
    <w:qFormat/>
    <w:uiPriority w:val="99"/>
    <w:rPr>
      <w:rFonts w:ascii="宋体" w:hAnsi="Courier New"/>
    </w:rPr>
  </w:style>
  <w:style w:type="character" w:customStyle="1" w:styleId="834">
    <w:name w:val="正文首行缩进 Char"/>
    <w:link w:val="65"/>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7"/>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2"/>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10"/>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11"/>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0"/>
    <w:qFormat/>
    <w:uiPriority w:val="0"/>
    <w:rPr>
      <w:kern w:val="2"/>
      <w:sz w:val="21"/>
      <w:szCs w:val="24"/>
    </w:rPr>
  </w:style>
  <w:style w:type="character" w:customStyle="1" w:styleId="856">
    <w:name w:val="签名 Char"/>
    <w:link w:val="46"/>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2"/>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3"/>
    <w:qFormat/>
    <w:uiPriority w:val="0"/>
    <w:rPr>
      <w:rFonts w:ascii="宋体"/>
    </w:rPr>
  </w:style>
  <w:style w:type="character" w:customStyle="1" w:styleId="867">
    <w:name w:val="标题 8 Char"/>
    <w:link w:val="11"/>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7"/>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4"/>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4"/>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5"/>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5"/>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6"/>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7"/>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8"/>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9"/>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4"/>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20"/>
    <w:qFormat/>
    <w:uiPriority w:val="0"/>
    <w:rPr>
      <w:rFonts w:cs="宋体"/>
      <w:kern w:val="2"/>
      <w:sz w:val="24"/>
    </w:rPr>
  </w:style>
  <w:style w:type="character" w:customStyle="1" w:styleId="9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3">
    <w:name w:val="gray6"/>
    <w:basedOn w:val="74"/>
    <w:qFormat/>
    <w:uiPriority w:val="0"/>
    <w:rPr>
      <w:rFonts w:ascii="Arial" w:hAnsi="Arial" w:eastAsia="黑体" w:cs="Arial"/>
      <w:snapToGrid w:val="0"/>
      <w:kern w:val="0"/>
      <w:szCs w:val="21"/>
    </w:rPr>
  </w:style>
  <w:style w:type="character" w:customStyle="1" w:styleId="934">
    <w:name w:val="hui"/>
    <w:basedOn w:val="74"/>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2"/>
    <w:qFormat/>
    <w:uiPriority w:val="0"/>
    <w:rPr>
      <w:kern w:val="2"/>
      <w:sz w:val="21"/>
      <w:szCs w:val="24"/>
      <w:lang w:val="zh-CN"/>
    </w:rPr>
  </w:style>
  <w:style w:type="character" w:customStyle="1" w:styleId="941">
    <w:name w:val="无间隔 Char"/>
    <w:link w:val="170"/>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4"/>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5">
    <w:name w:val="10"/>
    <w:basedOn w:val="74"/>
    <w:qFormat/>
    <w:uiPriority w:val="0"/>
    <w:rPr>
      <w:rFonts w:hint="default" w:ascii="Times New Roman" w:hAnsi="Times New Roman" w:cs="Times New Roman"/>
    </w:rPr>
  </w:style>
  <w:style w:type="paragraph" w:customStyle="1" w:styleId="966">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7.xml" Type="http://schemas.openxmlformats.org/officeDocument/2006/relationships/footer"/><Relationship Id="rId16" Target="footer8.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header9.xml" Type="http://schemas.openxmlformats.org/officeDocument/2006/relationships/header"/><Relationship Id="rId22" Target="header10.xml" Type="http://schemas.openxmlformats.org/officeDocument/2006/relationships/header"/><Relationship Id="rId23" Target="footer11.xml" Type="http://schemas.openxmlformats.org/officeDocument/2006/relationships/footer"/><Relationship Id="rId24" Target="footer12.xml" Type="http://schemas.openxmlformats.org/officeDocument/2006/relationships/footer"/><Relationship Id="rId25" Target="footer13.xml" Type="http://schemas.openxmlformats.org/officeDocument/2006/relationships/footer"/><Relationship Id="rId26" Target="theme/theme1.xml" Type="http://schemas.openxmlformats.org/officeDocument/2006/relationships/theme"/><Relationship Id="rId27" Target="media/image1.png" Type="http://schemas.openxmlformats.org/officeDocument/2006/relationships/imag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37485</Words>
  <Characters>39906</Characters>
  <Lines>457</Lines>
  <Paragraphs>128</Paragraphs>
  <TotalTime>125</TotalTime>
  <ScaleCrop>false</ScaleCrop>
  <LinksUpToDate>false</LinksUpToDate>
  <CharactersWithSpaces>41696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2022-02-08T01:58:00Z</dcterms:created>
  <dc:creator>玥</dc:creator>
  <cp:lastModifiedBy>清水无影</cp:lastModifiedBy>
  <cp:lastPrinted>2021-12-27T03:06:00Z</cp:lastPrinted>
  <dcterms:modified xsi:type="dcterms:W3CDTF">2022-11-07T03:47:35Z</dcterms:modified>
  <cp:revision>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8E73507CB76C44D79B887B0EC182EEE2</vt:lpwstr>
  </property>
</Properties>
</file>