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snapToGrid w:val="0"/>
        <w:spacing w:line="360" w:lineRule="auto"/>
        <w:rPr>
          <w:rFonts w:hint="eastAsia" w:ascii="宋体" w:hAnsi="宋体" w:cs="宋体"/>
          <w:b/>
          <w:bCs/>
          <w:color w:val="auto"/>
          <w:sz w:val="24"/>
          <w:highlight w:val="none"/>
        </w:rPr>
      </w:pPr>
      <w:bookmarkStart w:id="185" w:name="_GoBack"/>
      <w:bookmarkEnd w:id="185"/>
    </w:p>
    <w:p>
      <w:pPr>
        <w:ind w:right="202" w:rightChars="96"/>
        <w:jc w:val="center"/>
        <w:rPr>
          <w:rFonts w:hint="eastAsia" w:ascii="宋体" w:hAnsi="宋体" w:cs="黑体"/>
          <w:b/>
          <w:color w:val="auto"/>
          <w:sz w:val="260"/>
          <w:szCs w:val="260"/>
          <w:highlight w:val="none"/>
        </w:rPr>
      </w:pPr>
      <w:r>
        <w:rPr>
          <w:rFonts w:hint="eastAsia" w:ascii="宋体" w:hAnsi="宋体" w:cs="宋体"/>
          <w:b/>
          <w:color w:val="auto"/>
          <w:spacing w:val="40"/>
          <w:sz w:val="52"/>
          <w:szCs w:val="52"/>
          <w:highlight w:val="none"/>
          <w:lang w:eastAsia="zh-CN"/>
        </w:rPr>
        <w:t>仓前街道西站枢纽、地铁周边公共管理服务项目</w:t>
      </w:r>
    </w:p>
    <w:p>
      <w:pPr>
        <w:pStyle w:val="77"/>
        <w:ind w:left="0" w:leftChars="0" w:firstLine="0" w:firstLineChars="0"/>
        <w:jc w:val="center"/>
        <w:rPr>
          <w:rFonts w:hint="eastAsia"/>
          <w:color w:val="auto"/>
          <w:highlight w:val="none"/>
        </w:rPr>
      </w:pPr>
    </w:p>
    <w:p>
      <w:pPr>
        <w:pStyle w:val="77"/>
        <w:ind w:left="0" w:leftChars="0" w:firstLine="0" w:firstLineChars="0"/>
        <w:rPr>
          <w:rFonts w:hint="eastAsia"/>
          <w:color w:val="auto"/>
          <w:highlight w:val="none"/>
        </w:rPr>
      </w:pPr>
    </w:p>
    <w:p>
      <w:pPr>
        <w:pStyle w:val="77"/>
        <w:rPr>
          <w:rFonts w:hint="eastAsia"/>
          <w:color w:val="auto"/>
          <w:highlight w:val="none"/>
        </w:rPr>
      </w:pPr>
    </w:p>
    <w:p>
      <w:pPr>
        <w:pStyle w:val="77"/>
        <w:rPr>
          <w:rFonts w:hint="eastAsia"/>
          <w:color w:val="auto"/>
          <w:highlight w:val="none"/>
        </w:rPr>
      </w:pPr>
    </w:p>
    <w:p>
      <w:pPr>
        <w:pStyle w:val="77"/>
        <w:rPr>
          <w:rFonts w:hint="eastAsia"/>
          <w:color w:val="auto"/>
          <w:highlight w:val="none"/>
        </w:rPr>
      </w:pPr>
    </w:p>
    <w:p>
      <w:pPr>
        <w:shd w:val="clear" w:color="auto" w:fill="FFFFFF"/>
        <w:tabs>
          <w:tab w:val="left" w:pos="4500"/>
        </w:tabs>
        <w:snapToGrid w:val="0"/>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公 开 招 标 文 件</w:t>
      </w:r>
    </w:p>
    <w:p>
      <w:pPr>
        <w:widowControl/>
        <w:snapToGrid w:val="0"/>
        <w:jc w:val="center"/>
        <w:rPr>
          <w:rFonts w:hint="eastAsia" w:ascii="宋体" w:hAnsi="宋体"/>
          <w:color w:val="auto"/>
          <w:highlight w:val="none"/>
        </w:rPr>
      </w:pPr>
    </w:p>
    <w:p>
      <w:pPr>
        <w:widowControl/>
        <w:ind w:right="-2"/>
        <w:jc w:val="center"/>
        <w:rPr>
          <w:rFonts w:hint="eastAsia" w:ascii="宋体" w:hAnsi="宋体" w:cs="宋体"/>
          <w:b/>
          <w:bCs/>
          <w:color w:val="auto"/>
          <w:sz w:val="36"/>
          <w:szCs w:val="36"/>
          <w:highlight w:val="none"/>
        </w:rPr>
      </w:pPr>
    </w:p>
    <w:p>
      <w:pPr>
        <w:widowControl/>
        <w:ind w:right="-2"/>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招标编号：</w:t>
      </w:r>
      <w:r>
        <w:rPr>
          <w:rFonts w:hint="eastAsia" w:ascii="宋体" w:hAnsi="宋体" w:cs="宋体"/>
          <w:b/>
          <w:bCs/>
          <w:color w:val="auto"/>
          <w:sz w:val="36"/>
          <w:szCs w:val="36"/>
          <w:highlight w:val="none"/>
          <w:lang w:eastAsia="zh-CN"/>
        </w:rPr>
        <w:t>HZZHCG2021-025</w:t>
      </w:r>
      <w:r>
        <w:rPr>
          <w:rFonts w:hint="eastAsia" w:ascii="宋体" w:hAnsi="宋体" w:cs="宋体"/>
          <w:b/>
          <w:bCs/>
          <w:color w:val="auto"/>
          <w:sz w:val="36"/>
          <w:szCs w:val="36"/>
          <w:highlight w:val="none"/>
        </w:rPr>
        <w:t xml:space="preserve">        </w:t>
      </w:r>
    </w:p>
    <w:p>
      <w:pPr>
        <w:widowControl/>
        <w:ind w:right="-2"/>
        <w:jc w:val="center"/>
        <w:rPr>
          <w:rFonts w:hint="eastAsia" w:ascii="宋体" w:hAnsi="宋体"/>
          <w:b/>
          <w:color w:val="auto"/>
          <w:sz w:val="36"/>
          <w:highlight w:val="none"/>
        </w:rPr>
      </w:pPr>
      <w:r>
        <w:rPr>
          <w:rFonts w:hint="eastAsia" w:ascii="宋体" w:hAnsi="宋体"/>
          <w:b/>
          <w:color w:val="auto"/>
          <w:sz w:val="36"/>
          <w:highlight w:val="none"/>
        </w:rPr>
        <w:t>（线上电子招投标）</w:t>
      </w:r>
    </w:p>
    <w:p>
      <w:pPr>
        <w:shd w:val="clear" w:color="auto" w:fill="FFFFFF"/>
        <w:snapToGrid w:val="0"/>
        <w:spacing w:line="360" w:lineRule="auto"/>
        <w:jc w:val="center"/>
        <w:textAlignment w:val="bottom"/>
        <w:rPr>
          <w:rFonts w:hint="eastAsia" w:ascii="宋体" w:hAnsi="宋体" w:cs="宋体"/>
          <w:b/>
          <w:bCs/>
          <w:color w:val="auto"/>
          <w:sz w:val="48"/>
          <w:szCs w:val="48"/>
          <w:highlight w:val="none"/>
        </w:rPr>
      </w:pPr>
    </w:p>
    <w:p>
      <w:pPr>
        <w:shd w:val="clear" w:color="auto" w:fill="FFFFFF"/>
        <w:snapToGrid w:val="0"/>
        <w:spacing w:line="360" w:lineRule="auto"/>
        <w:textAlignment w:val="bottom"/>
        <w:rPr>
          <w:rFonts w:hint="eastAsia" w:ascii="宋体" w:hAnsi="宋体" w:cs="宋体"/>
          <w:b/>
          <w:bCs/>
          <w:color w:val="auto"/>
          <w:sz w:val="30"/>
          <w:szCs w:val="30"/>
          <w:highlight w:val="none"/>
        </w:rPr>
      </w:pPr>
      <w:r>
        <w:rPr>
          <w:rFonts w:hint="eastAsia" w:ascii="宋体" w:hAnsi="宋体" w:cs="宋体"/>
          <w:color w:val="auto"/>
          <w:sz w:val="48"/>
          <w:szCs w:val="48"/>
          <w:highlight w:val="none"/>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 AQAADwAAAGRycy9kb3ducmV2LnhtbE2PzU7DMBCE70i8g7VIXCpqp4gIpXF6AHLjQiniuo23SUS8 TmP3B56eRRzguDOj2W/K1dkP6khT7ANbyOYGFHETXM+thc1rfXMPKiZkh0NgsvBJEVbV5UWJhQsn fqHjOrVKSjgWaKFLaSy0jk1HHuM8jMTi7cLkMck5tdpNeJJyP+iFMbn22LN86HCkh46aj/XBW4j1 G+3rr1kzM++3baDF/vH5Ca29vsrMElSic/oLww++oEMlTNtwYBfVYCHPjWxJYmR3oCQgQgZq+yvo qtT/F1TfUEsDBBQAAAAIAIdO4kDx25H94gEAANcDAAAOAAAAZHJzL2Uyb0RvYy54bWytU0uOEzEQ 3SNxB8t70knQjKCVziwIwwbBSMMcoOJPtyX/5HLSyVm4Bis2HGeuQdmdycCwyYJeuMvl8qt6r8qr m4OzbK8SmuA7vpjNOVNeBGl83/GHb7dv3nGGGbwEG7zq+FEhv1m/frUaY6uWYQhWqsQIxGM7xo4P Oce2aVAMygHOQlSeDnVIDjJtU9/IBCOhO9ss5/PrZgxJxhSEQiTvZjrkJ8R0CWDQ2gi1CWLnlM8T alIWMlHCwUTk61qt1krkr1qjysx2nJjmulISsrdlbdYraPsEcTDiVAJcUsILTg6Mp6RnqA1kYLtk /oFyRqSAQeeZCK6ZiFRFiMVi/kKb+wGiqlxIaoxn0fH/wYov+7vEjKRJ4MyDo4Y/fv/x+PMXWxZt xogthdzHu3TaIZmF6EEnV/5EgR2qnseznuqQmSDn9dsrzsSTv3m+FBPmTyo4VoyOW+MLTWhh/xkz JaLQp5Ditp6NHX9/tSxwQDOnqddkukh1o+/rXQzWyFtjbbmBqd9+sIntofS9foUO4f4VVpJsAIcp rh5NEzEokB+9ZPkYSRFPD4GXEpySnFlF76ZYBAhtBmMviaTU1lMFRdFJw2JtgzyS/ruYTD+QEota ZTmhftd6T7NZBurPfUV6fo/r31BLAwQKAAAAAACHTuJAAAAAAAAAAAAAAAAABgAAAF9yZWxzL1BL AwQUAAAACACHTuJAihRmPNEAAACUAQAACwAAAF9yZWxzLy5yZWxzpZDBasMwDIbvg72D0X1xmsMY o04vo9Br6R7A2IpjGltGMtn69vMOg2X0tqN+oe8T//7wmRa1IkukbGDX9aAwO/IxBwPvl+PTCyip Nnu7UEYDNxQ4jI8P+zMutrYjmWMR1ShZDMy1lletxc2YrHRUMLfNRJxsbSMHXay72oB66Ptnzb8Z MG6Y6uQN8MkPoC630sx/2Ck6JqGpdo6SpmmK7h5VB7Zlju7INuEbuUazHLAa8CwaB2pZ134EfV+/ +6fe00c+47rVfoeM649Xb7ocvwBQSwMEFAAAAAgAh07iQH7m5SD3AAAA4QEAABMAAABbQ29udGVu dF9UeXBlc10ueG1slZFBTsMwEEX3SNzB8hYlTrtACCXpgrRLQKgcYGRPEotkbHlMaG+Pk7YbRJFY 2jP/vye73BzGQUwY2Dqq5CovpEDSzljqKvm+32UPUnAEMjA4wkoekeWmvr0p90ePLFKauJJ9jP5R KdY9jsC580hp0rowQkzH0CkP+gM6VOuiuFfaUUSKWZw7ZF022MLnEMX2kK5PJgEHluLptDizKgne D1ZDTKZqIvODkp0JeUouO9xbz3dJQ6pfCfPkOuCce0lPE6xB8QohPsOYNJQJrIz7ooBT/nfJbDly 5trWasybwE2KveF0sbrWjmvXOP3f8u2SunSr5YPqb1BLAQIUABQAAAAIAIdO4kB+5uUg9wAAAOEB AAATAAAAAAAAAAEAIAAAAE8EAABbQ29udGVudF9UeXBlc10ueG1sUEsBAhQACgAAAAAAh07iQAAA AAAAAAAAAAAAAAYAAAAAAAAAAAAQAAAAMQMAAF9yZWxzL1BLAQIUABQAAAAIAIdO4kCKFGY80QAA AJQBAAALAAAAAAAAAAEAIAAAAFUDAABfcmVscy8ucmVsc1BLAQIUAAoAAAAAAIdO4kAAAAAAAAAA AAAAAAAEAAAAAAAAAAAAEAAAAAAAAABkcnMvUEsBAhQAFAAAAAgAh07iQDImTC/UAAAACQEAAA8A AAAAAAAAAQAgAAAAIgAAAGRycy9kb3ducmV2LnhtbFBLAQIUABQAAAAIAIdO4kDx25H94gEAANcD AAAOAAAAAAAAAAEAIAAAACMBAABkcnMvZTJvRG9jLnhtbFBLBQYAAAAABgAGAFkBAAB3BQAAAAA= ">
                <v:fill on="f" focussize="0,0"/>
                <v:stroke color="#000000" joinstyle="round"/>
                <v:imagedata o:title=""/>
                <o:lock v:ext="edit" aspectratio="f"/>
                <w10:wrap type="square"/>
              </v:line>
            </w:pict>
          </mc:Fallback>
        </mc:AlternateContent>
      </w:r>
    </w:p>
    <w:p>
      <w:pPr>
        <w:pStyle w:val="77"/>
        <w:ind w:left="0" w:leftChars="0" w:firstLine="0" w:firstLineChars="0"/>
        <w:rPr>
          <w:rFonts w:hint="eastAsia" w:ascii="宋体" w:hAnsi="宋体" w:cs="宋体"/>
          <w:b/>
          <w:bCs/>
          <w:color w:val="auto"/>
          <w:sz w:val="30"/>
          <w:szCs w:val="30"/>
          <w:highlight w:val="none"/>
        </w:rPr>
      </w:pPr>
    </w:p>
    <w:p>
      <w:pPr>
        <w:pStyle w:val="77"/>
        <w:ind w:firstLine="643"/>
        <w:rPr>
          <w:rFonts w:hint="eastAsia" w:ascii="宋体" w:hAnsi="宋体" w:cs="宋体"/>
          <w:b/>
          <w:bCs/>
          <w:color w:val="auto"/>
          <w:sz w:val="32"/>
          <w:szCs w:val="32"/>
          <w:highlight w:val="none"/>
        </w:rPr>
      </w:pPr>
    </w:p>
    <w:p>
      <w:pPr>
        <w:shd w:val="clear" w:color="auto" w:fill="FFFFFF"/>
        <w:snapToGrid w:val="0"/>
        <w:spacing w:line="480" w:lineRule="auto"/>
        <w:ind w:firstLine="425"/>
        <w:jc w:val="center"/>
        <w:textAlignment w:val="bottom"/>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招标人：</w:t>
      </w:r>
      <w:r>
        <w:rPr>
          <w:rFonts w:hint="eastAsia" w:ascii="宋体" w:hAnsi="宋体" w:cs="宋体"/>
          <w:b/>
          <w:bCs/>
          <w:color w:val="auto"/>
          <w:sz w:val="32"/>
          <w:szCs w:val="32"/>
          <w:highlight w:val="none"/>
          <w:lang w:eastAsia="zh-CN"/>
        </w:rPr>
        <w:t>杭州市余杭区人民政府仓前街道办事处</w:t>
      </w:r>
    </w:p>
    <w:p>
      <w:pPr>
        <w:shd w:val="clear" w:color="auto" w:fill="FFFFFF"/>
        <w:snapToGrid w:val="0"/>
        <w:spacing w:line="480" w:lineRule="auto"/>
        <w:ind w:firstLine="425"/>
        <w:jc w:val="center"/>
        <w:textAlignment w:val="bottom"/>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招标代理机构：</w:t>
      </w:r>
      <w:r>
        <w:rPr>
          <w:rFonts w:hint="eastAsia" w:ascii="宋体" w:hAnsi="宋体" w:cs="宋体"/>
          <w:b/>
          <w:bCs/>
          <w:color w:val="auto"/>
          <w:sz w:val="32"/>
          <w:szCs w:val="32"/>
          <w:highlight w:val="none"/>
          <w:lang w:eastAsia="zh-CN"/>
        </w:rPr>
        <w:t>杭州正鸿工程咨询有限公司</w:t>
      </w:r>
    </w:p>
    <w:p>
      <w:pPr>
        <w:shd w:val="clear" w:color="auto" w:fill="FFFFFF"/>
        <w:snapToGrid w:val="0"/>
        <w:spacing w:line="480" w:lineRule="auto"/>
        <w:ind w:firstLine="425"/>
        <w:jc w:val="center"/>
        <w:textAlignment w:val="bottom"/>
        <w:rPr>
          <w:rFonts w:ascii="宋体" w:hAnsi="宋体" w:cs="宋体"/>
          <w:b/>
          <w:bCs/>
          <w:color w:val="auto"/>
          <w:sz w:val="32"/>
          <w:szCs w:val="32"/>
          <w:highlight w:val="none"/>
        </w:rPr>
      </w:pPr>
      <w:r>
        <w:rPr>
          <w:rFonts w:hint="eastAsia" w:ascii="宋体" w:hAnsi="宋体" w:cs="宋体"/>
          <w:b/>
          <w:bCs/>
          <w:color w:val="auto"/>
          <w:sz w:val="32"/>
          <w:szCs w:val="32"/>
          <w:highlight w:val="none"/>
        </w:rPr>
        <w:t>二O二</w:t>
      </w:r>
      <w:r>
        <w:rPr>
          <w:rFonts w:hint="eastAsia" w:ascii="宋体" w:hAnsi="宋体" w:cs="宋体"/>
          <w:b/>
          <w:bCs/>
          <w:color w:val="auto"/>
          <w:sz w:val="32"/>
          <w:szCs w:val="32"/>
          <w:highlight w:val="none"/>
          <w:lang w:eastAsia="zh-CN"/>
        </w:rPr>
        <w:t>一</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eastAsia="zh-CN"/>
        </w:rPr>
        <w:t>十一</w:t>
      </w:r>
      <w:r>
        <w:rPr>
          <w:rFonts w:hint="eastAsia" w:ascii="宋体" w:hAnsi="宋体" w:cs="宋体"/>
          <w:b/>
          <w:bCs/>
          <w:color w:val="auto"/>
          <w:sz w:val="32"/>
          <w:szCs w:val="32"/>
          <w:highlight w:val="none"/>
        </w:rPr>
        <w:t>月</w:t>
      </w:r>
    </w:p>
    <w:p>
      <w:pPr>
        <w:pStyle w:val="32"/>
        <w:rPr>
          <w:rFonts w:hint="eastAsia"/>
          <w:color w:val="auto"/>
          <w:highlight w:val="none"/>
        </w:rPr>
      </w:pPr>
    </w:p>
    <w:p>
      <w:pPr>
        <w:pageBreakBefore/>
        <w:shd w:val="clear" w:color="auto" w:fill="FFFFFF"/>
        <w:snapToGrid w:val="0"/>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pStyle w:val="473"/>
        <w:tabs>
          <w:tab w:val="right" w:leader="dot" w:pos="8958"/>
        </w:tabs>
        <w:spacing w:line="360" w:lineRule="auto"/>
        <w:rPr>
          <w:rFonts w:hint="eastAsia" w:ascii="宋体" w:hAnsi="宋体" w:cs="宋体"/>
          <w:b/>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TOC \o "1-2" \h \u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_Toc30881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第一部分 招标公告</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_Toc30881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5</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473"/>
        <w:tabs>
          <w:tab w:val="right" w:leader="dot" w:pos="8958"/>
        </w:tabs>
        <w:spacing w:line="360" w:lineRule="auto"/>
        <w:rPr>
          <w:rFonts w:hint="eastAsia" w:ascii="宋体" w:hAnsi="宋体" w:cs="宋体"/>
          <w:b/>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_Toc12368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第二部分 编制和提交投标文件须知</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_Toc12368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9</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235"/>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_Toc17048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一、总 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_Toc17048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235"/>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_Toc16250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二、招标文件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_Toc16250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235"/>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_Toc11747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三、投标文件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_Toc11747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235"/>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_Toc20845 </w:instrText>
      </w:r>
      <w:r>
        <w:rPr>
          <w:rFonts w:hint="eastAsia" w:ascii="宋体" w:hAnsi="宋体" w:cs="宋体"/>
          <w:bCs/>
          <w:color w:val="auto"/>
          <w:sz w:val="24"/>
          <w:szCs w:val="24"/>
          <w:highlight w:val="none"/>
        </w:rPr>
        <w:fldChar w:fldCharType="separate"/>
      </w:r>
      <w:r>
        <w:rPr>
          <w:rFonts w:hint="eastAsia" w:ascii="宋体" w:hAnsi="宋体" w:cs="宋体"/>
          <w:color w:val="auto"/>
          <w:sz w:val="24"/>
          <w:szCs w:val="24"/>
          <w:highlight w:val="none"/>
        </w:rPr>
        <w:t>四、投标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_Toc20845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235"/>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_Toc178 </w:instrText>
      </w:r>
      <w:r>
        <w:rPr>
          <w:rFonts w:hint="eastAsia" w:ascii="宋体" w:hAnsi="宋体" w:cs="宋体"/>
          <w:bCs/>
          <w:color w:val="auto"/>
          <w:sz w:val="24"/>
          <w:szCs w:val="24"/>
          <w:highlight w:val="none"/>
        </w:rPr>
        <w:fldChar w:fldCharType="separate"/>
      </w:r>
      <w:r>
        <w:rPr>
          <w:rFonts w:hint="eastAsia" w:ascii="宋体" w:hAnsi="宋体" w:cs="宋体"/>
          <w:color w:val="auto"/>
          <w:sz w:val="24"/>
          <w:szCs w:val="24"/>
          <w:highlight w:val="none"/>
        </w:rPr>
        <w:t>五、开 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235"/>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_Toc30004 </w:instrText>
      </w:r>
      <w:r>
        <w:rPr>
          <w:rFonts w:hint="eastAsia" w:ascii="宋体" w:hAnsi="宋体" w:cs="宋体"/>
          <w:bCs/>
          <w:color w:val="auto"/>
          <w:sz w:val="24"/>
          <w:szCs w:val="24"/>
          <w:highlight w:val="none"/>
        </w:rPr>
        <w:fldChar w:fldCharType="separate"/>
      </w:r>
      <w:r>
        <w:rPr>
          <w:rFonts w:hint="eastAsia" w:ascii="宋体" w:hAnsi="宋体" w:cs="宋体"/>
          <w:color w:val="auto"/>
          <w:sz w:val="24"/>
          <w:szCs w:val="24"/>
          <w:highlight w:val="none"/>
        </w:rPr>
        <w:t>六、评 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_Toc30004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20</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235"/>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_Toc18473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七、合同签订及其他</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_Toc18473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29</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473"/>
        <w:tabs>
          <w:tab w:val="right" w:leader="dot" w:pos="8958"/>
        </w:tabs>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_Toc29140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第三部分 项目技术规范和服务要求</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_Toc29140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32</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473"/>
        <w:tabs>
          <w:tab w:val="right" w:leader="dot" w:pos="8958"/>
        </w:tabs>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_Toc12007 </w:instrText>
      </w:r>
      <w:r>
        <w:rPr>
          <w:rFonts w:hint="eastAsia" w:ascii="宋体" w:hAnsi="宋体" w:cs="宋体"/>
          <w:b/>
          <w:bCs/>
          <w:color w:val="auto"/>
          <w:sz w:val="24"/>
          <w:szCs w:val="24"/>
          <w:highlight w:val="none"/>
        </w:rPr>
        <w:fldChar w:fldCharType="separate"/>
      </w:r>
      <w:r>
        <w:rPr>
          <w:rFonts w:hint="eastAsia" w:ascii="宋体" w:hAnsi="宋体" w:cs="宋体"/>
          <w:b/>
          <w:color w:val="auto"/>
          <w:sz w:val="24"/>
          <w:szCs w:val="24"/>
          <w:highlight w:val="none"/>
        </w:rPr>
        <w:t>第四部分 合同主要条款</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_Toc12007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37</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473"/>
        <w:tabs>
          <w:tab w:val="right" w:leader="dot" w:pos="8958"/>
        </w:tabs>
        <w:spacing w:line="360" w:lineRule="auto"/>
        <w:rPr>
          <w:rFonts w:hint="eastAsia" w:ascii="宋体" w:hAnsi="宋体" w:cs="宋体"/>
          <w:b/>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_Toc28343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第五部分 应提交的有关格式范例</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_Toc28343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42</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473"/>
        <w:tabs>
          <w:tab w:val="right" w:leader="dot" w:pos="8958"/>
        </w:tabs>
        <w:spacing w:line="360" w:lineRule="auto"/>
        <w:rPr>
          <w:rFonts w:hint="eastAsia" w:ascii="宋体" w:hAnsi="宋体" w:cs="宋体"/>
          <w:b/>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_Toc29156 </w:instrText>
      </w:r>
      <w:r>
        <w:rPr>
          <w:rFonts w:hint="eastAsia" w:ascii="宋体" w:hAnsi="宋体" w:cs="宋体"/>
          <w:b/>
          <w:bCs/>
          <w:color w:val="auto"/>
          <w:sz w:val="24"/>
          <w:szCs w:val="24"/>
          <w:highlight w:val="none"/>
        </w:rPr>
        <w:fldChar w:fldCharType="separate"/>
      </w:r>
      <w:r>
        <w:rPr>
          <w:rFonts w:hint="eastAsia" w:ascii="宋体" w:hAnsi="宋体" w:cs="宋体"/>
          <w:b/>
          <w:color w:val="auto"/>
          <w:sz w:val="24"/>
          <w:szCs w:val="24"/>
          <w:highlight w:val="none"/>
        </w:rPr>
        <w:t>资格文件</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_Toc29156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43</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235"/>
        <w:tabs>
          <w:tab w:val="right" w:leader="dot" w:pos="8958"/>
        </w:tabs>
        <w:spacing w:line="360" w:lineRule="auto"/>
        <w:ind w:leftChars="0"/>
        <w:rPr>
          <w:rFonts w:hint="eastAsia" w:ascii="宋体" w:hAnsi="宋体" w:cs="宋体"/>
          <w:b/>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_Toc6411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报价文件</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_Toc6411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48</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pPr>
        <w:pStyle w:val="473"/>
        <w:tabs>
          <w:tab w:val="right" w:leader="dot" w:pos="8958"/>
        </w:tabs>
        <w:spacing w:line="360" w:lineRule="auto"/>
        <w:rPr>
          <w:rFonts w:hint="eastAsia" w:ascii="宋体" w:hAnsi="宋体" w:cs="宋体"/>
          <w:b/>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_Toc13251 </w:instrText>
      </w:r>
      <w:r>
        <w:rPr>
          <w:rFonts w:hint="eastAsia" w:ascii="宋体" w:hAnsi="宋体" w:cs="宋体"/>
          <w:b/>
          <w:bCs/>
          <w:color w:val="auto"/>
          <w:sz w:val="24"/>
          <w:szCs w:val="24"/>
          <w:highlight w:val="none"/>
        </w:rPr>
        <w:fldChar w:fldCharType="separate"/>
      </w:r>
      <w:r>
        <w:rPr>
          <w:rFonts w:hint="eastAsia" w:ascii="宋体" w:hAnsi="宋体" w:cs="宋体"/>
          <w:b/>
          <w:color w:val="auto"/>
          <w:sz w:val="24"/>
          <w:szCs w:val="24"/>
          <w:highlight w:val="none"/>
        </w:rPr>
        <w:t>商务技术文件</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_Toc13251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56</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235"/>
        <w:tabs>
          <w:tab w:val="right" w:leader="dot" w:pos="8958"/>
        </w:tabs>
        <w:spacing w:line="360" w:lineRule="auto"/>
        <w:ind w:left="420"/>
        <w:rPr>
          <w:rFonts w:hint="eastAsia" w:ascii="宋体" w:hAnsi="宋体" w:cs="宋体"/>
          <w:color w:val="auto"/>
          <w:sz w:val="24"/>
          <w:szCs w:val="24"/>
          <w:highlight w:val="none"/>
        </w:rPr>
      </w:pPr>
    </w:p>
    <w:p>
      <w:pPr>
        <w:pStyle w:val="77"/>
        <w:spacing w:line="360" w:lineRule="auto"/>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end"/>
      </w:r>
    </w:p>
    <w:p>
      <w:pPr>
        <w:pStyle w:val="68"/>
        <w:tabs>
          <w:tab w:val="right" w:leader="dot" w:pos="8958"/>
        </w:tabs>
        <w:snapToGrid w:val="0"/>
        <w:spacing w:line="360" w:lineRule="auto"/>
        <w:rPr>
          <w:rFonts w:hint="eastAsia" w:ascii="宋体" w:hAnsi="宋体" w:cs="宋体"/>
          <w:bCs/>
          <w:color w:val="auto"/>
          <w:sz w:val="24"/>
          <w:szCs w:val="24"/>
          <w:highlight w:val="none"/>
        </w:rPr>
      </w:pPr>
    </w:p>
    <w:p>
      <w:pPr>
        <w:pageBreakBefore/>
        <w:numPr>
          <w:ilvl w:val="0"/>
          <w:numId w:val="8"/>
        </w:numPr>
        <w:shd w:val="clear" w:color="auto" w:fill="FFFFFF"/>
        <w:snapToGrid w:val="0"/>
        <w:spacing w:line="360" w:lineRule="auto"/>
        <w:jc w:val="center"/>
        <w:outlineLvl w:val="0"/>
        <w:rPr>
          <w:rFonts w:hint="eastAsia" w:ascii="宋体" w:hAnsi="宋体" w:cs="宋体"/>
          <w:b/>
          <w:bCs/>
          <w:color w:val="auto"/>
          <w:sz w:val="32"/>
          <w:szCs w:val="32"/>
          <w:highlight w:val="none"/>
        </w:rPr>
      </w:pPr>
      <w:bookmarkStart w:id="0" w:name="_Toc354996693"/>
      <w:bookmarkStart w:id="1" w:name="_Toc33194385"/>
      <w:r>
        <w:rPr>
          <w:rFonts w:hint="eastAsia" w:ascii="宋体" w:hAnsi="宋体" w:cs="宋体"/>
          <w:b/>
          <w:bCs/>
          <w:color w:val="auto"/>
          <w:sz w:val="32"/>
          <w:szCs w:val="32"/>
          <w:highlight w:val="none"/>
        </w:rPr>
        <w:t xml:space="preserve"> </w:t>
      </w:r>
      <w:bookmarkStart w:id="2" w:name="_Toc30881"/>
      <w:r>
        <w:rPr>
          <w:rFonts w:hint="eastAsia" w:ascii="宋体" w:hAnsi="宋体" w:cs="宋体"/>
          <w:b/>
          <w:bCs/>
          <w:color w:val="auto"/>
          <w:sz w:val="32"/>
          <w:szCs w:val="32"/>
          <w:highlight w:val="none"/>
        </w:rPr>
        <w:t>招标公告</w:t>
      </w:r>
      <w:bookmarkEnd w:id="0"/>
      <w:bookmarkEnd w:id="1"/>
      <w:bookmarkEnd w:id="2"/>
    </w:p>
    <w:p>
      <w:pPr>
        <w:shd w:val="clear" w:color="auto" w:fill="FFFFFF"/>
        <w:snapToGrid w:val="0"/>
        <w:spacing w:line="348" w:lineRule="auto"/>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kern w:val="0"/>
          <w:sz w:val="24"/>
          <w:highlight w:val="none"/>
        </w:rPr>
        <w:t>根据《中华人民共和国政府采购法》、《政府采</w:t>
      </w:r>
      <w:r>
        <w:rPr>
          <w:rFonts w:hint="eastAsia" w:ascii="宋体" w:hAnsi="宋体" w:cs="宋体"/>
          <w:color w:val="auto"/>
          <w:sz w:val="24"/>
          <w:highlight w:val="none"/>
        </w:rPr>
        <w:t>购货物和服务招标投标管理办法》等规定，现就</w:t>
      </w: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的</w:t>
      </w:r>
      <w:r>
        <w:rPr>
          <w:rFonts w:hint="eastAsia" w:ascii="宋体" w:hAnsi="宋体" w:cs="宋体"/>
          <w:bCs/>
          <w:color w:val="auto"/>
          <w:kern w:val="0"/>
          <w:sz w:val="24"/>
          <w:highlight w:val="none"/>
          <w:lang w:eastAsia="zh-CN"/>
        </w:rPr>
        <w:t>仓前街道西站枢纽、地铁周边公共管理服务项目</w:t>
      </w:r>
      <w:r>
        <w:rPr>
          <w:rFonts w:hint="eastAsia" w:ascii="宋体" w:hAnsi="宋体" w:cs="宋体"/>
          <w:color w:val="auto"/>
          <w:sz w:val="24"/>
          <w:highlight w:val="none"/>
        </w:rPr>
        <w:t>进行</w:t>
      </w:r>
      <w:r>
        <w:rPr>
          <w:rFonts w:hint="eastAsia" w:ascii="宋体" w:hAnsi="宋体" w:cs="宋体"/>
          <w:color w:val="auto"/>
          <w:kern w:val="0"/>
          <w:sz w:val="24"/>
          <w:highlight w:val="none"/>
        </w:rPr>
        <w:t>（线上电子招投标）</w:t>
      </w:r>
      <w:r>
        <w:rPr>
          <w:rFonts w:hint="eastAsia" w:ascii="宋体" w:hAnsi="宋体" w:cs="宋体"/>
          <w:color w:val="auto"/>
          <w:sz w:val="24"/>
          <w:highlight w:val="none"/>
        </w:rPr>
        <w:t>公开招标</w:t>
      </w:r>
      <w:r>
        <w:rPr>
          <w:rFonts w:hint="eastAsia" w:ascii="宋体" w:hAnsi="宋体" w:cs="宋体"/>
          <w:color w:val="auto"/>
          <w:kern w:val="0"/>
          <w:sz w:val="24"/>
          <w:highlight w:val="none"/>
        </w:rPr>
        <w:t>，欢迎国内合格的供应商前来参加。</w:t>
      </w:r>
    </w:p>
    <w:p>
      <w:pPr>
        <w:shd w:val="clear" w:color="auto" w:fill="FFFFFF"/>
        <w:snapToGrid w:val="0"/>
        <w:spacing w:line="348" w:lineRule="auto"/>
        <w:ind w:firstLine="482" w:firstLineChars="200"/>
        <w:rPr>
          <w:rFonts w:hint="eastAsia" w:ascii="宋体" w:hAnsi="宋体" w:cs="宋体"/>
          <w:bCs/>
          <w:color w:val="auto"/>
          <w:kern w:val="0"/>
          <w:sz w:val="24"/>
          <w:highlight w:val="none"/>
        </w:rPr>
      </w:pPr>
      <w:r>
        <w:rPr>
          <w:rFonts w:hint="eastAsia" w:ascii="宋体" w:hAnsi="宋体" w:cs="宋体"/>
          <w:b/>
          <w:color w:val="auto"/>
          <w:kern w:val="0"/>
          <w:sz w:val="24"/>
          <w:highlight w:val="none"/>
        </w:rPr>
        <w:t>一、项目名称：</w:t>
      </w:r>
      <w:r>
        <w:rPr>
          <w:rFonts w:hint="eastAsia" w:ascii="宋体" w:hAnsi="宋体" w:cs="宋体"/>
          <w:b/>
          <w:color w:val="auto"/>
          <w:kern w:val="0"/>
          <w:sz w:val="24"/>
          <w:highlight w:val="none"/>
          <w:lang w:eastAsia="zh-CN"/>
        </w:rPr>
        <w:t>仓前街道西站枢纽、地铁周边公共管理服务项目</w:t>
      </w:r>
    </w:p>
    <w:p>
      <w:pPr>
        <w:shd w:val="clear" w:color="auto" w:fill="FFFFFF"/>
        <w:snapToGrid w:val="0"/>
        <w:spacing w:line="348"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二、招标编号：HZZHCG2021-025</w:t>
      </w:r>
      <w:r>
        <w:rPr>
          <w:rFonts w:hint="eastAsia" w:ascii="宋体" w:hAnsi="宋体" w:cs="宋体"/>
          <w:bCs/>
          <w:color w:val="auto"/>
          <w:sz w:val="24"/>
          <w:highlight w:val="none"/>
        </w:rPr>
        <w:t xml:space="preserve">     </w:t>
      </w:r>
    </w:p>
    <w:p>
      <w:pPr>
        <w:shd w:val="clear" w:color="auto" w:fill="FFFFFF"/>
        <w:snapToGrid w:val="0"/>
        <w:spacing w:line="348" w:lineRule="auto"/>
        <w:ind w:firstLine="482" w:firstLineChars="200"/>
        <w:rPr>
          <w:rFonts w:hint="eastAsia" w:ascii="宋体" w:hAnsi="宋体" w:cs="宋体"/>
          <w:color w:val="auto"/>
          <w:kern w:val="0"/>
          <w:sz w:val="24"/>
          <w:highlight w:val="none"/>
        </w:rPr>
      </w:pPr>
      <w:r>
        <w:rPr>
          <w:rFonts w:hint="eastAsia" w:ascii="宋体" w:hAnsi="宋体" w:cs="宋体"/>
          <w:b/>
          <w:color w:val="auto"/>
          <w:sz w:val="24"/>
          <w:highlight w:val="none"/>
        </w:rPr>
        <w:t>三、采购组织类型：</w:t>
      </w:r>
      <w:r>
        <w:rPr>
          <w:rFonts w:hint="eastAsia" w:ascii="宋体" w:hAnsi="宋体" w:cs="宋体"/>
          <w:color w:val="auto"/>
          <w:kern w:val="0"/>
          <w:sz w:val="24"/>
          <w:highlight w:val="none"/>
        </w:rPr>
        <w:t>分散采购委托代理</w:t>
      </w:r>
    </w:p>
    <w:p>
      <w:pPr>
        <w:shd w:val="clear" w:color="auto" w:fill="FFFFFF"/>
        <w:snapToGrid w:val="0"/>
        <w:spacing w:line="348" w:lineRule="auto"/>
        <w:ind w:firstLine="482" w:firstLineChars="200"/>
        <w:rPr>
          <w:rFonts w:hint="eastAsia" w:ascii="宋体" w:hAnsi="宋体" w:cs="宋体"/>
          <w:color w:val="auto"/>
          <w:kern w:val="0"/>
          <w:sz w:val="24"/>
          <w:highlight w:val="none"/>
        </w:rPr>
      </w:pPr>
      <w:r>
        <w:rPr>
          <w:rFonts w:hint="eastAsia" w:ascii="宋体" w:hAnsi="宋体" w:cs="宋体"/>
          <w:b/>
          <w:bCs/>
          <w:color w:val="auto"/>
          <w:kern w:val="0"/>
          <w:sz w:val="24"/>
          <w:highlight w:val="none"/>
        </w:rPr>
        <w:t>四、采购方式：</w:t>
      </w:r>
      <w:r>
        <w:rPr>
          <w:rFonts w:hint="eastAsia" w:ascii="宋体" w:hAnsi="宋体" w:cs="宋体"/>
          <w:color w:val="auto"/>
          <w:kern w:val="0"/>
          <w:sz w:val="24"/>
          <w:highlight w:val="none"/>
        </w:rPr>
        <w:t>公开招标</w:t>
      </w:r>
    </w:p>
    <w:p>
      <w:pPr>
        <w:shd w:val="clear" w:color="auto" w:fill="FFFFFF"/>
        <w:snapToGrid w:val="0"/>
        <w:spacing w:line="348" w:lineRule="auto"/>
        <w:ind w:firstLine="482" w:firstLineChars="200"/>
        <w:rPr>
          <w:rFonts w:hint="eastAsia"/>
          <w:color w:val="auto"/>
          <w:sz w:val="24"/>
          <w:highlight w:val="none"/>
        </w:rPr>
      </w:pPr>
      <w:r>
        <w:rPr>
          <w:rFonts w:hint="eastAsia" w:ascii="宋体" w:hAnsi="宋体" w:cs="宋体"/>
          <w:b/>
          <w:color w:val="auto"/>
          <w:sz w:val="24"/>
          <w:highlight w:val="none"/>
        </w:rPr>
        <w:t>五、招标项目概况（内容、用途、数量、简要技术要求等）：</w:t>
      </w:r>
    </w:p>
    <w:tbl>
      <w:tblPr>
        <w:tblStyle w:val="78"/>
        <w:tblpPr w:leftFromText="180" w:rightFromText="180" w:vertAnchor="text" w:tblpX="186" w:tblpY="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794"/>
        <w:gridCol w:w="1178"/>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90" w:type="dxa"/>
            <w:noWrap w:val="0"/>
            <w:vAlign w:val="center"/>
          </w:tcPr>
          <w:p>
            <w:pPr>
              <w:spacing w:line="348" w:lineRule="auto"/>
              <w:jc w:val="center"/>
              <w:rPr>
                <w:rFonts w:hint="eastAsia"/>
                <w:b/>
                <w:bCs/>
                <w:color w:val="auto"/>
                <w:highlight w:val="none"/>
              </w:rPr>
            </w:pPr>
            <w:r>
              <w:rPr>
                <w:rFonts w:hint="eastAsia"/>
                <w:b/>
                <w:bCs/>
                <w:color w:val="auto"/>
                <w:highlight w:val="none"/>
              </w:rPr>
              <w:t>序号</w:t>
            </w:r>
          </w:p>
        </w:tc>
        <w:tc>
          <w:tcPr>
            <w:tcW w:w="2794" w:type="dxa"/>
            <w:noWrap w:val="0"/>
            <w:vAlign w:val="center"/>
          </w:tcPr>
          <w:p>
            <w:pPr>
              <w:spacing w:line="348" w:lineRule="auto"/>
              <w:jc w:val="center"/>
              <w:rPr>
                <w:rFonts w:hint="eastAsia"/>
                <w:b/>
                <w:bCs/>
                <w:color w:val="auto"/>
                <w:highlight w:val="none"/>
              </w:rPr>
            </w:pPr>
            <w:r>
              <w:rPr>
                <w:rFonts w:hint="eastAsia"/>
                <w:b/>
                <w:bCs/>
                <w:color w:val="auto"/>
                <w:highlight w:val="none"/>
              </w:rPr>
              <w:t>标项内容</w:t>
            </w:r>
          </w:p>
        </w:tc>
        <w:tc>
          <w:tcPr>
            <w:tcW w:w="1178" w:type="dxa"/>
            <w:noWrap w:val="0"/>
            <w:vAlign w:val="center"/>
          </w:tcPr>
          <w:p>
            <w:pPr>
              <w:spacing w:line="348" w:lineRule="auto"/>
              <w:jc w:val="center"/>
              <w:rPr>
                <w:rFonts w:hint="eastAsia"/>
                <w:b/>
                <w:bCs/>
                <w:color w:val="auto"/>
                <w:highlight w:val="none"/>
              </w:rPr>
            </w:pPr>
            <w:r>
              <w:rPr>
                <w:rFonts w:hint="eastAsia"/>
                <w:b/>
                <w:bCs/>
                <w:color w:val="auto"/>
                <w:highlight w:val="none"/>
              </w:rPr>
              <w:t>预算价</w:t>
            </w:r>
          </w:p>
        </w:tc>
        <w:tc>
          <w:tcPr>
            <w:tcW w:w="4158" w:type="dxa"/>
            <w:noWrap w:val="0"/>
            <w:vAlign w:val="center"/>
          </w:tcPr>
          <w:p>
            <w:pPr>
              <w:spacing w:line="348" w:lineRule="auto"/>
              <w:jc w:val="center"/>
              <w:rPr>
                <w:rFonts w:hint="eastAsia"/>
                <w:b/>
                <w:bCs/>
                <w:color w:val="auto"/>
                <w:highlight w:val="none"/>
              </w:rPr>
            </w:pPr>
            <w:r>
              <w:rPr>
                <w:rFonts w:hint="eastAsia"/>
                <w:b/>
                <w:bCs/>
                <w:color w:val="auto"/>
                <w:highlight w:val="none"/>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90" w:type="dxa"/>
            <w:noWrap w:val="0"/>
            <w:vAlign w:val="center"/>
          </w:tcPr>
          <w:p>
            <w:pPr>
              <w:snapToGrid w:val="0"/>
              <w:spacing w:line="348"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2794" w:type="dxa"/>
            <w:noWrap w:val="0"/>
            <w:vAlign w:val="center"/>
          </w:tcPr>
          <w:p>
            <w:pPr>
              <w:snapToGrid w:val="0"/>
              <w:spacing w:line="348" w:lineRule="auto"/>
              <w:jc w:val="center"/>
              <w:rPr>
                <w:rFonts w:hint="eastAsia" w:ascii="宋体" w:hAnsi="宋体" w:cs="Arial"/>
                <w:color w:val="auto"/>
                <w:szCs w:val="21"/>
                <w:highlight w:val="none"/>
              </w:rPr>
            </w:pPr>
            <w:r>
              <w:rPr>
                <w:rFonts w:hint="eastAsia" w:ascii="宋体" w:hAnsi="宋体" w:cs="宋体"/>
                <w:color w:val="auto"/>
                <w:kern w:val="0"/>
                <w:sz w:val="24"/>
                <w:highlight w:val="none"/>
                <w:lang w:eastAsia="zh-CN"/>
              </w:rPr>
              <w:t>仓前街道西站枢纽、地铁周边公共管理服务项目</w:t>
            </w:r>
          </w:p>
        </w:tc>
        <w:tc>
          <w:tcPr>
            <w:tcW w:w="1178" w:type="dxa"/>
            <w:noWrap w:val="0"/>
            <w:vAlign w:val="center"/>
          </w:tcPr>
          <w:p>
            <w:pPr>
              <w:snapToGrid w:val="0"/>
              <w:spacing w:line="348" w:lineRule="auto"/>
              <w:jc w:val="center"/>
              <w:rPr>
                <w:rFonts w:hint="eastAsia" w:ascii="宋体" w:hAnsi="宋体" w:cs="Arial"/>
                <w:color w:val="auto"/>
                <w:szCs w:val="21"/>
                <w:highlight w:val="none"/>
              </w:rPr>
            </w:pPr>
            <w:r>
              <w:rPr>
                <w:rFonts w:hint="eastAsia" w:ascii="宋体" w:hAnsi="宋体" w:cs="Arial"/>
                <w:color w:val="auto"/>
                <w:szCs w:val="21"/>
                <w:highlight w:val="none"/>
                <w:lang w:val="en-US" w:eastAsia="zh-CN"/>
              </w:rPr>
              <w:t>1540</w:t>
            </w:r>
            <w:r>
              <w:rPr>
                <w:rFonts w:hint="eastAsia" w:ascii="宋体" w:hAnsi="宋体" w:cs="Arial"/>
                <w:color w:val="auto"/>
                <w:szCs w:val="21"/>
                <w:highlight w:val="none"/>
              </w:rPr>
              <w:t>万元</w:t>
            </w:r>
          </w:p>
        </w:tc>
        <w:tc>
          <w:tcPr>
            <w:tcW w:w="4158" w:type="dxa"/>
            <w:noWrap w:val="0"/>
            <w:vAlign w:val="center"/>
          </w:tcPr>
          <w:p>
            <w:pPr>
              <w:snapToGrid w:val="0"/>
              <w:spacing w:line="348"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CN"/>
              </w:rPr>
              <w:t>仓前街道西站枢纽、地铁周边公共管理服务项目</w:t>
            </w:r>
            <w:r>
              <w:rPr>
                <w:rFonts w:hint="eastAsia" w:ascii="宋体" w:hAnsi="宋体" w:cs="宋体"/>
                <w:color w:val="auto"/>
                <w:szCs w:val="21"/>
                <w:highlight w:val="none"/>
              </w:rPr>
              <w:t>。</w:t>
            </w:r>
          </w:p>
          <w:p>
            <w:pPr>
              <w:snapToGrid w:val="0"/>
              <w:spacing w:line="348" w:lineRule="auto"/>
              <w:jc w:val="left"/>
              <w:rPr>
                <w:rFonts w:hint="eastAsia" w:ascii="宋体" w:hAnsi="宋体" w:cs="Arial"/>
                <w:color w:val="auto"/>
                <w:szCs w:val="21"/>
                <w:highlight w:val="none"/>
              </w:rPr>
            </w:pPr>
            <w:r>
              <w:rPr>
                <w:rFonts w:hint="eastAsia" w:ascii="宋体" w:hAnsi="宋体" w:cs="宋体"/>
                <w:color w:val="auto"/>
                <w:szCs w:val="21"/>
                <w:highlight w:val="none"/>
              </w:rPr>
              <w:t>服务期限为一年</w:t>
            </w:r>
            <w:r>
              <w:rPr>
                <w:rFonts w:hint="eastAsia" w:ascii="宋体" w:hAnsi="宋体" w:cs="Arial"/>
                <w:color w:val="auto"/>
                <w:szCs w:val="21"/>
                <w:highlight w:val="none"/>
              </w:rPr>
              <w:t>。具体内容和相关要求详见招标文件“第三部分——项目技术规范和服务要求”。</w:t>
            </w:r>
          </w:p>
        </w:tc>
      </w:tr>
    </w:tbl>
    <w:p>
      <w:pPr>
        <w:widowControl/>
        <w:snapToGrid w:val="0"/>
        <w:spacing w:line="348" w:lineRule="auto"/>
        <w:ind w:firstLine="482" w:firstLineChars="200"/>
        <w:jc w:val="left"/>
        <w:rPr>
          <w:rFonts w:hint="eastAsia" w:ascii="宋体" w:hAnsi="宋体" w:cs="宋体"/>
          <w:b/>
          <w:color w:val="auto"/>
          <w:kern w:val="0"/>
          <w:sz w:val="24"/>
          <w:highlight w:val="none"/>
        </w:rPr>
      </w:pPr>
      <w:bookmarkStart w:id="3" w:name="_Hlk33175756"/>
      <w:r>
        <w:rPr>
          <w:rFonts w:hint="eastAsia" w:ascii="宋体" w:hAnsi="宋体" w:cs="宋体"/>
          <w:b/>
          <w:color w:val="auto"/>
          <w:kern w:val="0"/>
          <w:sz w:val="24"/>
          <w:highlight w:val="none"/>
        </w:rPr>
        <w:t>六、投标供应商资格要求：</w:t>
      </w:r>
    </w:p>
    <w:p>
      <w:pPr>
        <w:widowControl/>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1、符合《中华人民共和国政府采购法》第二十二条的规定：</w:t>
      </w:r>
    </w:p>
    <w:p>
      <w:pPr>
        <w:widowControl/>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（1）具有独立承担民事责任的能力；</w:t>
      </w:r>
    </w:p>
    <w:p>
      <w:pPr>
        <w:widowControl/>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（2）具有良好的商业信誉和健全的财务会计制度；</w:t>
      </w:r>
    </w:p>
    <w:p>
      <w:pPr>
        <w:widowControl/>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（3）具有履行合同所必需的场地、设备和专业技术能力；</w:t>
      </w:r>
    </w:p>
    <w:p>
      <w:pPr>
        <w:widowControl/>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（4）有依法缴纳税收和社会保障资金的良好记录；</w:t>
      </w:r>
    </w:p>
    <w:p>
      <w:pPr>
        <w:widowControl/>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pPr>
        <w:widowControl/>
        <w:snapToGrid w:val="0"/>
        <w:spacing w:line="348" w:lineRule="auto"/>
        <w:ind w:firstLine="480" w:firstLineChars="200"/>
        <w:jc w:val="left"/>
        <w:rPr>
          <w:rFonts w:hint="eastAsia" w:ascii="宋体" w:hAnsi="宋体" w:cs="宋体"/>
          <w:color w:val="auto"/>
          <w:highlight w:val="none"/>
        </w:rPr>
      </w:pPr>
      <w:r>
        <w:rPr>
          <w:rFonts w:hint="eastAsia" w:ascii="宋体" w:hAnsi="宋体" w:cs="宋体"/>
          <w:color w:val="auto"/>
          <w:kern w:val="0"/>
          <w:sz w:val="24"/>
          <w:highlight w:val="none"/>
        </w:rPr>
        <w:t>2、投标供应商特定资格条件：</w:t>
      </w:r>
    </w:p>
    <w:p>
      <w:pPr>
        <w:widowControl/>
        <w:numPr>
          <w:ilvl w:val="0"/>
          <w:numId w:val="9"/>
        </w:numPr>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单位负责人为同一人或者存在直接控股、管理关系的不同供应商，不得参加同一合同项下的政府采购活动；</w:t>
      </w:r>
    </w:p>
    <w:p>
      <w:pPr>
        <w:widowControl/>
        <w:numPr>
          <w:ilvl w:val="0"/>
          <w:numId w:val="9"/>
        </w:numPr>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9"/>
        </w:numPr>
        <w:snapToGrid w:val="0"/>
        <w:spacing w:line="348" w:lineRule="auto"/>
        <w:ind w:firstLine="456" w:firstLineChars="200"/>
        <w:jc w:val="left"/>
        <w:rPr>
          <w:rFonts w:ascii="宋体" w:hAnsi="宋体" w:cs="宋体"/>
          <w:color w:val="auto"/>
          <w:kern w:val="0"/>
          <w:sz w:val="24"/>
          <w:highlight w:val="none"/>
        </w:rPr>
      </w:pPr>
      <w:r>
        <w:rPr>
          <w:rFonts w:hint="eastAsia" w:ascii="宋体" w:hAnsi="宋体" w:cs="宋体"/>
          <w:color w:val="auto"/>
          <w:spacing w:val="-6"/>
          <w:kern w:val="0"/>
          <w:sz w:val="24"/>
          <w:highlight w:val="none"/>
        </w:rPr>
        <w:t>公益一类事业单位、使用事业编制且由财政拨款保障的群团组织，不作为政府购买服务的购买主体和承接主体；</w:t>
      </w:r>
    </w:p>
    <w:p>
      <w:pPr>
        <w:widowControl/>
        <w:numPr>
          <w:ilvl w:val="0"/>
          <w:numId w:val="9"/>
        </w:numPr>
        <w:snapToGrid w:val="0"/>
        <w:spacing w:line="348"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本项目谢绝联合体投标。</w:t>
      </w:r>
    </w:p>
    <w:bookmarkEnd w:id="3"/>
    <w:p>
      <w:pPr>
        <w:widowControl/>
        <w:snapToGrid w:val="0"/>
        <w:spacing w:line="348"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七、招标文件的获取：</w:t>
      </w:r>
    </w:p>
    <w:p>
      <w:pPr>
        <w:spacing w:line="348" w:lineRule="auto"/>
        <w:ind w:firstLine="420"/>
        <w:rPr>
          <w:rFonts w:hint="eastAsia" w:ascii="宋体" w:hAnsi="宋体" w:cs="Arial"/>
          <w:color w:val="auto"/>
          <w:sz w:val="24"/>
          <w:highlight w:val="none"/>
        </w:rPr>
      </w:pPr>
      <w:r>
        <w:rPr>
          <w:rFonts w:hint="eastAsia" w:ascii="宋体" w:hAnsi="宋体"/>
          <w:b/>
          <w:bCs/>
          <w:color w:val="auto"/>
          <w:sz w:val="24"/>
          <w:highlight w:val="none"/>
        </w:rPr>
        <w:t>1</w:t>
      </w:r>
      <w:r>
        <w:rPr>
          <w:rFonts w:hint="eastAsia" w:ascii="宋体" w:hAnsi="宋体" w:cs="宋体"/>
          <w:b/>
          <w:bCs/>
          <w:color w:val="auto"/>
          <w:sz w:val="24"/>
          <w:highlight w:val="none"/>
        </w:rPr>
        <w:t>、</w:t>
      </w:r>
      <w:r>
        <w:rPr>
          <w:rFonts w:hint="eastAsia" w:ascii="宋体" w:hAnsi="宋体" w:cs="Arial"/>
          <w:b/>
          <w:color w:val="auto"/>
          <w:sz w:val="24"/>
          <w:highlight w:val="none"/>
        </w:rPr>
        <w:t>本项目招标文件实行“政府采购云平台”在线获取，</w:t>
      </w:r>
      <w:r>
        <w:rPr>
          <w:rFonts w:hint="eastAsia" w:ascii="宋体" w:hAnsi="宋体" w:cs="宋体"/>
          <w:b/>
          <w:color w:val="auto"/>
          <w:kern w:val="0"/>
          <w:sz w:val="24"/>
          <w:highlight w:val="none"/>
        </w:rPr>
        <w:t>不提供招标文件纸质版</w:t>
      </w:r>
      <w:r>
        <w:rPr>
          <w:rFonts w:hint="eastAsia" w:ascii="宋体" w:hAnsi="宋体" w:cs="Arial"/>
          <w:b/>
          <w:color w:val="auto"/>
          <w:sz w:val="24"/>
          <w:highlight w:val="none"/>
        </w:rPr>
        <w:t>。供应商获取招标文件前应先完成“政府采购云平台”的账号注册同时办理CA领取；</w:t>
      </w:r>
    </w:p>
    <w:p>
      <w:pPr>
        <w:pStyle w:val="32"/>
        <w:snapToGrid w:val="0"/>
        <w:spacing w:line="348"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rPr>
        <w:t>2、地点：政采云平台（http://zfcg.czt.zj.gov.cn）；</w:t>
      </w:r>
    </w:p>
    <w:p>
      <w:pPr>
        <w:pStyle w:val="32"/>
        <w:snapToGrid w:val="0"/>
        <w:spacing w:line="348"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rPr>
        <w:t>3、方式：潜在供应商登陆政采云平台，在线申请获取招标文件（进入“项目采购”应用，在获取招标文件菜单中选择项目，申请获取招标文件</w:t>
      </w:r>
      <w:r>
        <w:rPr>
          <w:rFonts w:hint="eastAsia" w:ascii="宋体" w:hAnsi="宋体" w:eastAsia="宋体" w:cs="Arial"/>
          <w:b/>
          <w:bCs/>
          <w:color w:val="auto"/>
          <w:sz w:val="24"/>
          <w:highlight w:val="none"/>
        </w:rPr>
        <w:t>，本项目招标文件不收取工本费</w:t>
      </w:r>
      <w:r>
        <w:rPr>
          <w:rFonts w:hint="eastAsia" w:ascii="宋体" w:hAnsi="宋体" w:eastAsia="宋体"/>
          <w:b/>
          <w:bCs/>
          <w:color w:val="auto"/>
          <w:sz w:val="24"/>
          <w:highlight w:val="none"/>
        </w:rPr>
        <w:t>；</w:t>
      </w:r>
      <w:r>
        <w:rPr>
          <w:rFonts w:hint="eastAsia" w:ascii="宋体" w:hAnsi="宋体" w:eastAsia="宋体"/>
          <w:b/>
          <w:bCs/>
          <w:color w:val="auto"/>
          <w:sz w:val="24"/>
          <w:highlight w:val="none"/>
          <w:u w:val="single"/>
        </w:rPr>
        <w:t>仅需</w:t>
      </w:r>
      <w:r>
        <w:rPr>
          <w:rFonts w:ascii="宋体" w:hAnsi="宋体" w:eastAsia="宋体"/>
          <w:b/>
          <w:bCs/>
          <w:color w:val="auto"/>
          <w:sz w:val="24"/>
          <w:highlight w:val="none"/>
          <w:u w:val="single"/>
        </w:rPr>
        <w:t>浏览</w:t>
      </w:r>
      <w:r>
        <w:rPr>
          <w:rFonts w:hint="eastAsia" w:ascii="宋体" w:hAnsi="宋体" w:eastAsia="宋体"/>
          <w:b/>
          <w:bCs/>
          <w:color w:val="auto"/>
          <w:sz w:val="24"/>
          <w:highlight w:val="none"/>
          <w:u w:val="single"/>
        </w:rPr>
        <w:t>招标文件的供应商可点击“游客，</w:t>
      </w:r>
      <w:r>
        <w:rPr>
          <w:rFonts w:ascii="宋体" w:hAnsi="宋体" w:eastAsia="宋体"/>
          <w:b/>
          <w:bCs/>
          <w:color w:val="auto"/>
          <w:sz w:val="24"/>
          <w:highlight w:val="none"/>
          <w:u w:val="single"/>
        </w:rPr>
        <w:t>浏览</w:t>
      </w:r>
      <w:r>
        <w:rPr>
          <w:rFonts w:hint="eastAsia" w:ascii="宋体" w:hAnsi="宋体" w:eastAsia="宋体"/>
          <w:b/>
          <w:bCs/>
          <w:color w:val="auto"/>
          <w:sz w:val="24"/>
          <w:highlight w:val="none"/>
          <w:u w:val="single"/>
        </w:rPr>
        <w:t>招标文件”直接下载招标文件</w:t>
      </w:r>
      <w:r>
        <w:rPr>
          <w:rFonts w:ascii="宋体" w:hAnsi="宋体" w:eastAsia="宋体"/>
          <w:b/>
          <w:bCs/>
          <w:color w:val="auto"/>
          <w:sz w:val="24"/>
          <w:highlight w:val="none"/>
          <w:u w:val="single"/>
        </w:rPr>
        <w:t>浏览</w:t>
      </w:r>
      <w:r>
        <w:rPr>
          <w:rFonts w:hint="eastAsia" w:ascii="宋体" w:hAnsi="宋体" w:eastAsia="宋体"/>
          <w:b/>
          <w:bCs/>
          <w:color w:val="auto"/>
          <w:sz w:val="24"/>
          <w:highlight w:val="none"/>
        </w:rPr>
        <w:t>）；</w:t>
      </w:r>
    </w:p>
    <w:p>
      <w:pPr>
        <w:widowControl/>
        <w:snapToGrid w:val="0"/>
        <w:spacing w:line="348"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4、供应商获取招标文件时须提交的文件资料：无；</w:t>
      </w:r>
    </w:p>
    <w:p>
      <w:pPr>
        <w:widowControl/>
        <w:snapToGrid w:val="0"/>
        <w:spacing w:line="348"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348" w:lineRule="auto"/>
        <w:ind w:firstLine="482" w:firstLineChars="200"/>
        <w:jc w:val="left"/>
        <w:rPr>
          <w:rFonts w:hint="eastAsia" w:ascii="宋体" w:hAnsi="宋体"/>
          <w:b/>
          <w:bCs/>
          <w:color w:val="auto"/>
          <w:sz w:val="24"/>
          <w:highlight w:val="none"/>
        </w:rPr>
      </w:pPr>
      <w:r>
        <w:rPr>
          <w:rFonts w:hint="eastAsia" w:ascii="宋体" w:hAnsi="宋体" w:cs="宋体"/>
          <w:b/>
          <w:color w:val="auto"/>
          <w:kern w:val="0"/>
          <w:sz w:val="24"/>
          <w:highlight w:val="none"/>
        </w:rPr>
        <w:t>注：请供应商按上述要求获取招标文件，如未在“</w:t>
      </w:r>
      <w:r>
        <w:rPr>
          <w:rFonts w:hint="eastAsia" w:ascii="宋体" w:hAnsi="宋体"/>
          <w:b/>
          <w:bCs/>
          <w:color w:val="auto"/>
          <w:sz w:val="24"/>
          <w:highlight w:val="none"/>
        </w:rPr>
        <w:t>政采云”系统内完成相关流程，引起的投标无效责任自负。</w:t>
      </w:r>
    </w:p>
    <w:p>
      <w:pPr>
        <w:widowControl/>
        <w:snapToGrid w:val="0"/>
        <w:spacing w:line="348" w:lineRule="auto"/>
        <w:ind w:firstLine="482" w:firstLineChars="200"/>
        <w:jc w:val="left"/>
        <w:rPr>
          <w:rFonts w:ascii="宋体" w:hAnsi="宋体"/>
          <w:color w:val="auto"/>
          <w:kern w:val="0"/>
          <w:sz w:val="24"/>
          <w:highlight w:val="none"/>
        </w:rPr>
      </w:pPr>
      <w:r>
        <w:rPr>
          <w:rFonts w:hint="eastAsia" w:ascii="宋体" w:hAnsi="宋体"/>
          <w:b/>
          <w:bCs/>
          <w:color w:val="auto"/>
          <w:kern w:val="0"/>
          <w:sz w:val="24"/>
          <w:highlight w:val="none"/>
        </w:rPr>
        <w:t>八、投标截止时间：</w:t>
      </w:r>
      <w:r>
        <w:rPr>
          <w:rFonts w:hint="eastAsia" w:ascii="宋体" w:hAnsi="宋体"/>
          <w:color w:val="auto"/>
          <w:kern w:val="0"/>
          <w:sz w:val="24"/>
          <w:highlight w:val="none"/>
        </w:rPr>
        <w:t>202</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12</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15</w:t>
      </w:r>
      <w:r>
        <w:rPr>
          <w:rFonts w:hint="eastAsia" w:ascii="宋体" w:hAnsi="宋体"/>
          <w:color w:val="auto"/>
          <w:kern w:val="0"/>
          <w:sz w:val="24"/>
          <w:highlight w:val="none"/>
        </w:rPr>
        <w:t>日</w:t>
      </w:r>
      <w:r>
        <w:rPr>
          <w:rFonts w:hint="eastAsia" w:ascii="宋体" w:hAnsi="宋体"/>
          <w:color w:val="auto"/>
          <w:kern w:val="0"/>
          <w:sz w:val="24"/>
          <w:highlight w:val="none"/>
          <w:lang w:val="en-US" w:eastAsia="zh-CN"/>
        </w:rPr>
        <w:t>14</w:t>
      </w:r>
      <w:r>
        <w:rPr>
          <w:rFonts w:hint="eastAsia" w:ascii="宋体" w:hAnsi="宋体"/>
          <w:color w:val="auto"/>
          <w:kern w:val="0"/>
          <w:sz w:val="24"/>
          <w:highlight w:val="none"/>
        </w:rPr>
        <w:t>时</w:t>
      </w:r>
      <w:r>
        <w:rPr>
          <w:rFonts w:hint="eastAsia" w:ascii="宋体" w:hAnsi="宋体"/>
          <w:color w:val="auto"/>
          <w:kern w:val="0"/>
          <w:sz w:val="24"/>
          <w:highlight w:val="none"/>
          <w:lang w:val="en-US" w:eastAsia="zh-CN"/>
        </w:rPr>
        <w:t>00</w:t>
      </w:r>
      <w:r>
        <w:rPr>
          <w:rFonts w:hint="eastAsia" w:ascii="宋体" w:hAnsi="宋体"/>
          <w:color w:val="auto"/>
          <w:kern w:val="0"/>
          <w:sz w:val="24"/>
          <w:highlight w:val="none"/>
        </w:rPr>
        <w:t>分</w:t>
      </w:r>
      <w:r>
        <w:rPr>
          <w:rFonts w:hint="eastAsia" w:ascii="宋体" w:hAnsi="宋体"/>
          <w:color w:val="auto"/>
          <w:kern w:val="0"/>
          <w:sz w:val="24"/>
          <w:highlight w:val="none"/>
          <w:lang w:val="en-US" w:eastAsia="zh-CN"/>
        </w:rPr>
        <w:t>00</w:t>
      </w:r>
      <w:r>
        <w:rPr>
          <w:rFonts w:hint="eastAsia" w:ascii="宋体" w:hAnsi="宋体"/>
          <w:color w:val="auto"/>
          <w:kern w:val="0"/>
          <w:sz w:val="24"/>
          <w:highlight w:val="none"/>
        </w:rPr>
        <w:t>秒止；</w:t>
      </w:r>
    </w:p>
    <w:p>
      <w:pPr>
        <w:widowControl/>
        <w:autoSpaceDE w:val="0"/>
        <w:snapToGrid w:val="0"/>
        <w:spacing w:line="348" w:lineRule="auto"/>
        <w:ind w:firstLine="361" w:firstLineChars="150"/>
        <w:jc w:val="left"/>
        <w:rPr>
          <w:rFonts w:hint="eastAsia" w:ascii="宋体" w:hAnsi="宋体"/>
          <w:color w:val="auto"/>
          <w:kern w:val="0"/>
          <w:sz w:val="24"/>
          <w:highlight w:val="none"/>
        </w:rPr>
      </w:pPr>
      <w:r>
        <w:rPr>
          <w:rFonts w:hint="eastAsia" w:ascii="宋体" w:hAnsi="宋体"/>
          <w:b/>
          <w:bCs/>
          <w:color w:val="auto"/>
          <w:kern w:val="0"/>
          <w:sz w:val="24"/>
          <w:highlight w:val="none"/>
        </w:rPr>
        <w:t xml:space="preserve"> 九、供应商线上投标地点</w:t>
      </w:r>
      <w:r>
        <w:rPr>
          <w:rFonts w:hint="eastAsia" w:ascii="宋体" w:hAnsi="宋体"/>
          <w:color w:val="auto"/>
          <w:kern w:val="0"/>
          <w:sz w:val="24"/>
          <w:highlight w:val="none"/>
        </w:rPr>
        <w:t>：“政府采购云平台（www.zcygov.cn）”实行在线投标响应</w:t>
      </w:r>
      <w:r>
        <w:rPr>
          <w:rFonts w:hint="eastAsia" w:ascii="宋体" w:hAnsi="宋体" w:cs="Arial"/>
          <w:b/>
          <w:bCs/>
          <w:color w:val="auto"/>
          <w:sz w:val="24"/>
          <w:highlight w:val="none"/>
        </w:rPr>
        <w:t>（电子投标）</w:t>
      </w:r>
      <w:r>
        <w:rPr>
          <w:rFonts w:hint="eastAsia" w:ascii="宋体" w:hAnsi="宋体"/>
          <w:color w:val="auto"/>
          <w:kern w:val="0"/>
          <w:sz w:val="24"/>
          <w:highlight w:val="none"/>
        </w:rPr>
        <w:t>。</w:t>
      </w:r>
    </w:p>
    <w:p>
      <w:pPr>
        <w:widowControl/>
        <w:snapToGrid w:val="0"/>
        <w:spacing w:line="348" w:lineRule="auto"/>
        <w:ind w:firstLine="482" w:firstLineChars="200"/>
        <w:jc w:val="left"/>
        <w:rPr>
          <w:rFonts w:hint="eastAsia" w:ascii="宋体" w:hAnsi="宋体"/>
          <w:color w:val="auto"/>
          <w:kern w:val="0"/>
          <w:sz w:val="24"/>
          <w:highlight w:val="none"/>
        </w:rPr>
      </w:pPr>
      <w:r>
        <w:rPr>
          <w:rFonts w:hint="eastAsia" w:ascii="宋体" w:hAnsi="宋体"/>
          <w:b/>
          <w:bCs/>
          <w:color w:val="auto"/>
          <w:kern w:val="0"/>
          <w:sz w:val="24"/>
          <w:highlight w:val="none"/>
        </w:rPr>
        <w:t>十、开标时间：</w:t>
      </w:r>
      <w:r>
        <w:rPr>
          <w:rFonts w:hint="eastAsia" w:ascii="宋体" w:hAnsi="宋体"/>
          <w:color w:val="auto"/>
          <w:kern w:val="0"/>
          <w:sz w:val="24"/>
          <w:highlight w:val="none"/>
        </w:rPr>
        <w:t>202</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12</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15</w:t>
      </w:r>
      <w:r>
        <w:rPr>
          <w:rFonts w:hint="eastAsia" w:ascii="宋体" w:hAnsi="宋体"/>
          <w:color w:val="auto"/>
          <w:kern w:val="0"/>
          <w:sz w:val="24"/>
          <w:highlight w:val="none"/>
        </w:rPr>
        <w:t>日</w:t>
      </w:r>
      <w:r>
        <w:rPr>
          <w:rFonts w:hint="eastAsia" w:ascii="宋体" w:hAnsi="宋体"/>
          <w:color w:val="auto"/>
          <w:kern w:val="0"/>
          <w:sz w:val="24"/>
          <w:highlight w:val="none"/>
          <w:lang w:val="en-US" w:eastAsia="zh-CN"/>
        </w:rPr>
        <w:t>14</w:t>
      </w:r>
      <w:r>
        <w:rPr>
          <w:rFonts w:hint="eastAsia" w:ascii="宋体" w:hAnsi="宋体"/>
          <w:color w:val="auto"/>
          <w:kern w:val="0"/>
          <w:sz w:val="24"/>
          <w:highlight w:val="none"/>
        </w:rPr>
        <w:t>时</w:t>
      </w:r>
      <w:r>
        <w:rPr>
          <w:rFonts w:hint="eastAsia" w:ascii="宋体" w:hAnsi="宋体"/>
          <w:color w:val="auto"/>
          <w:kern w:val="0"/>
          <w:sz w:val="24"/>
          <w:highlight w:val="none"/>
          <w:lang w:val="en-US" w:eastAsia="zh-CN"/>
        </w:rPr>
        <w:t>00</w:t>
      </w:r>
      <w:r>
        <w:rPr>
          <w:rFonts w:hint="eastAsia" w:ascii="宋体" w:hAnsi="宋体"/>
          <w:color w:val="auto"/>
          <w:kern w:val="0"/>
          <w:sz w:val="24"/>
          <w:highlight w:val="none"/>
        </w:rPr>
        <w:t>分</w:t>
      </w:r>
      <w:r>
        <w:rPr>
          <w:rFonts w:hint="eastAsia" w:ascii="宋体" w:hAnsi="宋体"/>
          <w:color w:val="auto"/>
          <w:kern w:val="0"/>
          <w:sz w:val="24"/>
          <w:highlight w:val="none"/>
          <w:lang w:val="en-US" w:eastAsia="zh-CN"/>
        </w:rPr>
        <w:t>00</w:t>
      </w:r>
      <w:r>
        <w:rPr>
          <w:rFonts w:hint="eastAsia" w:ascii="宋体" w:hAnsi="宋体"/>
          <w:color w:val="auto"/>
          <w:kern w:val="0"/>
          <w:sz w:val="24"/>
          <w:highlight w:val="none"/>
        </w:rPr>
        <w:t>秒；</w:t>
      </w:r>
    </w:p>
    <w:p>
      <w:pPr>
        <w:widowControl/>
        <w:snapToGrid w:val="0"/>
        <w:spacing w:line="360" w:lineRule="auto"/>
        <w:ind w:firstLine="482" w:firstLineChars="200"/>
        <w:jc w:val="left"/>
        <w:rPr>
          <w:rFonts w:hint="eastAsia" w:ascii="宋体" w:hAnsi="宋体" w:cs="宋体"/>
          <w:b/>
          <w:bCs/>
          <w:color w:val="auto"/>
          <w:kern w:val="0"/>
          <w:sz w:val="24"/>
          <w:highlight w:val="none"/>
        </w:rPr>
      </w:pPr>
      <w:r>
        <w:rPr>
          <w:rFonts w:hint="eastAsia" w:ascii="宋体" w:hAnsi="宋体"/>
          <w:b/>
          <w:bCs/>
          <w:color w:val="auto"/>
          <w:kern w:val="0"/>
          <w:sz w:val="24"/>
          <w:highlight w:val="none"/>
        </w:rPr>
        <w:t>十一、开标地点：</w:t>
      </w:r>
      <w:r>
        <w:rPr>
          <w:rFonts w:hint="eastAsia" w:ascii="宋体" w:hAnsi="宋体"/>
          <w:color w:val="auto"/>
          <w:kern w:val="0"/>
          <w:sz w:val="24"/>
          <w:highlight w:val="none"/>
        </w:rPr>
        <w:t>余杭区仓前街道创景路与余杭塘路交叉口余杭塘路2518号仓前便民服务中心三楼305室。</w:t>
      </w:r>
    </w:p>
    <w:p>
      <w:pPr>
        <w:widowControl/>
        <w:snapToGrid w:val="0"/>
        <w:spacing w:line="348" w:lineRule="auto"/>
        <w:ind w:left="479" w:leftChars="228"/>
        <w:jc w:val="left"/>
        <w:rPr>
          <w:rFonts w:ascii="宋体" w:hAnsi="宋体" w:cs="宋体"/>
          <w:color w:val="auto"/>
          <w:kern w:val="0"/>
          <w:sz w:val="24"/>
          <w:highlight w:val="none"/>
        </w:rPr>
      </w:pPr>
      <w:r>
        <w:rPr>
          <w:rFonts w:hint="eastAsia" w:ascii="宋体" w:hAnsi="宋体" w:cs="宋体"/>
          <w:b/>
          <w:color w:val="auto"/>
          <w:kern w:val="0"/>
          <w:sz w:val="24"/>
          <w:highlight w:val="none"/>
        </w:rPr>
        <w:t>十二、投标保证金：</w:t>
      </w:r>
      <w:r>
        <w:rPr>
          <w:rFonts w:hint="eastAsia" w:ascii="宋体" w:hAnsi="宋体" w:cs="宋体"/>
          <w:color w:val="auto"/>
          <w:kern w:val="0"/>
          <w:sz w:val="24"/>
          <w:highlight w:val="none"/>
        </w:rPr>
        <w:t>无。</w:t>
      </w:r>
    </w:p>
    <w:p>
      <w:pPr>
        <w:spacing w:line="348" w:lineRule="auto"/>
        <w:ind w:firstLine="482" w:firstLineChars="200"/>
        <w:rPr>
          <w:rFonts w:hint="eastAsia" w:ascii="宋体" w:hAnsi="宋体" w:cs="Arial"/>
          <w:b/>
          <w:color w:val="auto"/>
          <w:sz w:val="24"/>
          <w:highlight w:val="none"/>
        </w:rPr>
      </w:pPr>
      <w:r>
        <w:rPr>
          <w:rFonts w:hint="eastAsia" w:ascii="宋体" w:hAnsi="宋体" w:cs="Arial"/>
          <w:b/>
          <w:color w:val="auto"/>
          <w:sz w:val="24"/>
          <w:highlight w:val="none"/>
        </w:rPr>
        <w:t>十三、在线投标响应（电子投标）说明：</w:t>
      </w:r>
    </w:p>
    <w:p>
      <w:pPr>
        <w:spacing w:line="360" w:lineRule="auto"/>
        <w:ind w:firstLine="424" w:firstLineChars="176"/>
        <w:rPr>
          <w:rFonts w:hint="eastAsia" w:ascii="宋体" w:hAnsi="宋体" w:cs="Arial"/>
          <w:b/>
          <w:color w:val="000000"/>
          <w:sz w:val="24"/>
          <w:highlight w:val="none"/>
        </w:rPr>
      </w:pPr>
      <w:r>
        <w:rPr>
          <w:rFonts w:hint="eastAsia" w:ascii="宋体" w:hAnsi="宋体" w:cs="Arial"/>
          <w:b/>
          <w:color w:val="000000"/>
          <w:sz w:val="24"/>
          <w:highlight w:val="none"/>
        </w:rPr>
        <w:t>1、</w:t>
      </w:r>
      <w:r>
        <w:rPr>
          <w:rFonts w:hint="eastAsia" w:ascii="宋体" w:hAnsi="宋体" w:cs="Arial"/>
          <w:b/>
          <w:color w:val="000000"/>
          <w:sz w:val="24"/>
          <w:highlight w:val="none"/>
          <w:u w:val="single"/>
        </w:rPr>
        <w:t>本项目通过“政府采购云平台（</w:t>
      </w:r>
      <w:r>
        <w:rPr>
          <w:rFonts w:ascii="宋体" w:hAnsi="宋体" w:cs="Arial"/>
          <w:b/>
          <w:color w:val="000000"/>
          <w:sz w:val="24"/>
          <w:highlight w:val="none"/>
          <w:u w:val="single"/>
        </w:rPr>
        <w:t>www.</w:t>
      </w:r>
      <w:r>
        <w:rPr>
          <w:rFonts w:hint="eastAsia" w:ascii="宋体" w:hAnsi="宋体" w:cs="Arial"/>
          <w:b/>
          <w:color w:val="000000"/>
          <w:sz w:val="24"/>
          <w:highlight w:val="none"/>
          <w:u w:val="single"/>
        </w:rPr>
        <w:t>zcy</w:t>
      </w:r>
      <w:r>
        <w:rPr>
          <w:rFonts w:ascii="宋体" w:hAnsi="宋体" w:cs="Arial"/>
          <w:b/>
          <w:color w:val="000000"/>
          <w:sz w:val="24"/>
          <w:highlight w:val="none"/>
          <w:u w:val="single"/>
        </w:rPr>
        <w:t>gov.cn</w:t>
      </w:r>
      <w:r>
        <w:rPr>
          <w:rFonts w:hint="eastAsia" w:ascii="宋体" w:hAnsi="宋体" w:cs="Arial"/>
          <w:b/>
          <w:color w:val="000000"/>
          <w:sz w:val="24"/>
          <w:highlight w:val="none"/>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Arial"/>
          <w:b/>
          <w:color w:val="000000"/>
          <w:sz w:val="24"/>
          <w:highlight w:val="none"/>
        </w:rPr>
        <w:t>。</w:t>
      </w:r>
    </w:p>
    <w:p>
      <w:pPr>
        <w:spacing w:line="360" w:lineRule="auto"/>
        <w:ind w:firstLine="424" w:firstLineChars="176"/>
        <w:rPr>
          <w:rFonts w:hint="eastAsia" w:ascii="宋体" w:hAnsi="宋体" w:cs="Arial"/>
          <w:b/>
          <w:color w:val="000000"/>
          <w:sz w:val="24"/>
          <w:highlight w:val="none"/>
          <w:u w:val="single"/>
        </w:rPr>
      </w:pPr>
      <w:r>
        <w:rPr>
          <w:rFonts w:hint="eastAsia" w:ascii="宋体" w:hAnsi="宋体" w:cs="Arial"/>
          <w:b/>
          <w:bCs/>
          <w:color w:val="000000"/>
          <w:sz w:val="24"/>
          <w:highlight w:val="none"/>
        </w:rPr>
        <w:t>“政采云电子交易客户端”请自行前往“浙江政府采购网-下载专区-电子交易客户端”进行下载；电子投标具体操作流程详见本公告附件《供应商项目采购-电子招投标操作指南》；</w:t>
      </w:r>
      <w:r>
        <w:rPr>
          <w:rFonts w:hint="eastAsia" w:ascii="宋体" w:hAnsi="宋体" w:cs="Arial"/>
          <w:b/>
          <w:color w:val="000000"/>
          <w:sz w:val="24"/>
          <w:highlight w:val="none"/>
        </w:rPr>
        <w:t>通过“政府采购云平台”参与在线投标时如遇平台技术问题详询400-881-7190。</w:t>
      </w:r>
    </w:p>
    <w:p>
      <w:pPr>
        <w:spacing w:line="360" w:lineRule="auto"/>
        <w:ind w:firstLine="424" w:firstLineChars="176"/>
        <w:rPr>
          <w:rFonts w:hint="eastAsia" w:ascii="宋体" w:hAnsi="宋体" w:cs="Arial"/>
          <w:b/>
          <w:bCs/>
          <w:color w:val="000000"/>
          <w:sz w:val="24"/>
          <w:highlight w:val="none"/>
        </w:rPr>
      </w:pPr>
      <w:r>
        <w:rPr>
          <w:rFonts w:hint="eastAsia" w:ascii="宋体" w:hAnsi="宋体" w:cs="Arial"/>
          <w:b/>
          <w:color w:val="000000"/>
          <w:sz w:val="24"/>
          <w:highlight w:val="none"/>
        </w:rPr>
        <w:t>2、</w:t>
      </w:r>
      <w:r>
        <w:rPr>
          <w:rFonts w:hint="eastAsia" w:ascii="宋体" w:hAnsi="宋体" w:cs="Arial"/>
          <w:b/>
          <w:color w:val="000000"/>
          <w:sz w:val="24"/>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Arial"/>
          <w:b/>
          <w:color w:val="000000"/>
          <w:sz w:val="24"/>
          <w:highlight w:val="none"/>
        </w:rPr>
        <w:t>。</w:t>
      </w:r>
      <w:r>
        <w:rPr>
          <w:rFonts w:hint="eastAsia" w:ascii="宋体" w:hAnsi="宋体" w:cs="Arial"/>
          <w:b/>
          <w:bCs/>
          <w:color w:val="000000"/>
          <w:sz w:val="24"/>
          <w:highlight w:val="none"/>
        </w:rPr>
        <w:t>使用“政采云电子交易客户端”需要提前申领CA数字证书，申领流程请自行前往“浙江政府采购网-下载专区-电子交易客户端-</w:t>
      </w:r>
      <w:r>
        <w:rPr>
          <w:rFonts w:ascii="宋体" w:hAnsi="宋体" w:cs="Arial"/>
          <w:b/>
          <w:bCs/>
          <w:color w:val="000000"/>
          <w:sz w:val="24"/>
          <w:highlight w:val="none"/>
        </w:rPr>
        <w:fldChar w:fldCharType="begin"/>
      </w:r>
      <w:r>
        <w:rPr>
          <w:rFonts w:ascii="宋体" w:hAnsi="宋体" w:cs="Arial"/>
          <w:b/>
          <w:bCs/>
          <w:color w:val="000000"/>
          <w:sz w:val="24"/>
          <w:highlight w:val="none"/>
        </w:rPr>
        <w:instrText xml:space="preserve"> HYPERLINK "http://www.zjzfcg.gov.cn/bidClientTemplate/2019-05-27/12945.html" \o "CA驱动和申领流程" \t "_blank" </w:instrText>
      </w:r>
      <w:r>
        <w:rPr>
          <w:rFonts w:ascii="宋体" w:hAnsi="宋体" w:cs="Arial"/>
          <w:b/>
          <w:bCs/>
          <w:color w:val="000000"/>
          <w:sz w:val="24"/>
          <w:highlight w:val="none"/>
        </w:rPr>
        <w:fldChar w:fldCharType="separate"/>
      </w:r>
      <w:r>
        <w:rPr>
          <w:rFonts w:ascii="宋体" w:hAnsi="宋体" w:cs="Arial"/>
          <w:b/>
          <w:bCs/>
          <w:color w:val="000000"/>
          <w:sz w:val="24"/>
          <w:highlight w:val="none"/>
        </w:rPr>
        <w:t>CA驱动和申领流程</w:t>
      </w:r>
      <w:r>
        <w:rPr>
          <w:rFonts w:ascii="宋体" w:hAnsi="宋体" w:cs="Arial"/>
          <w:b/>
          <w:bCs/>
          <w:color w:val="000000"/>
          <w:sz w:val="24"/>
          <w:highlight w:val="none"/>
        </w:rPr>
        <w:fldChar w:fldCharType="end"/>
      </w:r>
      <w:r>
        <w:rPr>
          <w:rFonts w:hint="eastAsia" w:ascii="宋体" w:hAnsi="宋体" w:cs="Arial"/>
          <w:b/>
          <w:bCs/>
          <w:color w:val="000000"/>
          <w:sz w:val="24"/>
          <w:highlight w:val="none"/>
        </w:rPr>
        <w:t>”进行查阅；其中法定代表人和授权代表签字或盖章可书面签字或盖章后扫描至电子投标文件中上传。</w:t>
      </w:r>
    </w:p>
    <w:p>
      <w:pPr>
        <w:spacing w:line="360" w:lineRule="auto"/>
        <w:ind w:firstLine="424" w:firstLineChars="176"/>
        <w:rPr>
          <w:rFonts w:hint="eastAsia" w:ascii="宋体" w:hAnsi="宋体" w:cs="Arial"/>
          <w:color w:val="000000"/>
          <w:sz w:val="24"/>
          <w:highlight w:val="none"/>
        </w:rPr>
      </w:pPr>
      <w:r>
        <w:rPr>
          <w:rFonts w:hint="eastAsia" w:ascii="宋体" w:hAnsi="宋体" w:cs="Arial"/>
          <w:b/>
          <w:color w:val="000000"/>
          <w:sz w:val="24"/>
          <w:highlight w:val="none"/>
        </w:rPr>
        <w:t>3、</w:t>
      </w:r>
      <w:r>
        <w:rPr>
          <w:rFonts w:hint="eastAsia" w:ascii="宋体" w:hAnsi="宋体" w:cs="Arial"/>
          <w:b/>
          <w:color w:val="000000"/>
          <w:sz w:val="24"/>
          <w:highlight w:val="none"/>
          <w:u w:val="single"/>
        </w:rPr>
        <w:t>投标供应商应当在投标截止时间前，将生成的“电子加密投标文件”上传递交至“政府采购云平台”。投标截止时间以后上传递交的投标文件将被“政府采购云平台”拒收。</w:t>
      </w:r>
    </w:p>
    <w:p>
      <w:pPr>
        <w:spacing w:line="360" w:lineRule="auto"/>
        <w:ind w:firstLine="424" w:firstLineChars="176"/>
        <w:rPr>
          <w:rFonts w:hint="eastAsia" w:ascii="宋体" w:hAnsi="宋体" w:cs="Arial"/>
          <w:b/>
          <w:color w:val="000000"/>
          <w:sz w:val="24"/>
          <w:highlight w:val="none"/>
        </w:rPr>
      </w:pPr>
      <w:r>
        <w:rPr>
          <w:rFonts w:hint="eastAsia" w:ascii="宋体" w:hAnsi="宋体" w:cs="Arial"/>
          <w:b/>
          <w:color w:val="000000"/>
          <w:sz w:val="24"/>
          <w:highlight w:val="none"/>
        </w:rPr>
        <w:t>4、</w:t>
      </w:r>
      <w:r>
        <w:rPr>
          <w:rFonts w:hint="eastAsia" w:ascii="宋体" w:hAnsi="宋体" w:cs="Arial"/>
          <w:b/>
          <w:color w:val="000000"/>
          <w:sz w:val="24"/>
          <w:highlight w:val="none"/>
          <w:u w:val="single"/>
        </w:rPr>
        <w:t>投标供应商在“政府采购云平台”完成“电子加密投标文件”的上传递交后，还可以（E</w:t>
      </w:r>
      <w:r>
        <w:rPr>
          <w:rFonts w:ascii="宋体" w:hAnsi="宋体" w:cs="Arial"/>
          <w:b/>
          <w:color w:val="000000"/>
          <w:sz w:val="24"/>
          <w:highlight w:val="none"/>
          <w:u w:val="single"/>
        </w:rPr>
        <w:t>MS</w:t>
      </w:r>
      <w:r>
        <w:rPr>
          <w:rFonts w:hint="eastAsia" w:ascii="宋体" w:hAnsi="宋体" w:cs="Arial"/>
          <w:b/>
          <w:color w:val="000000"/>
          <w:sz w:val="24"/>
          <w:highlight w:val="none"/>
          <w:u w:val="single"/>
        </w:rPr>
        <w:t>邮寄形式）在投标截止时间前递交以介质（U盘）存储的数据电文形式的“备份投标文件”，“备份投标文件”应当密封包装并在包装上标注投标项目名称、投标单位名称并加盖公章，投标单位需充分考虑邮寄时间，保证代理机构能在投标截止时间前签收，否则视为未提供“备份投标文件”</w:t>
      </w:r>
      <w:r>
        <w:rPr>
          <w:rFonts w:hint="eastAsia" w:ascii="宋体" w:hAnsi="宋体" w:cs="Arial"/>
          <w:b/>
          <w:color w:val="000000"/>
          <w:sz w:val="24"/>
          <w:highlight w:val="none"/>
        </w:rPr>
        <w:t>。</w:t>
      </w:r>
    </w:p>
    <w:p>
      <w:pPr>
        <w:spacing w:line="360" w:lineRule="auto"/>
        <w:ind w:firstLine="424" w:firstLineChars="176"/>
        <w:rPr>
          <w:rFonts w:hint="eastAsia" w:ascii="宋体" w:hAnsi="宋体" w:cs="Arial"/>
          <w:color w:val="000000"/>
          <w:sz w:val="24"/>
          <w:highlight w:val="none"/>
        </w:rPr>
      </w:pPr>
      <w:r>
        <w:rPr>
          <w:rFonts w:hint="eastAsia" w:ascii="宋体" w:hAnsi="宋体" w:cs="Arial"/>
          <w:b/>
          <w:color w:val="000000"/>
          <w:sz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snapToGrid w:val="0"/>
        <w:spacing w:line="348" w:lineRule="auto"/>
        <w:ind w:left="482"/>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十四、其他事项：</w:t>
      </w:r>
    </w:p>
    <w:p>
      <w:pPr>
        <w:widowControl/>
        <w:numPr>
          <w:ilvl w:val="0"/>
          <w:numId w:val="10"/>
        </w:num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本项目公告期限：5个工作日。</w:t>
      </w:r>
    </w:p>
    <w:p>
      <w:pPr>
        <w:snapToGrid w:val="0"/>
        <w:spacing w:line="360" w:lineRule="auto"/>
        <w:ind w:firstLine="482" w:firstLineChars="200"/>
        <w:jc w:val="left"/>
        <w:rPr>
          <w:rFonts w:hint="eastAsia" w:ascii="宋体" w:hAnsi="宋体" w:cs="宋体"/>
          <w:b/>
          <w:bCs/>
          <w:color w:val="000000"/>
          <w:sz w:val="24"/>
          <w:highlight w:val="none"/>
        </w:rPr>
      </w:pPr>
      <w:r>
        <w:rPr>
          <w:rFonts w:hint="eastAsia" w:ascii="宋体" w:hAnsi="宋体" w:cs="宋体"/>
          <w:b/>
          <w:bCs/>
          <w:color w:val="000000"/>
          <w:sz w:val="24"/>
          <w:highlight w:val="none"/>
        </w:rPr>
        <w:t>2、质疑事项：</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1</w:t>
      </w:r>
      <w:r>
        <w:rPr>
          <w:rFonts w:hint="eastAsia" w:ascii="宋体" w:hAnsi="宋体" w:cs="宋体"/>
          <w:color w:val="000000"/>
          <w:sz w:val="24"/>
          <w:highlight w:val="none"/>
        </w:rPr>
        <w:t>）、投标人如认为招标公告信息使自身的合法权益受到损害的，应于自招标公告发布之日起七个工作日内以书面形式向采购代理机构提出质疑。</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2</w:t>
      </w:r>
      <w:r>
        <w:rPr>
          <w:rFonts w:hint="eastAsia" w:ascii="宋体" w:hAnsi="宋体" w:cs="宋体"/>
          <w:color w:val="000000"/>
          <w:sz w:val="24"/>
          <w:highlight w:val="none"/>
        </w:rPr>
        <w:t>）、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书面提出，否则，采购代理机构可不予接受。</w:t>
      </w:r>
    </w:p>
    <w:p>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（3）、投标人如认为采购过程使自身的合法权益受到损害的，应于自各采购程序环节结束之日起七个工作日内，以书面形式向采购代理机构提出质疑。</w:t>
      </w:r>
    </w:p>
    <w:p>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（4）、投标人如认为中标结果使自身的合法权益受到损害的，应于自中标结果公告期限（公告期限为</w:t>
      </w:r>
      <w:r>
        <w:rPr>
          <w:rFonts w:ascii="宋体" w:hAnsi="宋体" w:cs="宋体"/>
          <w:color w:val="000000"/>
          <w:sz w:val="24"/>
          <w:highlight w:val="none"/>
        </w:rPr>
        <w:t>1</w:t>
      </w:r>
      <w:r>
        <w:rPr>
          <w:rFonts w:hint="eastAsia" w:ascii="宋体" w:hAnsi="宋体" w:cs="宋体"/>
          <w:color w:val="000000"/>
          <w:sz w:val="24"/>
          <w:highlight w:val="none"/>
        </w:rPr>
        <w:t>个工作日）届满之日起七个工作日内，以书面形式向采购代理机构提出质疑。</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3、投标人提出质疑应当提交质疑函的和必要的证明材料，« 政府采购供应商质疑函范本»下载地址 :http: //gks.mof.gov.cn/,质疑函应当包括下列内容:</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 供应商的姓名或者名称、地址、邮编、联系人及联系电话；</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 质疑项目的名称、编号；</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 具体、明确的质疑事项和与质疑事项相关的请求；</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 事实依据；</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 必要的法律依据；</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 提出质疑的日期。</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  投标人为自然人的，应当由本人签字；投标人为法人或者其他组织的，应当由法定代表人、主要负责人，或者其授权代表签字或者盖章，并加盖公章。</w:t>
      </w:r>
    </w:p>
    <w:p>
      <w:pPr>
        <w:widowControl/>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书面质疑受理地点</w:t>
      </w:r>
      <w:r>
        <w:rPr>
          <w:rFonts w:hint="eastAsia" w:ascii="宋体" w:hAnsi="宋体" w:cs="宋体"/>
          <w:color w:val="000000"/>
          <w:sz w:val="24"/>
          <w:highlight w:val="none"/>
        </w:rPr>
        <w:t>（建议EMS邮寄形式送达）</w:t>
      </w:r>
      <w:r>
        <w:rPr>
          <w:rFonts w:hint="eastAsia" w:ascii="宋体" w:hAnsi="宋体" w:cs="宋体"/>
          <w:color w:val="000000"/>
          <w:kern w:val="0"/>
          <w:sz w:val="24"/>
          <w:highlight w:val="none"/>
        </w:rPr>
        <w:t>：临平区星桥街道联融数字经济产业园22幢505室，联系人：俞方华，联系电话：187</w:t>
      </w:r>
      <w:r>
        <w:rPr>
          <w:rFonts w:hint="eastAsia" w:ascii="宋体" w:hAnsi="宋体" w:cs="宋体"/>
          <w:color w:val="000000"/>
          <w:kern w:val="0"/>
          <w:sz w:val="24"/>
          <w:highlight w:val="none"/>
          <w:lang w:val="en-US" w:eastAsia="zh-CN"/>
        </w:rPr>
        <w:t>57186930</w:t>
      </w:r>
      <w:r>
        <w:rPr>
          <w:rFonts w:hint="eastAsia" w:ascii="宋体" w:hAnsi="宋体" w:cs="宋体"/>
          <w:color w:val="000000"/>
          <w:kern w:val="0"/>
          <w:sz w:val="24"/>
          <w:highlight w:val="none"/>
        </w:rPr>
        <w:t>，采购单位质疑联系人：</w:t>
      </w:r>
      <w:r>
        <w:rPr>
          <w:rFonts w:hint="eastAsia" w:ascii="宋体" w:hAnsi="宋体" w:cs="宋体"/>
          <w:color w:val="000000"/>
          <w:kern w:val="0"/>
          <w:sz w:val="24"/>
          <w:highlight w:val="none"/>
          <w:lang w:val="en-US" w:eastAsia="zh-CN"/>
        </w:rPr>
        <w:t>王天喜</w:t>
      </w:r>
      <w:r>
        <w:rPr>
          <w:rFonts w:hint="eastAsia" w:ascii="宋体" w:hAnsi="宋体" w:cs="宋体"/>
          <w:color w:val="000000"/>
          <w:kern w:val="0"/>
          <w:sz w:val="24"/>
          <w:highlight w:val="none"/>
        </w:rPr>
        <w:t>，联系电话：18768198987。</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4、提出质疑的供应商应当是参与本项招标活动的投标人，在法定质疑期内应一次性提出针对同一采购程序环节的质疑。</w:t>
      </w:r>
    </w:p>
    <w:p>
      <w:pPr>
        <w:adjustRightInd w:val="0"/>
        <w:snapToGrid w:val="0"/>
        <w:spacing w:line="360" w:lineRule="auto"/>
        <w:ind w:firstLine="482" w:firstLineChars="200"/>
        <w:rPr>
          <w:rFonts w:ascii="宋体" w:hAnsi="宋体" w:cs="宋体"/>
          <w:color w:val="000000"/>
          <w:sz w:val="24"/>
          <w:highlight w:val="none"/>
        </w:rPr>
      </w:pPr>
      <w:r>
        <w:rPr>
          <w:rFonts w:hint="eastAsia" w:ascii="宋体" w:hAnsi="宋体" w:cs="宋体"/>
          <w:b/>
          <w:bCs/>
          <w:color w:val="000000"/>
          <w:sz w:val="24"/>
          <w:highlight w:val="none"/>
        </w:rPr>
        <w:t>4、根据《政府采购质疑和投诉办法》第三十七条的规定，投诉人在全国范围12个月内三次以上投诉查无实据的，由财政部门列入不良行为记录名单</w:t>
      </w:r>
      <w:r>
        <w:rPr>
          <w:rFonts w:hint="eastAsia" w:ascii="宋体" w:hAnsi="宋体" w:cs="宋体"/>
          <w:color w:val="000000"/>
          <w:sz w:val="24"/>
          <w:highlight w:val="none"/>
        </w:rPr>
        <w:t>。</w:t>
      </w:r>
    </w:p>
    <w:p>
      <w:pPr>
        <w:adjustRightInd w:val="0"/>
        <w:snapToGrid w:val="0"/>
        <w:spacing w:line="360" w:lineRule="auto"/>
        <w:ind w:firstLine="482" w:firstLineChars="200"/>
        <w:rPr>
          <w:rFonts w:hint="eastAsia" w:ascii="宋体" w:hAnsi="宋体" w:cs="宋体"/>
          <w:sz w:val="24"/>
          <w:highlight w:val="none"/>
        </w:rPr>
      </w:pPr>
      <w:r>
        <w:rPr>
          <w:rFonts w:hint="eastAsia" w:ascii="宋体" w:hAnsi="宋体" w:cs="宋体"/>
          <w:b/>
          <w:bCs/>
          <w:color w:val="000000"/>
          <w:sz w:val="24"/>
          <w:highlight w:val="none"/>
        </w:rPr>
        <w:t>5、投诉事项：</w:t>
      </w:r>
      <w:r>
        <w:rPr>
          <w:rFonts w:hint="eastAsia" w:ascii="宋体" w:hAnsi="宋体" w:cs="宋体"/>
          <w:color w:val="000000"/>
          <w:sz w:val="24"/>
          <w:highlight w:val="none"/>
        </w:rPr>
        <w:t>投标人对采购代理机构的质疑答复不满意或者采购代理机构未在规定时间内作出答复的，</w:t>
      </w:r>
      <w:r>
        <w:rPr>
          <w:rFonts w:hint="eastAsia" w:ascii="宋体" w:hAnsi="宋体" w:cs="宋体"/>
          <w:sz w:val="24"/>
          <w:highlight w:val="none"/>
        </w:rPr>
        <w:t>可以在答复期满后十五个工作日内向同级政府采购监督管理部门余杭区财政局采购监管科投诉，</w:t>
      </w:r>
      <w:r>
        <w:rPr>
          <w:rFonts w:hint="eastAsia" w:ascii="宋体" w:hAnsi="宋体" w:cs="宋体"/>
          <w:color w:val="000000"/>
          <w:kern w:val="0"/>
          <w:sz w:val="24"/>
          <w:highlight w:val="none"/>
        </w:rPr>
        <w:t>地址：</w:t>
      </w:r>
      <w:r>
        <w:rPr>
          <w:rFonts w:ascii="宋体" w:hAnsi="宋体" w:eastAsia="宋体" w:cs="宋体"/>
          <w:sz w:val="24"/>
          <w:szCs w:val="24"/>
          <w:highlight w:val="none"/>
        </w:rPr>
        <w:t>杭州市余杭区五常街道溪沁路8号中国电信浙江创新园1号楼</w:t>
      </w:r>
      <w:r>
        <w:rPr>
          <w:rFonts w:hint="eastAsia" w:ascii="宋体" w:hAnsi="宋体" w:cs="宋体"/>
          <w:color w:val="000000"/>
          <w:kern w:val="0"/>
          <w:sz w:val="24"/>
          <w:highlight w:val="none"/>
        </w:rPr>
        <w:t>；</w:t>
      </w:r>
      <w:r>
        <w:rPr>
          <w:rFonts w:hint="eastAsia" w:ascii="宋体" w:hAnsi="宋体" w:cs="宋体"/>
          <w:sz w:val="24"/>
          <w:highlight w:val="none"/>
        </w:rPr>
        <w:t>联系电话为</w:t>
      </w:r>
      <w:r>
        <w:rPr>
          <w:rFonts w:ascii="宋体" w:hAnsi="宋体" w:cs="宋体"/>
          <w:sz w:val="24"/>
          <w:highlight w:val="none"/>
        </w:rPr>
        <w:t>0571-</w:t>
      </w:r>
      <w:r>
        <w:rPr>
          <w:rFonts w:ascii="宋体" w:hAnsi="宋体" w:eastAsia="宋体" w:cs="宋体"/>
          <w:sz w:val="24"/>
          <w:szCs w:val="24"/>
          <w:highlight w:val="none"/>
        </w:rPr>
        <w:t>88728858</w:t>
      </w:r>
      <w:r>
        <w:rPr>
          <w:rFonts w:hint="eastAsia" w:ascii="宋体" w:hAnsi="宋体" w:cs="宋体"/>
          <w:sz w:val="24"/>
          <w:highlight w:val="none"/>
        </w:rPr>
        <w:t>。</w:t>
      </w:r>
    </w:p>
    <w:p>
      <w:pPr>
        <w:widowControl/>
        <w:snapToGrid w:val="0"/>
        <w:spacing w:line="348"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十五、联系方式：</w:t>
      </w:r>
    </w:p>
    <w:p>
      <w:pPr>
        <w:snapToGrid w:val="0"/>
        <w:spacing w:line="348"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1、采购单位</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杭州市余杭区人民政府仓前街道办事处</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 xml:space="preserve"> 叶利明    </w:t>
      </w:r>
      <w:r>
        <w:rPr>
          <w:rFonts w:hint="eastAsia" w:ascii="宋体" w:hAnsi="宋体" w:cs="宋体"/>
          <w:color w:val="auto"/>
          <w:sz w:val="24"/>
          <w:highlight w:val="none"/>
        </w:rPr>
        <w:t>联系电话：13750825887</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 xml:space="preserve">   </w:t>
      </w:r>
    </w:p>
    <w:p>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地址：杭州市余杭区</w:t>
      </w:r>
      <w:r>
        <w:rPr>
          <w:rFonts w:hint="eastAsia" w:ascii="宋体" w:hAnsi="宋体" w:cs="宋体"/>
          <w:color w:val="auto"/>
          <w:sz w:val="24"/>
          <w:highlight w:val="none"/>
          <w:lang w:eastAsia="zh-CN"/>
        </w:rPr>
        <w:t>仓前</w:t>
      </w:r>
      <w:r>
        <w:rPr>
          <w:rFonts w:hint="eastAsia" w:ascii="宋体" w:hAnsi="宋体" w:cs="宋体"/>
          <w:color w:val="auto"/>
          <w:sz w:val="24"/>
          <w:highlight w:val="none"/>
        </w:rPr>
        <w:t>街</w:t>
      </w:r>
      <w:r>
        <w:rPr>
          <w:rFonts w:hint="eastAsia" w:ascii="宋体" w:hAnsi="宋体" w:cs="宋体"/>
          <w:color w:val="auto"/>
          <w:sz w:val="24"/>
          <w:highlight w:val="none"/>
          <w:lang w:eastAsia="zh-CN"/>
        </w:rPr>
        <w:t>道</w:t>
      </w:r>
      <w:r>
        <w:rPr>
          <w:rFonts w:hint="eastAsia" w:ascii="宋体" w:hAnsi="宋体" w:cs="宋体"/>
          <w:color w:val="auto"/>
          <w:sz w:val="24"/>
          <w:highlight w:val="none"/>
        </w:rPr>
        <w:t xml:space="preserve">。 </w:t>
      </w:r>
    </w:p>
    <w:p>
      <w:pPr>
        <w:snapToGrid w:val="0"/>
        <w:spacing w:line="348" w:lineRule="auto"/>
        <w:ind w:firstLine="482" w:firstLineChars="20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2、委托代理：</w:t>
      </w:r>
      <w:r>
        <w:rPr>
          <w:rFonts w:hint="eastAsia" w:ascii="宋体" w:hAnsi="宋体" w:cs="宋体"/>
          <w:bCs/>
          <w:color w:val="auto"/>
          <w:sz w:val="24"/>
          <w:highlight w:val="none"/>
          <w:lang w:eastAsia="zh-CN"/>
        </w:rPr>
        <w:t>杭州正鸿工程咨询有限公司</w:t>
      </w:r>
    </w:p>
    <w:p>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联系人：贺胜杰      联系电话：13738009078</w:t>
      </w:r>
    </w:p>
    <w:p>
      <w:pPr>
        <w:snapToGrid w:val="0"/>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地址：浙江省杭州市余杭区瓶窑镇国辅路118号</w:t>
      </w:r>
    </w:p>
    <w:p>
      <w:pPr>
        <w:adjustRightInd w:val="0"/>
        <w:snapToGrid w:val="0"/>
        <w:spacing w:line="34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3、同级政府采购监督管理部门</w:t>
      </w:r>
    </w:p>
    <w:p>
      <w:pPr>
        <w:adjustRightInd w:val="0"/>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同级政府采购监督管理部门：杭州市余杭区财政局</w:t>
      </w:r>
    </w:p>
    <w:p>
      <w:pPr>
        <w:adjustRightInd w:val="0"/>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联系人：杜国强     联系电话：0571-</w:t>
      </w:r>
      <w:r>
        <w:rPr>
          <w:rFonts w:ascii="宋体" w:hAnsi="宋体" w:eastAsia="宋体" w:cs="宋体"/>
          <w:sz w:val="24"/>
          <w:szCs w:val="24"/>
          <w:highlight w:val="none"/>
        </w:rPr>
        <w:t>88728858</w:t>
      </w:r>
      <w:r>
        <w:rPr>
          <w:rFonts w:hint="eastAsia" w:ascii="宋体" w:hAnsi="宋体" w:cs="宋体"/>
          <w:color w:val="auto"/>
          <w:sz w:val="24"/>
          <w:highlight w:val="none"/>
        </w:rPr>
        <w:t>，地址：</w:t>
      </w:r>
      <w:r>
        <w:rPr>
          <w:rFonts w:ascii="宋体" w:hAnsi="宋体" w:eastAsia="宋体" w:cs="宋体"/>
          <w:sz w:val="24"/>
          <w:szCs w:val="24"/>
          <w:highlight w:val="none"/>
        </w:rPr>
        <w:t>杭州市余杭区五常街道溪沁路8号中国电信浙江创新园1号楼</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pageBreakBefore/>
        <w:numPr>
          <w:ilvl w:val="0"/>
          <w:numId w:val="8"/>
        </w:numPr>
        <w:shd w:val="clear" w:color="auto" w:fill="FFFFFF"/>
        <w:snapToGrid w:val="0"/>
        <w:spacing w:line="360" w:lineRule="auto"/>
        <w:jc w:val="center"/>
        <w:outlineLvl w:val="0"/>
        <w:rPr>
          <w:rFonts w:hint="eastAsia" w:ascii="宋体" w:hAnsi="宋体" w:cs="宋体"/>
          <w:b/>
          <w:bCs/>
          <w:color w:val="auto"/>
          <w:sz w:val="32"/>
          <w:szCs w:val="32"/>
          <w:highlight w:val="none"/>
        </w:rPr>
      </w:pPr>
      <w:bookmarkStart w:id="4" w:name="_Hlt74649545"/>
      <w:bookmarkEnd w:id="4"/>
      <w:bookmarkStart w:id="5" w:name="_Hlt74707423"/>
      <w:bookmarkEnd w:id="5"/>
      <w:bookmarkStart w:id="6" w:name="_Hlt74729822"/>
      <w:bookmarkEnd w:id="6"/>
      <w:bookmarkStart w:id="7" w:name="_Hlt74728647"/>
      <w:bookmarkEnd w:id="7"/>
      <w:bookmarkStart w:id="8" w:name="_Toc354996694"/>
      <w:bookmarkStart w:id="9" w:name="_Toc33194386"/>
      <w:bookmarkStart w:id="10" w:name="_Toc225840107"/>
      <w:bookmarkStart w:id="11" w:name="_Toc412730343"/>
      <w:bookmarkStart w:id="12" w:name="_Toc33194394"/>
      <w:bookmarkStart w:id="13" w:name="_Toc462229101"/>
      <w:bookmarkStart w:id="14" w:name="_Toc354996702"/>
      <w:bookmarkStart w:id="15" w:name="_Toc233618978"/>
      <w:bookmarkStart w:id="16" w:name="_Toc86216994"/>
      <w:bookmarkStart w:id="17" w:name="_Toc226521904"/>
      <w:bookmarkStart w:id="18" w:name="_Toc226106467"/>
      <w:bookmarkStart w:id="19" w:name="_Toc225840109"/>
      <w:bookmarkStart w:id="20" w:name="_Toc226106516"/>
      <w:r>
        <w:rPr>
          <w:rFonts w:hint="eastAsia" w:ascii="宋体" w:hAnsi="宋体" w:cs="宋体"/>
          <w:b/>
          <w:bCs/>
          <w:color w:val="auto"/>
          <w:sz w:val="32"/>
          <w:szCs w:val="32"/>
          <w:highlight w:val="none"/>
        </w:rPr>
        <w:t xml:space="preserve"> </w:t>
      </w:r>
      <w:bookmarkStart w:id="21" w:name="_Toc12368"/>
      <w:r>
        <w:rPr>
          <w:rFonts w:hint="eastAsia" w:ascii="宋体" w:hAnsi="宋体" w:cs="宋体"/>
          <w:b/>
          <w:bCs/>
          <w:color w:val="auto"/>
          <w:sz w:val="32"/>
          <w:szCs w:val="32"/>
          <w:highlight w:val="none"/>
        </w:rPr>
        <w:t>编制和提交投标文件须知</w:t>
      </w:r>
      <w:bookmarkEnd w:id="8"/>
      <w:bookmarkEnd w:id="9"/>
      <w:bookmarkEnd w:id="21"/>
    </w:p>
    <w:p>
      <w:pPr>
        <w:keepNext/>
        <w:keepLines/>
        <w:shd w:val="clear" w:color="auto" w:fill="FFFFFF"/>
        <w:tabs>
          <w:tab w:val="left" w:pos="706"/>
        </w:tabs>
        <w:snapToGrid w:val="0"/>
        <w:spacing w:line="360" w:lineRule="auto"/>
        <w:ind w:left="560" w:firstLine="454"/>
        <w:jc w:val="center"/>
        <w:outlineLvl w:val="1"/>
        <w:rPr>
          <w:rFonts w:hint="eastAsia" w:ascii="宋体" w:hAnsi="宋体" w:cs="宋体"/>
          <w:b/>
          <w:bCs/>
          <w:color w:val="auto"/>
          <w:sz w:val="24"/>
          <w:highlight w:val="none"/>
        </w:rPr>
      </w:pPr>
      <w:bookmarkStart w:id="22" w:name="_Toc233618971"/>
      <w:bookmarkStart w:id="23" w:name="_Toc354996695"/>
      <w:bookmarkStart w:id="24" w:name="_Toc20547"/>
      <w:bookmarkStart w:id="25" w:name="_Toc33194387"/>
      <w:r>
        <w:rPr>
          <w:rFonts w:hint="eastAsia" w:ascii="宋体" w:hAnsi="宋体" w:cs="宋体"/>
          <w:b/>
          <w:bCs/>
          <w:color w:val="auto"/>
          <w:sz w:val="24"/>
          <w:highlight w:val="none"/>
        </w:rPr>
        <w:t>前 附 表</w:t>
      </w:r>
      <w:bookmarkEnd w:id="22"/>
      <w:bookmarkEnd w:id="23"/>
      <w:bookmarkEnd w:id="24"/>
      <w:bookmarkEnd w:id="25"/>
    </w:p>
    <w:tbl>
      <w:tblPr>
        <w:tblStyle w:val="7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0" w:hRule="atLeast"/>
          <w:tblHeade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pPr>
              <w:jc w:val="center"/>
              <w:rPr>
                <w:rFonts w:hint="eastAsia"/>
                <w:b/>
                <w:bCs/>
                <w:color w:val="auto"/>
                <w:sz w:val="24"/>
                <w:highlight w:val="none"/>
              </w:rPr>
            </w:pPr>
            <w:r>
              <w:rPr>
                <w:rFonts w:hint="eastAsia"/>
                <w:b/>
                <w:bCs/>
                <w:color w:val="auto"/>
                <w:sz w:val="24"/>
                <w:highlight w:val="none"/>
              </w:rPr>
              <w:t>条款</w:t>
            </w:r>
          </w:p>
        </w:tc>
        <w:tc>
          <w:tcPr>
            <w:tcW w:w="8802" w:type="dxa"/>
            <w:tcBorders>
              <w:top w:val="single" w:color="000000" w:sz="8" w:space="0"/>
              <w:left w:val="single" w:color="000000" w:sz="2" w:space="0"/>
              <w:bottom w:val="single" w:color="000000" w:sz="2" w:space="0"/>
              <w:right w:val="single" w:color="000000" w:sz="8" w:space="0"/>
            </w:tcBorders>
            <w:noWrap w:val="0"/>
            <w:vAlign w:val="center"/>
          </w:tcPr>
          <w:p>
            <w:pPr>
              <w:jc w:val="center"/>
              <w:rPr>
                <w:rFonts w:hint="eastAsia"/>
                <w:b/>
                <w:bCs/>
                <w:color w:val="auto"/>
                <w:sz w:val="24"/>
                <w:highlight w:val="none"/>
              </w:rPr>
            </w:pPr>
            <w:r>
              <w:rPr>
                <w:rFonts w:hint="eastAsia"/>
                <w:b/>
                <w:bCs/>
                <w:color w:val="auto"/>
                <w:sz w:val="24"/>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8"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1</w:t>
            </w:r>
          </w:p>
        </w:tc>
        <w:tc>
          <w:tcPr>
            <w:tcW w:w="8802" w:type="dxa"/>
            <w:tcBorders>
              <w:top w:val="single" w:color="000000" w:sz="2" w:space="0"/>
              <w:left w:val="single" w:color="000000" w:sz="2" w:space="0"/>
              <w:bottom w:val="single" w:color="000000" w:sz="2" w:space="0"/>
              <w:right w:val="single" w:color="000000" w:sz="8" w:space="0"/>
            </w:tcBorders>
            <w:noWrap w:val="0"/>
            <w:vAlign w:val="top"/>
          </w:tcPr>
          <w:p>
            <w:pPr>
              <w:snapToGrid w:val="0"/>
              <w:spacing w:line="329" w:lineRule="auto"/>
              <w:rPr>
                <w:rFonts w:hint="eastAsia" w:ascii="宋体" w:hAnsi="宋体" w:cs="宋体"/>
                <w:b/>
                <w:color w:val="auto"/>
                <w:sz w:val="24"/>
                <w:highlight w:val="none"/>
              </w:rPr>
            </w:pPr>
            <w:r>
              <w:rPr>
                <w:rFonts w:hint="eastAsia" w:ascii="宋体" w:hAnsi="宋体" w:cs="宋体"/>
                <w:b/>
                <w:color w:val="auto"/>
                <w:sz w:val="24"/>
                <w:highlight w:val="none"/>
              </w:rPr>
              <w:t xml:space="preserve">                               项目说明</w:t>
            </w:r>
          </w:p>
          <w:p>
            <w:pPr>
              <w:numPr>
                <w:ilvl w:val="0"/>
                <w:numId w:val="11"/>
              </w:numPr>
              <w:tabs>
                <w:tab w:val="left" w:pos="3780"/>
              </w:tabs>
              <w:snapToGrid w:val="0"/>
              <w:spacing w:line="329" w:lineRule="auto"/>
              <w:rPr>
                <w:rFonts w:hint="eastAsia"/>
                <w:color w:val="auto"/>
                <w:highlight w:val="none"/>
              </w:rPr>
            </w:pPr>
            <w:r>
              <w:rPr>
                <w:rFonts w:hint="eastAsia" w:ascii="宋体" w:hAnsi="宋体" w:cs="宋体"/>
                <w:b/>
                <w:color w:val="auto"/>
                <w:sz w:val="24"/>
                <w:highlight w:val="none"/>
              </w:rPr>
              <w:t>项目名称：</w:t>
            </w:r>
            <w:r>
              <w:rPr>
                <w:rFonts w:hint="eastAsia" w:ascii="宋体" w:hAnsi="宋体" w:cs="宋体"/>
                <w:color w:val="auto"/>
                <w:kern w:val="0"/>
                <w:sz w:val="24"/>
                <w:highlight w:val="none"/>
                <w:lang w:eastAsia="zh-CN"/>
              </w:rPr>
              <w:t>仓前街道西站枢纽、地铁周边公共管理服务项目</w:t>
            </w:r>
            <w:r>
              <w:rPr>
                <w:rFonts w:hint="eastAsia" w:ascii="宋体" w:hAnsi="宋体" w:cs="宋体"/>
                <w:color w:val="auto"/>
                <w:sz w:val="24"/>
                <w:highlight w:val="none"/>
              </w:rPr>
              <w:t>。</w:t>
            </w:r>
          </w:p>
          <w:p>
            <w:pPr>
              <w:spacing w:line="329" w:lineRule="auto"/>
              <w:rPr>
                <w:rFonts w:hint="eastAsia" w:ascii="宋体" w:hAnsi="宋体" w:cs="宋体"/>
                <w:bCs/>
                <w:color w:val="auto"/>
                <w:sz w:val="24"/>
                <w:highlight w:val="none"/>
              </w:rPr>
            </w:pPr>
            <w:bookmarkStart w:id="26" w:name="_Hlt75139851"/>
            <w:bookmarkEnd w:id="26"/>
            <w:r>
              <w:rPr>
                <w:rFonts w:hint="eastAsia" w:ascii="宋体" w:hAnsi="宋体" w:cs="宋体"/>
                <w:b/>
                <w:color w:val="auto"/>
                <w:highlight w:val="none"/>
              </w:rPr>
              <w:t>二、</w:t>
            </w:r>
            <w:r>
              <w:rPr>
                <w:rFonts w:hint="eastAsia" w:ascii="宋体" w:hAnsi="宋体" w:cs="宋体"/>
                <w:b/>
                <w:color w:val="auto"/>
                <w:sz w:val="24"/>
                <w:highlight w:val="none"/>
              </w:rPr>
              <w:t>采购内容：</w:t>
            </w:r>
            <w:r>
              <w:rPr>
                <w:rFonts w:hint="eastAsia" w:ascii="宋体" w:hAnsi="宋体" w:cs="宋体"/>
                <w:color w:val="auto"/>
                <w:kern w:val="0"/>
                <w:sz w:val="24"/>
                <w:highlight w:val="none"/>
                <w:lang w:eastAsia="zh-CN"/>
              </w:rPr>
              <w:t>仓前街道西站枢纽、地铁周边公共管理服务项目</w:t>
            </w:r>
            <w:r>
              <w:rPr>
                <w:rFonts w:hint="eastAsia" w:ascii="宋体" w:hAnsi="宋体" w:cs="宋体"/>
                <w:bCs/>
                <w:color w:val="auto"/>
                <w:sz w:val="24"/>
                <w:highlight w:val="none"/>
              </w:rPr>
              <w:t>，具体内容和相关要求详见“</w:t>
            </w:r>
            <w:r>
              <w:rPr>
                <w:rFonts w:hint="eastAsia" w:ascii="宋体" w:hAnsi="宋体" w:cs="宋体"/>
                <w:color w:val="auto"/>
                <w:sz w:val="24"/>
                <w:highlight w:val="none"/>
              </w:rPr>
              <w:t>第三部分——项目技术规范和服务要求”</w:t>
            </w:r>
            <w:r>
              <w:rPr>
                <w:rFonts w:hint="eastAsia" w:ascii="宋体" w:hAnsi="宋体" w:cs="宋体"/>
                <w:bCs/>
                <w:color w:val="auto"/>
                <w:sz w:val="24"/>
                <w:highlight w:val="none"/>
              </w:rPr>
              <w:t>。</w:t>
            </w:r>
          </w:p>
          <w:p>
            <w:pPr>
              <w:snapToGrid w:val="0"/>
              <w:spacing w:line="329" w:lineRule="auto"/>
              <w:rPr>
                <w:rFonts w:hint="eastAsia" w:ascii="宋体" w:hAnsi="宋体" w:cs="宋体"/>
                <w:color w:val="auto"/>
                <w:sz w:val="24"/>
                <w:highlight w:val="none"/>
              </w:rPr>
            </w:pPr>
            <w:r>
              <w:rPr>
                <w:rFonts w:hint="eastAsia" w:ascii="宋体" w:hAnsi="宋体" w:cs="宋体"/>
                <w:b/>
                <w:color w:val="auto"/>
                <w:sz w:val="24"/>
                <w:highlight w:val="none"/>
              </w:rPr>
              <w:t>三、项目实施地点：</w:t>
            </w:r>
            <w:r>
              <w:rPr>
                <w:rFonts w:hint="eastAsia" w:ascii="宋体" w:hAnsi="宋体" w:cs="宋体"/>
                <w:color w:val="auto"/>
                <w:sz w:val="24"/>
                <w:highlight w:val="none"/>
                <w:lang w:eastAsia="zh-CN"/>
              </w:rPr>
              <w:t>余杭区仓前街道</w:t>
            </w:r>
          </w:p>
          <w:p>
            <w:pPr>
              <w:snapToGrid w:val="0"/>
              <w:spacing w:line="329" w:lineRule="auto"/>
              <w:rPr>
                <w:rFonts w:hint="eastAsia" w:ascii="宋体" w:hAnsi="宋体" w:cs="宋体"/>
                <w:color w:val="auto"/>
                <w:sz w:val="24"/>
                <w:highlight w:val="none"/>
              </w:rPr>
            </w:pPr>
            <w:r>
              <w:rPr>
                <w:rFonts w:hint="eastAsia" w:ascii="宋体" w:hAnsi="宋体" w:cs="宋体"/>
                <w:b/>
                <w:color w:val="auto"/>
                <w:sz w:val="24"/>
                <w:highlight w:val="none"/>
              </w:rPr>
              <w:t>四、主要功能和性能要求：</w:t>
            </w:r>
            <w:r>
              <w:rPr>
                <w:rFonts w:hint="eastAsia" w:ascii="宋体" w:hAnsi="宋体" w:cs="宋体"/>
                <w:color w:val="auto"/>
                <w:sz w:val="24"/>
                <w:highlight w:val="none"/>
              </w:rPr>
              <w:t>详见“第三部分——项目技术规范和服务要求”。</w:t>
            </w:r>
          </w:p>
          <w:p>
            <w:pPr>
              <w:shd w:val="clear" w:color="auto" w:fill="FFFFFF"/>
              <w:snapToGrid w:val="0"/>
              <w:spacing w:line="329" w:lineRule="auto"/>
              <w:rPr>
                <w:rFonts w:hint="eastAsia" w:ascii="宋体" w:hAnsi="宋体" w:cs="宋体"/>
                <w:color w:val="auto"/>
                <w:sz w:val="24"/>
                <w:highlight w:val="none"/>
              </w:rPr>
            </w:pPr>
            <w:r>
              <w:rPr>
                <w:rFonts w:hint="eastAsia" w:ascii="宋体" w:hAnsi="宋体" w:cs="宋体"/>
                <w:b/>
                <w:color w:val="auto"/>
                <w:sz w:val="24"/>
                <w:highlight w:val="none"/>
              </w:rPr>
              <w:t>五、服务期：</w:t>
            </w:r>
            <w:r>
              <w:rPr>
                <w:rFonts w:hint="eastAsia" w:ascii="宋体" w:hAnsi="宋体" w:cs="宋体"/>
                <w:color w:val="auto"/>
                <w:sz w:val="24"/>
                <w:highlight w:val="none"/>
              </w:rPr>
              <w:t>一年，</w:t>
            </w:r>
            <w:r>
              <w:rPr>
                <w:rFonts w:ascii="宋体" w:hAnsi="宋体" w:cs="宋体"/>
                <w:color w:val="auto"/>
                <w:sz w:val="24"/>
                <w:highlight w:val="none"/>
              </w:rPr>
              <w:t>若在合同期内乙方有不配合甲方工作等严重违约行为或连续三个月考核不合格的，甲方有权提前终止合同，由此造成的一切后果和损失由乙方承担。</w:t>
            </w:r>
          </w:p>
          <w:p>
            <w:pPr>
              <w:spacing w:line="329" w:lineRule="auto"/>
              <w:rPr>
                <w:rFonts w:hint="eastAsia" w:ascii="宋体" w:hAnsi="宋体" w:cs="宋体"/>
                <w:b/>
                <w:bCs/>
                <w:color w:val="auto"/>
                <w:sz w:val="24"/>
                <w:highlight w:val="none"/>
              </w:rPr>
            </w:pPr>
            <w:r>
              <w:rPr>
                <w:rFonts w:hint="eastAsia" w:ascii="宋体" w:hAnsi="宋体" w:cs="宋体"/>
                <w:b/>
                <w:color w:val="auto"/>
                <w:sz w:val="24"/>
                <w:highlight w:val="none"/>
              </w:rPr>
              <w:t>六、</w:t>
            </w:r>
            <w:r>
              <w:rPr>
                <w:rFonts w:hint="eastAsia" w:ascii="宋体" w:hAnsi="宋体" w:cs="宋体"/>
                <w:b/>
                <w:color w:val="auto"/>
                <w:sz w:val="24"/>
                <w:highlight w:val="none"/>
                <w:lang w:val="zh-CN"/>
              </w:rPr>
              <w:t>采购预算：</w:t>
            </w:r>
            <w:r>
              <w:rPr>
                <w:rFonts w:hint="eastAsia" w:ascii="宋体" w:hAnsi="宋体" w:cs="宋体"/>
                <w:b/>
                <w:color w:val="auto"/>
                <w:kern w:val="1"/>
                <w:sz w:val="24"/>
                <w:highlight w:val="none"/>
                <w:u w:val="single"/>
                <w:lang w:val="en-US" w:eastAsia="zh-CN"/>
              </w:rPr>
              <w:t>1</w:t>
            </w:r>
            <w:r>
              <w:rPr>
                <w:rFonts w:hint="eastAsia" w:ascii="宋体" w:hAnsi="宋体" w:cs="宋体"/>
                <w:b/>
                <w:color w:val="auto"/>
                <w:kern w:val="1"/>
                <w:sz w:val="24"/>
                <w:highlight w:val="none"/>
                <w:u w:val="single"/>
                <w:lang w:val="en-US" w:eastAsia="zh-CN"/>
              </w:rPr>
              <w:t>540</w:t>
            </w:r>
            <w:r>
              <w:rPr>
                <w:rFonts w:hint="eastAsia" w:ascii="宋体" w:hAnsi="宋体" w:cs="宋体"/>
                <w:b/>
                <w:color w:val="auto"/>
                <w:kern w:val="1"/>
                <w:sz w:val="24"/>
                <w:szCs w:val="20"/>
                <w:highlight w:val="none"/>
              </w:rPr>
              <w:t>万元，</w:t>
            </w:r>
            <w:r>
              <w:rPr>
                <w:rFonts w:hint="eastAsia" w:ascii="宋体" w:hAnsi="宋体" w:cs="宋体"/>
                <w:b/>
                <w:color w:val="auto"/>
                <w:kern w:val="1"/>
                <w:sz w:val="24"/>
                <w:highlight w:val="none"/>
              </w:rPr>
              <w:t>投标人针对本项目的投标报价不得超过采购预算金额，否则其投标无效。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color w:val="auto"/>
                <w:sz w:val="24"/>
                <w:highlight w:val="none"/>
              </w:rPr>
            </w:pPr>
            <w:r>
              <w:rPr>
                <w:rFonts w:hint="eastAsia"/>
                <w:color w:val="auto"/>
                <w:sz w:val="24"/>
                <w:highlight w:val="none"/>
              </w:rPr>
              <w:t>合同名称：《</w:t>
            </w:r>
            <w:r>
              <w:rPr>
                <w:rFonts w:hint="eastAsia" w:ascii="宋体" w:hAnsi="宋体" w:cs="宋体"/>
                <w:color w:val="auto"/>
                <w:kern w:val="0"/>
                <w:sz w:val="24"/>
                <w:highlight w:val="none"/>
                <w:lang w:eastAsia="zh-CN"/>
              </w:rPr>
              <w:t>仓前街道西站枢纽、地铁周边公共管理服务项目</w:t>
            </w:r>
            <w:r>
              <w:rPr>
                <w:rFonts w:hint="eastAsia" w:ascii="宋体" w:hAnsi="宋体" w:cs="宋体"/>
                <w:color w:val="auto"/>
                <w:kern w:val="0"/>
                <w:sz w:val="24"/>
                <w:highlight w:val="none"/>
              </w:rPr>
              <w:t>采购合同</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color w:val="auto"/>
                <w:sz w:val="24"/>
                <w:highlight w:val="none"/>
              </w:rPr>
            </w:pPr>
            <w:r>
              <w:rPr>
                <w:rFonts w:hint="eastAsia"/>
                <w:color w:val="auto"/>
                <w:sz w:val="24"/>
                <w:highlight w:val="none"/>
                <w:lang w:val="zh-CN"/>
              </w:rPr>
              <w:t>投标</w:t>
            </w:r>
            <w:r>
              <w:rPr>
                <w:rFonts w:hint="eastAsia"/>
                <w:color w:val="auto"/>
                <w:sz w:val="24"/>
                <w:highlight w:val="none"/>
              </w:rPr>
              <w:t>有效期：自</w:t>
            </w:r>
            <w:r>
              <w:rPr>
                <w:rFonts w:hint="eastAsia" w:ascii="宋体" w:hAnsi="宋体" w:cs="宋体"/>
                <w:color w:val="auto"/>
                <w:sz w:val="24"/>
                <w:highlight w:val="none"/>
              </w:rPr>
              <w:t>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color w:val="auto"/>
                <w:sz w:val="24"/>
                <w:highlight w:val="none"/>
              </w:rPr>
            </w:pPr>
            <w:r>
              <w:rPr>
                <w:rFonts w:hint="eastAsia"/>
                <w:color w:val="auto"/>
                <w:sz w:val="24"/>
                <w:highlight w:val="none"/>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5</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pStyle w:val="131"/>
              <w:snapToGrid w:val="0"/>
              <w:spacing w:before="0" w:beforeLines="0" w:line="329" w:lineRule="auto"/>
              <w:ind w:firstLine="0" w:firstLineChars="0"/>
              <w:rPr>
                <w:rFonts w:hint="eastAsia" w:ascii="宋体" w:hAnsi="宋体" w:eastAsia="宋体"/>
                <w:color w:val="auto"/>
                <w:szCs w:val="24"/>
                <w:highlight w:val="none"/>
              </w:rPr>
            </w:pPr>
            <w:r>
              <w:rPr>
                <w:rFonts w:hint="eastAsia" w:ascii="宋体" w:hAnsi="宋体" w:cs="宋体"/>
                <w:b/>
                <w:bCs/>
                <w:color w:val="auto"/>
                <w:highlight w:val="none"/>
              </w:rPr>
              <w:t>招标服务费：</w:t>
            </w:r>
            <w:r>
              <w:rPr>
                <w:rFonts w:hint="eastAsia" w:ascii="宋体" w:hAnsi="宋体" w:cs="宋体"/>
                <w:color w:val="auto"/>
                <w:szCs w:val="20"/>
                <w:highlight w:val="none"/>
              </w:rPr>
              <w:t>本项目的招标代理费用由</w:t>
            </w:r>
            <w:r>
              <w:rPr>
                <w:rFonts w:hint="eastAsia" w:ascii="宋体" w:hAnsi="宋体" w:eastAsia="宋体" w:cs="宋体"/>
                <w:color w:val="auto"/>
                <w:szCs w:val="20"/>
                <w:highlight w:val="none"/>
                <w:lang w:eastAsia="zh-CN"/>
              </w:rPr>
              <w:t>招标单位</w:t>
            </w:r>
            <w:r>
              <w:rPr>
                <w:rFonts w:hint="eastAsia" w:ascii="宋体" w:hAnsi="宋体" w:cs="宋体"/>
                <w:color w:val="auto"/>
                <w:szCs w:val="20"/>
                <w:highlight w:val="none"/>
              </w:rPr>
              <w:t>支付，代理费用付款按《招标代理服务收费管理暂行办法》的通知（计价格[2002]1980号）文件</w:t>
            </w:r>
            <w:r>
              <w:rPr>
                <w:rFonts w:hint="eastAsia" w:ascii="宋体" w:hAnsi="宋体" w:eastAsia="宋体" w:cs="宋体"/>
                <w:color w:val="auto"/>
                <w:szCs w:val="20"/>
                <w:highlight w:val="none"/>
              </w:rPr>
              <w:t>计取</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代理费为83000元，</w:t>
            </w:r>
            <w:r>
              <w:rPr>
                <w:rFonts w:hint="eastAsia" w:ascii="宋体" w:hAnsi="宋体" w:cs="宋体"/>
                <w:color w:val="auto"/>
                <w:szCs w:val="20"/>
                <w:highlight w:val="none"/>
              </w:rPr>
              <w:t>直接支付给分散采购招标代理单位</w:t>
            </w:r>
            <w:r>
              <w:rPr>
                <w:rFonts w:hint="eastAsia" w:ascii="宋体" w:hAnsi="宋体" w:eastAsia="宋体" w:cs="宋体"/>
                <w:color w:val="auto"/>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6</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ascii="宋体" w:hAnsi="宋体" w:cs="宋体"/>
                <w:color w:val="auto"/>
                <w:sz w:val="24"/>
                <w:highlight w:val="none"/>
                <w:lang w:bidi="ar"/>
              </w:rPr>
            </w:pPr>
            <w:r>
              <w:rPr>
                <w:rFonts w:hint="eastAsia" w:ascii="宋体" w:hAnsi="宋体" w:cs="宋体"/>
                <w:b/>
                <w:bCs/>
                <w:color w:val="auto"/>
                <w:sz w:val="24"/>
                <w:highlight w:val="none"/>
                <w:lang w:bidi="ar"/>
              </w:rPr>
              <w:t>投标文件的组成：</w:t>
            </w:r>
            <w:r>
              <w:rPr>
                <w:rFonts w:ascii="宋体" w:hAnsi="宋体" w:cs="宋体"/>
                <w:color w:val="auto"/>
                <w:sz w:val="24"/>
                <w:highlight w:val="none"/>
                <w:lang w:bidi="ar"/>
              </w:rPr>
              <w:t>完整的《投标文件》由</w:t>
            </w:r>
            <w:r>
              <w:rPr>
                <w:rFonts w:hint="eastAsia" w:ascii="宋体" w:hAnsi="宋体" w:cs="宋体"/>
                <w:color w:val="auto"/>
                <w:sz w:val="24"/>
                <w:highlight w:val="none"/>
                <w:lang w:bidi="ar"/>
              </w:rPr>
              <w:t>“资格文件”、</w:t>
            </w:r>
            <w:r>
              <w:rPr>
                <w:rFonts w:ascii="宋体" w:hAnsi="宋体" w:cs="宋体"/>
                <w:color w:val="auto"/>
                <w:sz w:val="24"/>
                <w:highlight w:val="none"/>
                <w:lang w:bidi="ar"/>
              </w:rPr>
              <w:t>“报价文件”</w:t>
            </w:r>
            <w:r>
              <w:rPr>
                <w:rFonts w:hint="eastAsia" w:ascii="宋体" w:hAnsi="宋体" w:cs="宋体"/>
                <w:color w:val="auto"/>
                <w:sz w:val="24"/>
                <w:highlight w:val="none"/>
                <w:lang w:bidi="ar"/>
              </w:rPr>
              <w:t>和</w:t>
            </w:r>
            <w:r>
              <w:rPr>
                <w:rFonts w:ascii="宋体" w:hAnsi="宋体" w:cs="宋体"/>
                <w:color w:val="auto"/>
                <w:sz w:val="24"/>
                <w:highlight w:val="none"/>
                <w:lang w:bidi="ar"/>
              </w:rPr>
              <w:t>“</w:t>
            </w:r>
            <w:r>
              <w:rPr>
                <w:rFonts w:hint="eastAsia" w:ascii="宋体" w:hAnsi="宋体" w:cs="宋体"/>
                <w:color w:val="auto"/>
                <w:sz w:val="24"/>
                <w:highlight w:val="none"/>
                <w:lang w:bidi="ar"/>
              </w:rPr>
              <w:t>商务</w:t>
            </w:r>
            <w:r>
              <w:rPr>
                <w:rFonts w:ascii="宋体" w:hAnsi="宋体" w:cs="宋体"/>
                <w:color w:val="auto"/>
                <w:sz w:val="24"/>
                <w:highlight w:val="none"/>
                <w:lang w:bidi="ar"/>
              </w:rPr>
              <w:t>技术文件”</w:t>
            </w:r>
            <w:r>
              <w:rPr>
                <w:rFonts w:hint="eastAsia" w:ascii="宋体" w:hAnsi="宋体" w:cs="宋体"/>
                <w:color w:val="auto"/>
                <w:sz w:val="24"/>
                <w:highlight w:val="none"/>
                <w:lang w:bidi="ar"/>
              </w:rPr>
              <w:t>三</w:t>
            </w:r>
            <w:r>
              <w:rPr>
                <w:rFonts w:ascii="宋体" w:hAnsi="宋体" w:cs="宋体"/>
                <w:color w:val="auto"/>
                <w:sz w:val="24"/>
                <w:highlight w:val="none"/>
                <w:lang w:bidi="ar"/>
              </w:rPr>
              <w:t>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ascii="宋体" w:hAnsi="宋体" w:cs="宋体"/>
                <w:color w:val="auto"/>
                <w:sz w:val="24"/>
                <w:highlight w:val="none"/>
                <w:lang w:bidi="ar"/>
              </w:rPr>
            </w:pPr>
            <w:r>
              <w:rPr>
                <w:rFonts w:hint="eastAsia" w:ascii="宋体" w:hAnsi="宋体" w:cs="宋体"/>
                <w:b/>
                <w:bCs/>
                <w:color w:val="auto"/>
                <w:sz w:val="24"/>
                <w:highlight w:val="none"/>
                <w:lang w:bidi="ar"/>
              </w:rPr>
              <w:t>投标文件的编制：</w:t>
            </w:r>
            <w:r>
              <w:rPr>
                <w:rFonts w:hint="eastAsia" w:ascii="宋体" w:hAnsi="宋体" w:cs="宋体"/>
                <w:color w:val="auto"/>
                <w:sz w:val="24"/>
                <w:highlight w:val="none"/>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ascii="宋体" w:hAnsi="宋体" w:cs="宋体"/>
                <w:color w:val="auto"/>
                <w:sz w:val="24"/>
                <w:highlight w:val="none"/>
                <w:lang w:bidi="ar"/>
              </w:rPr>
            </w:pPr>
            <w:r>
              <w:rPr>
                <w:rFonts w:hint="eastAsia" w:ascii="宋体" w:hAnsi="宋体" w:cs="宋体"/>
                <w:b/>
                <w:bCs/>
                <w:color w:val="auto"/>
                <w:sz w:val="24"/>
                <w:highlight w:val="none"/>
                <w:lang w:bidi="ar"/>
              </w:rPr>
              <w:t>投标文件的签章：</w:t>
            </w:r>
            <w:r>
              <w:rPr>
                <w:rFonts w:hint="eastAsia" w:ascii="宋体" w:hAnsi="宋体" w:cs="宋体"/>
                <w:b/>
                <w:bCs/>
                <w:color w:val="auto"/>
                <w:sz w:val="24"/>
                <w:highlight w:val="none"/>
                <w:u w:val="single"/>
                <w:lang w:bidi="ar"/>
              </w:rPr>
              <w:t>电子签章；其中法定代表人和授权代表签字或盖章可书面签字或盖章后扫描至电子投标文件中上传。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ascii="宋体" w:hAnsi="宋体" w:cs="宋体"/>
                <w:color w:val="auto"/>
                <w:sz w:val="24"/>
                <w:highlight w:val="none"/>
                <w:lang w:bidi="ar"/>
              </w:rPr>
            </w:pPr>
            <w:r>
              <w:rPr>
                <w:rFonts w:hint="eastAsia" w:ascii="宋体" w:hAnsi="宋体" w:cs="宋体"/>
                <w:b/>
                <w:bCs/>
                <w:color w:val="auto"/>
                <w:sz w:val="24"/>
                <w:highlight w:val="none"/>
                <w:lang w:bidi="ar"/>
              </w:rPr>
              <w:t>投标文件的形式：</w:t>
            </w:r>
            <w:r>
              <w:rPr>
                <w:rFonts w:ascii="Segoe UI Emoji" w:hAnsi="Segoe UI Emoji" w:cs="Segoe UI Emoji"/>
                <w:b/>
                <w:bCs/>
                <w:color w:val="auto"/>
                <w:sz w:val="24"/>
                <w:highlight w:val="none"/>
                <w:lang w:bidi="ar"/>
              </w:rPr>
              <w:t>☑</w:t>
            </w:r>
            <w:r>
              <w:rPr>
                <w:rFonts w:hint="eastAsia" w:ascii="宋体" w:hAnsi="宋体" w:cs="宋体"/>
                <w:b/>
                <w:bCs/>
                <w:color w:val="auto"/>
                <w:sz w:val="24"/>
                <w:highlight w:val="none"/>
                <w:lang w:bidi="ar"/>
              </w:rPr>
              <w:t>电子投标文件（包括“电子加密投标文件”和“备份投标文件”，在投标文件编制完成后同时生成）；</w:t>
            </w:r>
          </w:p>
          <w:p>
            <w:pPr>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（1）“电子加密投标文件”是指通过“政采云电子交易客户端”完成投标文件编制后生成并加密的数据电文形式的投标文件。</w:t>
            </w:r>
          </w:p>
          <w:p>
            <w:pPr>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（2）“备份投标文件”是指与“电子加密投标文件”同时生成的数据电文形式的电子文件（备份标书），</w:t>
            </w:r>
            <w:r>
              <w:rPr>
                <w:rFonts w:hint="eastAsia" w:ascii="宋体" w:hAnsi="宋体" w:cs="宋体"/>
                <w:b/>
                <w:bCs/>
                <w:color w:val="auto"/>
                <w:sz w:val="24"/>
                <w:highlight w:val="none"/>
                <w:lang w:bidi="ar"/>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10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pStyle w:val="200"/>
              <w:spacing w:line="329" w:lineRule="auto"/>
              <w:rPr>
                <w:rFonts w:hint="eastAsia" w:cs="宋体"/>
                <w:color w:val="auto"/>
                <w:highlight w:val="none"/>
                <w:lang w:bidi="ar"/>
              </w:rPr>
            </w:pPr>
            <w:r>
              <w:rPr>
                <w:rFonts w:hint="eastAsia" w:ascii="宋体" w:hAnsi="宋体" w:cs="宋体"/>
                <w:color w:val="auto"/>
                <w:sz w:val="24"/>
                <w:highlight w:val="none"/>
              </w:rPr>
              <w:t>投标文件份数：（1）“电子加密投标文件”：在线上传递交、一份。（2）“备份投标文件”：密封包装后（建议EMS邮寄形式）投标截止时间前递交、一份（邮寄地址：</w:t>
            </w:r>
            <w:r>
              <w:rPr>
                <w:rFonts w:hint="eastAsia" w:ascii="宋体" w:hAnsi="宋体" w:cs="宋体"/>
                <w:color w:val="000000"/>
                <w:kern w:val="0"/>
                <w:sz w:val="24"/>
                <w:highlight w:val="none"/>
              </w:rPr>
              <w:t>临平区星桥街道联融数字经济产业园22幢505室，联系人：俞方华，联系电话：1875</w:t>
            </w:r>
            <w:r>
              <w:rPr>
                <w:rFonts w:hint="eastAsia" w:cs="宋体"/>
                <w:color w:val="000000"/>
                <w:kern w:val="0"/>
                <w:sz w:val="24"/>
                <w:highlight w:val="none"/>
                <w:lang w:val="en-US" w:eastAsia="zh-CN"/>
              </w:rPr>
              <w:t>7186930</w:t>
            </w:r>
            <w:r>
              <w:rPr>
                <w:rFonts w:hint="eastAsia" w:ascii="宋体" w:hAnsi="宋体" w:cs="宋体"/>
                <w:color w:val="auto"/>
                <w:sz w:val="24"/>
                <w:highlight w:val="none"/>
              </w:rPr>
              <w:t>）。注：投标单位需充分考虑邮寄时间，保证代理机构能在投标截止时间前签收，否则视为未提供“备份投标文件”。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1</w:t>
            </w:r>
            <w:r>
              <w:rPr>
                <w:rFonts w:ascii="宋体" w:hAnsi="宋体" w:cs="宋体"/>
                <w:b/>
                <w:bCs/>
                <w:color w:val="auto"/>
                <w:sz w:val="24"/>
                <w:highlight w:val="none"/>
              </w:rPr>
              <w:t>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ascii="宋体" w:hAnsi="宋体" w:cs="宋体"/>
                <w:b/>
                <w:bCs/>
                <w:color w:val="auto"/>
                <w:sz w:val="24"/>
                <w:highlight w:val="none"/>
                <w:lang w:bidi="ar"/>
              </w:rPr>
            </w:pPr>
            <w:r>
              <w:rPr>
                <w:rFonts w:hint="eastAsia" w:ascii="宋体" w:hAnsi="宋体" w:cs="宋体"/>
                <w:b/>
                <w:bCs/>
                <w:color w:val="auto"/>
                <w:sz w:val="24"/>
                <w:highlight w:val="none"/>
                <w:lang w:bidi="ar"/>
              </w:rPr>
              <w:t>投标文件的上传和递交：</w:t>
            </w:r>
          </w:p>
          <w:p>
            <w:pPr>
              <w:spacing w:line="329" w:lineRule="auto"/>
              <w:rPr>
                <w:rFonts w:hint="eastAsia" w:cs="宋体"/>
                <w:color w:val="auto"/>
                <w:highlight w:val="none"/>
                <w:lang w:bidi="ar"/>
              </w:rPr>
            </w:pPr>
            <w:r>
              <w:rPr>
                <w:rFonts w:hint="eastAsia" w:cs="宋体"/>
                <w:color w:val="auto"/>
                <w:highlight w:val="none"/>
                <w:lang w:bidi="ar"/>
              </w:rPr>
              <w:t>（1）“电子加密投标文件”的上传、递交：</w:t>
            </w:r>
          </w:p>
          <w:p>
            <w:pPr>
              <w:spacing w:line="329" w:lineRule="auto"/>
              <w:rPr>
                <w:rFonts w:hint="eastAsia" w:cs="宋体"/>
                <w:color w:val="auto"/>
                <w:highlight w:val="none"/>
                <w:lang w:bidi="ar"/>
              </w:rPr>
            </w:pPr>
            <w:r>
              <w:rPr>
                <w:rFonts w:hint="eastAsia" w:cs="宋体"/>
                <w:color w:val="auto"/>
                <w:highlight w:val="none"/>
                <w:lang w:bidi="ar"/>
              </w:rPr>
              <w:t>a.投标供应商应在投标截止时间前将“电子加密投标文件”成功上传递交至“政府采购云平台”，否则投标无效。</w:t>
            </w:r>
          </w:p>
          <w:p>
            <w:pPr>
              <w:spacing w:line="329" w:lineRule="auto"/>
              <w:rPr>
                <w:rFonts w:hint="eastAsia" w:cs="宋体"/>
                <w:color w:val="auto"/>
                <w:highlight w:val="none"/>
                <w:lang w:bidi="ar"/>
              </w:rPr>
            </w:pPr>
            <w:r>
              <w:rPr>
                <w:rFonts w:hint="eastAsia" w:cs="宋体"/>
                <w:color w:val="auto"/>
                <w:highlight w:val="none"/>
                <w:lang w:bidi="ar"/>
              </w:rPr>
              <w:t>b.“电子加密投标文件”成功上传递交后，供应商可自行打印投标文件接收回执。</w:t>
            </w:r>
          </w:p>
          <w:p>
            <w:pPr>
              <w:spacing w:line="329" w:lineRule="auto"/>
              <w:rPr>
                <w:rFonts w:hint="eastAsia" w:cs="宋体"/>
                <w:color w:val="auto"/>
                <w:highlight w:val="none"/>
                <w:lang w:bidi="ar"/>
              </w:rPr>
            </w:pPr>
            <w:r>
              <w:rPr>
                <w:rFonts w:hint="eastAsia" w:cs="宋体"/>
                <w:color w:val="auto"/>
                <w:highlight w:val="none"/>
                <w:lang w:bidi="ar"/>
              </w:rPr>
              <w:t>（2）“备份投标文件”的密封包装、递交：</w:t>
            </w:r>
          </w:p>
          <w:p>
            <w:pPr>
              <w:spacing w:line="329" w:lineRule="auto"/>
              <w:rPr>
                <w:rFonts w:hint="eastAsia" w:cs="宋体"/>
                <w:color w:val="auto"/>
                <w:highlight w:val="none"/>
                <w:lang w:bidi="ar"/>
              </w:rPr>
            </w:pPr>
            <w:r>
              <w:rPr>
                <w:rFonts w:hint="eastAsia" w:cs="宋体"/>
                <w:color w:val="auto"/>
                <w:highlight w:val="none"/>
                <w:lang w:bidi="ar"/>
              </w:rPr>
              <w:t>a.投标供应商在“政府采购云平台”完成“电子加密投标文件”的上传递交后，还可以（EMS邮寄形式）在投标截止时间前递交以介质（U盘）存储的 “备份投标文件”（一份）；</w:t>
            </w:r>
          </w:p>
          <w:p>
            <w:pPr>
              <w:spacing w:line="329" w:lineRule="auto"/>
              <w:rPr>
                <w:rFonts w:hint="eastAsia" w:cs="宋体"/>
                <w:color w:val="auto"/>
                <w:highlight w:val="none"/>
                <w:lang w:bidi="ar"/>
              </w:rPr>
            </w:pPr>
            <w:r>
              <w:rPr>
                <w:rFonts w:hint="eastAsia" w:cs="宋体"/>
                <w:color w:val="auto"/>
                <w:highlight w:val="none"/>
                <w:lang w:bidi="ar"/>
              </w:rPr>
              <w:t>b.“备份投标文件”应当密封包装，并在包装上标注投标项目名称、投标单位名称并加盖公章。没有密封包装或者逾期邮寄送达至投标地点的“备份投标文件”将不予接收；</w:t>
            </w:r>
          </w:p>
          <w:p>
            <w:pPr>
              <w:spacing w:line="329" w:lineRule="auto"/>
              <w:rPr>
                <w:rFonts w:hint="eastAsia" w:ascii="宋体" w:hAnsi="宋体" w:cs="宋体"/>
                <w:color w:val="auto"/>
                <w:sz w:val="24"/>
                <w:highlight w:val="none"/>
                <w:lang w:bidi="ar"/>
              </w:rPr>
            </w:pPr>
            <w:r>
              <w:rPr>
                <w:rFonts w:hint="eastAsia" w:cs="宋体"/>
                <w:color w:val="auto"/>
                <w:highlight w:val="none"/>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r>
              <w:rPr>
                <w:rFonts w:hint="eastAsia" w:ascii="宋体" w:hAnsi="宋体" w:cs="宋体"/>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1</w:t>
            </w:r>
            <w:r>
              <w:rPr>
                <w:rFonts w:ascii="宋体" w:hAnsi="宋体" w:cs="宋体"/>
                <w:b/>
                <w:bCs/>
                <w:color w:val="auto"/>
                <w:sz w:val="24"/>
                <w:highlight w:val="none"/>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ascii="宋体" w:hAnsi="宋体" w:cs="宋体"/>
                <w:b/>
                <w:bCs/>
                <w:color w:val="auto"/>
                <w:sz w:val="24"/>
                <w:highlight w:val="none"/>
                <w:lang w:bidi="ar"/>
              </w:rPr>
            </w:pPr>
            <w:r>
              <w:rPr>
                <w:rFonts w:hint="eastAsia" w:ascii="宋体" w:hAnsi="宋体" w:cs="宋体"/>
                <w:b/>
                <w:bCs/>
                <w:color w:val="auto"/>
                <w:sz w:val="24"/>
                <w:highlight w:val="none"/>
                <w:lang w:bidi="ar"/>
              </w:rPr>
              <w:t>电子加密投标文件的解密和异常情况处理：</w:t>
            </w:r>
          </w:p>
          <w:p>
            <w:pPr>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（1）开标后，采购组织机构将向各投标供应商发出“电子加密投标文件”的解密通知，各投标供应商代表应当在接到解密通知后45分钟内自行完成“电子加密投标文件”的在线解密。</w:t>
            </w:r>
          </w:p>
          <w:p>
            <w:pPr>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投标截止时间：</w:t>
            </w:r>
            <w:r>
              <w:rPr>
                <w:rFonts w:hint="eastAsia" w:ascii="宋体" w:hAnsi="宋体"/>
                <w:b/>
                <w:bCs/>
                <w:color w:val="auto"/>
                <w:sz w:val="24"/>
                <w:highlight w:val="none"/>
              </w:rPr>
              <w:t>详</w:t>
            </w:r>
            <w:r>
              <w:rPr>
                <w:rFonts w:hint="eastAsia" w:ascii="宋体" w:hAnsi="宋体"/>
                <w:b/>
                <w:bCs/>
                <w:color w:val="auto"/>
                <w:kern w:val="0"/>
                <w:sz w:val="24"/>
                <w:highlight w:val="none"/>
              </w:rPr>
              <w:t>见招标公告</w:t>
            </w:r>
            <w:r>
              <w:rPr>
                <w:rFonts w:hint="eastAsia" w:ascii="宋体" w:hAnsi="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jc w:val="left"/>
              <w:rPr>
                <w:rFonts w:hint="eastAsia" w:ascii="宋体" w:hAnsi="宋体" w:cs="宋体"/>
                <w:color w:val="auto"/>
                <w:sz w:val="24"/>
                <w:highlight w:val="none"/>
              </w:rPr>
            </w:pPr>
            <w:r>
              <w:rPr>
                <w:rFonts w:hint="eastAsia" w:ascii="宋体" w:hAnsi="宋体" w:cs="宋体"/>
                <w:b/>
                <w:bCs/>
                <w:color w:val="auto"/>
                <w:sz w:val="24"/>
                <w:highlight w:val="none"/>
              </w:rPr>
              <w:t>投标地点：</w:t>
            </w:r>
            <w:r>
              <w:rPr>
                <w:rFonts w:hint="eastAsia" w:ascii="宋体" w:hAnsi="宋体"/>
                <w:b/>
                <w:bCs/>
                <w:color w:val="auto"/>
                <w:sz w:val="24"/>
                <w:highlight w:val="none"/>
              </w:rPr>
              <w:t>详</w:t>
            </w:r>
            <w:r>
              <w:rPr>
                <w:rFonts w:hint="eastAsia" w:ascii="宋体" w:hAnsi="宋体"/>
                <w:b/>
                <w:bCs/>
                <w:color w:val="auto"/>
                <w:kern w:val="0"/>
                <w:sz w:val="24"/>
                <w:highlight w:val="none"/>
              </w:rPr>
              <w:t>见招标公告</w:t>
            </w:r>
            <w:r>
              <w:rPr>
                <w:rFonts w:hint="eastAsia" w:ascii="宋体" w:hAnsi="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8802" w:type="dxa"/>
            <w:tcBorders>
              <w:top w:val="single" w:color="000000" w:sz="2" w:space="0"/>
              <w:left w:val="single" w:color="000000" w:sz="2" w:space="0"/>
              <w:bottom w:val="single" w:color="auto" w:sz="4" w:space="0"/>
              <w:right w:val="single" w:color="000000" w:sz="8" w:space="0"/>
            </w:tcBorders>
            <w:noWrap w:val="0"/>
            <w:vAlign w:val="center"/>
          </w:tcPr>
          <w:p>
            <w:pPr>
              <w:spacing w:line="329" w:lineRule="auto"/>
              <w:jc w:val="left"/>
              <w:rPr>
                <w:rFonts w:hint="eastAsia" w:ascii="宋体" w:hAnsi="宋体" w:cs="宋体"/>
                <w:color w:val="auto"/>
                <w:sz w:val="24"/>
                <w:highlight w:val="none"/>
              </w:rPr>
            </w:pPr>
            <w:r>
              <w:rPr>
                <w:rFonts w:hint="eastAsia" w:ascii="宋体" w:hAnsi="宋体" w:cs="宋体"/>
                <w:color w:val="auto"/>
                <w:sz w:val="24"/>
                <w:highlight w:val="none"/>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29" w:lineRule="auto"/>
              <w:jc w:val="left"/>
              <w:rPr>
                <w:rFonts w:hint="eastAsia" w:ascii="宋体" w:hAnsi="宋体" w:cs="宋体"/>
                <w:color w:val="auto"/>
                <w:sz w:val="24"/>
                <w:highlight w:val="none"/>
              </w:rPr>
            </w:pPr>
            <w:r>
              <w:rPr>
                <w:rFonts w:hint="eastAsia" w:ascii="宋体" w:hAnsi="宋体" w:cs="宋体"/>
                <w:color w:val="auto"/>
                <w:sz w:val="24"/>
                <w:highlight w:val="none"/>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r>
              <w:rPr>
                <w:rFonts w:ascii="宋体" w:hAnsi="宋体" w:cs="宋体"/>
                <w:b/>
                <w:bCs/>
                <w:color w:val="auto"/>
                <w:sz w:val="24"/>
                <w:highlight w:val="none"/>
              </w:rPr>
              <w:t>7</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29"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1、投标截止后，在投标有效期内，投标人不能撤销投标文件。投标人强行撤销投标文件的，应按预算金额的2%赔偿对招标代理机构造成的损失。</w:t>
            </w:r>
          </w:p>
          <w:p>
            <w:pPr>
              <w:snapToGrid w:val="0"/>
              <w:spacing w:line="329"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29"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3、存在下列行为的，招标代理机构将其失信行为上报政府采购主管部门，由主管部门按有关规定对其违法失信行为记录进行公开：</w:t>
            </w:r>
          </w:p>
          <w:p>
            <w:pPr>
              <w:snapToGrid w:val="0"/>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（1）中标或者成交后，拒绝签订政府采购合同的；</w:t>
            </w:r>
          </w:p>
          <w:p>
            <w:pPr>
              <w:snapToGrid w:val="0"/>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w:t>
            </w:r>
            <w:r>
              <w:rPr>
                <w:rFonts w:ascii="宋体" w:hAnsi="宋体" w:cs="宋体"/>
                <w:b/>
                <w:bCs/>
                <w:color w:val="auto"/>
                <w:kern w:val="0"/>
                <w:sz w:val="24"/>
                <w:highlight w:val="none"/>
                <w:lang w:bidi="ar"/>
              </w:rPr>
              <w:t>8</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29" w:lineRule="auto"/>
              <w:ind w:firstLine="480" w:firstLineChars="200"/>
              <w:rPr>
                <w:rFonts w:hint="eastAsia"/>
                <w:color w:val="auto"/>
                <w:highlight w:val="none"/>
              </w:rPr>
            </w:pPr>
            <w:r>
              <w:rPr>
                <w:rFonts w:hint="eastAsia" w:ascii="宋体" w:hAnsi="宋体" w:cs="宋体"/>
                <w:color w:val="auto"/>
                <w:sz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或在余杭区公共资源交易网（http://www.yhggzy.com.cn/）余杭区中小企业信用融资模块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auto"/>
                <w:sz w:val="24"/>
                <w:highlight w:val="none"/>
              </w:rPr>
            </w:pPr>
            <w:r>
              <w:rPr>
                <w:rFonts w:ascii="宋体" w:hAnsi="宋体" w:cs="宋体"/>
                <w:b/>
                <w:bCs/>
                <w:color w:val="auto"/>
                <w:kern w:val="0"/>
                <w:sz w:val="24"/>
                <w:highlight w:val="none"/>
                <w:lang w:bidi="ar"/>
              </w:rPr>
              <w:t>19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29" w:lineRule="auto"/>
              <w:rPr>
                <w:rFonts w:hint="eastAsia" w:ascii="宋体" w:hAnsi="宋体" w:cs="宋体"/>
                <w:color w:val="auto"/>
                <w:sz w:val="24"/>
                <w:highlight w:val="none"/>
              </w:rPr>
            </w:pPr>
            <w:r>
              <w:rPr>
                <w:rFonts w:hint="eastAsia" w:ascii="宋体" w:hAnsi="宋体" w:cs="宋体"/>
                <w:b/>
                <w:color w:val="auto"/>
                <w:kern w:val="10"/>
                <w:sz w:val="24"/>
                <w:highlight w:val="none"/>
              </w:rPr>
              <w:t>潜在供应商需在浙江政府采购网</w:t>
            </w:r>
            <w:r>
              <w:rPr>
                <w:rFonts w:hint="eastAsia" w:ascii="宋体" w:hAnsi="宋体" w:cs="宋体"/>
                <w:b/>
                <w:color w:val="auto"/>
                <w:kern w:val="10"/>
                <w:sz w:val="24"/>
                <w:highlight w:val="none"/>
              </w:rPr>
              <w:drawing>
                <wp:inline distT="0" distB="0" distL="114300" distR="114300">
                  <wp:extent cx="189865" cy="142240"/>
                  <wp:effectExtent l="0" t="0" r="635" b="1016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b/>
                <w:color w:val="auto"/>
                <w:kern w:val="10"/>
                <w:sz w:val="24"/>
                <w:highlight w:val="none"/>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auto"/>
                <w:sz w:val="24"/>
                <w:highlight w:val="none"/>
              </w:rPr>
            </w:pPr>
            <w:r>
              <w:rPr>
                <w:rFonts w:ascii="宋体" w:hAnsi="宋体" w:cs="宋体"/>
                <w:b/>
                <w:bCs/>
                <w:color w:val="auto"/>
                <w:kern w:val="0"/>
                <w:sz w:val="24"/>
                <w:highlight w:val="none"/>
                <w:lang w:bidi="ar"/>
              </w:rPr>
              <w:t>20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根据杭财采监〔2020〕7号、余财采〔2020〕13号，落实政府采购扶持政策，加大对中小微企业支持力度，鼓励和支持提高小微企业价格扣除比例。对于非专门面向中小企业的项目和专门面向中小企业的项目，鼓励和支持采购人或者采购代理机构在采购文件中作出规定，对小微企业产品的价格分别给予10%和8%的扣除。</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（1）本项目对符合财政扶持政策的中小企业（小型、微型）、监狱企业、残疾人福利性单位给予价格优惠扶持，价格优惠扶持见《评标办法》。</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（2）本次采购为非专门面向中小企业预留采购份额的采购项目。</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（3）本采购文件所称中小企业，是指在中华人民共和国境内依法设立，依据国务院批准的中小企业划分标准确定的中型企业、小型企业和微型企业，但与大企业的负责人为同一人， 或者与大企业存在直接控股、管理关系的除外。</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（4）本次采购标的为</w:t>
            </w:r>
            <w:r>
              <w:rPr>
                <w:rFonts w:hint="eastAsia" w:ascii="宋体" w:hAnsi="宋体" w:cs="宋体"/>
                <w:color w:val="auto"/>
                <w:kern w:val="0"/>
                <w:sz w:val="24"/>
                <w:highlight w:val="none"/>
                <w:lang w:eastAsia="zh-CN"/>
              </w:rPr>
              <w:t>保安服务</w:t>
            </w:r>
            <w:r>
              <w:rPr>
                <w:rFonts w:hint="eastAsia" w:ascii="宋体" w:hAnsi="宋体" w:cs="宋体"/>
                <w:color w:val="auto"/>
                <w:kern w:val="0"/>
                <w:sz w:val="24"/>
                <w:highlight w:val="none"/>
              </w:rPr>
              <w:t xml:space="preserve"> ，对应的中小企业划分标准所属行业是：</w:t>
            </w:r>
            <w:r>
              <w:rPr>
                <w:rFonts w:hint="eastAsia" w:ascii="宋体" w:hAnsi="宋体" w:eastAsia="宋体" w:cs="宋体"/>
                <w:kern w:val="2"/>
                <w:sz w:val="24"/>
                <w:szCs w:val="24"/>
                <w:highlight w:val="none"/>
                <w:u w:val="single"/>
                <w:lang w:val="en-US" w:eastAsia="zh-CN"/>
              </w:rPr>
              <w:t>其他服务业</w:t>
            </w:r>
            <w:r>
              <w:rPr>
                <w:rFonts w:hint="eastAsia" w:ascii="宋体" w:hAnsi="宋体" w:cs="宋体"/>
                <w:color w:val="auto"/>
                <w:kern w:val="0"/>
                <w:sz w:val="24"/>
                <w:highlight w:val="none"/>
              </w:rPr>
              <w:t>；</w:t>
            </w:r>
          </w:p>
          <w:p>
            <w:pPr>
              <w:widowControl/>
              <w:snapToGrid w:val="0"/>
              <w:spacing w:line="329" w:lineRule="auto"/>
              <w:ind w:firstLine="422" w:firstLineChars="200"/>
              <w:jc w:val="left"/>
              <w:rPr>
                <w:rFonts w:hint="eastAsia" w:ascii="宋体" w:hAnsi="宋体" w:eastAsia="宋体" w:cs="宋体"/>
                <w:kern w:val="2"/>
                <w:sz w:val="24"/>
                <w:szCs w:val="24"/>
                <w:lang w:val="zh-CN" w:eastAsia="zh-CN" w:bidi="zh-CN"/>
              </w:rPr>
            </w:pPr>
            <w:r>
              <w:rPr>
                <w:rFonts w:hint="eastAsia" w:ascii="宋体" w:hAnsi="宋体" w:eastAsia="宋体" w:cs="宋体"/>
                <w:b/>
                <w:bCs/>
                <w:i w:val="0"/>
                <w:iCs w:val="0"/>
                <w:caps w:val="0"/>
                <w:color w:val="000000"/>
                <w:spacing w:val="0"/>
                <w:kern w:val="2"/>
                <w:sz w:val="21"/>
                <w:szCs w:val="21"/>
                <w:shd w:val="clear" w:color="auto" w:fill="FFFFFF"/>
                <w:lang w:eastAsia="zh-CN"/>
              </w:rPr>
              <w:drawing>
                <wp:anchor distT="0" distB="0" distL="114300" distR="114300" simplePos="0" relativeHeight="251660288" behindDoc="0" locked="0" layoutInCell="1" allowOverlap="1">
                  <wp:simplePos x="0" y="0"/>
                  <wp:positionH relativeFrom="column">
                    <wp:posOffset>314960</wp:posOffset>
                  </wp:positionH>
                  <wp:positionV relativeFrom="paragraph">
                    <wp:posOffset>556260</wp:posOffset>
                  </wp:positionV>
                  <wp:extent cx="4666615" cy="193675"/>
                  <wp:effectExtent l="0" t="0" r="635" b="15875"/>
                  <wp:wrapNone/>
                  <wp:docPr id="2" name="图片 7" descr="1637656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1637656193(1)"/>
                          <pic:cNvPicPr>
                            <a:picLocks noChangeAspect="1"/>
                          </pic:cNvPicPr>
                        </pic:nvPicPr>
                        <pic:blipFill>
                          <a:blip r:embed="rId8"/>
                          <a:stretch>
                            <a:fillRect/>
                          </a:stretch>
                        </pic:blipFill>
                        <pic:spPr>
                          <a:xfrm>
                            <a:off x="0" y="0"/>
                            <a:ext cx="4666615" cy="193675"/>
                          </a:xfrm>
                          <a:prstGeom prst="rect">
                            <a:avLst/>
                          </a:prstGeom>
                          <a:noFill/>
                          <a:ln>
                            <a:noFill/>
                          </a:ln>
                        </pic:spPr>
                      </pic:pic>
                    </a:graphicData>
                  </a:graphic>
                </wp:anchor>
              </w:drawing>
            </w:r>
            <w:r>
              <w:rPr>
                <w:rFonts w:hint="eastAsia" w:ascii="宋体" w:hAnsi="宋体" w:eastAsia="宋体" w:cs="宋体"/>
                <w:kern w:val="2"/>
                <w:sz w:val="24"/>
                <w:szCs w:val="24"/>
                <w:lang w:val="zh-CN" w:eastAsia="zh-CN" w:bidi="zh-CN"/>
              </w:rPr>
              <w:drawing>
                <wp:inline distT="0" distB="0" distL="114300" distR="114300">
                  <wp:extent cx="4683760" cy="489585"/>
                  <wp:effectExtent l="9525" t="9525" r="1206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4683760" cy="489585"/>
                          </a:xfrm>
                          <a:prstGeom prst="rect">
                            <a:avLst/>
                          </a:prstGeom>
                          <a:noFill/>
                          <a:ln w="9525" cap="flat" cmpd="sng">
                            <a:solidFill>
                              <a:srgbClr val="000000"/>
                            </a:solidFill>
                            <a:prstDash val="solid"/>
                            <a:miter/>
                            <a:headEnd type="none" w="med" len="med"/>
                            <a:tailEnd type="none" w="med" len="med"/>
                          </a:ln>
                        </pic:spPr>
                      </pic:pic>
                    </a:graphicData>
                  </a:graphic>
                </wp:inline>
              </w:drawing>
            </w:r>
          </w:p>
          <w:p>
            <w:pPr>
              <w:pStyle w:val="496"/>
              <w:numPr>
                <w:ilvl w:val="0"/>
                <w:numId w:val="0"/>
              </w:numPr>
              <w:tabs>
                <w:tab w:val="left" w:pos="1070"/>
              </w:tabs>
              <w:spacing w:before="0" w:beforeAutospacing="0" w:after="0" w:afterAutospacing="0" w:line="360" w:lineRule="auto"/>
              <w:ind w:right="52"/>
              <w:jc w:val="left"/>
              <w:rPr>
                <w:rFonts w:hint="eastAsia" w:ascii="宋体" w:hAnsi="宋体" w:eastAsia="宋体" w:cs="宋体"/>
                <w:b/>
                <w:bCs/>
                <w:i w:val="0"/>
                <w:iCs w:val="0"/>
                <w:caps w:val="0"/>
                <w:color w:val="000000"/>
                <w:spacing w:val="0"/>
                <w:kern w:val="2"/>
                <w:sz w:val="21"/>
                <w:szCs w:val="21"/>
                <w:shd w:val="clear" w:color="auto" w:fill="FFFFFF"/>
                <w:lang w:eastAsia="zh-CN"/>
              </w:rPr>
            </w:pPr>
          </w:p>
          <w:p>
            <w:pPr>
              <w:pStyle w:val="496"/>
              <w:numPr>
                <w:ilvl w:val="0"/>
                <w:numId w:val="0"/>
              </w:numPr>
              <w:tabs>
                <w:tab w:val="left" w:pos="1070"/>
              </w:tabs>
              <w:spacing w:before="0" w:beforeAutospacing="0" w:after="0" w:afterAutospacing="0" w:line="360" w:lineRule="auto"/>
              <w:ind w:left="0" w:right="52" w:firstLine="211" w:firstLineChars="100"/>
              <w:jc w:val="left"/>
              <w:rPr>
                <w:rFonts w:hint="eastAsia" w:ascii="宋体" w:hAnsi="宋体" w:eastAsia="宋体" w:cs="宋体"/>
                <w:b/>
                <w:bCs/>
                <w:i w:val="0"/>
                <w:iCs w:val="0"/>
                <w:caps w:val="0"/>
                <w:color w:val="000000"/>
                <w:spacing w:val="0"/>
                <w:kern w:val="2"/>
                <w:sz w:val="21"/>
                <w:szCs w:val="21"/>
                <w:shd w:val="clear" w:color="auto" w:fill="FFFFFF"/>
              </w:rPr>
            </w:pPr>
            <w:r>
              <w:rPr>
                <w:rFonts w:ascii="宋体" w:hAnsi="宋体" w:eastAsia="宋体" w:cs="宋体"/>
                <w:b/>
                <w:bCs/>
                <w:i w:val="0"/>
                <w:iCs w:val="0"/>
                <w:caps w:val="0"/>
                <w:color w:val="000000"/>
                <w:spacing w:val="0"/>
                <w:kern w:val="2"/>
                <w:sz w:val="21"/>
                <w:szCs w:val="21"/>
                <w:shd w:val="clear" w:color="auto" w:fill="FFFFFF"/>
              </w:rPr>
              <w:t>说明： 　　</w:t>
            </w:r>
            <w:r>
              <w:rPr>
                <w:rFonts w:hint="eastAsia" w:ascii="宋体" w:hAnsi="宋体" w:eastAsia="宋体" w:cs="宋体"/>
                <w:b/>
                <w:bCs/>
                <w:i w:val="0"/>
                <w:iCs w:val="0"/>
                <w:caps w:val="0"/>
                <w:color w:val="000000"/>
                <w:spacing w:val="0"/>
                <w:kern w:val="2"/>
                <w:sz w:val="21"/>
                <w:szCs w:val="21"/>
                <w:shd w:val="clear" w:color="auto" w:fill="FFFFFF"/>
              </w:rPr>
              <w:br w:type="textWrapping"/>
            </w:r>
            <w:r>
              <w:rPr>
                <w:rFonts w:hint="eastAsia" w:ascii="宋体" w:hAnsi="宋体" w:eastAsia="宋体" w:cs="宋体"/>
                <w:b/>
                <w:bCs/>
                <w:i w:val="0"/>
                <w:iCs w:val="0"/>
                <w:caps w:val="0"/>
                <w:color w:val="000000"/>
                <w:spacing w:val="0"/>
                <w:kern w:val="2"/>
                <w:sz w:val="21"/>
                <w:szCs w:val="21"/>
                <w:shd w:val="clear" w:color="auto" w:fill="FFFFFF"/>
              </w:rPr>
              <w:t> 1.大型、中型和小型企业须同时满足所列指标的下限，否则下划一档；微型企业只须满足所列指标中的一项即可。 　　</w:t>
            </w:r>
            <w:r>
              <w:rPr>
                <w:rFonts w:hint="eastAsia" w:ascii="宋体" w:hAnsi="宋体" w:eastAsia="宋体" w:cs="宋体"/>
                <w:b/>
                <w:bCs/>
                <w:i w:val="0"/>
                <w:iCs w:val="0"/>
                <w:caps w:val="0"/>
                <w:color w:val="000000"/>
                <w:spacing w:val="0"/>
                <w:kern w:val="2"/>
                <w:sz w:val="21"/>
                <w:szCs w:val="21"/>
                <w:shd w:val="clear" w:color="auto" w:fill="FFFFFF"/>
              </w:rPr>
              <w:br w:type="textWrapping"/>
            </w:r>
            <w:r>
              <w:rPr>
                <w:rFonts w:hint="eastAsia" w:ascii="宋体" w:hAnsi="宋体" w:eastAsia="宋体" w:cs="宋体"/>
                <w:b/>
                <w:bCs/>
                <w:i w:val="0"/>
                <w:iCs w:val="0"/>
                <w:caps w:val="0"/>
                <w:color w:val="000000"/>
                <w:spacing w:val="0"/>
                <w:kern w:val="2"/>
                <w:sz w:val="21"/>
                <w:szCs w:val="21"/>
                <w:shd w:val="clear" w:color="auto" w:fill="FFFFFF"/>
              </w:rPr>
              <w:t> 2.附表中各行业的范围以《国民经济行业分类》（GB/T4754-2017）为准。    </w:t>
            </w:r>
          </w:p>
          <w:p>
            <w:pPr>
              <w:pStyle w:val="2"/>
              <w:jc w:val="left"/>
              <w:rPr>
                <w:rFonts w:hint="eastAsia"/>
              </w:rPr>
            </w:pPr>
            <w:r>
              <w:rPr>
                <w:rFonts w:hint="eastAsia" w:ascii="宋体" w:hAnsi="宋体" w:eastAsia="宋体" w:cs="宋体"/>
                <w:b/>
                <w:bCs/>
                <w:i w:val="0"/>
                <w:iCs w:val="0"/>
                <w:caps w:val="0"/>
                <w:color w:val="000000"/>
                <w:spacing w:val="0"/>
                <w:kern w:val="2"/>
                <w:sz w:val="21"/>
                <w:szCs w:val="21"/>
                <w:shd w:val="clear" w:color="auto" w:fill="FFFFFF"/>
              </w:rPr>
              <w:t>3.企业划分指标以现行统计制度为准。</w:t>
            </w:r>
            <w:r>
              <w:rPr>
                <w:rFonts w:hint="eastAsia" w:ascii="宋体" w:hAnsi="宋体" w:eastAsia="宋体" w:cs="宋体"/>
                <w:b/>
                <w:bCs/>
                <w:i w:val="0"/>
                <w:iCs w:val="0"/>
                <w:caps w:val="0"/>
                <w:color w:val="000000"/>
                <w:spacing w:val="0"/>
                <w:kern w:val="2"/>
                <w:sz w:val="21"/>
                <w:szCs w:val="21"/>
                <w:shd w:val="clear" w:color="auto" w:fill="FFFFFF"/>
              </w:rPr>
              <w:br w:type="textWrapping"/>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(5)以联合体形式参加政府采购活动，联合体各方均为小微企业的，联合体视同小微企业。本项目不接受联合体投标。</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(6)参加本次采购活动的供应商（服务承接商）为小微企业的，其报价给予 </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%的扣除，用扣除后的价格参加评审。小微企业将合同分包给大中型企业的，其报价不予扣除。</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(7)符合小微企业划分标准的个体工商户，视同小微企业。</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(8)本项目不接受大中型企业与小微企业组成联合体。</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(9)本项目不允许大中型企业向一家或者多家小微企业分包。</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(10)小微企业参加政府采购活动，应当出具《中小企业声明函》，否则其报价不予扣除。</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节能产品、环境标志产品的强制采购政策</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节能产品、环境标志产品的优先采购政策</w:t>
            </w:r>
          </w:p>
          <w:p>
            <w:pPr>
              <w:widowControl/>
              <w:snapToGrid w:val="0"/>
              <w:spacing w:line="329" w:lineRule="auto"/>
              <w:ind w:firstLine="480" w:firstLineChars="200"/>
              <w:jc w:val="left"/>
              <w:rPr>
                <w:rFonts w:hint="eastAsia" w:ascii="宋体" w:hAnsi="宋体" w:cs="宋体"/>
                <w:b/>
                <w:color w:val="auto"/>
                <w:kern w:val="10"/>
                <w:sz w:val="24"/>
                <w:highlight w:val="none"/>
              </w:rPr>
            </w:pPr>
            <w:r>
              <w:rPr>
                <w:rFonts w:hint="eastAsia" w:ascii="宋体" w:hAnsi="宋体" w:cs="宋体"/>
                <w:color w:val="auto"/>
                <w:kern w:val="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auto"/>
                <w:sz w:val="24"/>
                <w:highlight w:val="none"/>
              </w:rPr>
            </w:pPr>
            <w:r>
              <w:rPr>
                <w:rFonts w:ascii="宋体" w:hAnsi="宋体" w:cs="宋体"/>
                <w:b/>
                <w:bCs/>
                <w:color w:val="auto"/>
                <w:kern w:val="0"/>
                <w:sz w:val="24"/>
                <w:highlight w:val="none"/>
                <w:lang w:bidi="ar"/>
              </w:rPr>
              <w:t>21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29" w:lineRule="auto"/>
              <w:rPr>
                <w:rFonts w:hint="eastAsia"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pPr>
              <w:snapToGrid w:val="0"/>
              <w:spacing w:line="329" w:lineRule="auto"/>
              <w:rPr>
                <w:rFonts w:hint="eastAsia"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pPr>
              <w:snapToGrid w:val="0"/>
              <w:spacing w:line="329" w:lineRule="auto"/>
              <w:rPr>
                <w:rFonts w:hint="eastAsia"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pPr>
              <w:snapToGrid w:val="0"/>
              <w:spacing w:line="329" w:lineRule="auto"/>
              <w:rPr>
                <w:rFonts w:hint="eastAsia"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pPr>
              <w:snapToGrid w:val="0"/>
              <w:spacing w:line="329" w:lineRule="auto"/>
              <w:rPr>
                <w:rFonts w:hint="eastAsia"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29" w:lineRule="auto"/>
              <w:rPr>
                <w:rFonts w:hint="eastAsia" w:ascii="宋体" w:hAnsi="宋体" w:cs="宋体"/>
                <w:b/>
                <w:color w:val="auto"/>
                <w:kern w:val="10"/>
                <w:sz w:val="24"/>
                <w:highlight w:val="none"/>
              </w:rPr>
            </w:pPr>
            <w:r>
              <w:rPr>
                <w:rFonts w:hint="eastAsia" w:ascii="宋体" w:hAnsi="宋体" w:cs="宋体"/>
                <w:color w:val="auto"/>
                <w:sz w:val="24"/>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ascii="宋体" w:hAnsi="宋体" w:cs="宋体"/>
                <w:b/>
                <w:bCs/>
                <w:color w:val="auto"/>
                <w:kern w:val="0"/>
                <w:sz w:val="24"/>
                <w:highlight w:val="none"/>
                <w:lang w:bidi="ar"/>
              </w:rPr>
            </w:pPr>
            <w:r>
              <w:rPr>
                <w:rFonts w:hint="eastAsia" w:ascii="宋体" w:hAnsi="宋体" w:cs="宋体"/>
                <w:b/>
                <w:bCs/>
                <w:color w:val="000000"/>
                <w:kern w:val="0"/>
                <w:sz w:val="24"/>
                <w:highlight w:val="none"/>
                <w:lang w:bidi="ar"/>
              </w:rPr>
              <w:t>22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ind w:left="105" w:leftChars="50"/>
              <w:rPr>
                <w:rFonts w:hint="eastAsia" w:ascii="宋体" w:hAnsi="宋体" w:cs="宋体"/>
                <w:color w:val="auto"/>
                <w:sz w:val="24"/>
                <w:highlight w:val="none"/>
              </w:rPr>
            </w:pPr>
            <w:r>
              <w:rPr>
                <w:rFonts w:hint="eastAsia" w:ascii="宋体" w:hAnsi="宋体" w:cs="宋体"/>
                <w:b/>
                <w:color w:val="000000"/>
                <w:sz w:val="24"/>
                <w:highlight w:val="none"/>
              </w:rPr>
              <w:t>中标单位需在领取中标通知书时，提供本项目纸质投标文件（资格文件”、“报价文件”和“商务技术文件”）</w:t>
            </w:r>
            <w:r>
              <w:rPr>
                <w:rFonts w:hint="eastAsia" w:ascii="宋体" w:hAnsi="宋体" w:cs="宋体"/>
                <w:b/>
                <w:color w:val="000000"/>
                <w:sz w:val="24"/>
                <w:highlight w:val="none"/>
                <w:u w:val="single"/>
              </w:rPr>
              <w:t xml:space="preserve"> </w:t>
            </w:r>
            <w:r>
              <w:rPr>
                <w:rFonts w:hint="eastAsia" w:ascii="宋体" w:hAnsi="宋体" w:cs="宋体"/>
                <w:b/>
                <w:color w:val="000000"/>
                <w:sz w:val="24"/>
                <w:highlight w:val="none"/>
                <w:u w:val="single"/>
                <w:lang w:eastAsia="zh-CN"/>
              </w:rPr>
              <w:t>四</w:t>
            </w:r>
            <w:r>
              <w:rPr>
                <w:rFonts w:hint="eastAsia" w:ascii="宋体" w:hAnsi="宋体" w:cs="宋体"/>
                <w:b/>
                <w:color w:val="000000"/>
                <w:sz w:val="24"/>
                <w:highlight w:val="none"/>
              </w:rPr>
              <w:t>份（正本一份，副本</w:t>
            </w:r>
            <w:r>
              <w:rPr>
                <w:rFonts w:hint="eastAsia" w:ascii="宋体" w:hAnsi="宋体" w:cs="宋体"/>
                <w:b/>
                <w:color w:val="000000"/>
                <w:sz w:val="24"/>
                <w:highlight w:val="none"/>
                <w:u w:val="single"/>
              </w:rPr>
              <w:t xml:space="preserve"> </w:t>
            </w:r>
            <w:r>
              <w:rPr>
                <w:rFonts w:hint="eastAsia" w:ascii="宋体" w:hAnsi="宋体" w:cs="宋体"/>
                <w:b/>
                <w:color w:val="000000"/>
                <w:sz w:val="24"/>
                <w:highlight w:val="none"/>
                <w:u w:val="single"/>
                <w:lang w:eastAsia="zh-CN"/>
              </w:rPr>
              <w:t>三</w:t>
            </w:r>
            <w:r>
              <w:rPr>
                <w:rFonts w:hint="eastAsia" w:ascii="宋体" w:hAnsi="宋体" w:cs="宋体"/>
                <w:b/>
                <w:color w:val="000000"/>
                <w:sz w:val="24"/>
                <w:highlight w:val="none"/>
                <w:u w:val="single"/>
              </w:rPr>
              <w:t xml:space="preserve"> </w:t>
            </w:r>
            <w:r>
              <w:rPr>
                <w:rFonts w:hint="eastAsia" w:ascii="宋体" w:hAnsi="宋体" w:cs="宋体"/>
                <w:b/>
                <w:color w:val="000000"/>
                <w:sz w:val="24"/>
                <w:highlight w:val="none"/>
              </w:rPr>
              <w:t>份）并提供电子投标文件与纸质投标文件内容一致承诺书</w:t>
            </w:r>
            <w:r>
              <w:rPr>
                <w:rFonts w:hint="eastAsia" w:ascii="宋体" w:hAnsi="宋体" w:cs="宋体"/>
                <w:b/>
                <w:color w:val="000000"/>
                <w:sz w:val="24"/>
                <w:highlight w:val="none"/>
                <w:u w:val="single"/>
                <w:lang w:val="en-US" w:eastAsia="zh-CN"/>
              </w:rPr>
              <w:t>三</w:t>
            </w:r>
            <w:r>
              <w:rPr>
                <w:rFonts w:hint="eastAsia" w:ascii="宋体" w:hAnsi="宋体" w:cs="宋体"/>
                <w:b/>
                <w:color w:val="000000"/>
                <w:sz w:val="24"/>
                <w:highlight w:val="none"/>
              </w:rPr>
              <w:t>份（详见采购文件格式）。</w:t>
            </w:r>
          </w:p>
        </w:tc>
      </w:tr>
    </w:tbl>
    <w:p>
      <w:pPr>
        <w:shd w:val="clear" w:color="auto" w:fill="FFFFFF"/>
        <w:snapToGrid w:val="0"/>
        <w:spacing w:line="360" w:lineRule="auto"/>
        <w:jc w:val="center"/>
        <w:outlineLvl w:val="1"/>
        <w:rPr>
          <w:rFonts w:hint="eastAsia" w:ascii="宋体" w:hAnsi="宋体" w:cs="宋体"/>
          <w:b/>
          <w:bCs/>
          <w:color w:val="auto"/>
          <w:sz w:val="24"/>
          <w:highlight w:val="none"/>
        </w:rPr>
      </w:pPr>
      <w:r>
        <w:rPr>
          <w:rFonts w:hint="eastAsia" w:ascii="宋体" w:hAnsi="宋体" w:cs="宋体"/>
          <w:color w:val="auto"/>
          <w:kern w:val="0"/>
          <w:sz w:val="24"/>
          <w:highlight w:val="none"/>
        </w:rPr>
        <w:br w:type="page"/>
      </w:r>
      <w:bookmarkEnd w:id="10"/>
      <w:bookmarkStart w:id="27" w:name="_Toc33194388"/>
      <w:bookmarkStart w:id="28" w:name="_Toc233618972"/>
      <w:bookmarkStart w:id="29" w:name="_Toc17048"/>
      <w:bookmarkStart w:id="30" w:name="_Toc354996696"/>
      <w:r>
        <w:rPr>
          <w:rFonts w:hint="eastAsia" w:ascii="宋体" w:hAnsi="宋体" w:cs="宋体"/>
          <w:b/>
          <w:bCs/>
          <w:color w:val="auto"/>
          <w:sz w:val="24"/>
          <w:highlight w:val="none"/>
        </w:rPr>
        <w:t>一、总 则</w:t>
      </w:r>
      <w:bookmarkEnd w:id="27"/>
      <w:bookmarkEnd w:id="28"/>
      <w:bookmarkEnd w:id="29"/>
      <w:bookmarkEnd w:id="30"/>
    </w:p>
    <w:p>
      <w:pPr>
        <w:snapToGrid w:val="0"/>
        <w:spacing w:line="360" w:lineRule="auto"/>
        <w:rPr>
          <w:rFonts w:hint="eastAsia" w:ascii="宋体" w:hAnsi="宋体" w:cs="宋体"/>
          <w:b/>
          <w:color w:val="auto"/>
          <w:sz w:val="24"/>
          <w:highlight w:val="none"/>
        </w:rPr>
      </w:pPr>
      <w:bookmarkStart w:id="31" w:name="_Toc91899872"/>
      <w:bookmarkStart w:id="32" w:name="_Hlt74730208"/>
      <w:bookmarkStart w:id="33" w:name="_Hlt74730112"/>
      <w:bookmarkStart w:id="34" w:name="_Toc354996697"/>
      <w:bookmarkStart w:id="35" w:name="_Toc233618973"/>
      <w:r>
        <w:rPr>
          <w:rFonts w:hint="eastAsia" w:ascii="宋体" w:hAnsi="宋体" w:cs="宋体"/>
          <w:b/>
          <w:color w:val="auto"/>
          <w:sz w:val="24"/>
          <w:highlight w:val="none"/>
        </w:rPr>
        <w:t>（一）项目说明</w:t>
      </w:r>
      <w:bookmarkEnd w:id="31"/>
    </w:p>
    <w:p>
      <w:pPr>
        <w:pStyle w:val="452"/>
        <w:snapToGrid w:val="0"/>
        <w:ind w:firstLine="480"/>
        <w:rPr>
          <w:rFonts w:hint="eastAsia"/>
          <w:color w:val="auto"/>
          <w:highlight w:val="none"/>
        </w:rPr>
      </w:pPr>
      <w:r>
        <w:rPr>
          <w:rFonts w:hint="eastAsia"/>
          <w:color w:val="auto"/>
          <w:highlight w:val="none"/>
        </w:rPr>
        <w:t>1、项目说明见投标须知前附表(以下称“前附表”)第1项所述。</w:t>
      </w:r>
    </w:p>
    <w:p>
      <w:pPr>
        <w:pStyle w:val="452"/>
        <w:tabs>
          <w:tab w:val="left" w:pos="6510"/>
        </w:tabs>
        <w:snapToGrid w:val="0"/>
        <w:ind w:firstLine="480"/>
        <w:rPr>
          <w:rFonts w:hint="eastAsia"/>
          <w:color w:val="auto"/>
          <w:highlight w:val="none"/>
        </w:rPr>
      </w:pPr>
      <w:r>
        <w:rPr>
          <w:rFonts w:hint="eastAsia"/>
          <w:color w:val="auto"/>
          <w:highlight w:val="none"/>
        </w:rPr>
        <w:t>2、采购单位</w:t>
      </w:r>
      <w:r>
        <w:rPr>
          <w:rFonts w:hint="eastAsia"/>
          <w:b/>
          <w:bCs/>
          <w:color w:val="auto"/>
          <w:highlight w:val="none"/>
          <w:u w:val="single"/>
          <w:lang w:eastAsia="zh-CN"/>
        </w:rPr>
        <w:t>杭州市余杭区人民政府仓前街道办事处</w:t>
      </w:r>
      <w:r>
        <w:rPr>
          <w:rFonts w:hint="eastAsia"/>
          <w:color w:val="auto"/>
          <w:highlight w:val="none"/>
        </w:rPr>
        <w:t>为本项目的招标人（合同中的甲方），</w:t>
      </w:r>
      <w:r>
        <w:rPr>
          <w:rFonts w:hint="eastAsia"/>
          <w:b/>
          <w:bCs/>
          <w:color w:val="auto"/>
          <w:highlight w:val="none"/>
          <w:u w:val="single"/>
          <w:lang w:eastAsia="zh-CN"/>
        </w:rPr>
        <w:t>杭州正鸿工程咨询有限公司</w:t>
      </w:r>
      <w:r>
        <w:rPr>
          <w:rFonts w:hint="eastAsia"/>
          <w:color w:val="auto"/>
          <w:highlight w:val="none"/>
        </w:rPr>
        <w:t>为招标代理机构，杭州市余杭区财政局为政府采购监督管理部门，自愿参加本次项目投标的法人、其他组织为投标人，经评审产生并经批准的投标人为中标人，签订合同后的中标人为供应商(合同中的乙方)。</w:t>
      </w:r>
    </w:p>
    <w:p>
      <w:pPr>
        <w:pStyle w:val="452"/>
        <w:snapToGrid w:val="0"/>
        <w:ind w:firstLine="480"/>
        <w:rPr>
          <w:rFonts w:hint="eastAsia"/>
          <w:color w:val="auto"/>
          <w:highlight w:val="none"/>
        </w:rPr>
      </w:pPr>
      <w:r>
        <w:rPr>
          <w:rFonts w:hint="eastAsia"/>
          <w:color w:val="auto"/>
          <w:highlight w:val="none"/>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auto"/>
          <w:kern w:val="0"/>
          <w:sz w:val="24"/>
          <w:highlight w:val="none"/>
          <w:lang w:val="zh-CN"/>
        </w:rPr>
        <w:t>供应商</w:t>
      </w:r>
      <w:r>
        <w:rPr>
          <w:rFonts w:hint="eastAsia" w:ascii="宋体" w:hAnsi="宋体" w:cs="宋体"/>
          <w:color w:val="auto"/>
          <w:sz w:val="24"/>
          <w:highlight w:val="none"/>
        </w:rPr>
        <w:t>应承担相应后果，</w:t>
      </w:r>
      <w:r>
        <w:rPr>
          <w:rFonts w:hint="eastAsia" w:ascii="宋体" w:hAnsi="宋体" w:cs="宋体"/>
          <w:color w:val="auto"/>
          <w:kern w:val="0"/>
          <w:sz w:val="24"/>
          <w:highlight w:val="none"/>
          <w:lang w:val="zh-CN"/>
        </w:rPr>
        <w:t>并负责赔偿。</w:t>
      </w:r>
      <w:r>
        <w:rPr>
          <w:rFonts w:hint="eastAsia" w:ascii="宋体" w:hAnsi="宋体" w:cs="宋体"/>
          <w:color w:val="auto"/>
          <w:sz w:val="24"/>
          <w:highlight w:val="none"/>
        </w:rPr>
        <w:t>供应商为执行本项目合同而提供的技术资料等归招标人所有。</w:t>
      </w:r>
      <w:bookmarkStart w:id="36" w:name="_Toc91899873"/>
    </w:p>
    <w:p>
      <w:pPr>
        <w:tabs>
          <w:tab w:val="left" w:pos="3780"/>
        </w:tabs>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（二）采购方式</w:t>
      </w:r>
      <w:bookmarkEnd w:id="36"/>
    </w:p>
    <w:p>
      <w:pPr>
        <w:pStyle w:val="452"/>
        <w:snapToGrid w:val="0"/>
        <w:ind w:firstLine="480"/>
        <w:rPr>
          <w:rFonts w:hint="eastAsia"/>
          <w:color w:val="auto"/>
          <w:highlight w:val="none"/>
        </w:rPr>
      </w:pPr>
      <w:r>
        <w:rPr>
          <w:rFonts w:hint="eastAsia"/>
          <w:color w:val="auto"/>
          <w:highlight w:val="none"/>
        </w:rPr>
        <w:t>公开招标。</w:t>
      </w:r>
      <w:bookmarkEnd w:id="32"/>
      <w:bookmarkEnd w:id="33"/>
      <w:bookmarkStart w:id="37" w:name="_Hlt68516771"/>
      <w:bookmarkEnd w:id="37"/>
      <w:bookmarkStart w:id="38" w:name="_Hlt74388212"/>
      <w:bookmarkEnd w:id="38"/>
    </w:p>
    <w:p>
      <w:pPr>
        <w:snapToGrid w:val="0"/>
        <w:spacing w:line="360" w:lineRule="auto"/>
        <w:rPr>
          <w:rFonts w:hint="eastAsia" w:ascii="宋体" w:hAnsi="宋体" w:cs="宋体"/>
          <w:b/>
          <w:color w:val="auto"/>
          <w:sz w:val="24"/>
          <w:highlight w:val="none"/>
        </w:rPr>
      </w:pPr>
      <w:bookmarkStart w:id="39" w:name="_Hlt74730303"/>
      <w:bookmarkStart w:id="40" w:name="_Toc91899877"/>
      <w:r>
        <w:rPr>
          <w:rFonts w:hint="eastAsia" w:ascii="宋体" w:hAnsi="宋体" w:cs="宋体"/>
          <w:b/>
          <w:color w:val="auto"/>
          <w:sz w:val="24"/>
          <w:highlight w:val="none"/>
        </w:rPr>
        <w:t>（三）</w:t>
      </w:r>
      <w:r>
        <w:rPr>
          <w:rFonts w:hint="eastAsia" w:ascii="宋体" w:hAnsi="宋体" w:cs="宋体"/>
          <w:b/>
          <w:color w:val="auto"/>
          <w:kern w:val="0"/>
          <w:sz w:val="24"/>
          <w:highlight w:val="none"/>
          <w:lang w:val="zh-CN"/>
        </w:rPr>
        <w:t>定义</w:t>
      </w:r>
    </w:p>
    <w:p>
      <w:pPr>
        <w:snapToGrid w:val="0"/>
        <w:spacing w:line="360" w:lineRule="auto"/>
        <w:ind w:firstLine="481"/>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1、合格的投标人应具备的资格要求，</w:t>
      </w:r>
      <w:r>
        <w:rPr>
          <w:rFonts w:hint="eastAsia" w:ascii="宋体" w:hAnsi="宋体" w:cs="宋体"/>
          <w:color w:val="auto"/>
          <w:kern w:val="0"/>
          <w:sz w:val="24"/>
          <w:highlight w:val="none"/>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的</w:t>
      </w:r>
      <w:r>
        <w:rPr>
          <w:rFonts w:hint="eastAsia" w:ascii="宋体" w:hAnsi="宋体" w:cs="宋体"/>
          <w:color w:val="auto"/>
          <w:kern w:val="0"/>
          <w:sz w:val="24"/>
          <w:highlight w:val="none"/>
          <w:lang w:eastAsia="zh-CN"/>
        </w:rPr>
        <w:t>仓前街道西站枢纽、地铁周边公共管理服务项目</w:t>
      </w:r>
      <w:r>
        <w:rPr>
          <w:rFonts w:hint="eastAsia" w:ascii="宋体" w:hAnsi="宋体" w:cs="宋体"/>
          <w:color w:val="auto"/>
          <w:sz w:val="24"/>
          <w:highlight w:val="none"/>
        </w:rPr>
        <w:t>，具体详见“第三部分——项目技术规范和服务要求”。</w:t>
      </w:r>
    </w:p>
    <w:p>
      <w:pPr>
        <w:pStyle w:val="41"/>
        <w:snapToGrid w:val="0"/>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（四）投标费用</w:t>
      </w:r>
    </w:p>
    <w:p>
      <w:pPr>
        <w:snapToGrid w:val="0"/>
        <w:spacing w:line="360" w:lineRule="auto"/>
        <w:ind w:firstLine="523" w:firstLineChars="218"/>
        <w:rPr>
          <w:rFonts w:hint="eastAsia" w:ascii="宋体" w:hAnsi="宋体" w:cs="宋体"/>
          <w:color w:val="auto"/>
          <w:sz w:val="24"/>
          <w:highlight w:val="none"/>
          <w:lang w:val="zh-CN"/>
        </w:rPr>
      </w:pPr>
      <w:r>
        <w:rPr>
          <w:rFonts w:hint="eastAsia" w:ascii="宋体" w:hAnsi="宋体" w:cs="宋体"/>
          <w:color w:val="auto"/>
          <w:sz w:val="24"/>
          <w:highlight w:val="none"/>
        </w:rPr>
        <w:t>投标人需自行承担涉及投标的一切税、费用</w:t>
      </w:r>
      <w:r>
        <w:rPr>
          <w:rFonts w:hint="eastAsia" w:ascii="宋体" w:hAnsi="宋体" w:cs="宋体"/>
          <w:color w:val="auto"/>
          <w:sz w:val="24"/>
          <w:highlight w:val="none"/>
          <w:lang w:val="zh-CN"/>
        </w:rPr>
        <w:t>。</w:t>
      </w:r>
    </w:p>
    <w:bookmarkEnd w:id="39"/>
    <w:bookmarkEnd w:id="40"/>
    <w:p>
      <w:pPr>
        <w:shd w:val="clear" w:color="auto" w:fill="FFFFFF"/>
        <w:snapToGrid w:val="0"/>
        <w:spacing w:line="360" w:lineRule="auto"/>
        <w:jc w:val="center"/>
        <w:outlineLvl w:val="1"/>
        <w:rPr>
          <w:rFonts w:hint="eastAsia" w:ascii="宋体" w:hAnsi="宋体" w:cs="宋体"/>
          <w:b/>
          <w:bCs/>
          <w:color w:val="auto"/>
          <w:sz w:val="24"/>
          <w:highlight w:val="none"/>
        </w:rPr>
      </w:pPr>
      <w:bookmarkStart w:id="41" w:name="_Toc33194389"/>
      <w:bookmarkStart w:id="42" w:name="_Toc16250"/>
      <w:r>
        <w:rPr>
          <w:rFonts w:hint="eastAsia" w:ascii="宋体" w:hAnsi="宋体" w:cs="宋体"/>
          <w:b/>
          <w:bCs/>
          <w:color w:val="auto"/>
          <w:sz w:val="24"/>
          <w:highlight w:val="none"/>
        </w:rPr>
        <w:t>二、招标文件</w:t>
      </w:r>
      <w:bookmarkEnd w:id="34"/>
      <w:bookmarkEnd w:id="35"/>
      <w:bookmarkEnd w:id="41"/>
      <w:bookmarkEnd w:id="42"/>
    </w:p>
    <w:p>
      <w:pPr>
        <w:shd w:val="clear" w:color="auto" w:fill="FFFFFF"/>
        <w:snapToGrid w:val="0"/>
        <w:spacing w:line="360" w:lineRule="auto"/>
        <w:rPr>
          <w:rFonts w:hint="eastAsia" w:ascii="宋体" w:hAnsi="宋体" w:cs="宋体"/>
          <w:b/>
          <w:bCs/>
          <w:color w:val="auto"/>
          <w:sz w:val="24"/>
          <w:highlight w:val="none"/>
        </w:rPr>
      </w:pPr>
      <w:bookmarkStart w:id="43" w:name="_Toc91899880"/>
      <w:bookmarkStart w:id="44" w:name="_Hlt74730307"/>
      <w:r>
        <w:rPr>
          <w:rFonts w:hint="eastAsia" w:ascii="宋体" w:hAnsi="宋体" w:cs="宋体"/>
          <w:b/>
          <w:bCs/>
          <w:color w:val="auto"/>
          <w:sz w:val="24"/>
          <w:highlight w:val="none"/>
        </w:rPr>
        <w:t>（一）招标文件的构成</w:t>
      </w:r>
      <w:bookmarkEnd w:id="43"/>
    </w:p>
    <w:bookmarkEnd w:id="44"/>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、招标文件包括下列文件及附件</w:t>
      </w:r>
    </w:p>
    <w:p>
      <w:pPr>
        <w:shd w:val="clear" w:color="auto" w:fill="FFFFFF"/>
        <w:snapToGrid w:val="0"/>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第一部分  招标公告</w:t>
      </w:r>
    </w:p>
    <w:p>
      <w:pPr>
        <w:shd w:val="clear" w:color="auto" w:fill="FFFFFF"/>
        <w:snapToGrid w:val="0"/>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第二部分  编制和提交投标文件须知</w:t>
      </w:r>
    </w:p>
    <w:p>
      <w:pPr>
        <w:shd w:val="clear" w:color="auto" w:fill="FFFFFF"/>
        <w:snapToGrid w:val="0"/>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第三部分  项目技术规范和服务要求</w:t>
      </w:r>
    </w:p>
    <w:p>
      <w:pPr>
        <w:shd w:val="clear" w:color="auto" w:fill="FFFFFF"/>
        <w:snapToGrid w:val="0"/>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第四部分  合同主要条款</w:t>
      </w:r>
    </w:p>
    <w:p>
      <w:pPr>
        <w:shd w:val="clear" w:color="auto" w:fill="FFFFFF"/>
        <w:snapToGrid w:val="0"/>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第五部分  应提交的有关格式范例</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1"/>
        <w:snapToGrid w:val="0"/>
        <w:spacing w:line="360" w:lineRule="auto"/>
        <w:rPr>
          <w:rFonts w:hint="eastAsia" w:ascii="宋体" w:hAnsi="宋体" w:eastAsia="宋体"/>
          <w:color w:val="auto"/>
          <w:sz w:val="24"/>
          <w:szCs w:val="24"/>
          <w:highlight w:val="none"/>
        </w:rPr>
      </w:pPr>
      <w:r>
        <w:rPr>
          <w:rFonts w:hint="eastAsia" w:ascii="宋体" w:hAnsi="宋体" w:eastAsia="宋体"/>
          <w:b/>
          <w:color w:val="auto"/>
          <w:sz w:val="24"/>
          <w:szCs w:val="24"/>
          <w:highlight w:val="none"/>
        </w:rPr>
        <w:t>（二）招标文件的澄清</w:t>
      </w:r>
    </w:p>
    <w:p>
      <w:pPr>
        <w:pStyle w:val="131"/>
        <w:snapToGrid w:val="0"/>
        <w:spacing w:before="0" w:beforeLines="0"/>
        <w:ind w:left="120" w:leftChars="57" w:firstLine="480"/>
        <w:rPr>
          <w:rFonts w:hint="eastAsia" w:ascii="宋体" w:hAnsi="宋体" w:eastAsia="宋体" w:cs="宋体"/>
          <w:color w:val="auto"/>
          <w:szCs w:val="24"/>
          <w:highlight w:val="none"/>
        </w:rPr>
      </w:pPr>
      <w:r>
        <w:rPr>
          <w:rFonts w:ascii="宋体" w:hAnsi="宋体" w:eastAsia="宋体" w:cs="宋体"/>
          <w:color w:val="auto"/>
          <w:szCs w:val="24"/>
          <w:highlight w:val="none"/>
        </w:rPr>
        <w:t>1</w:t>
      </w:r>
      <w:r>
        <w:rPr>
          <w:rFonts w:hint="eastAsia" w:ascii="宋体" w:hAnsi="宋体" w:eastAsia="宋体" w:cs="宋体"/>
          <w:color w:val="auto"/>
          <w:szCs w:val="24"/>
          <w:highlight w:val="none"/>
        </w:rPr>
        <w:t>、供应商认为招标文件使自己的权益受到损害的，可以自获取招标文件之日（获取截止日之后收到招标文件的，以获取截止日为准）起7个工作日内，以书面形式向采购人和采购代理机构提出质疑。</w:t>
      </w:r>
    </w:p>
    <w:p>
      <w:pPr>
        <w:tabs>
          <w:tab w:val="left" w:pos="3780"/>
        </w:tabs>
        <w:snapToGrid w:val="0"/>
        <w:spacing w:line="360" w:lineRule="auto"/>
        <w:ind w:firstLine="600" w:firstLineChars="25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（三）招标文件的修改</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cs="宋体"/>
          <w:color w:val="auto"/>
          <w:sz w:val="24"/>
          <w:highlight w:val="none"/>
          <w:lang w:val="zh-CN"/>
        </w:rPr>
      </w:pPr>
      <w:r>
        <w:rPr>
          <w:rFonts w:ascii="宋体" w:hAnsi="宋体" w:cs="宋体"/>
          <w:color w:val="auto"/>
          <w:sz w:val="24"/>
          <w:highlight w:val="none"/>
        </w:rPr>
        <w:t>2</w:t>
      </w:r>
      <w:r>
        <w:rPr>
          <w:rFonts w:hint="eastAsia" w:ascii="宋体" w:hAnsi="宋体" w:cs="宋体"/>
          <w:color w:val="auto"/>
          <w:sz w:val="24"/>
          <w:highlight w:val="none"/>
        </w:rPr>
        <w:t>、若有必要，招标代理机构将酌情延长递交投标文件的截止日期。</w:t>
      </w:r>
    </w:p>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（四）投标报价</w:t>
      </w:r>
    </w:p>
    <w:p>
      <w:pPr>
        <w:pStyle w:val="131"/>
        <w:snapToGrid w:val="0"/>
        <w:spacing w:before="0" w:beforeLines="0"/>
        <w:ind w:firstLine="480"/>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、报价</w:t>
      </w:r>
    </w:p>
    <w:p>
      <w:pPr>
        <w:pStyle w:val="131"/>
        <w:snapToGrid w:val="0"/>
        <w:spacing w:before="0" w:beforeLines="0"/>
        <w:ind w:firstLine="480"/>
        <w:rPr>
          <w:rFonts w:hint="eastAsia" w:ascii="宋体" w:hAnsi="宋体" w:eastAsia="宋体" w:cs="宋体"/>
          <w:color w:val="auto"/>
          <w:highlight w:val="none"/>
        </w:rPr>
      </w:pPr>
      <w:r>
        <w:rPr>
          <w:rFonts w:hint="eastAsia" w:ascii="宋体" w:hAnsi="宋体" w:eastAsia="宋体" w:cs="宋体"/>
          <w:color w:val="auto"/>
          <w:highlight w:val="none"/>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、其它费用处理</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、投标货币</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、其他注意事项：</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投标人在投标活动中提供任何虚假材料，其投标无效，并上报监管部门。</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6</w:t>
      </w:r>
      <w:r>
        <w:rPr>
          <w:rFonts w:hint="eastAsia" w:ascii="宋体" w:hAnsi="宋体" w:cs="宋体"/>
          <w:color w:val="auto"/>
          <w:sz w:val="24"/>
          <w:highlight w:val="none"/>
        </w:rPr>
        <w:t>、中小企业参加政府采购活动，应当出具本办法规定的《中小企业声明函》（见附件），否则不得享受相关中小企业扶持政策。</w:t>
      </w:r>
    </w:p>
    <w:p>
      <w:pPr>
        <w:tabs>
          <w:tab w:val="left" w:pos="3780"/>
        </w:tabs>
        <w:snapToGrid w:val="0"/>
        <w:spacing w:line="360" w:lineRule="auto"/>
        <w:ind w:firstLine="532" w:firstLineChars="222"/>
        <w:rPr>
          <w:rFonts w:hint="eastAsia" w:ascii="宋体" w:hAnsi="宋体" w:cs="宋体"/>
          <w:color w:val="auto"/>
          <w:sz w:val="24"/>
          <w:highlight w:val="none"/>
        </w:rPr>
      </w:pPr>
      <w:r>
        <w:rPr>
          <w:rFonts w:hint="eastAsia" w:ascii="宋体" w:hAnsi="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残疾人福利性单位：符合《财政部 民政部 中国残疾人联合会关于促进残疾人就业政府采购政策的通知》（财库（2017）141号）的规定单位。</w:t>
      </w:r>
    </w:p>
    <w:p>
      <w:pPr>
        <w:snapToGrid w:val="0"/>
        <w:spacing w:line="360" w:lineRule="auto"/>
        <w:jc w:val="center"/>
        <w:rPr>
          <w:rFonts w:hint="eastAsia" w:ascii="宋体" w:hAnsi="宋体" w:cs="宋体"/>
          <w:b/>
          <w:bCs/>
          <w:color w:val="auto"/>
          <w:sz w:val="24"/>
          <w:highlight w:val="none"/>
        </w:rPr>
      </w:pPr>
      <w:bookmarkStart w:id="45" w:name="_Toc11747"/>
      <w:bookmarkStart w:id="46" w:name="_Toc33194390"/>
      <w:r>
        <w:rPr>
          <w:rFonts w:hint="eastAsia" w:ascii="宋体" w:hAnsi="宋体" w:cs="宋体"/>
          <w:b/>
          <w:bCs/>
          <w:color w:val="auto"/>
          <w:sz w:val="24"/>
          <w:highlight w:val="none"/>
        </w:rPr>
        <w:t>三、</w:t>
      </w:r>
      <w:bookmarkStart w:id="47" w:name="_Hlt75236011"/>
      <w:bookmarkEnd w:id="47"/>
      <w:bookmarkStart w:id="48" w:name="_Toc354996698"/>
      <w:bookmarkStart w:id="49" w:name="_Toc233618974"/>
      <w:bookmarkStart w:id="50" w:name="_Toc91899884"/>
      <w:r>
        <w:rPr>
          <w:rFonts w:hint="eastAsia" w:ascii="宋体" w:hAnsi="宋体" w:cs="宋体"/>
          <w:b/>
          <w:bCs/>
          <w:color w:val="auto"/>
          <w:sz w:val="24"/>
          <w:highlight w:val="none"/>
        </w:rPr>
        <w:t>投标文件</w:t>
      </w:r>
      <w:bookmarkEnd w:id="45"/>
      <w:bookmarkEnd w:id="46"/>
      <w:bookmarkEnd w:id="48"/>
      <w:bookmarkEnd w:id="49"/>
      <w:bookmarkEnd w:id="50"/>
    </w:p>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（一）投标文件的语言</w:t>
      </w:r>
    </w:p>
    <w:p>
      <w:pPr>
        <w:shd w:val="clear" w:color="auto" w:fill="FFFFFF"/>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131"/>
        <w:snapToGrid w:val="0"/>
        <w:spacing w:before="0" w:beforeLines="0"/>
        <w:ind w:firstLine="0" w:firstLineChars="0"/>
        <w:rPr>
          <w:rFonts w:hint="eastAsia" w:ascii="宋体" w:hAnsi="宋体" w:eastAsia="宋体" w:cs="宋体"/>
          <w:b/>
          <w:color w:val="auto"/>
          <w:szCs w:val="24"/>
          <w:highlight w:val="none"/>
        </w:rPr>
      </w:pPr>
      <w:bookmarkStart w:id="51" w:name="_Toc91899887"/>
      <w:r>
        <w:rPr>
          <w:rFonts w:hint="eastAsia" w:ascii="宋体" w:hAnsi="宋体" w:eastAsia="宋体" w:cs="宋体"/>
          <w:b/>
          <w:color w:val="auto"/>
          <w:szCs w:val="24"/>
          <w:highlight w:val="none"/>
        </w:rPr>
        <w:t>（二）投标文件的组成</w:t>
      </w:r>
    </w:p>
    <w:p>
      <w:pPr>
        <w:snapToGrid w:val="0"/>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kern w:val="0"/>
          <w:sz w:val="24"/>
          <w:highlight w:val="none"/>
        </w:rPr>
        <w:t>投标</w:t>
      </w:r>
      <w:r>
        <w:rPr>
          <w:rFonts w:hint="eastAsia" w:ascii="宋体" w:hAnsi="宋体" w:cs="宋体"/>
          <w:color w:val="auto"/>
          <w:kern w:val="0"/>
          <w:sz w:val="24"/>
          <w:highlight w:val="none"/>
          <w:lang w:val="zh-CN"/>
        </w:rPr>
        <w:t>文件应当包括以下主要内容：</w:t>
      </w:r>
      <w:r>
        <w:rPr>
          <w:rFonts w:hint="eastAsia" w:ascii="宋体" w:hAnsi="宋体" w:cs="宋体"/>
          <w:b/>
          <w:bCs/>
          <w:color w:val="auto"/>
          <w:kern w:val="0"/>
          <w:sz w:val="24"/>
          <w:highlight w:val="none"/>
          <w:lang w:val="zh-CN"/>
        </w:rPr>
        <w:t>资格文件、报价文件、商务技术文件。</w:t>
      </w:r>
      <w:r>
        <w:rPr>
          <w:rFonts w:hint="eastAsia" w:ascii="宋体" w:hAnsi="宋体" w:cs="宋体"/>
          <w:b/>
          <w:bCs/>
          <w:color w:val="auto"/>
          <w:sz w:val="24"/>
          <w:szCs w:val="21"/>
          <w:highlight w:val="none"/>
        </w:rPr>
        <w:t>部分格式详见“第五部分 应提交的有关格式范例”，</w:t>
      </w:r>
      <w:r>
        <w:rPr>
          <w:rFonts w:hint="eastAsia" w:ascii="宋体" w:hAnsi="宋体" w:cs="宋体"/>
          <w:b/>
          <w:color w:val="auto"/>
          <w:sz w:val="24"/>
          <w:highlight w:val="none"/>
        </w:rPr>
        <w:t>未提供参考格式的由投标人根据相关要求自行编制。</w:t>
      </w:r>
      <w:r>
        <w:rPr>
          <w:rFonts w:hint="eastAsia" w:ascii="宋体" w:hAnsi="宋体" w:cs="宋体"/>
          <w:b/>
          <w:bCs/>
          <w:color w:val="auto"/>
          <w:sz w:val="24"/>
          <w:szCs w:val="21"/>
          <w:highlight w:val="none"/>
        </w:rPr>
        <w:t>）</w:t>
      </w:r>
    </w:p>
    <w:p>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、投标人的</w:t>
      </w:r>
      <w:r>
        <w:rPr>
          <w:rFonts w:hint="eastAsia" w:ascii="宋体" w:hAnsi="宋体" w:cs="宋体"/>
          <w:b/>
          <w:bCs/>
          <w:color w:val="auto"/>
          <w:kern w:val="0"/>
          <w:sz w:val="24"/>
          <w:highlight w:val="none"/>
          <w:lang w:val="zh-CN"/>
        </w:rPr>
        <w:t>资格文件</w:t>
      </w:r>
      <w:r>
        <w:rPr>
          <w:rFonts w:hint="eastAsia" w:ascii="宋体" w:hAnsi="宋体" w:cs="宋体"/>
          <w:color w:val="auto"/>
          <w:sz w:val="24"/>
          <w:highlight w:val="none"/>
        </w:rPr>
        <w:t xml:space="preserve">至少应包括以下内容： </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基本资格条件审查材料：</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包括：</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w:t>
      </w:r>
      <w:r>
        <w:rPr>
          <w:rFonts w:hint="eastAsia" w:ascii="宋体" w:hAnsi="宋体" w:cs="宋体"/>
          <w:b/>
          <w:color w:val="auto"/>
          <w:sz w:val="24"/>
          <w:szCs w:val="21"/>
          <w:highlight w:val="none"/>
        </w:rPr>
        <w:t>营业执照</w:t>
      </w:r>
      <w:r>
        <w:rPr>
          <w:rFonts w:hint="eastAsia" w:ascii="宋体" w:hAnsi="宋体" w:cs="宋体"/>
          <w:color w:val="auto"/>
          <w:sz w:val="24"/>
          <w:szCs w:val="21"/>
          <w:highlight w:val="none"/>
        </w:rPr>
        <w:t xml:space="preserve">或事业法人登记证书或其它工商等登记证明材料； </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lang w:val="en-US" w:eastAsia="zh-CN"/>
        </w:rPr>
        <w:t xml:space="preserve">     </w:t>
      </w: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2</w:t>
      </w:r>
      <w:r>
        <w:rPr>
          <w:rFonts w:hint="eastAsia" w:ascii="宋体" w:hAnsi="宋体" w:cs="宋体"/>
          <w:color w:val="auto"/>
          <w:sz w:val="24"/>
          <w:szCs w:val="21"/>
          <w:highlight w:val="none"/>
        </w:rPr>
        <w:t>）最近一年财务报表</w:t>
      </w:r>
      <w:r>
        <w:rPr>
          <w:rFonts w:hint="eastAsia" w:ascii="宋体" w:hAnsi="宋体" w:cs="宋体"/>
          <w:b/>
          <w:bCs/>
          <w:color w:val="auto"/>
          <w:sz w:val="24"/>
          <w:szCs w:val="21"/>
          <w:highlight w:val="none"/>
        </w:rPr>
        <w:t>(可提供审计报告或资产负责表及利润表，新成立的公司提供情况说明)</w:t>
      </w:r>
      <w:r>
        <w:rPr>
          <w:rFonts w:hint="eastAsia" w:ascii="宋体" w:hAnsi="宋体" w:cs="宋体"/>
          <w:color w:val="auto"/>
          <w:sz w:val="24"/>
          <w:szCs w:val="21"/>
          <w:highlight w:val="none"/>
        </w:rPr>
        <w:t>；</w:t>
      </w:r>
    </w:p>
    <w:p>
      <w:pPr>
        <w:snapToGrid w:val="0"/>
        <w:spacing w:line="360" w:lineRule="auto"/>
        <w:ind w:left="105" w:leftChars="50"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3</w:t>
      </w:r>
      <w:r>
        <w:rPr>
          <w:rFonts w:hint="eastAsia" w:ascii="宋体" w:hAnsi="宋体" w:cs="宋体"/>
          <w:color w:val="auto"/>
          <w:sz w:val="24"/>
          <w:szCs w:val="21"/>
          <w:highlight w:val="none"/>
        </w:rPr>
        <w:t>）具有履行合同所必需的场地、设备和专业技术能力的承诺函；</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4</w:t>
      </w:r>
      <w:r>
        <w:rPr>
          <w:rFonts w:hint="eastAsia" w:ascii="宋体" w:hAnsi="宋体" w:cs="宋体"/>
          <w:color w:val="auto"/>
          <w:sz w:val="24"/>
          <w:szCs w:val="21"/>
          <w:highlight w:val="none"/>
        </w:rPr>
        <w:t>）依法缴纳税收和社会保障资金的承诺函；</w:t>
      </w:r>
    </w:p>
    <w:p>
      <w:pPr>
        <w:snapToGrid w:val="0"/>
        <w:spacing w:line="360" w:lineRule="auto"/>
        <w:ind w:left="105" w:leftChars="50"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5</w:t>
      </w:r>
      <w:r>
        <w:rPr>
          <w:rFonts w:hint="eastAsia" w:ascii="宋体" w:hAnsi="宋体" w:cs="宋体"/>
          <w:color w:val="auto"/>
          <w:sz w:val="24"/>
          <w:szCs w:val="21"/>
          <w:highlight w:val="none"/>
        </w:rPr>
        <w:t>）参加政府采购活动前3年内在经营活动中没有重大违法记录的声明函；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6</w:t>
      </w:r>
      <w:r>
        <w:rPr>
          <w:rFonts w:hint="eastAsia" w:ascii="宋体" w:hAnsi="宋体" w:cs="宋体"/>
          <w:color w:val="auto"/>
          <w:sz w:val="24"/>
          <w:szCs w:val="21"/>
          <w:highlight w:val="none"/>
        </w:rPr>
        <w:t>）单位负责人为同一人或者存在直接控股、管理关系的不同供应商，不得参加同一合同项下的政府采购活动承诺函；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7</w:t>
      </w:r>
      <w:r>
        <w:rPr>
          <w:rFonts w:hint="eastAsia" w:ascii="宋体" w:hAnsi="宋体" w:cs="宋体"/>
          <w:color w:val="auto"/>
          <w:sz w:val="24"/>
          <w:szCs w:val="21"/>
          <w:highlight w:val="none"/>
        </w:rPr>
        <w:t>）投标供应商没有失信记录承诺函；</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8</w:t>
      </w:r>
      <w:r>
        <w:rPr>
          <w:rFonts w:hint="eastAsia" w:ascii="宋体" w:hAnsi="宋体" w:cs="宋体"/>
          <w:color w:val="auto"/>
          <w:sz w:val="24"/>
          <w:szCs w:val="21"/>
          <w:highlight w:val="none"/>
        </w:rPr>
        <w:t>）投标供应商不属于公益一类事业单位承诺函。</w:t>
      </w:r>
    </w:p>
    <w:p>
      <w:pPr>
        <w:snapToGrid w:val="0"/>
        <w:spacing w:line="360" w:lineRule="auto"/>
        <w:ind w:left="105" w:leftChars="50" w:firstLine="482" w:firstLineChars="200"/>
        <w:rPr>
          <w:rFonts w:hint="eastAsia" w:ascii="宋体" w:hAnsi="宋体" w:cs="宋体"/>
          <w:b/>
          <w:bCs/>
          <w:color w:val="auto"/>
          <w:sz w:val="24"/>
          <w:szCs w:val="21"/>
          <w:highlight w:val="none"/>
        </w:rPr>
      </w:pPr>
      <w:r>
        <w:rPr>
          <w:rFonts w:hint="eastAsia" w:ascii="宋体" w:hAnsi="宋体" w:cs="宋体"/>
          <w:b/>
          <w:bCs/>
          <w:color w:val="auto"/>
          <w:sz w:val="24"/>
          <w:szCs w:val="21"/>
          <w:highlight w:val="none"/>
        </w:rPr>
        <w:t>上述资格条件审查材料有一项不提供的，视为资格审查不通过。</w:t>
      </w:r>
    </w:p>
    <w:p>
      <w:pPr>
        <w:snapToGrid w:val="0"/>
        <w:spacing w:line="360" w:lineRule="auto"/>
        <w:ind w:firstLine="480" w:firstLineChars="200"/>
        <w:rPr>
          <w:rFonts w:hint="eastAsia" w:ascii="宋体" w:hAnsi="宋体" w:cs="宋体"/>
          <w:color w:val="auto"/>
          <w:sz w:val="24"/>
          <w:highlight w:val="none"/>
          <w:u w:val="single"/>
          <w:lang w:val="zh-CN"/>
        </w:rPr>
      </w:pPr>
      <w:bookmarkStart w:id="52" w:name="_Toc500208478"/>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投标人的</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至少应包括以下内容：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投标响应函</w:t>
      </w:r>
      <w:r>
        <w:rPr>
          <w:rFonts w:hint="eastAsia" w:ascii="宋体" w:hAnsi="宋体" w:cs="宋体"/>
          <w:color w:val="auto"/>
          <w:sz w:val="24"/>
          <w:highlight w:val="none"/>
        </w:rPr>
        <w:t>；</w:t>
      </w:r>
    </w:p>
    <w:p>
      <w:pPr>
        <w:pStyle w:val="41"/>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（2）开标一览表；</w:t>
      </w:r>
    </w:p>
    <w:p>
      <w:pPr>
        <w:pStyle w:val="41"/>
        <w:snapToGri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sz w:val="24"/>
          <w:szCs w:val="24"/>
          <w:highlight w:val="none"/>
        </w:rPr>
        <w:t>（3）报价明细清单；</w:t>
      </w:r>
    </w:p>
    <w:p>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rPr>
        <w:t>（4）中小企业声明函、监狱企业、残疾人福利性单位及其他相关的充分的证明材料。</w:t>
      </w:r>
      <w:r>
        <w:rPr>
          <w:rFonts w:hint="eastAsia" w:ascii="宋体" w:hAnsi="宋体" w:cs="宋体"/>
          <w:b/>
          <w:bCs/>
          <w:color w:val="auto"/>
          <w:sz w:val="24"/>
          <w:highlight w:val="none"/>
        </w:rPr>
        <w:t xml:space="preserve"> </w:t>
      </w:r>
    </w:p>
    <w:p>
      <w:pPr>
        <w:snapToGrid w:val="0"/>
        <w:spacing w:line="360" w:lineRule="auto"/>
        <w:ind w:firstLine="480" w:firstLineChars="200"/>
        <w:rPr>
          <w:rFonts w:hint="eastAsia" w:ascii="宋体" w:hAns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、投标人的</w:t>
      </w:r>
      <w:r>
        <w:rPr>
          <w:rFonts w:hint="eastAsia" w:ascii="宋体" w:hAnsi="宋体" w:cs="宋体"/>
          <w:b/>
          <w:bCs/>
          <w:color w:val="auto"/>
          <w:kern w:val="0"/>
          <w:sz w:val="24"/>
          <w:highlight w:val="none"/>
          <w:lang w:val="zh-CN"/>
        </w:rPr>
        <w:t>商务技术文件</w:t>
      </w:r>
      <w:r>
        <w:rPr>
          <w:rFonts w:hint="eastAsia" w:ascii="宋体" w:hAnsi="宋体" w:cs="宋体"/>
          <w:color w:val="auto"/>
          <w:kern w:val="0"/>
          <w:sz w:val="24"/>
          <w:highlight w:val="none"/>
          <w:lang w:val="zh-CN"/>
        </w:rPr>
        <w:t xml:space="preserve">至少应包括以下内容： </w:t>
      </w:r>
    </w:p>
    <w:bookmarkEnd w:id="52"/>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（1）、目录</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（2）、评分响应表；</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▲（3）、项目技术规范和服务要求实质性内容响应表（格式见第五部分）；</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法定代表人授权委托书原件、授权代表的身份证正反面复印件、授权代表在本公司社保缴纳证明（加盖社保部门章）。（法定代表授权委托书必须按照第五部分投标文件格式，如法定代表人直接参加投标并对相应文件签字的，只需提供其身份证正反面复印件）；</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▲（5）、无失信行为承诺书（必须按照第五部分格式）；</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（6）、本项目完整的实施方案</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（7）、技术偏离表</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（8）、对应评分细则提供相关证明资料，并根据要求盖章；</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（9）、投标人认为需要提供的与本项目有关的其他文件和说明。</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▲（10）、投标人资料真实性承诺书</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▲投标文件中所需的各种证书、证件、证明资料如是复印件，须在复印件上加盖有效公章。</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投标人的投标文件必须按照招标文件要求制作。</w:t>
      </w:r>
    </w:p>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（三）投标有效期</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、在原定投标有效期之前，如果出现特殊情况，招标代理机构可以以书面形式通知投标人延长投标有效期。</w:t>
      </w:r>
    </w:p>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（四）投标保证金</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无。</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（五）</w:t>
      </w:r>
      <w:bookmarkEnd w:id="51"/>
      <w:bookmarkStart w:id="53" w:name="_Hlt68073093"/>
      <w:bookmarkEnd w:id="53"/>
      <w:bookmarkStart w:id="54" w:name="_Hlt68403820"/>
      <w:bookmarkEnd w:id="54"/>
      <w:bookmarkStart w:id="55" w:name="_Hlt68072998"/>
      <w:bookmarkEnd w:id="55"/>
      <w:bookmarkStart w:id="56" w:name="_Toc233618975"/>
      <w:bookmarkStart w:id="57" w:name="_Toc91899892"/>
      <w:bookmarkStart w:id="58" w:name="_Toc86216991"/>
      <w:r>
        <w:rPr>
          <w:rFonts w:hint="eastAsia" w:ascii="宋体" w:hAnsi="宋体" w:cs="宋体"/>
          <w:b/>
          <w:bCs/>
          <w:color w:val="auto"/>
          <w:sz w:val="24"/>
          <w:highlight w:val="none"/>
        </w:rPr>
        <w:t>投标文件编制</w:t>
      </w:r>
    </w:p>
    <w:p>
      <w:pPr>
        <w:spacing w:line="360" w:lineRule="auto"/>
        <w:ind w:firstLine="482" w:firstLineChars="200"/>
        <w:rPr>
          <w:rFonts w:hint="eastAsia" w:ascii="宋体" w:hAnsi="宋体" w:cs="Arial"/>
          <w:b/>
          <w:color w:val="auto"/>
          <w:sz w:val="24"/>
          <w:highlight w:val="none"/>
        </w:rPr>
      </w:pPr>
      <w:r>
        <w:rPr>
          <w:rFonts w:ascii="宋体" w:hAnsi="宋体" w:cs="Arial"/>
          <w:b/>
          <w:color w:val="auto"/>
          <w:kern w:val="0"/>
          <w:sz w:val="24"/>
          <w:highlight w:val="none"/>
        </w:rPr>
        <w:t>5</w:t>
      </w:r>
      <w:r>
        <w:rPr>
          <w:rFonts w:hint="eastAsia" w:ascii="宋体" w:hAnsi="宋体" w:cs="Arial"/>
          <w:b/>
          <w:color w:val="auto"/>
          <w:kern w:val="0"/>
          <w:sz w:val="24"/>
          <w:highlight w:val="none"/>
        </w:rPr>
        <w:t>.1</w:t>
      </w:r>
      <w:r>
        <w:rPr>
          <w:rFonts w:hint="eastAsia" w:ascii="宋体" w:hAnsi="宋体" w:cs="Arial"/>
          <w:b/>
          <w:color w:val="auto"/>
          <w:sz w:val="24"/>
          <w:highlight w:val="none"/>
        </w:rPr>
        <w:t>本项目通过“政府采购云平台（</w:t>
      </w:r>
      <w:r>
        <w:rPr>
          <w:rFonts w:ascii="宋体" w:hAnsi="宋体" w:cs="Arial"/>
          <w:b/>
          <w:color w:val="auto"/>
          <w:sz w:val="24"/>
          <w:highlight w:val="none"/>
        </w:rPr>
        <w:t>www.</w:t>
      </w:r>
      <w:r>
        <w:rPr>
          <w:rFonts w:hint="eastAsia" w:ascii="宋体" w:hAnsi="宋体" w:cs="Arial"/>
          <w:b/>
          <w:color w:val="auto"/>
          <w:sz w:val="24"/>
          <w:highlight w:val="none"/>
        </w:rPr>
        <w:t>zcy</w:t>
      </w:r>
      <w:r>
        <w:rPr>
          <w:rFonts w:ascii="宋体" w:hAnsi="宋体" w:cs="Arial"/>
          <w:b/>
          <w:color w:val="auto"/>
          <w:sz w:val="24"/>
          <w:highlight w:val="none"/>
        </w:rPr>
        <w:t>gov.cn</w:t>
      </w:r>
      <w:r>
        <w:rPr>
          <w:rFonts w:hint="eastAsia" w:ascii="宋体" w:hAnsi="宋体" w:cs="Arial"/>
          <w:b/>
          <w:color w:val="auto"/>
          <w:sz w:val="24"/>
          <w:highlight w:val="none"/>
        </w:rPr>
        <w:t>）”实行在线投标响应（电子投标）。供应商应通过“政采云电子交易客户端”，并按照本招标文件和“政府采购云平台”的要求编制并加密投标文件。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Arial"/>
          <w:b/>
          <w:color w:val="auto"/>
          <w:kern w:val="0"/>
          <w:sz w:val="24"/>
          <w:highlight w:val="none"/>
        </w:rPr>
      </w:pPr>
      <w:r>
        <w:rPr>
          <w:rFonts w:ascii="宋体" w:hAnsi="宋体" w:cs="Arial"/>
          <w:b/>
          <w:color w:val="auto"/>
          <w:kern w:val="0"/>
          <w:sz w:val="24"/>
          <w:highlight w:val="none"/>
        </w:rPr>
        <w:t>5</w:t>
      </w:r>
      <w:r>
        <w:rPr>
          <w:rFonts w:hint="eastAsia" w:ascii="宋体" w:hAnsi="宋体" w:cs="Arial"/>
          <w:b/>
          <w:color w:val="auto"/>
          <w:kern w:val="0"/>
          <w:sz w:val="24"/>
          <w:highlight w:val="none"/>
        </w:rPr>
        <w:t>.2投标供应商应当按照</w:t>
      </w:r>
      <w:r>
        <w:rPr>
          <w:rFonts w:ascii="宋体" w:hAnsi="宋体" w:cs="Arial"/>
          <w:b/>
          <w:color w:val="auto"/>
          <w:kern w:val="0"/>
          <w:sz w:val="24"/>
          <w:highlight w:val="none"/>
        </w:rPr>
        <w:t>本</w:t>
      </w:r>
      <w:r>
        <w:rPr>
          <w:rFonts w:hint="eastAsia" w:ascii="宋体" w:hAnsi="宋体" w:cs="Arial"/>
          <w:b/>
          <w:color w:val="auto"/>
          <w:kern w:val="0"/>
          <w:sz w:val="24"/>
          <w:highlight w:val="none"/>
        </w:rPr>
        <w:t>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.3本文件《第五部分  应提交的有关格式范例》中有</w:t>
      </w:r>
      <w:r>
        <w:rPr>
          <w:rFonts w:ascii="宋体" w:hAnsi="宋体"/>
          <w:b/>
          <w:color w:val="auto"/>
          <w:sz w:val="24"/>
          <w:highlight w:val="none"/>
        </w:rPr>
        <w:t>提供格式的，投标</w:t>
      </w:r>
      <w:r>
        <w:rPr>
          <w:rFonts w:hint="eastAsia" w:ascii="宋体" w:hAnsi="宋体"/>
          <w:b/>
          <w:color w:val="auto"/>
          <w:sz w:val="24"/>
          <w:highlight w:val="none"/>
        </w:rPr>
        <w:t>供应商须参</w:t>
      </w:r>
      <w:r>
        <w:rPr>
          <w:rFonts w:ascii="宋体" w:hAnsi="宋体"/>
          <w:b/>
          <w:color w:val="auto"/>
          <w:sz w:val="24"/>
          <w:highlight w:val="none"/>
        </w:rPr>
        <w:t>照格式</w:t>
      </w:r>
      <w:r>
        <w:rPr>
          <w:rFonts w:hint="eastAsia" w:ascii="宋体" w:hAnsi="宋体"/>
          <w:b/>
          <w:color w:val="auto"/>
          <w:sz w:val="24"/>
          <w:highlight w:val="none"/>
        </w:rPr>
        <w:t>进行编制（格式中要求提供相关证明材料的还需后附相关证明材料），并按格式要求在指定位置根据要求进行签章，否则视为未提供；本文件《第五部分  应提交的有关格式范例》</w:t>
      </w:r>
      <w:r>
        <w:rPr>
          <w:rFonts w:ascii="宋体" w:hAnsi="宋体"/>
          <w:b/>
          <w:color w:val="auto"/>
          <w:sz w:val="24"/>
          <w:highlight w:val="none"/>
        </w:rPr>
        <w:t>未提供格式的，请各投标单位自行拟定格式</w:t>
      </w:r>
      <w:r>
        <w:rPr>
          <w:rFonts w:hint="eastAsia" w:ascii="宋体" w:hAnsi="宋体"/>
          <w:b/>
          <w:color w:val="auto"/>
          <w:sz w:val="24"/>
          <w:highlight w:val="none"/>
        </w:rPr>
        <w:t>，并加盖单位公章并由法定代表人或其授权代表签署（签字或盖章），否则视为未提供。</w:t>
      </w:r>
    </w:p>
    <w:p>
      <w:pPr>
        <w:spacing w:line="360" w:lineRule="auto"/>
        <w:ind w:firstLine="420" w:firstLineChars="175"/>
        <w:rPr>
          <w:rFonts w:hint="eastAsia" w:ascii="宋体" w:hAnsi="宋体" w:cs="Arial"/>
          <w:color w:val="auto"/>
          <w:kern w:val="0"/>
          <w:sz w:val="24"/>
          <w:highlight w:val="none"/>
        </w:rPr>
      </w:pPr>
      <w:r>
        <w:rPr>
          <w:rFonts w:ascii="宋体" w:hAnsi="宋体" w:cs="Arial"/>
          <w:color w:val="auto"/>
          <w:kern w:val="0"/>
          <w:sz w:val="24"/>
          <w:highlight w:val="none"/>
        </w:rPr>
        <w:t>5</w:t>
      </w:r>
      <w:r>
        <w:rPr>
          <w:rFonts w:hint="eastAsia" w:ascii="宋体" w:hAnsi="宋体" w:cs="Arial"/>
          <w:color w:val="auto"/>
          <w:kern w:val="0"/>
          <w:sz w:val="24"/>
          <w:highlight w:val="none"/>
        </w:rPr>
        <w:t>.</w:t>
      </w:r>
      <w:r>
        <w:rPr>
          <w:rFonts w:ascii="宋体" w:hAnsi="宋体" w:cs="Arial"/>
          <w:color w:val="auto"/>
          <w:kern w:val="0"/>
          <w:sz w:val="24"/>
          <w:highlight w:val="none"/>
        </w:rPr>
        <w:t>4《投标文件》内容不完整、编排混乱导致《投标文件》被误读、漏读或者查找不到相关内容的，是投标供应商的责任。</w:t>
      </w:r>
    </w:p>
    <w:p>
      <w:pPr>
        <w:spacing w:line="360" w:lineRule="auto"/>
        <w:ind w:firstLine="420" w:firstLineChars="175"/>
        <w:rPr>
          <w:rFonts w:hint="eastAsia" w:ascii="宋体" w:hAnsi="宋体" w:cs="Arial"/>
          <w:color w:val="auto"/>
          <w:kern w:val="0"/>
          <w:sz w:val="24"/>
          <w:highlight w:val="none"/>
        </w:rPr>
      </w:pPr>
      <w:r>
        <w:rPr>
          <w:rFonts w:ascii="宋体" w:hAnsi="宋体" w:cs="Arial"/>
          <w:color w:val="auto"/>
          <w:kern w:val="0"/>
          <w:sz w:val="24"/>
          <w:highlight w:val="none"/>
        </w:rPr>
        <w:t>5</w:t>
      </w:r>
      <w:r>
        <w:rPr>
          <w:rFonts w:hint="eastAsia" w:ascii="宋体" w:hAnsi="宋体" w:cs="Arial"/>
          <w:color w:val="auto"/>
          <w:kern w:val="0"/>
          <w:sz w:val="24"/>
          <w:highlight w:val="none"/>
        </w:rPr>
        <w:t>.</w:t>
      </w:r>
      <w:r>
        <w:rPr>
          <w:rFonts w:ascii="宋体" w:hAnsi="宋体" w:cs="Arial"/>
          <w:color w:val="auto"/>
          <w:kern w:val="0"/>
          <w:sz w:val="24"/>
          <w:highlight w:val="none"/>
        </w:rPr>
        <w:t>5</w:t>
      </w:r>
      <w:r>
        <w:rPr>
          <w:rFonts w:hint="eastAsia" w:ascii="宋体" w:hAnsi="宋体" w:cs="Arial"/>
          <w:color w:val="auto"/>
          <w:kern w:val="0"/>
          <w:sz w:val="24"/>
          <w:highlight w:val="none"/>
        </w:rPr>
        <w:t>《</w:t>
      </w:r>
      <w:r>
        <w:rPr>
          <w:rFonts w:ascii="宋体" w:hAnsi="宋体" w:cs="Arial"/>
          <w:color w:val="auto"/>
          <w:kern w:val="0"/>
          <w:sz w:val="24"/>
          <w:highlight w:val="none"/>
        </w:rPr>
        <w:t>投标文件</w:t>
      </w:r>
      <w:r>
        <w:rPr>
          <w:rFonts w:hint="eastAsia" w:ascii="宋体" w:hAnsi="宋体" w:cs="Arial"/>
          <w:color w:val="auto"/>
          <w:kern w:val="0"/>
          <w:sz w:val="24"/>
          <w:highlight w:val="none"/>
        </w:rPr>
        <w:t>》</w:t>
      </w:r>
      <w:r>
        <w:rPr>
          <w:rFonts w:ascii="宋体" w:hAnsi="宋体" w:cs="Arial"/>
          <w:color w:val="auto"/>
          <w:kern w:val="0"/>
          <w:sz w:val="24"/>
          <w:highlight w:val="none"/>
        </w:rPr>
        <w:t>因字迹潦草或表达不清所引起的后果由投标供应商负责。</w:t>
      </w:r>
    </w:p>
    <w:p>
      <w:pPr>
        <w:spacing w:line="360" w:lineRule="auto"/>
        <w:ind w:firstLine="420" w:firstLineChars="175"/>
        <w:rPr>
          <w:rFonts w:hint="eastAsia" w:ascii="宋体" w:hAnsi="宋体" w:cs="Arial"/>
          <w:color w:val="auto"/>
          <w:kern w:val="0"/>
          <w:sz w:val="24"/>
          <w:highlight w:val="none"/>
        </w:rPr>
      </w:pPr>
      <w:r>
        <w:rPr>
          <w:rFonts w:ascii="宋体" w:hAnsi="宋体" w:cs="Arial"/>
          <w:color w:val="auto"/>
          <w:kern w:val="0"/>
          <w:sz w:val="24"/>
          <w:highlight w:val="none"/>
        </w:rPr>
        <w:t>5</w:t>
      </w:r>
      <w:r>
        <w:rPr>
          <w:rFonts w:hint="eastAsia" w:ascii="宋体" w:hAnsi="宋体" w:cs="Arial"/>
          <w:color w:val="auto"/>
          <w:kern w:val="0"/>
          <w:sz w:val="24"/>
          <w:highlight w:val="none"/>
        </w:rPr>
        <w:t>.</w:t>
      </w:r>
      <w:r>
        <w:rPr>
          <w:rFonts w:ascii="宋体" w:hAnsi="宋体" w:cs="Arial"/>
          <w:color w:val="auto"/>
          <w:kern w:val="0"/>
          <w:sz w:val="24"/>
          <w:highlight w:val="none"/>
        </w:rPr>
        <w:t>6投标供应商没有按照本</w:t>
      </w:r>
      <w:r>
        <w:rPr>
          <w:rFonts w:hint="eastAsia" w:ascii="宋体" w:hAnsi="宋体" w:cs="Arial"/>
          <w:color w:val="auto"/>
          <w:kern w:val="0"/>
          <w:sz w:val="24"/>
          <w:highlight w:val="none"/>
        </w:rPr>
        <w:t>章节 “投标文件组成”</w:t>
      </w:r>
      <w:r>
        <w:rPr>
          <w:rFonts w:ascii="宋体" w:hAnsi="宋体" w:cs="Arial"/>
          <w:color w:val="auto"/>
          <w:kern w:val="0"/>
          <w:sz w:val="24"/>
          <w:highlight w:val="none"/>
        </w:rPr>
        <w:t>要求提供全部资料，</w:t>
      </w:r>
      <w:r>
        <w:rPr>
          <w:rFonts w:hint="eastAsia" w:ascii="宋体" w:hAnsi="宋体" w:cs="Arial"/>
          <w:color w:val="auto"/>
          <w:kern w:val="0"/>
          <w:sz w:val="24"/>
          <w:highlight w:val="none"/>
        </w:rPr>
        <w:t>或者没有仔细阅读招标文件，</w:t>
      </w:r>
      <w:r>
        <w:rPr>
          <w:rFonts w:ascii="宋体" w:hAnsi="宋体" w:cs="Arial"/>
          <w:color w:val="auto"/>
          <w:kern w:val="0"/>
          <w:sz w:val="24"/>
          <w:highlight w:val="none"/>
        </w:rPr>
        <w:t>或者没有对招标文件在各方面的要求作出实质性响应是投标供应商的风险</w:t>
      </w:r>
      <w:r>
        <w:rPr>
          <w:rFonts w:hint="eastAsia" w:ascii="宋体" w:hAnsi="宋体" w:cs="Arial"/>
          <w:color w:val="auto"/>
          <w:kern w:val="0"/>
          <w:sz w:val="24"/>
          <w:highlight w:val="none"/>
        </w:rPr>
        <w:t>，由此造成的一切后果由投标供应商自行承担。</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olor w:val="auto"/>
          <w:sz w:val="24"/>
          <w:szCs w:val="24"/>
          <w:highlight w:val="none"/>
        </w:rPr>
        <w:t>投标文件的签章</w:t>
      </w:r>
    </w:p>
    <w:p>
      <w:pPr>
        <w:spacing w:line="360" w:lineRule="auto"/>
        <w:ind w:firstLine="463" w:firstLineChars="192"/>
        <w:rPr>
          <w:rFonts w:hint="eastAsia" w:ascii="宋体" w:hAnsi="宋体" w:cs="Arial"/>
          <w:b/>
          <w:color w:val="auto"/>
          <w:kern w:val="0"/>
          <w:sz w:val="24"/>
          <w:highlight w:val="none"/>
        </w:rPr>
      </w:pPr>
      <w:r>
        <w:rPr>
          <w:rFonts w:ascii="宋体" w:hAnsi="宋体" w:cs="Arial"/>
          <w:b/>
          <w:color w:val="auto"/>
          <w:kern w:val="0"/>
          <w:sz w:val="24"/>
          <w:highlight w:val="none"/>
        </w:rPr>
        <w:t>6</w:t>
      </w:r>
      <w:r>
        <w:rPr>
          <w:rFonts w:hint="eastAsia" w:ascii="宋体" w:hAnsi="宋体" w:cs="Arial"/>
          <w:b/>
          <w:color w:val="auto"/>
          <w:kern w:val="0"/>
          <w:sz w:val="24"/>
          <w:highlight w:val="none"/>
        </w:rPr>
        <w:t>.1《</w:t>
      </w:r>
      <w:r>
        <w:rPr>
          <w:rFonts w:ascii="宋体" w:hAnsi="宋体" w:cs="Arial"/>
          <w:b/>
          <w:color w:val="auto"/>
          <w:kern w:val="0"/>
          <w:sz w:val="24"/>
          <w:highlight w:val="none"/>
        </w:rPr>
        <w:t>投标文件</w:t>
      </w:r>
      <w:r>
        <w:rPr>
          <w:rFonts w:hint="eastAsia" w:ascii="宋体" w:hAnsi="宋体" w:cs="Arial"/>
          <w:b/>
          <w:color w:val="auto"/>
          <w:kern w:val="0"/>
          <w:sz w:val="24"/>
          <w:highlight w:val="none"/>
        </w:rPr>
        <w:t>》的签章：</w:t>
      </w:r>
      <w:r>
        <w:rPr>
          <w:rFonts w:hint="eastAsia" w:ascii="宋体" w:hAnsi="宋体"/>
          <w:b/>
          <w:color w:val="auto"/>
          <w:sz w:val="24"/>
          <w:highlight w:val="none"/>
        </w:rPr>
        <w:t>见《前附表》；</w:t>
      </w:r>
    </w:p>
    <w:p>
      <w:pPr>
        <w:spacing w:line="360" w:lineRule="auto"/>
        <w:ind w:firstLine="463" w:firstLineChars="192"/>
        <w:rPr>
          <w:rFonts w:hint="eastAsia" w:ascii="宋体" w:hAnsi="宋体" w:cs="Arial"/>
          <w:b/>
          <w:color w:val="auto"/>
          <w:kern w:val="0"/>
          <w:sz w:val="24"/>
          <w:highlight w:val="none"/>
        </w:rPr>
      </w:pPr>
      <w:r>
        <w:rPr>
          <w:rFonts w:ascii="宋体" w:hAnsi="宋体" w:cs="Arial"/>
          <w:b/>
          <w:color w:val="auto"/>
          <w:kern w:val="0"/>
          <w:sz w:val="24"/>
          <w:highlight w:val="none"/>
        </w:rPr>
        <w:t>6</w:t>
      </w:r>
      <w:r>
        <w:rPr>
          <w:rFonts w:hint="eastAsia" w:ascii="宋体" w:hAnsi="宋体" w:cs="Arial"/>
          <w:b/>
          <w:color w:val="auto"/>
          <w:kern w:val="0"/>
          <w:sz w:val="24"/>
          <w:highlight w:val="none"/>
        </w:rPr>
        <w:t>.2《</w:t>
      </w:r>
      <w:r>
        <w:rPr>
          <w:rFonts w:ascii="宋体" w:hAnsi="宋体" w:cs="Arial"/>
          <w:b/>
          <w:color w:val="auto"/>
          <w:kern w:val="0"/>
          <w:sz w:val="24"/>
          <w:highlight w:val="none"/>
        </w:rPr>
        <w:t>投标文件</w:t>
      </w:r>
      <w:r>
        <w:rPr>
          <w:rFonts w:hint="eastAsia" w:ascii="宋体" w:hAnsi="宋体" w:cs="Arial"/>
          <w:b/>
          <w:color w:val="auto"/>
          <w:kern w:val="0"/>
          <w:sz w:val="24"/>
          <w:highlight w:val="none"/>
        </w:rPr>
        <w:t>》应由投标供应商法定代表人或其授权代表签字（或盖章），并加盖投标供应商公章。</w:t>
      </w:r>
    </w:p>
    <w:p>
      <w:pPr>
        <w:spacing w:line="360" w:lineRule="auto"/>
        <w:ind w:firstLine="424" w:firstLineChars="176"/>
        <w:rPr>
          <w:rFonts w:ascii="宋体" w:hAnsi="宋体" w:cs="Arial"/>
          <w:color w:val="auto"/>
          <w:sz w:val="24"/>
          <w:highlight w:val="none"/>
        </w:rPr>
      </w:pPr>
      <w:r>
        <w:rPr>
          <w:rFonts w:ascii="宋体" w:hAnsi="宋体" w:cs="Arial"/>
          <w:b/>
          <w:color w:val="auto"/>
          <w:kern w:val="0"/>
          <w:sz w:val="24"/>
          <w:highlight w:val="none"/>
        </w:rPr>
        <w:t>6</w:t>
      </w:r>
      <w:r>
        <w:rPr>
          <w:rFonts w:hint="eastAsia" w:ascii="宋体" w:hAnsi="宋体" w:cs="Arial"/>
          <w:b/>
          <w:color w:val="auto"/>
          <w:kern w:val="0"/>
          <w:sz w:val="24"/>
          <w:highlight w:val="none"/>
        </w:rPr>
        <w:t>.</w:t>
      </w:r>
      <w:r>
        <w:rPr>
          <w:rFonts w:ascii="宋体" w:hAnsi="宋体" w:cs="Arial"/>
          <w:b/>
          <w:color w:val="auto"/>
          <w:kern w:val="0"/>
          <w:sz w:val="24"/>
          <w:highlight w:val="none"/>
        </w:rPr>
        <w:t>3</w:t>
      </w:r>
      <w:r>
        <w:rPr>
          <w:rFonts w:hint="eastAsia" w:ascii="宋体" w:hAnsi="宋体" w:cs="Arial"/>
          <w:b/>
          <w:color w:val="auto"/>
          <w:kern w:val="0"/>
          <w:sz w:val="24"/>
          <w:highlight w:val="none"/>
        </w:rPr>
        <w:t>电子签章操作指南详见:政采云平台</w:t>
      </w:r>
      <w:r>
        <w:rPr>
          <w:rFonts w:hint="eastAsia" w:ascii="宋体" w:hAnsi="宋体" w:cs="Arial"/>
          <w:b/>
          <w:color w:val="auto"/>
          <w:sz w:val="24"/>
          <w:highlight w:val="none"/>
        </w:rPr>
        <w:t>《供应商项目采购-电子招投标操作指南》</w:t>
      </w:r>
      <w:r>
        <w:rPr>
          <w:rFonts w:hint="eastAsia" w:ascii="宋体" w:hAnsi="宋体" w:cs="Arial"/>
          <w:color w:val="auto"/>
          <w:sz w:val="24"/>
          <w:highlight w:val="none"/>
        </w:rPr>
        <w:t>。</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olor w:val="auto"/>
          <w:sz w:val="24"/>
          <w:szCs w:val="24"/>
          <w:highlight w:val="none"/>
        </w:rPr>
        <w:t>投标文件的形式</w:t>
      </w:r>
    </w:p>
    <w:p>
      <w:pPr>
        <w:spacing w:line="360" w:lineRule="auto"/>
        <w:ind w:firstLine="424" w:firstLineChars="176"/>
        <w:rPr>
          <w:rFonts w:hint="eastAsia" w:ascii="宋体" w:hAnsi="宋体" w:cs="Arial"/>
          <w:color w:val="auto"/>
          <w:sz w:val="24"/>
          <w:highlight w:val="none"/>
        </w:rPr>
      </w:pPr>
      <w:r>
        <w:rPr>
          <w:rFonts w:ascii="宋体" w:hAnsi="宋体" w:cs="Arial"/>
          <w:b/>
          <w:color w:val="auto"/>
          <w:sz w:val="24"/>
          <w:highlight w:val="none"/>
        </w:rPr>
        <w:t>7</w:t>
      </w:r>
      <w:r>
        <w:rPr>
          <w:rFonts w:hint="eastAsia" w:ascii="宋体" w:hAnsi="宋体" w:cs="Arial"/>
          <w:b/>
          <w:color w:val="auto"/>
          <w:sz w:val="24"/>
          <w:highlight w:val="none"/>
        </w:rPr>
        <w:t>.1投标文件的形式：</w:t>
      </w:r>
      <w:r>
        <w:rPr>
          <w:rFonts w:hint="eastAsia" w:ascii="宋体" w:hAnsi="宋体"/>
          <w:b/>
          <w:color w:val="auto"/>
          <w:sz w:val="24"/>
          <w:highlight w:val="none"/>
        </w:rPr>
        <w:t>见《前附表》；</w:t>
      </w:r>
    </w:p>
    <w:p>
      <w:pPr>
        <w:spacing w:line="360" w:lineRule="auto"/>
        <w:ind w:firstLine="424" w:firstLineChars="176"/>
        <w:rPr>
          <w:rFonts w:hint="eastAsia" w:ascii="宋体" w:hAnsi="宋体" w:cs="Arial"/>
          <w:b/>
          <w:color w:val="auto"/>
          <w:sz w:val="24"/>
          <w:highlight w:val="none"/>
        </w:rPr>
      </w:pPr>
      <w:r>
        <w:rPr>
          <w:rFonts w:ascii="宋体" w:hAnsi="宋体" w:cs="Arial"/>
          <w:b/>
          <w:color w:val="auto"/>
          <w:sz w:val="24"/>
          <w:highlight w:val="none"/>
        </w:rPr>
        <w:t>7</w:t>
      </w:r>
      <w:r>
        <w:rPr>
          <w:rFonts w:hint="eastAsia" w:ascii="宋体" w:hAnsi="宋体" w:cs="Arial"/>
          <w:b/>
          <w:color w:val="auto"/>
          <w:sz w:val="24"/>
          <w:highlight w:val="none"/>
        </w:rPr>
        <w:t>.2“电子加密投标文件”：“电子加密投标文件”是指通过“政采云电子交易客户端”完成投标文件编制后生成并加密的数据电文形式的投标文件。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cs="Arial"/>
          <w:b/>
          <w:color w:val="auto"/>
          <w:sz w:val="24"/>
          <w:highlight w:val="none"/>
        </w:rPr>
      </w:pPr>
      <w:r>
        <w:rPr>
          <w:rFonts w:ascii="宋体" w:hAnsi="宋体" w:cs="Arial"/>
          <w:b/>
          <w:color w:val="auto"/>
          <w:sz w:val="24"/>
          <w:highlight w:val="none"/>
        </w:rPr>
        <w:t>7</w:t>
      </w:r>
      <w:r>
        <w:rPr>
          <w:rFonts w:hint="eastAsia" w:ascii="宋体" w:hAnsi="宋体" w:cs="Arial"/>
          <w:b/>
          <w:color w:val="auto"/>
          <w:sz w:val="24"/>
          <w:highlight w:val="none"/>
        </w:rPr>
        <w:t>.3“备份投标文件”：“备份投标文件”是指与“电子加密投标文件”同时生成的数据电文形式的电子文件（备份标书），其他方式编制的“备份投标文件”视为无效的“备份投标文件”。</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olor w:val="auto"/>
          <w:sz w:val="24"/>
          <w:szCs w:val="24"/>
          <w:highlight w:val="none"/>
        </w:rPr>
        <w:t>投标文件的份数</w:t>
      </w:r>
    </w:p>
    <w:p>
      <w:pPr>
        <w:spacing w:line="360" w:lineRule="auto"/>
        <w:ind w:firstLine="424" w:firstLineChars="176"/>
        <w:rPr>
          <w:rFonts w:hint="eastAsia" w:ascii="宋体" w:hAnsi="宋体" w:cs="Arial"/>
          <w:b/>
          <w:color w:val="auto"/>
          <w:kern w:val="0"/>
          <w:sz w:val="24"/>
          <w:highlight w:val="none"/>
        </w:rPr>
      </w:pPr>
      <w:r>
        <w:rPr>
          <w:rFonts w:ascii="宋体" w:hAnsi="宋体" w:cs="Arial"/>
          <w:b/>
          <w:color w:val="auto"/>
          <w:sz w:val="24"/>
          <w:highlight w:val="none"/>
        </w:rPr>
        <w:t>8</w:t>
      </w:r>
      <w:r>
        <w:rPr>
          <w:rFonts w:hint="eastAsia" w:ascii="宋体" w:hAnsi="宋体" w:cs="Arial"/>
          <w:b/>
          <w:color w:val="auto"/>
          <w:sz w:val="24"/>
          <w:highlight w:val="none"/>
        </w:rPr>
        <w:t>.1投标文件的份数：</w:t>
      </w:r>
      <w:r>
        <w:rPr>
          <w:rFonts w:hint="eastAsia" w:ascii="宋体" w:hAnsi="宋体"/>
          <w:b/>
          <w:color w:val="auto"/>
          <w:sz w:val="24"/>
          <w:highlight w:val="none"/>
        </w:rPr>
        <w:t>见《前附表》</w:t>
      </w:r>
      <w:r>
        <w:rPr>
          <w:rFonts w:hint="eastAsia" w:ascii="宋体" w:hAnsi="宋体" w:cs="Arial"/>
          <w:b/>
          <w:color w:val="auto"/>
          <w:sz w:val="24"/>
          <w:highlight w:val="none"/>
        </w:rPr>
        <w:t>。</w:t>
      </w:r>
    </w:p>
    <w:p>
      <w:pPr>
        <w:snapToGrid w:val="0"/>
        <w:spacing w:line="360" w:lineRule="auto"/>
        <w:jc w:val="center"/>
        <w:outlineLvl w:val="1"/>
        <w:rPr>
          <w:rFonts w:hint="eastAsia" w:ascii="宋体" w:hAnsi="宋体" w:cs="宋体"/>
          <w:b/>
          <w:color w:val="auto"/>
          <w:sz w:val="24"/>
          <w:highlight w:val="none"/>
        </w:rPr>
      </w:pPr>
      <w:bookmarkStart w:id="59" w:name="_Toc412730341"/>
      <w:bookmarkStart w:id="60" w:name="_Toc20845"/>
      <w:bookmarkStart w:id="61" w:name="_Toc462229099"/>
      <w:bookmarkStart w:id="62" w:name="_Toc33194391"/>
      <w:bookmarkStart w:id="63" w:name="_Toc354996699"/>
      <w:r>
        <w:rPr>
          <w:rFonts w:hint="eastAsia" w:ascii="宋体" w:hAnsi="宋体" w:cs="宋体"/>
          <w:b/>
          <w:color w:val="auto"/>
          <w:sz w:val="24"/>
          <w:highlight w:val="none"/>
        </w:rPr>
        <w:t>四、投标</w:t>
      </w:r>
      <w:bookmarkEnd w:id="59"/>
      <w:bookmarkEnd w:id="60"/>
      <w:bookmarkEnd w:id="61"/>
      <w:bookmarkEnd w:id="62"/>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投标文件的上传和递交</w:t>
      </w:r>
    </w:p>
    <w:p>
      <w:pPr>
        <w:spacing w:line="360" w:lineRule="auto"/>
        <w:ind w:firstLine="426" w:firstLineChars="177"/>
        <w:rPr>
          <w:rFonts w:hint="eastAsia" w:ascii="宋体" w:hAnsi="宋体"/>
          <w:b/>
          <w:color w:val="auto"/>
          <w:sz w:val="24"/>
          <w:highlight w:val="none"/>
        </w:rPr>
      </w:pPr>
      <w:r>
        <w:rPr>
          <w:rFonts w:ascii="宋体" w:hAnsi="宋体" w:cs="Arial"/>
          <w:b/>
          <w:color w:val="auto"/>
          <w:kern w:val="0"/>
          <w:sz w:val="24"/>
          <w:highlight w:val="none"/>
        </w:rPr>
        <w:t>1</w:t>
      </w:r>
      <w:r>
        <w:rPr>
          <w:rFonts w:hint="eastAsia" w:ascii="宋体" w:hAnsi="宋体" w:cs="Arial"/>
          <w:b/>
          <w:color w:val="auto"/>
          <w:kern w:val="0"/>
          <w:sz w:val="24"/>
          <w:highlight w:val="none"/>
        </w:rPr>
        <w:t>.1“投标文件”的上传、递交：</w:t>
      </w:r>
      <w:r>
        <w:rPr>
          <w:rFonts w:hint="eastAsia" w:ascii="宋体" w:hAnsi="宋体"/>
          <w:b/>
          <w:color w:val="auto"/>
          <w:sz w:val="24"/>
          <w:highlight w:val="none"/>
        </w:rPr>
        <w:t>见《前附表》。</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“电子加密投标文件”解密和异常情况处理</w:t>
      </w:r>
    </w:p>
    <w:p>
      <w:pPr>
        <w:spacing w:line="360" w:lineRule="auto"/>
        <w:ind w:firstLine="426" w:firstLineChars="177"/>
        <w:rPr>
          <w:rFonts w:hint="eastAsia" w:ascii="宋体" w:hAnsi="宋体"/>
          <w:color w:val="auto"/>
          <w:sz w:val="24"/>
          <w:highlight w:val="none"/>
        </w:rPr>
      </w:pPr>
      <w:r>
        <w:rPr>
          <w:rFonts w:ascii="宋体" w:hAnsi="宋体" w:cs="Arial"/>
          <w:b/>
          <w:color w:val="auto"/>
          <w:kern w:val="0"/>
          <w:sz w:val="24"/>
          <w:highlight w:val="none"/>
        </w:rPr>
        <w:t>2</w:t>
      </w:r>
      <w:r>
        <w:rPr>
          <w:rFonts w:hint="eastAsia" w:ascii="宋体" w:hAnsi="宋体" w:cs="Arial"/>
          <w:b/>
          <w:color w:val="auto"/>
          <w:kern w:val="0"/>
          <w:sz w:val="24"/>
          <w:highlight w:val="none"/>
        </w:rPr>
        <w:t>.1“电子加密投标文件”解密：</w:t>
      </w:r>
      <w:r>
        <w:rPr>
          <w:rFonts w:hint="eastAsia" w:ascii="宋体" w:hAnsi="宋体"/>
          <w:b/>
          <w:color w:val="auto"/>
          <w:sz w:val="24"/>
          <w:highlight w:val="none"/>
        </w:rPr>
        <w:t>见《前附表》。</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olor w:val="auto"/>
          <w:sz w:val="24"/>
          <w:szCs w:val="24"/>
          <w:highlight w:val="none"/>
        </w:rPr>
        <w:t>投标文件的补充、修改或撤回</w:t>
      </w:r>
    </w:p>
    <w:p>
      <w:pPr>
        <w:spacing w:line="360" w:lineRule="auto"/>
        <w:ind w:firstLine="426" w:firstLineChars="177"/>
        <w:rPr>
          <w:rFonts w:hint="eastAsia" w:ascii="宋体" w:hAnsi="宋体" w:cs="Arial"/>
          <w:color w:val="auto"/>
          <w:kern w:val="0"/>
          <w:sz w:val="24"/>
          <w:highlight w:val="none"/>
        </w:rPr>
      </w:pPr>
      <w:r>
        <w:rPr>
          <w:rFonts w:ascii="宋体" w:hAnsi="宋体" w:cs="Arial"/>
          <w:b/>
          <w:color w:val="auto"/>
          <w:kern w:val="0"/>
          <w:sz w:val="24"/>
          <w:highlight w:val="none"/>
        </w:rPr>
        <w:t>3</w:t>
      </w:r>
      <w:r>
        <w:rPr>
          <w:rFonts w:hint="eastAsia" w:ascii="宋体" w:hAnsi="宋体" w:cs="Arial"/>
          <w:b/>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Arial"/>
          <w:b/>
          <w:color w:val="auto"/>
          <w:kern w:val="0"/>
          <w:sz w:val="24"/>
          <w:highlight w:val="none"/>
        </w:rPr>
      </w:pPr>
      <w:r>
        <w:rPr>
          <w:rFonts w:ascii="宋体" w:hAnsi="宋体" w:cs="Arial"/>
          <w:b/>
          <w:color w:val="auto"/>
          <w:kern w:val="0"/>
          <w:sz w:val="24"/>
          <w:highlight w:val="none"/>
        </w:rPr>
        <w:t>3</w:t>
      </w:r>
      <w:r>
        <w:rPr>
          <w:rFonts w:hint="eastAsia" w:ascii="宋体" w:hAnsi="宋体" w:cs="Arial"/>
          <w:b/>
          <w:color w:val="auto"/>
          <w:kern w:val="0"/>
          <w:sz w:val="24"/>
          <w:highlight w:val="none"/>
        </w:rPr>
        <w:t>.2</w:t>
      </w:r>
      <w:r>
        <w:rPr>
          <w:rFonts w:ascii="宋体" w:hAnsi="宋体" w:cs="Arial"/>
          <w:b/>
          <w:color w:val="auto"/>
          <w:kern w:val="0"/>
          <w:sz w:val="24"/>
          <w:highlight w:val="none"/>
        </w:rPr>
        <w:t>投标截止时间后，投标供应商不得撤回、修改《投标文件》</w:t>
      </w:r>
      <w:r>
        <w:rPr>
          <w:rFonts w:hint="eastAsia" w:ascii="宋体" w:hAnsi="宋体" w:cs="Arial"/>
          <w:b/>
          <w:color w:val="auto"/>
          <w:kern w:val="0"/>
          <w:sz w:val="24"/>
          <w:highlight w:val="none"/>
        </w:rPr>
        <w:t>。</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olor w:val="auto"/>
          <w:sz w:val="24"/>
          <w:szCs w:val="24"/>
          <w:highlight w:val="none"/>
        </w:rPr>
        <w:t>投标文件的备选方案</w:t>
      </w:r>
    </w:p>
    <w:p>
      <w:pPr>
        <w:spacing w:line="360" w:lineRule="auto"/>
        <w:ind w:firstLine="426" w:firstLineChars="177"/>
        <w:rPr>
          <w:rFonts w:hint="eastAsia" w:ascii="宋体" w:hAnsi="宋体" w:cs="宋体"/>
          <w:b/>
          <w:color w:val="auto"/>
          <w:sz w:val="24"/>
          <w:highlight w:val="none"/>
        </w:rPr>
      </w:pPr>
      <w:r>
        <w:rPr>
          <w:rFonts w:ascii="宋体" w:hAnsi="宋体"/>
          <w:b/>
          <w:color w:val="auto"/>
          <w:sz w:val="24"/>
          <w:highlight w:val="none"/>
        </w:rPr>
        <w:t>4.1</w:t>
      </w:r>
      <w:r>
        <w:rPr>
          <w:rFonts w:hint="eastAsia" w:ascii="宋体" w:hAnsi="宋体"/>
          <w:b/>
          <w:color w:val="auto"/>
          <w:sz w:val="24"/>
          <w:highlight w:val="none"/>
        </w:rPr>
        <w:t>投标供应商不得递交任何的</w:t>
      </w:r>
      <w:r>
        <w:rPr>
          <w:rFonts w:ascii="宋体" w:hAnsi="宋体" w:cs="Arial"/>
          <w:b/>
          <w:color w:val="auto"/>
          <w:kern w:val="0"/>
          <w:sz w:val="24"/>
          <w:highlight w:val="none"/>
        </w:rPr>
        <w:t>投标备选（替代）方案</w:t>
      </w:r>
      <w:r>
        <w:rPr>
          <w:rFonts w:hint="eastAsia" w:ascii="宋体" w:hAnsi="宋体"/>
          <w:b/>
          <w:color w:val="auto"/>
          <w:sz w:val="24"/>
          <w:highlight w:val="none"/>
        </w:rPr>
        <w:t>，否则其投标文件将作无效标处理。与“电子加密投标文件”同时生成的“备份投标文件”不是投标备选（替代）方案。</w:t>
      </w:r>
      <w:bookmarkStart w:id="64" w:name="_Toc33194392"/>
      <w:bookmarkStart w:id="65" w:name="_Toc462229100"/>
    </w:p>
    <w:p>
      <w:pPr>
        <w:snapToGrid w:val="0"/>
        <w:spacing w:line="360" w:lineRule="auto"/>
        <w:jc w:val="center"/>
        <w:outlineLvl w:val="1"/>
        <w:rPr>
          <w:rFonts w:hint="eastAsia" w:ascii="宋体" w:hAnsi="宋体" w:cs="宋体"/>
          <w:b/>
          <w:color w:val="auto"/>
          <w:sz w:val="24"/>
          <w:highlight w:val="none"/>
        </w:rPr>
      </w:pPr>
      <w:bookmarkStart w:id="66" w:name="_Toc178"/>
      <w:r>
        <w:rPr>
          <w:rFonts w:hint="eastAsia" w:ascii="宋体" w:hAnsi="宋体" w:cs="宋体"/>
          <w:b/>
          <w:color w:val="auto"/>
          <w:sz w:val="24"/>
          <w:highlight w:val="none"/>
        </w:rPr>
        <w:t>五、开 标</w:t>
      </w:r>
      <w:bookmarkEnd w:id="64"/>
      <w:bookmarkEnd w:id="65"/>
      <w:bookmarkEnd w:id="66"/>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开标</w:t>
      </w:r>
      <w:r>
        <w:rPr>
          <w:rFonts w:hint="eastAsia" w:ascii="宋体" w:hAnsi="宋体" w:eastAsia="宋体" w:cs="宋体"/>
          <w:color w:val="auto"/>
          <w:sz w:val="24"/>
          <w:szCs w:val="24"/>
          <w:highlight w:val="none"/>
        </w:rPr>
        <w:t>形式</w:t>
      </w:r>
    </w:p>
    <w:p>
      <w:pPr>
        <w:spacing w:line="360" w:lineRule="auto"/>
        <w:ind w:firstLine="426" w:firstLineChars="177"/>
        <w:rPr>
          <w:rFonts w:hint="eastAsia" w:ascii="宋体" w:hAnsi="宋体"/>
          <w:b/>
          <w:color w:val="auto"/>
          <w:sz w:val="24"/>
          <w:highlight w:val="none"/>
        </w:rPr>
      </w:pPr>
      <w:r>
        <w:rPr>
          <w:rFonts w:hint="eastAsia" w:ascii="宋体" w:hAnsi="宋体"/>
          <w:b/>
          <w:color w:val="auto"/>
          <w:sz w:val="24"/>
          <w:highlight w:val="none"/>
        </w:rPr>
        <w:t>1.1 采购组织机构将按照招标文件规定的时间通过“政府采购云平台”组织开标、开启投标文件，所有供应商均应当准时在线参加。</w:t>
      </w:r>
    </w:p>
    <w:p>
      <w:pPr>
        <w:pStyle w:val="5"/>
        <w:numPr>
          <w:ilvl w:val="2"/>
          <w:numId w:val="0"/>
        </w:numPr>
        <w:spacing w:before="0" w:beforeLines="0" w:after="0" w:afterLines="0"/>
        <w:ind w:left="720" w:hanging="720"/>
        <w:jc w:val="both"/>
        <w:rPr>
          <w:rFonts w:ascii="宋体" w:hAnsi="宋体" w:eastAsia="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开标准备</w:t>
      </w:r>
    </w:p>
    <w:p>
      <w:pPr>
        <w:spacing w:line="360" w:lineRule="auto"/>
        <w:ind w:firstLine="422" w:firstLineChars="176"/>
        <w:rPr>
          <w:rFonts w:hint="eastAsia"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.1开标的准备工作由采购组织机构负责落实；</w:t>
      </w:r>
    </w:p>
    <w:p>
      <w:pPr>
        <w:spacing w:line="360" w:lineRule="auto"/>
        <w:ind w:firstLine="422" w:firstLineChars="176"/>
        <w:rPr>
          <w:rFonts w:hint="eastAsia" w:ascii="宋体" w:hAnsi="宋体" w:cs="Arial"/>
          <w:b/>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.2</w:t>
      </w:r>
      <w:r>
        <w:rPr>
          <w:rFonts w:hint="eastAsia" w:ascii="宋体" w:hAnsi="宋体"/>
          <w:b/>
          <w:color w:val="auto"/>
          <w:sz w:val="24"/>
          <w:highlight w:val="none"/>
        </w:rPr>
        <w:t>采购组织机构将按照招标文件规定的时间通过“政府采购云平台”组织开标、开启投标文件，所有供应商均应当准时在线参加。</w:t>
      </w:r>
      <w:r>
        <w:rPr>
          <w:rFonts w:hint="eastAsia" w:ascii="宋体" w:hAnsi="宋体" w:cs="Arial"/>
          <w:b/>
          <w:color w:val="auto"/>
          <w:kern w:val="0"/>
          <w:sz w:val="24"/>
          <w:highlight w:val="none"/>
        </w:rPr>
        <w:t>投标供应商</w:t>
      </w:r>
      <w:r>
        <w:rPr>
          <w:rFonts w:ascii="宋体" w:hAnsi="宋体" w:cs="Arial"/>
          <w:b/>
          <w:color w:val="auto"/>
          <w:kern w:val="0"/>
          <w:sz w:val="24"/>
          <w:highlight w:val="none"/>
        </w:rPr>
        <w:t>如不</w:t>
      </w:r>
      <w:r>
        <w:rPr>
          <w:rFonts w:hint="eastAsia" w:ascii="宋体" w:hAnsi="宋体" w:cs="Arial"/>
          <w:b/>
          <w:color w:val="auto"/>
          <w:kern w:val="0"/>
          <w:sz w:val="24"/>
          <w:highlight w:val="none"/>
        </w:rPr>
        <w:t>参加</w:t>
      </w:r>
      <w:r>
        <w:rPr>
          <w:rFonts w:ascii="宋体" w:hAnsi="宋体" w:cs="Arial"/>
          <w:b/>
          <w:color w:val="auto"/>
          <w:kern w:val="0"/>
          <w:sz w:val="24"/>
          <w:highlight w:val="none"/>
        </w:rPr>
        <w:t>开标大会的，</w:t>
      </w:r>
      <w:r>
        <w:rPr>
          <w:rFonts w:hint="eastAsia" w:ascii="宋体" w:hAnsi="宋体" w:cs="Arial"/>
          <w:b/>
          <w:color w:val="auto"/>
          <w:kern w:val="0"/>
          <w:sz w:val="24"/>
          <w:highlight w:val="none"/>
        </w:rPr>
        <w:t>视同认可开标结果，</w:t>
      </w:r>
      <w:r>
        <w:rPr>
          <w:rFonts w:ascii="宋体" w:hAnsi="宋体" w:cs="Arial"/>
          <w:b/>
          <w:color w:val="auto"/>
          <w:kern w:val="0"/>
          <w:sz w:val="24"/>
          <w:highlight w:val="none"/>
        </w:rPr>
        <w:t>事后不得对采购相关人员、开标过程和开标结果提出异议</w:t>
      </w:r>
      <w:r>
        <w:rPr>
          <w:rFonts w:hint="eastAsia" w:ascii="宋体" w:hAnsi="宋体" w:cs="Arial"/>
          <w:b/>
          <w:color w:val="auto"/>
          <w:kern w:val="0"/>
          <w:sz w:val="24"/>
          <w:highlight w:val="none"/>
        </w:rPr>
        <w:t>，同时投标供应商因未在线参加开标而导致投标文件无法按时解密等一切后果由供应商自己承担。</w:t>
      </w:r>
    </w:p>
    <w:p>
      <w:pPr>
        <w:spacing w:line="360" w:lineRule="auto"/>
        <w:ind w:firstLine="422" w:firstLineChars="176"/>
        <w:rPr>
          <w:rFonts w:hint="eastAsia" w:ascii="宋体" w:hAnsi="宋体" w:cs="Arial"/>
          <w:b/>
          <w:bCs/>
          <w:color w:val="auto"/>
          <w:kern w:val="0"/>
          <w:sz w:val="24"/>
          <w:highlight w:val="none"/>
        </w:rPr>
      </w:pPr>
      <w:r>
        <w:rPr>
          <w:rFonts w:hint="eastAsia" w:ascii="宋体" w:hAnsi="宋体" w:cs="Arial"/>
          <w:color w:val="auto"/>
          <w:kern w:val="0"/>
          <w:sz w:val="24"/>
          <w:highlight w:val="none"/>
        </w:rPr>
        <w:t>2.3</w:t>
      </w:r>
      <w:r>
        <w:rPr>
          <w:rFonts w:hint="eastAsia" w:ascii="宋体" w:hAnsi="宋体" w:cs="Arial"/>
          <w:b/>
          <w:bCs/>
          <w:color w:val="auto"/>
          <w:kern w:val="0"/>
          <w:sz w:val="24"/>
          <w:highlight w:val="none"/>
        </w:rPr>
        <w:t>开标期间，投标人等交易主体应使用数字证书(CA)在各自的电脑终端上登录不见面开标大厅，并进行相关操作。各电脑终端上的所有操作均被视为各交易主体的行为，并各自承担相应的法律责任。</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2.4</w:t>
      </w:r>
      <w:r>
        <w:rPr>
          <w:rFonts w:hint="eastAsia" w:ascii="宋体" w:hAnsi="宋体" w:cs="Arial"/>
          <w:b/>
          <w:bCs/>
          <w:color w:val="auto"/>
          <w:kern w:val="0"/>
          <w:sz w:val="24"/>
          <w:highlight w:val="none"/>
        </w:rPr>
        <w:t>投标人应在投标截止时间之前使用数字证书(CA)自行登录不见面开标大厅，在线等待开标，并在开标期间保持通讯畅通。</w:t>
      </w:r>
    </w:p>
    <w:p>
      <w:pPr>
        <w:pStyle w:val="5"/>
        <w:numPr>
          <w:ilvl w:val="2"/>
          <w:numId w:val="0"/>
        </w:numPr>
        <w:spacing w:before="0" w:beforeLines="0" w:after="0" w:afterLines="0"/>
        <w:ind w:left="720" w:hanging="720"/>
        <w:jc w:val="both"/>
        <w:rPr>
          <w:rFonts w:ascii="宋体" w:hAnsi="宋体" w:eastAsia="宋体"/>
          <w:color w:val="auto"/>
          <w:sz w:val="24"/>
          <w:szCs w:val="24"/>
          <w:highlight w:val="none"/>
        </w:rPr>
      </w:pPr>
      <w:r>
        <w:rPr>
          <w:rFonts w:hint="eastAsia" w:ascii="宋体" w:hAnsi="宋体" w:eastAsia="宋体" w:cs="宋体"/>
          <w:color w:val="auto"/>
          <w:sz w:val="24"/>
          <w:szCs w:val="24"/>
          <w:highlight w:val="none"/>
        </w:rPr>
        <w:t>（三）</w:t>
      </w:r>
      <w:r>
        <w:rPr>
          <w:rFonts w:ascii="宋体" w:hAnsi="宋体" w:eastAsia="宋体"/>
          <w:color w:val="auto"/>
          <w:sz w:val="24"/>
          <w:szCs w:val="24"/>
          <w:highlight w:val="none"/>
        </w:rPr>
        <w:t>开标</w:t>
      </w:r>
      <w:r>
        <w:rPr>
          <w:rFonts w:hint="eastAsia" w:ascii="宋体" w:hAnsi="宋体" w:eastAsia="宋体"/>
          <w:color w:val="auto"/>
          <w:sz w:val="24"/>
          <w:szCs w:val="24"/>
          <w:highlight w:val="none"/>
        </w:rPr>
        <w:t>流程（两阶段）</w:t>
      </w:r>
    </w:p>
    <w:bookmarkEnd w:id="56"/>
    <w:bookmarkEnd w:id="57"/>
    <w:bookmarkEnd w:id="58"/>
    <w:bookmarkEnd w:id="63"/>
    <w:p>
      <w:pPr>
        <w:spacing w:line="360" w:lineRule="auto"/>
        <w:ind w:firstLine="426" w:firstLineChars="177"/>
        <w:jc w:val="left"/>
        <w:rPr>
          <w:rFonts w:hint="eastAsia" w:ascii="宋体" w:hAnsi="宋体" w:cs="Arial"/>
          <w:b/>
          <w:color w:val="000000"/>
          <w:kern w:val="0"/>
          <w:sz w:val="24"/>
          <w:highlight w:val="none"/>
        </w:rPr>
      </w:pPr>
      <w:bookmarkStart w:id="67" w:name="_Toc30004"/>
      <w:r>
        <w:rPr>
          <w:rFonts w:hint="eastAsia" w:ascii="宋体" w:hAnsi="宋体" w:cs="Arial"/>
          <w:b/>
          <w:color w:val="000000"/>
          <w:kern w:val="0"/>
          <w:sz w:val="24"/>
          <w:highlight w:val="none"/>
        </w:rPr>
        <w:t>3.1开标第一阶段</w:t>
      </w:r>
    </w:p>
    <w:p>
      <w:pPr>
        <w:spacing w:line="360" w:lineRule="auto"/>
        <w:ind w:firstLine="424" w:firstLineChars="177"/>
        <w:jc w:val="left"/>
        <w:rPr>
          <w:rFonts w:hint="eastAsia" w:ascii="宋体" w:hAnsi="宋体" w:cs="Arial"/>
          <w:color w:val="000000"/>
          <w:kern w:val="0"/>
          <w:sz w:val="24"/>
          <w:highlight w:val="none"/>
        </w:rPr>
      </w:pPr>
      <w:r>
        <w:rPr>
          <w:rFonts w:hint="eastAsia" w:ascii="宋体" w:hAnsi="宋体" w:cs="Arial"/>
          <w:color w:val="000000"/>
          <w:kern w:val="0"/>
          <w:sz w:val="24"/>
          <w:highlight w:val="none"/>
        </w:rPr>
        <w:t>（</w:t>
      </w:r>
      <w:r>
        <w:rPr>
          <w:rFonts w:ascii="宋体" w:hAnsi="宋体" w:cs="Arial"/>
          <w:color w:val="000000"/>
          <w:kern w:val="0"/>
          <w:sz w:val="24"/>
          <w:highlight w:val="none"/>
        </w:rPr>
        <w:t>1</w:t>
      </w:r>
      <w:r>
        <w:rPr>
          <w:rFonts w:hint="eastAsia" w:ascii="宋体" w:hAnsi="宋体" w:cs="Arial"/>
          <w:color w:val="000000"/>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Arial"/>
          <w:color w:val="000000"/>
          <w:kern w:val="0"/>
          <w:sz w:val="24"/>
          <w:highlight w:val="none"/>
        </w:rPr>
      </w:pPr>
      <w:r>
        <w:rPr>
          <w:rFonts w:hint="eastAsia" w:ascii="宋体" w:hAnsi="宋体" w:cs="Arial"/>
          <w:color w:val="000000"/>
          <w:kern w:val="0"/>
          <w:sz w:val="24"/>
          <w:highlight w:val="none"/>
        </w:rPr>
        <w:t>（</w:t>
      </w:r>
      <w:r>
        <w:rPr>
          <w:rFonts w:ascii="宋体" w:hAnsi="宋体" w:cs="Arial"/>
          <w:color w:val="000000"/>
          <w:kern w:val="0"/>
          <w:sz w:val="24"/>
          <w:highlight w:val="none"/>
        </w:rPr>
        <w:t>2</w:t>
      </w:r>
      <w:r>
        <w:rPr>
          <w:rFonts w:hint="eastAsia" w:ascii="宋体" w:hAnsi="宋体" w:cs="Arial"/>
          <w:color w:val="000000"/>
          <w:kern w:val="0"/>
          <w:sz w:val="24"/>
          <w:highlight w:val="none"/>
        </w:rPr>
        <w:t>）投标文件解密结束，各投标人远程签署《政府采购活动现场确认声明书》；</w:t>
      </w:r>
    </w:p>
    <w:p>
      <w:pPr>
        <w:spacing w:line="360" w:lineRule="auto"/>
        <w:ind w:firstLine="424" w:firstLineChars="177"/>
        <w:jc w:val="left"/>
        <w:rPr>
          <w:rFonts w:hint="eastAsia" w:ascii="宋体" w:hAnsi="宋体" w:cs="Arial"/>
          <w:color w:val="000000"/>
          <w:kern w:val="0"/>
          <w:sz w:val="24"/>
          <w:highlight w:val="none"/>
        </w:rPr>
      </w:pPr>
      <w:r>
        <w:rPr>
          <w:rFonts w:hint="eastAsia" w:ascii="宋体" w:hAnsi="宋体" w:cs="Arial"/>
          <w:color w:val="000000"/>
          <w:kern w:val="0"/>
          <w:sz w:val="24"/>
          <w:highlight w:val="none"/>
        </w:rPr>
        <w:t>（</w:t>
      </w:r>
      <w:r>
        <w:rPr>
          <w:rFonts w:ascii="宋体" w:hAnsi="宋体" w:cs="Arial"/>
          <w:color w:val="000000"/>
          <w:kern w:val="0"/>
          <w:sz w:val="24"/>
          <w:highlight w:val="none"/>
        </w:rPr>
        <w:t>3</w:t>
      </w:r>
      <w:r>
        <w:rPr>
          <w:rFonts w:hint="eastAsia" w:ascii="宋体" w:hAnsi="宋体" w:cs="Arial"/>
          <w:color w:val="000000"/>
          <w:kern w:val="0"/>
          <w:sz w:val="24"/>
          <w:highlight w:val="none"/>
        </w:rPr>
        <w:t>）开启投标文件，进入资格审查；</w:t>
      </w:r>
    </w:p>
    <w:p>
      <w:pPr>
        <w:spacing w:line="360" w:lineRule="auto"/>
        <w:ind w:firstLine="424" w:firstLineChars="177"/>
        <w:jc w:val="left"/>
        <w:rPr>
          <w:rFonts w:hint="eastAsia" w:ascii="宋体" w:hAnsi="宋体" w:cs="Arial"/>
          <w:color w:val="000000"/>
          <w:kern w:val="0"/>
          <w:sz w:val="24"/>
          <w:highlight w:val="none"/>
        </w:rPr>
      </w:pPr>
      <w:r>
        <w:rPr>
          <w:rFonts w:hint="eastAsia" w:ascii="宋体" w:hAnsi="宋体" w:cs="Arial"/>
          <w:color w:val="000000"/>
          <w:kern w:val="0"/>
          <w:sz w:val="24"/>
          <w:highlight w:val="none"/>
        </w:rPr>
        <w:t>（</w:t>
      </w:r>
      <w:r>
        <w:rPr>
          <w:rFonts w:ascii="宋体" w:hAnsi="宋体" w:cs="Arial"/>
          <w:color w:val="000000"/>
          <w:kern w:val="0"/>
          <w:sz w:val="24"/>
          <w:highlight w:val="none"/>
        </w:rPr>
        <w:t>4</w:t>
      </w:r>
      <w:r>
        <w:rPr>
          <w:rFonts w:hint="eastAsia" w:ascii="宋体" w:hAnsi="宋体" w:cs="Arial"/>
          <w:color w:val="000000"/>
          <w:kern w:val="0"/>
          <w:sz w:val="24"/>
          <w:highlight w:val="none"/>
        </w:rPr>
        <w:t>）开启资格审查通过的投标供应商的商务技术文件进入符合性审查、商务技术评审；</w:t>
      </w:r>
    </w:p>
    <w:p>
      <w:pPr>
        <w:spacing w:line="360" w:lineRule="auto"/>
        <w:ind w:firstLine="424" w:firstLineChars="177"/>
        <w:jc w:val="left"/>
        <w:rPr>
          <w:rFonts w:hint="eastAsia" w:ascii="宋体" w:hAnsi="宋体" w:cs="Arial"/>
          <w:color w:val="000000"/>
          <w:kern w:val="0"/>
          <w:sz w:val="24"/>
          <w:highlight w:val="none"/>
        </w:rPr>
      </w:pPr>
      <w:r>
        <w:rPr>
          <w:rFonts w:hint="eastAsia" w:ascii="宋体" w:hAnsi="宋体" w:cs="Arial"/>
          <w:color w:val="000000"/>
          <w:kern w:val="0"/>
          <w:sz w:val="24"/>
          <w:highlight w:val="none"/>
        </w:rPr>
        <w:t>（</w:t>
      </w:r>
      <w:r>
        <w:rPr>
          <w:rFonts w:ascii="宋体" w:hAnsi="宋体" w:cs="Arial"/>
          <w:color w:val="000000"/>
          <w:kern w:val="0"/>
          <w:sz w:val="24"/>
          <w:highlight w:val="none"/>
        </w:rPr>
        <w:t>5</w:t>
      </w:r>
      <w:r>
        <w:rPr>
          <w:rFonts w:hint="eastAsia" w:ascii="宋体" w:hAnsi="宋体" w:cs="Arial"/>
          <w:color w:val="000000"/>
          <w:kern w:val="0"/>
          <w:sz w:val="24"/>
          <w:highlight w:val="none"/>
        </w:rPr>
        <w:t>）第一阶段开标结束。</w:t>
      </w:r>
    </w:p>
    <w:p>
      <w:pPr>
        <w:spacing w:line="360" w:lineRule="auto"/>
        <w:ind w:firstLine="426" w:firstLineChars="177"/>
        <w:jc w:val="left"/>
        <w:rPr>
          <w:rFonts w:hint="eastAsia" w:ascii="宋体" w:hAnsi="宋体" w:cs="Arial"/>
          <w:b/>
          <w:color w:val="000000"/>
          <w:kern w:val="0"/>
          <w:sz w:val="24"/>
          <w:highlight w:val="none"/>
        </w:rPr>
      </w:pPr>
      <w:r>
        <w:rPr>
          <w:rFonts w:hint="eastAsia" w:ascii="宋体" w:hAnsi="宋体" w:cs="Arial"/>
          <w:b/>
          <w:color w:val="000000"/>
          <w:kern w:val="0"/>
          <w:sz w:val="24"/>
          <w:highlight w:val="none"/>
        </w:rPr>
        <w:t>备注：开标大会的第一阶段结束后，采购人或采购代理机构将依法对投标供应商的资格进行审查，资格审查结束后进入符合性审查和商务技术的评审工作，具体见本章节“投标供应商资格审查”相关规定。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hint="eastAsia" w:ascii="宋体" w:hAnsi="宋体" w:cs="Arial"/>
          <w:b/>
          <w:color w:val="000000"/>
          <w:kern w:val="0"/>
          <w:sz w:val="24"/>
          <w:highlight w:val="none"/>
        </w:rPr>
      </w:pPr>
      <w:r>
        <w:rPr>
          <w:rFonts w:hint="eastAsia" w:ascii="宋体" w:hAnsi="宋体" w:cs="Arial"/>
          <w:b/>
          <w:color w:val="000000"/>
          <w:kern w:val="0"/>
          <w:sz w:val="24"/>
          <w:highlight w:val="none"/>
        </w:rPr>
        <w:t>3.2开标大会第二阶段</w:t>
      </w:r>
    </w:p>
    <w:p>
      <w:pPr>
        <w:numPr>
          <w:ilvl w:val="0"/>
          <w:numId w:val="12"/>
        </w:numPr>
        <w:spacing w:line="360" w:lineRule="auto"/>
        <w:ind w:firstLine="424" w:firstLineChars="177"/>
        <w:jc w:val="left"/>
        <w:rPr>
          <w:rFonts w:hint="eastAsia" w:ascii="宋体" w:hAnsi="宋体"/>
          <w:color w:val="000000"/>
          <w:sz w:val="24"/>
          <w:highlight w:val="none"/>
        </w:rPr>
      </w:pPr>
      <w:r>
        <w:rPr>
          <w:rFonts w:hint="eastAsia" w:ascii="宋体" w:hAnsi="宋体"/>
          <w:color w:val="000000"/>
          <w:sz w:val="24"/>
          <w:highlight w:val="none"/>
        </w:rPr>
        <w:t xml:space="preserve">符合性审查、商务技术评审结束后，举行开标大会第二阶段会议。首先公布符合性审查、商务技术评审无效供应商名称及理由；公布经商务技术评审后有效投标供应商的名单，同时公布其商务技术部分得分情况。 </w:t>
      </w:r>
    </w:p>
    <w:p>
      <w:pPr>
        <w:numPr>
          <w:ilvl w:val="0"/>
          <w:numId w:val="12"/>
        </w:numPr>
        <w:spacing w:line="360" w:lineRule="auto"/>
        <w:ind w:firstLine="424" w:firstLineChars="177"/>
        <w:jc w:val="left"/>
        <w:rPr>
          <w:rFonts w:hint="eastAsia" w:ascii="宋体" w:hAnsi="宋体"/>
          <w:color w:val="000000"/>
          <w:sz w:val="24"/>
          <w:highlight w:val="none"/>
        </w:rPr>
      </w:pPr>
      <w:r>
        <w:rPr>
          <w:rFonts w:hint="eastAsia" w:ascii="宋体" w:hAnsi="宋体"/>
          <w:color w:val="000000"/>
          <w:sz w:val="24"/>
          <w:highlight w:val="none"/>
        </w:rPr>
        <w:t xml:space="preserve">（2）开启符合性审查、商务技术评审有效投标供应商的《报价文件》，公布开标一览表有关内容，同时当场制作开标记录表，供应商通过“政采云远程开标大厅-报价确认”进行价格确认（不予确认的视为无异议）。唱标结束后，由评标委员会对报价的合理性、准确性等进行审查核实。 </w:t>
      </w:r>
    </w:p>
    <w:p>
      <w:pPr>
        <w:spacing w:line="360" w:lineRule="auto"/>
        <w:ind w:firstLine="424" w:firstLineChars="177"/>
        <w:jc w:val="left"/>
        <w:rPr>
          <w:rFonts w:hint="eastAsia" w:ascii="宋体" w:hAnsi="宋体"/>
          <w:color w:val="000000"/>
          <w:sz w:val="24"/>
          <w:highlight w:val="none"/>
        </w:rPr>
      </w:pPr>
      <w:r>
        <w:rPr>
          <w:rFonts w:hint="eastAsia" w:ascii="宋体" w:hAnsi="宋体"/>
          <w:color w:val="000000"/>
          <w:sz w:val="24"/>
          <w:highlight w:val="none"/>
        </w:rPr>
        <w:t>（3）评审结束后，公布中标（成交）候选供应商名单，及采购人最终确定中标或成交供应商名单的时间和公告方式等。</w:t>
      </w:r>
    </w:p>
    <w:p>
      <w:pPr>
        <w:spacing w:line="360" w:lineRule="auto"/>
        <w:ind w:firstLine="426" w:firstLineChars="177"/>
        <w:jc w:val="left"/>
        <w:rPr>
          <w:rFonts w:hint="eastAsia" w:ascii="宋体" w:hAnsi="宋体" w:cs="Arial"/>
          <w:b/>
          <w:color w:val="000000"/>
          <w:kern w:val="0"/>
          <w:sz w:val="24"/>
          <w:highlight w:val="none"/>
        </w:rPr>
      </w:pPr>
      <w:r>
        <w:rPr>
          <w:rFonts w:hint="eastAsia" w:ascii="宋体" w:hAnsi="宋体" w:cs="Arial"/>
          <w:b/>
          <w:color w:val="000000"/>
          <w:kern w:val="0"/>
          <w:sz w:val="24"/>
          <w:highlight w:val="none"/>
        </w:rPr>
        <w:t>特别说明：如遇“政府采购云平台”电子化开标或评审程序调整的，按调整后程序执行。</w:t>
      </w:r>
    </w:p>
    <w:p>
      <w:pPr>
        <w:pStyle w:val="4"/>
        <w:numPr>
          <w:ilvl w:val="0"/>
          <w:numId w:val="0"/>
        </w:numPr>
        <w:tabs>
          <w:tab w:val="left" w:pos="1110"/>
        </w:tabs>
        <w:rPr>
          <w:rFonts w:hint="eastAsia" w:ascii="宋体" w:hAnsi="宋体" w:eastAsia="宋体"/>
          <w:color w:val="000000"/>
          <w:sz w:val="24"/>
          <w:szCs w:val="24"/>
          <w:highlight w:val="none"/>
        </w:rPr>
      </w:pPr>
      <w:bookmarkStart w:id="68" w:name="_Toc24550037"/>
      <w:bookmarkStart w:id="69" w:name="_Toc33194393"/>
      <w:r>
        <w:rPr>
          <w:rFonts w:hint="eastAsia" w:ascii="宋体" w:hAnsi="宋体" w:eastAsia="宋体" w:cs="宋体"/>
          <w:color w:val="000000"/>
          <w:sz w:val="24"/>
          <w:szCs w:val="24"/>
          <w:highlight w:val="none"/>
        </w:rPr>
        <w:t>（四）</w:t>
      </w:r>
      <w:r>
        <w:rPr>
          <w:rFonts w:hint="eastAsia" w:ascii="宋体" w:hAnsi="宋体" w:eastAsia="宋体"/>
          <w:color w:val="000000"/>
          <w:sz w:val="24"/>
          <w:szCs w:val="24"/>
          <w:highlight w:val="none"/>
        </w:rPr>
        <w:t>投标供应商资格审查</w:t>
      </w:r>
      <w:bookmarkEnd w:id="68"/>
      <w:bookmarkEnd w:id="69"/>
    </w:p>
    <w:p>
      <w:pPr>
        <w:spacing w:line="360" w:lineRule="auto"/>
        <w:ind w:firstLine="426" w:firstLineChars="177"/>
        <w:rPr>
          <w:rFonts w:hint="eastAsia" w:ascii="宋体" w:hAnsi="宋体"/>
          <w:color w:val="000000"/>
          <w:sz w:val="24"/>
          <w:highlight w:val="none"/>
        </w:rPr>
      </w:pPr>
      <w:r>
        <w:rPr>
          <w:rFonts w:ascii="宋体" w:hAnsi="宋体"/>
          <w:b/>
          <w:color w:val="000000"/>
          <w:sz w:val="24"/>
          <w:highlight w:val="none"/>
        </w:rPr>
        <w:t>4</w:t>
      </w:r>
      <w:r>
        <w:rPr>
          <w:rFonts w:hint="eastAsia" w:ascii="宋体" w:hAnsi="宋体"/>
          <w:b/>
          <w:color w:val="000000"/>
          <w:sz w:val="24"/>
          <w:highlight w:val="none"/>
        </w:rPr>
        <w:t>.1开标大会第一阶段结束后，采购人或采购代理机构首先依法对各投标供应商的资格进行审查，审查各投标供应商的资格是否满足招标文件的要求。</w:t>
      </w:r>
      <w:r>
        <w:rPr>
          <w:rFonts w:ascii="宋体" w:hAnsi="宋体"/>
          <w:color w:val="000000"/>
          <w:sz w:val="24"/>
          <w:highlight w:val="none"/>
        </w:rPr>
        <w:t>采购人或采购代理机构对投标</w:t>
      </w:r>
      <w:r>
        <w:rPr>
          <w:rFonts w:hint="eastAsia" w:ascii="宋体" w:hAnsi="宋体"/>
          <w:color w:val="000000"/>
          <w:sz w:val="24"/>
          <w:highlight w:val="none"/>
        </w:rPr>
        <w:t>供应商</w:t>
      </w:r>
      <w:r>
        <w:rPr>
          <w:rFonts w:ascii="宋体" w:hAnsi="宋体"/>
          <w:color w:val="000000"/>
          <w:sz w:val="24"/>
          <w:highlight w:val="none"/>
        </w:rPr>
        <w:t>所</w:t>
      </w:r>
      <w:r>
        <w:rPr>
          <w:rFonts w:hint="eastAsia" w:ascii="宋体" w:hAnsi="宋体"/>
          <w:color w:val="000000"/>
          <w:sz w:val="24"/>
          <w:highlight w:val="none"/>
        </w:rPr>
        <w:t>提交</w:t>
      </w:r>
      <w:r>
        <w:rPr>
          <w:rFonts w:ascii="宋体" w:hAnsi="宋体"/>
          <w:color w:val="000000"/>
          <w:sz w:val="24"/>
          <w:highlight w:val="none"/>
        </w:rPr>
        <w:t>的资格证明材料仅负审核的责任。如发现投标</w:t>
      </w:r>
      <w:r>
        <w:rPr>
          <w:rFonts w:hint="eastAsia" w:ascii="宋体" w:hAnsi="宋体"/>
          <w:color w:val="000000"/>
          <w:sz w:val="24"/>
          <w:highlight w:val="none"/>
        </w:rPr>
        <w:t>供应商</w:t>
      </w:r>
      <w:r>
        <w:rPr>
          <w:rFonts w:ascii="宋体" w:hAnsi="宋体"/>
          <w:color w:val="000000"/>
          <w:sz w:val="24"/>
          <w:highlight w:val="none"/>
        </w:rPr>
        <w:t>所提</w:t>
      </w:r>
      <w:r>
        <w:rPr>
          <w:rFonts w:hint="eastAsia" w:ascii="宋体" w:hAnsi="宋体"/>
          <w:color w:val="000000"/>
          <w:sz w:val="24"/>
          <w:highlight w:val="none"/>
        </w:rPr>
        <w:t>交</w:t>
      </w:r>
      <w:r>
        <w:rPr>
          <w:rFonts w:ascii="宋体" w:hAnsi="宋体"/>
          <w:color w:val="000000"/>
          <w:sz w:val="24"/>
          <w:highlight w:val="none"/>
        </w:rPr>
        <w:t>的资格证明材料不合法或</w:t>
      </w:r>
      <w:r>
        <w:rPr>
          <w:rFonts w:hint="eastAsia" w:ascii="宋体" w:hAnsi="宋体"/>
          <w:color w:val="000000"/>
          <w:sz w:val="24"/>
          <w:highlight w:val="none"/>
        </w:rPr>
        <w:t>与事实不符</w:t>
      </w:r>
      <w:r>
        <w:rPr>
          <w:rFonts w:ascii="宋体" w:hAnsi="宋体"/>
          <w:color w:val="000000"/>
          <w:sz w:val="24"/>
          <w:highlight w:val="none"/>
        </w:rPr>
        <w:t>，采购人可取消</w:t>
      </w:r>
      <w:r>
        <w:rPr>
          <w:rFonts w:hint="eastAsia" w:ascii="宋体" w:hAnsi="宋体"/>
          <w:color w:val="000000"/>
          <w:sz w:val="24"/>
          <w:highlight w:val="none"/>
        </w:rPr>
        <w:t>其</w:t>
      </w:r>
      <w:r>
        <w:rPr>
          <w:rFonts w:ascii="宋体" w:hAnsi="宋体"/>
          <w:color w:val="000000"/>
          <w:sz w:val="24"/>
          <w:highlight w:val="none"/>
        </w:rPr>
        <w:t>中标资格并追究投标</w:t>
      </w:r>
      <w:r>
        <w:rPr>
          <w:rFonts w:hint="eastAsia" w:ascii="宋体" w:hAnsi="宋体"/>
          <w:color w:val="000000"/>
          <w:sz w:val="24"/>
          <w:highlight w:val="none"/>
        </w:rPr>
        <w:t>供应商</w:t>
      </w:r>
      <w:r>
        <w:rPr>
          <w:rFonts w:ascii="宋体" w:hAnsi="宋体"/>
          <w:color w:val="000000"/>
          <w:sz w:val="24"/>
          <w:highlight w:val="none"/>
        </w:rPr>
        <w:t>的法律责任。</w:t>
      </w:r>
    </w:p>
    <w:p>
      <w:pPr>
        <w:spacing w:line="360" w:lineRule="auto"/>
        <w:ind w:firstLine="426" w:firstLineChars="177"/>
        <w:rPr>
          <w:rFonts w:hint="eastAsia" w:ascii="宋体" w:hAnsi="宋体" w:cs="Arial"/>
          <w:b/>
          <w:color w:val="000000"/>
          <w:kern w:val="0"/>
          <w:sz w:val="24"/>
          <w:highlight w:val="none"/>
        </w:rPr>
      </w:pPr>
      <w:r>
        <w:rPr>
          <w:rFonts w:ascii="宋体" w:hAnsi="宋体"/>
          <w:b/>
          <w:color w:val="000000"/>
          <w:sz w:val="24"/>
          <w:highlight w:val="none"/>
        </w:rPr>
        <w:t>4</w:t>
      </w:r>
      <w:r>
        <w:rPr>
          <w:rFonts w:hint="eastAsia" w:ascii="宋体" w:hAnsi="宋体"/>
          <w:b/>
          <w:color w:val="000000"/>
          <w:sz w:val="24"/>
          <w:highlight w:val="none"/>
        </w:rPr>
        <w:t>.2投标供应商提交的资格证明材料无法证明其符合招标文件规定的“投标供应商资格要求”的，采购人或采购代理机构</w:t>
      </w:r>
      <w:r>
        <w:rPr>
          <w:rFonts w:hint="eastAsia" w:ascii="宋体" w:hAnsi="宋体" w:cs="Arial"/>
          <w:b/>
          <w:color w:val="000000"/>
          <w:kern w:val="0"/>
          <w:sz w:val="24"/>
          <w:highlight w:val="none"/>
        </w:rPr>
        <w:t>将对其作资格审查不通过处理（无效投标），并不再将其投标提交评标委员会进行后续评审。</w:t>
      </w:r>
    </w:p>
    <w:p>
      <w:pPr>
        <w:spacing w:line="360" w:lineRule="auto"/>
        <w:ind w:firstLine="426" w:firstLineChars="177"/>
        <w:rPr>
          <w:rFonts w:hint="eastAsia" w:ascii="宋体" w:hAnsi="宋体" w:cs="Arial"/>
          <w:b/>
          <w:color w:val="000000"/>
          <w:kern w:val="0"/>
          <w:sz w:val="24"/>
          <w:highlight w:val="none"/>
        </w:rPr>
      </w:pPr>
      <w:r>
        <w:rPr>
          <w:rFonts w:ascii="宋体" w:hAnsi="宋体"/>
          <w:b/>
          <w:color w:val="000000"/>
          <w:sz w:val="24"/>
          <w:highlight w:val="none"/>
        </w:rPr>
        <w:t>4</w:t>
      </w:r>
      <w:r>
        <w:rPr>
          <w:rFonts w:hint="eastAsia" w:ascii="宋体" w:hAnsi="宋体" w:cs="Arial"/>
          <w:b/>
          <w:color w:val="000000"/>
          <w:kern w:val="0"/>
          <w:sz w:val="24"/>
          <w:highlight w:val="none"/>
        </w:rPr>
        <w:t>.3单位负责人为同一人或者存在直接控股、管理关系的不同供应商参加同一合同项下的政府采购活动的，相关投标供应商均作资格无效处理。</w:t>
      </w:r>
    </w:p>
    <w:p>
      <w:pPr>
        <w:snapToGrid w:val="0"/>
        <w:spacing w:line="360" w:lineRule="auto"/>
        <w:jc w:val="center"/>
        <w:outlineLvl w:val="1"/>
        <w:rPr>
          <w:rFonts w:ascii="宋体" w:hAnsi="宋体" w:cs="宋体"/>
          <w:b/>
          <w:color w:val="auto"/>
          <w:sz w:val="24"/>
          <w:highlight w:val="none"/>
        </w:rPr>
      </w:pPr>
      <w:r>
        <w:rPr>
          <w:rFonts w:hint="eastAsia" w:ascii="宋体" w:hAnsi="宋体" w:cs="宋体"/>
          <w:b/>
          <w:color w:val="auto"/>
          <w:sz w:val="24"/>
          <w:highlight w:val="none"/>
        </w:rPr>
        <w:t>六、评 标</w:t>
      </w:r>
      <w:bookmarkEnd w:id="11"/>
      <w:bookmarkEnd w:id="12"/>
      <w:bookmarkEnd w:id="13"/>
      <w:bookmarkEnd w:id="67"/>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评审工作的组织</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1</w:t>
      </w:r>
      <w:r>
        <w:rPr>
          <w:rFonts w:ascii="宋体" w:hAnsi="宋体" w:cs="Arial"/>
          <w:color w:val="auto"/>
          <w:kern w:val="0"/>
          <w:sz w:val="24"/>
          <w:highlight w:val="none"/>
        </w:rPr>
        <w:t>.1</w:t>
      </w:r>
      <w:r>
        <w:rPr>
          <w:rFonts w:hint="eastAsia" w:ascii="宋体" w:hAnsi="宋体" w:cs="Arial"/>
          <w:color w:val="auto"/>
          <w:kern w:val="0"/>
          <w:sz w:val="24"/>
          <w:highlight w:val="none"/>
        </w:rPr>
        <w:t>采购人或采购代理机构负责组织本项目的评审工作，并依据《政府采购货物和服务招标投标管理办法（财政部第87号令）》第四十五条的相关规定履行职责。</w:t>
      </w:r>
      <w:r>
        <w:rPr>
          <w:rFonts w:hint="eastAsia" w:ascii="宋体" w:hAnsi="宋体" w:cs="宋体"/>
          <w:b/>
          <w:color w:val="000000"/>
          <w:highlight w:val="none"/>
        </w:rPr>
        <w:t>根据财政部令第87号</w:t>
      </w:r>
      <w:r>
        <w:rPr>
          <w:rFonts w:hint="eastAsia" w:ascii="宋体" w:hAnsi="宋体" w:cs="宋体"/>
          <w:color w:val="000000"/>
          <w:sz w:val="22"/>
          <w:szCs w:val="22"/>
          <w:highlight w:val="none"/>
        </w:rPr>
        <w:t>　</w:t>
      </w:r>
      <w:r>
        <w:rPr>
          <w:rFonts w:hint="eastAsia" w:ascii="宋体" w:hAnsi="宋体" w:cs="宋体"/>
          <w:b/>
          <w:color w:val="000000"/>
          <w:highlight w:val="none"/>
        </w:rPr>
        <w:t>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评标委员会的组建</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2.1评标委员会由采购人或采购代理机构依法组建，成员包括采购人代表和评审专家，成员人数</w:t>
      </w:r>
      <w:r>
        <w:rPr>
          <w:rFonts w:ascii="宋体" w:hAnsi="宋体" w:cs="Arial"/>
          <w:color w:val="auto"/>
          <w:kern w:val="0"/>
          <w:sz w:val="24"/>
          <w:highlight w:val="none"/>
        </w:rPr>
        <w:t>为</w:t>
      </w:r>
      <w:r>
        <w:rPr>
          <w:rFonts w:hint="eastAsia" w:ascii="宋体" w:hAnsi="宋体" w:cs="Arial"/>
          <w:color w:val="auto"/>
          <w:kern w:val="0"/>
          <w:sz w:val="24"/>
          <w:highlight w:val="none"/>
        </w:rPr>
        <w:t>五</w:t>
      </w:r>
      <w:r>
        <w:rPr>
          <w:rFonts w:ascii="宋体" w:hAnsi="宋体" w:cs="Arial"/>
          <w:color w:val="auto"/>
          <w:kern w:val="0"/>
          <w:sz w:val="24"/>
          <w:highlight w:val="none"/>
        </w:rPr>
        <w:t>人</w:t>
      </w:r>
      <w:r>
        <w:rPr>
          <w:rFonts w:hint="eastAsia" w:ascii="宋体" w:hAnsi="宋体" w:cs="Arial"/>
          <w:color w:val="auto"/>
          <w:kern w:val="0"/>
          <w:sz w:val="24"/>
          <w:highlight w:val="none"/>
        </w:rPr>
        <w:t>或以上单数，其中评审专家不少于成员总数的三分之二。</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2.2评标委员会成员名单在评审结果（采购结果）公告前保密。</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olor w:val="auto"/>
          <w:sz w:val="24"/>
          <w:szCs w:val="24"/>
          <w:highlight w:val="none"/>
        </w:rPr>
        <w:t>评标委员会的职责</w:t>
      </w:r>
    </w:p>
    <w:p>
      <w:pPr>
        <w:spacing w:line="360" w:lineRule="auto"/>
        <w:ind w:firstLine="424" w:firstLineChars="176"/>
        <w:rPr>
          <w:rFonts w:hint="eastAsia" w:ascii="宋体" w:hAnsi="宋体" w:cs="Arial"/>
          <w:b/>
          <w:color w:val="auto"/>
          <w:kern w:val="0"/>
          <w:sz w:val="24"/>
          <w:highlight w:val="none"/>
        </w:rPr>
      </w:pPr>
      <w:r>
        <w:rPr>
          <w:rFonts w:hint="eastAsia" w:ascii="宋体" w:hAnsi="宋体" w:cs="Arial"/>
          <w:b/>
          <w:color w:val="auto"/>
          <w:kern w:val="0"/>
          <w:sz w:val="24"/>
          <w:highlight w:val="none"/>
        </w:rPr>
        <w:t>3.1评标委员会负责具体评审事务，并独立履行下列职责：</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（1）审查、评价投标文件是否符合招标文件的商务、技术等实质性要求；</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（2）要求投标人对投标文件有关事项作出澄清或者说明；</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（3）对投标文件进行比较和评价；</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（4）确定中标候选人名单，以及根据采购人委托直接确定中标人；</w:t>
      </w:r>
    </w:p>
    <w:p>
      <w:pPr>
        <w:numPr>
          <w:ilvl w:val="0"/>
          <w:numId w:val="9"/>
        </w:numPr>
        <w:spacing w:line="360" w:lineRule="auto"/>
        <w:ind w:firstLine="422"/>
        <w:rPr>
          <w:rFonts w:hint="eastAsia" w:ascii="宋体" w:hAnsi="宋体" w:cs="Arial"/>
          <w:color w:val="auto"/>
          <w:kern w:val="0"/>
          <w:sz w:val="24"/>
          <w:highlight w:val="none"/>
        </w:rPr>
      </w:pPr>
      <w:r>
        <w:rPr>
          <w:rFonts w:hint="eastAsia" w:ascii="宋体" w:hAnsi="宋体" w:cs="Arial"/>
          <w:color w:val="auto"/>
          <w:kern w:val="0"/>
          <w:sz w:val="24"/>
          <w:highlight w:val="none"/>
        </w:rPr>
        <w:t>向采购人、采购代理机构或者有关部门报告评审中发现的违法行为。</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olor w:val="auto"/>
          <w:sz w:val="24"/>
          <w:szCs w:val="24"/>
          <w:highlight w:val="none"/>
        </w:rPr>
        <w:t>评审原则</w:t>
      </w:r>
    </w:p>
    <w:p>
      <w:pPr>
        <w:spacing w:line="360" w:lineRule="auto"/>
        <w:ind w:firstLine="424" w:firstLineChars="177"/>
        <w:rPr>
          <w:rFonts w:hint="eastAsia" w:ascii="宋体" w:hAnsi="宋体" w:cs="Arial"/>
          <w:color w:val="auto"/>
          <w:sz w:val="24"/>
          <w:highlight w:val="none"/>
        </w:rPr>
      </w:pPr>
      <w:r>
        <w:rPr>
          <w:rFonts w:hint="eastAsia" w:ascii="宋体" w:hAnsi="宋体" w:cs="Arial"/>
          <w:color w:val="auto"/>
          <w:sz w:val="24"/>
          <w:highlight w:val="none"/>
        </w:rPr>
        <w:t>4.1评审原则：</w:t>
      </w:r>
      <w:r>
        <w:rPr>
          <w:rFonts w:hint="eastAsia" w:ascii="宋体" w:hAnsi="宋体" w:cs="Arial"/>
          <w:color w:val="auto"/>
          <w:kern w:val="0"/>
          <w:sz w:val="24"/>
          <w:highlight w:val="none"/>
        </w:rPr>
        <w:t>评标委员会</w:t>
      </w:r>
      <w:r>
        <w:rPr>
          <w:rFonts w:hint="eastAsia" w:ascii="宋体" w:hAnsi="宋体" w:cs="Arial"/>
          <w:color w:val="auto"/>
          <w:sz w:val="24"/>
          <w:highlight w:val="none"/>
        </w:rPr>
        <w:t>按照客观、公正、审慎、</w:t>
      </w:r>
      <w:r>
        <w:rPr>
          <w:rFonts w:ascii="宋体" w:hAnsi="宋体" w:cs="Arial"/>
          <w:color w:val="auto"/>
          <w:sz w:val="24"/>
          <w:highlight w:val="none"/>
        </w:rPr>
        <w:t>择优的</w:t>
      </w:r>
      <w:r>
        <w:rPr>
          <w:rFonts w:hint="eastAsia" w:ascii="宋体" w:hAnsi="宋体" w:cs="Arial"/>
          <w:color w:val="auto"/>
          <w:sz w:val="24"/>
          <w:highlight w:val="none"/>
        </w:rPr>
        <w:t>原则，根据招标文件规定的评审程序、评审方法和评审标准进行独立评审。</w:t>
      </w:r>
    </w:p>
    <w:p>
      <w:pPr>
        <w:spacing w:line="360" w:lineRule="auto"/>
        <w:ind w:firstLine="424" w:firstLineChars="177"/>
        <w:rPr>
          <w:rFonts w:hint="eastAsia" w:ascii="宋体" w:hAnsi="宋体" w:cs="Arial"/>
          <w:color w:val="auto"/>
          <w:sz w:val="24"/>
          <w:highlight w:val="none"/>
        </w:rPr>
      </w:pPr>
      <w:r>
        <w:rPr>
          <w:rFonts w:hint="eastAsia" w:ascii="宋体" w:hAnsi="宋体" w:cs="Arial"/>
          <w:color w:val="auto"/>
          <w:sz w:val="24"/>
          <w:highlight w:val="none"/>
        </w:rPr>
        <w:t>4.2评审工作将依据</w:t>
      </w:r>
      <w:r>
        <w:rPr>
          <w:rFonts w:ascii="宋体" w:hAnsi="宋体" w:cs="Arial"/>
          <w:color w:val="auto"/>
          <w:kern w:val="0"/>
          <w:sz w:val="24"/>
          <w:highlight w:val="none"/>
        </w:rPr>
        <w:t>招标文件</w:t>
      </w:r>
      <w:r>
        <w:rPr>
          <w:rFonts w:hint="eastAsia" w:ascii="宋体" w:hAnsi="宋体" w:cs="Arial"/>
          <w:color w:val="auto"/>
          <w:kern w:val="0"/>
          <w:sz w:val="24"/>
          <w:highlight w:val="none"/>
        </w:rPr>
        <w:t>、</w:t>
      </w:r>
      <w:r>
        <w:rPr>
          <w:rFonts w:ascii="宋体" w:hAnsi="宋体" w:cs="Arial"/>
          <w:color w:val="auto"/>
          <w:kern w:val="0"/>
          <w:sz w:val="24"/>
          <w:highlight w:val="none"/>
        </w:rPr>
        <w:t>投标文件</w:t>
      </w:r>
      <w:r>
        <w:rPr>
          <w:rFonts w:hint="eastAsia" w:ascii="宋体" w:hAnsi="宋体" w:cs="Arial"/>
          <w:color w:val="auto"/>
          <w:kern w:val="0"/>
          <w:sz w:val="24"/>
          <w:highlight w:val="none"/>
        </w:rPr>
        <w:t>及招标文件中事先已列明的内容进行（如现场方案讲解、演示等）。</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olor w:val="auto"/>
          <w:sz w:val="24"/>
          <w:szCs w:val="24"/>
          <w:highlight w:val="none"/>
        </w:rPr>
        <w:t>评审意见的争议处理</w:t>
      </w:r>
    </w:p>
    <w:p>
      <w:pPr>
        <w:spacing w:line="360" w:lineRule="auto"/>
        <w:ind w:firstLine="424" w:firstLineChars="177"/>
        <w:rPr>
          <w:rFonts w:hint="eastAsia" w:ascii="宋体" w:hAnsi="宋体" w:cs="Arial"/>
          <w:bCs/>
          <w:color w:val="auto"/>
          <w:sz w:val="24"/>
          <w:highlight w:val="none"/>
        </w:rPr>
      </w:pPr>
      <w:r>
        <w:rPr>
          <w:rFonts w:ascii="宋体" w:hAnsi="宋体" w:cs="Arial"/>
          <w:bCs/>
          <w:color w:val="auto"/>
          <w:sz w:val="24"/>
          <w:highlight w:val="none"/>
        </w:rPr>
        <w:t>5.1</w:t>
      </w:r>
      <w:r>
        <w:rPr>
          <w:rFonts w:hint="eastAsia" w:ascii="宋体" w:hAnsi="宋体" w:cs="Arial"/>
          <w:bCs/>
          <w:color w:val="auto"/>
          <w:sz w:val="24"/>
          <w:highlight w:val="none"/>
        </w:rPr>
        <w:t>评标委员会</w:t>
      </w:r>
      <w:r>
        <w:rPr>
          <w:rFonts w:ascii="宋体" w:hAnsi="宋体" w:cs="Arial"/>
          <w:bCs/>
          <w:color w:val="auto"/>
          <w:sz w:val="24"/>
          <w:highlight w:val="none"/>
        </w:rPr>
        <w:t>成员对需要共同认定的事项存在争议的，按照少数服从多数的原则作出结论。持不同意见的</w:t>
      </w:r>
      <w:r>
        <w:rPr>
          <w:rFonts w:hint="eastAsia" w:ascii="宋体" w:hAnsi="宋体" w:cs="Arial"/>
          <w:bCs/>
          <w:color w:val="auto"/>
          <w:sz w:val="24"/>
          <w:highlight w:val="none"/>
        </w:rPr>
        <w:t>评标委员会</w:t>
      </w:r>
      <w:r>
        <w:rPr>
          <w:rFonts w:ascii="宋体" w:hAnsi="宋体" w:cs="Arial"/>
          <w:bCs/>
          <w:color w:val="auto"/>
          <w:sz w:val="24"/>
          <w:highlight w:val="none"/>
        </w:rPr>
        <w:t>成员应当在评</w:t>
      </w:r>
      <w:r>
        <w:rPr>
          <w:rFonts w:hint="eastAsia" w:ascii="宋体" w:hAnsi="宋体" w:cs="Arial"/>
          <w:bCs/>
          <w:color w:val="auto"/>
          <w:sz w:val="24"/>
          <w:highlight w:val="none"/>
        </w:rPr>
        <w:t>审</w:t>
      </w:r>
      <w:r>
        <w:rPr>
          <w:rFonts w:ascii="宋体" w:hAnsi="宋体" w:cs="Arial"/>
          <w:bCs/>
          <w:color w:val="auto"/>
          <w:sz w:val="24"/>
          <w:highlight w:val="none"/>
        </w:rPr>
        <w:t>报告上签署不同意见及理由，否则视为同意评</w:t>
      </w:r>
      <w:r>
        <w:rPr>
          <w:rFonts w:hint="eastAsia" w:ascii="宋体" w:hAnsi="宋体" w:cs="Arial"/>
          <w:bCs/>
          <w:color w:val="auto"/>
          <w:sz w:val="24"/>
          <w:highlight w:val="none"/>
        </w:rPr>
        <w:t>审</w:t>
      </w:r>
      <w:r>
        <w:rPr>
          <w:rFonts w:ascii="宋体" w:hAnsi="宋体" w:cs="Arial"/>
          <w:bCs/>
          <w:color w:val="auto"/>
          <w:sz w:val="24"/>
          <w:highlight w:val="none"/>
        </w:rPr>
        <w:t>报告。</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olor w:val="auto"/>
          <w:sz w:val="24"/>
          <w:szCs w:val="24"/>
          <w:highlight w:val="none"/>
        </w:rPr>
        <w:t>评委纪律</w:t>
      </w:r>
    </w:p>
    <w:p>
      <w:pPr>
        <w:spacing w:line="360" w:lineRule="auto"/>
        <w:ind w:firstLine="424" w:firstLineChars="177"/>
        <w:rPr>
          <w:rFonts w:ascii="宋体" w:hAnsi="宋体" w:cs="Arial"/>
          <w:color w:val="auto"/>
          <w:kern w:val="0"/>
          <w:sz w:val="24"/>
          <w:highlight w:val="none"/>
        </w:rPr>
      </w:pPr>
      <w:r>
        <w:rPr>
          <w:rFonts w:ascii="宋体" w:hAnsi="宋体" w:cs="Arial"/>
          <w:color w:val="auto"/>
          <w:sz w:val="24"/>
          <w:highlight w:val="none"/>
        </w:rPr>
        <w:t>6.1</w:t>
      </w:r>
      <w:r>
        <w:rPr>
          <w:rFonts w:hint="eastAsia" w:ascii="宋体" w:hAnsi="宋体" w:cs="Arial"/>
          <w:color w:val="auto"/>
          <w:sz w:val="24"/>
          <w:highlight w:val="none"/>
        </w:rPr>
        <w:t>评标委员会成员</w:t>
      </w:r>
      <w:r>
        <w:rPr>
          <w:rFonts w:ascii="宋体" w:hAnsi="宋体" w:cs="Arial"/>
          <w:color w:val="auto"/>
          <w:sz w:val="24"/>
          <w:highlight w:val="none"/>
        </w:rPr>
        <w:t>必须严格遵守保密规定，不得泄露评</w:t>
      </w:r>
      <w:r>
        <w:rPr>
          <w:rFonts w:hint="eastAsia" w:ascii="宋体" w:hAnsi="宋体" w:cs="Arial"/>
          <w:color w:val="auto"/>
          <w:sz w:val="24"/>
          <w:highlight w:val="none"/>
        </w:rPr>
        <w:t>审</w:t>
      </w:r>
      <w:r>
        <w:rPr>
          <w:rFonts w:ascii="宋体" w:hAnsi="宋体" w:cs="Arial"/>
          <w:color w:val="auto"/>
          <w:sz w:val="24"/>
          <w:highlight w:val="none"/>
        </w:rPr>
        <w:t>的有关情况</w:t>
      </w:r>
      <w:r>
        <w:rPr>
          <w:rFonts w:hint="eastAsia" w:ascii="宋体" w:hAnsi="宋体" w:cs="Arial"/>
          <w:color w:val="auto"/>
          <w:kern w:val="0"/>
          <w:sz w:val="24"/>
          <w:highlight w:val="none"/>
        </w:rPr>
        <w:t>，</w:t>
      </w:r>
      <w:r>
        <w:rPr>
          <w:rFonts w:ascii="宋体" w:hAnsi="宋体" w:cs="Arial"/>
          <w:color w:val="auto"/>
          <w:kern w:val="0"/>
          <w:sz w:val="24"/>
          <w:highlight w:val="none"/>
        </w:rPr>
        <w:t>任何单位和个人不得干扰、影响评标的正常进行</w:t>
      </w:r>
      <w:r>
        <w:rPr>
          <w:rFonts w:hint="eastAsia" w:ascii="宋体" w:hAnsi="宋体" w:cs="Arial"/>
          <w:color w:val="auto"/>
          <w:kern w:val="0"/>
          <w:sz w:val="24"/>
          <w:highlight w:val="none"/>
        </w:rPr>
        <w:t>，</w:t>
      </w:r>
      <w:r>
        <w:rPr>
          <w:rFonts w:ascii="宋体" w:hAnsi="宋体" w:cs="Arial"/>
          <w:color w:val="auto"/>
          <w:kern w:val="0"/>
          <w:sz w:val="24"/>
          <w:highlight w:val="none"/>
        </w:rPr>
        <w:t>评标委员会</w:t>
      </w:r>
      <w:r>
        <w:rPr>
          <w:rFonts w:hint="eastAsia" w:ascii="宋体" w:hAnsi="宋体" w:cs="Arial"/>
          <w:color w:val="auto"/>
          <w:kern w:val="0"/>
          <w:sz w:val="24"/>
          <w:highlight w:val="none"/>
        </w:rPr>
        <w:t>成员</w:t>
      </w:r>
      <w:r>
        <w:rPr>
          <w:rFonts w:ascii="宋体" w:hAnsi="宋体" w:cs="Arial"/>
          <w:color w:val="auto"/>
          <w:kern w:val="0"/>
          <w:sz w:val="24"/>
          <w:highlight w:val="none"/>
        </w:rPr>
        <w:t>不得私下与投标供应商接触</w:t>
      </w:r>
      <w:r>
        <w:rPr>
          <w:rFonts w:hint="eastAsia" w:ascii="宋体" w:hAnsi="宋体" w:cs="Arial"/>
          <w:color w:val="auto"/>
          <w:kern w:val="0"/>
          <w:sz w:val="24"/>
          <w:highlight w:val="none"/>
        </w:rPr>
        <w:t>，不得出现浙江省政府采购活动现场组织管理办法中规定的其他禁止行为。</w:t>
      </w:r>
    </w:p>
    <w:p>
      <w:pPr>
        <w:pStyle w:val="4"/>
        <w:numPr>
          <w:ilvl w:val="0"/>
          <w:numId w:val="0"/>
        </w:numPr>
        <w:tabs>
          <w:tab w:val="left" w:pos="1110"/>
        </w:tabs>
        <w:rPr>
          <w:rFonts w:hint="eastAsia" w:ascii="宋体" w:hAnsi="宋体" w:eastAsia="宋体"/>
          <w:color w:val="auto"/>
          <w:sz w:val="24"/>
          <w:szCs w:val="24"/>
          <w:highlight w:val="none"/>
        </w:rPr>
      </w:pPr>
      <w:bookmarkStart w:id="70" w:name="_Toc24550043"/>
      <w:bookmarkStart w:id="71" w:name="_Toc33194395"/>
      <w:bookmarkStart w:id="72" w:name="_Toc7484"/>
      <w:r>
        <w:rPr>
          <w:rFonts w:hint="eastAsia" w:ascii="宋体" w:hAnsi="宋体" w:eastAsia="宋体" w:cs="宋体"/>
          <w:color w:val="auto"/>
          <w:sz w:val="24"/>
          <w:szCs w:val="24"/>
          <w:highlight w:val="none"/>
        </w:rPr>
        <w:t>（七）</w:t>
      </w:r>
      <w:bookmarkEnd w:id="70"/>
      <w:bookmarkStart w:id="73" w:name="_Toc24550044"/>
      <w:r>
        <w:rPr>
          <w:rFonts w:hint="eastAsia" w:ascii="宋体" w:hAnsi="宋体" w:eastAsia="宋体" w:cs="宋体"/>
          <w:color w:val="auto"/>
          <w:sz w:val="24"/>
          <w:szCs w:val="24"/>
          <w:highlight w:val="none"/>
        </w:rPr>
        <w:t>评</w:t>
      </w:r>
      <w:r>
        <w:rPr>
          <w:rFonts w:hint="eastAsia" w:ascii="宋体" w:hAnsi="宋体" w:eastAsia="宋体"/>
          <w:color w:val="auto"/>
          <w:sz w:val="24"/>
          <w:szCs w:val="24"/>
          <w:highlight w:val="none"/>
        </w:rPr>
        <w:t>审流程及内容</w:t>
      </w:r>
      <w:bookmarkEnd w:id="71"/>
      <w:bookmarkEnd w:id="72"/>
      <w:bookmarkEnd w:id="73"/>
    </w:p>
    <w:p>
      <w:pPr>
        <w:spacing w:line="360" w:lineRule="auto"/>
        <w:ind w:firstLine="424" w:firstLineChars="176"/>
        <w:rPr>
          <w:rFonts w:hint="eastAsia" w:ascii="宋体" w:hAnsi="宋体"/>
          <w:color w:val="auto"/>
          <w:sz w:val="24"/>
          <w:highlight w:val="none"/>
        </w:rPr>
      </w:pPr>
      <w:r>
        <w:rPr>
          <w:rFonts w:hint="eastAsia" w:ascii="宋体" w:hAnsi="宋体" w:cs="Arial"/>
          <w:b/>
          <w:color w:val="auto"/>
          <w:kern w:val="0"/>
          <w:sz w:val="24"/>
          <w:highlight w:val="none"/>
        </w:rPr>
        <w:t>本项目具体的评审事务由评标委员会负责，评审流程及内容如下：</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eastAsia="宋体"/>
          <w:color w:val="auto"/>
          <w:sz w:val="24"/>
          <w:szCs w:val="24"/>
          <w:highlight w:val="none"/>
        </w:rPr>
        <w:t>.1 评审前准备</w:t>
      </w:r>
    </w:p>
    <w:p>
      <w:pPr>
        <w:spacing w:line="360" w:lineRule="auto"/>
        <w:ind w:firstLine="480" w:firstLineChars="200"/>
        <w:rPr>
          <w:rFonts w:hint="eastAsia" w:ascii="宋体" w:hAnsi="宋体" w:cs="Arial"/>
          <w:color w:val="auto"/>
          <w:kern w:val="0"/>
          <w:sz w:val="24"/>
          <w:highlight w:val="none"/>
        </w:rPr>
      </w:pPr>
      <w:r>
        <w:rPr>
          <w:rFonts w:ascii="宋体" w:hAnsi="宋体" w:cs="Arial"/>
          <w:color w:val="auto"/>
          <w:kern w:val="0"/>
          <w:sz w:val="24"/>
          <w:highlight w:val="none"/>
        </w:rPr>
        <w:t>7</w:t>
      </w:r>
      <w:r>
        <w:rPr>
          <w:rFonts w:hint="eastAsia" w:ascii="宋体" w:hAnsi="宋体" w:cs="Arial"/>
          <w:color w:val="auto"/>
          <w:kern w:val="0"/>
          <w:sz w:val="24"/>
          <w:highlight w:val="none"/>
        </w:rPr>
        <w:t>.1.1由评审专家推选评审小组组长，采购人代表不得担任评审小组组长。</w:t>
      </w:r>
    </w:p>
    <w:p>
      <w:pPr>
        <w:spacing w:line="360" w:lineRule="auto"/>
        <w:ind w:firstLine="424" w:firstLineChars="177"/>
        <w:rPr>
          <w:rFonts w:hint="eastAsia" w:ascii="宋体" w:hAnsi="宋体" w:cs="Arial"/>
          <w:b/>
          <w:color w:val="auto"/>
          <w:kern w:val="0"/>
          <w:sz w:val="24"/>
          <w:highlight w:val="none"/>
        </w:rPr>
      </w:pPr>
      <w:r>
        <w:rPr>
          <w:rFonts w:ascii="宋体" w:hAnsi="宋体" w:cs="Arial"/>
          <w:color w:val="auto"/>
          <w:kern w:val="0"/>
          <w:sz w:val="24"/>
          <w:highlight w:val="none"/>
        </w:rPr>
        <w:t>7</w:t>
      </w:r>
      <w:r>
        <w:rPr>
          <w:rFonts w:hint="eastAsia" w:ascii="宋体" w:hAnsi="宋体" w:cs="Arial"/>
          <w:color w:val="auto"/>
          <w:kern w:val="0"/>
          <w:sz w:val="24"/>
          <w:highlight w:val="none"/>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5"/>
        <w:numPr>
          <w:ilvl w:val="2"/>
          <w:numId w:val="0"/>
        </w:numPr>
        <w:spacing w:before="0" w:beforeLines="0" w:after="0" w:afterLines="0"/>
        <w:ind w:left="720" w:hanging="720"/>
        <w:jc w:val="both"/>
        <w:rPr>
          <w:rFonts w:ascii="宋体" w:hAnsi="宋体" w:eastAsia="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.2</w:t>
      </w:r>
      <w:r>
        <w:rPr>
          <w:rFonts w:hint="eastAsia" w:ascii="宋体" w:hAnsi="宋体" w:eastAsia="宋体"/>
          <w:color w:val="auto"/>
          <w:sz w:val="24"/>
          <w:szCs w:val="24"/>
          <w:highlight w:val="none"/>
        </w:rPr>
        <w:t>投标文件的初步审查、符合性审查</w:t>
      </w:r>
    </w:p>
    <w:p>
      <w:pPr>
        <w:spacing w:line="360" w:lineRule="auto"/>
        <w:ind w:firstLine="426" w:firstLineChars="177"/>
        <w:rPr>
          <w:rFonts w:hint="eastAsia" w:ascii="宋体" w:hAnsi="宋体" w:cs="Arial"/>
          <w:b/>
          <w:color w:val="auto"/>
          <w:kern w:val="0"/>
          <w:sz w:val="24"/>
          <w:highlight w:val="none"/>
        </w:rPr>
      </w:pPr>
      <w:r>
        <w:rPr>
          <w:rFonts w:hint="eastAsia" w:ascii="宋体" w:hAnsi="宋体" w:cs="Arial"/>
          <w:b/>
          <w:color w:val="auto"/>
          <w:kern w:val="0"/>
          <w:sz w:val="24"/>
          <w:highlight w:val="none"/>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.2.1评标委员会</w:t>
      </w:r>
      <w:r>
        <w:rPr>
          <w:rFonts w:ascii="宋体" w:hAnsi="宋体"/>
          <w:color w:val="auto"/>
          <w:sz w:val="24"/>
          <w:highlight w:val="none"/>
        </w:rPr>
        <w:t>首先</w:t>
      </w:r>
      <w:r>
        <w:rPr>
          <w:rFonts w:hint="eastAsia" w:ascii="宋体" w:hAnsi="宋体"/>
          <w:color w:val="auto"/>
          <w:sz w:val="24"/>
          <w:highlight w:val="none"/>
        </w:rPr>
        <w:t>对所有通过资格审查的投标供应商的</w:t>
      </w:r>
      <w:r>
        <w:rPr>
          <w:rFonts w:ascii="宋体" w:hAnsi="宋体"/>
          <w:color w:val="auto"/>
          <w:sz w:val="24"/>
          <w:highlight w:val="none"/>
        </w:rPr>
        <w:t>投标文件</w:t>
      </w:r>
      <w:r>
        <w:rPr>
          <w:rFonts w:hint="eastAsia" w:ascii="宋体" w:hAnsi="宋体"/>
          <w:color w:val="auto"/>
          <w:sz w:val="24"/>
          <w:highlight w:val="none"/>
        </w:rPr>
        <w:t>进行符合性审查，审查每份投标文件</w:t>
      </w:r>
      <w:r>
        <w:rPr>
          <w:rFonts w:ascii="宋体" w:hAnsi="宋体"/>
          <w:color w:val="auto"/>
          <w:sz w:val="24"/>
          <w:highlight w:val="none"/>
        </w:rPr>
        <w:t>是否实质上响应了招标文件的要求</w:t>
      </w:r>
      <w:r>
        <w:rPr>
          <w:rFonts w:hint="eastAsia" w:ascii="宋体" w:hAnsi="宋体"/>
          <w:color w:val="auto"/>
          <w:sz w:val="24"/>
          <w:highlight w:val="none"/>
        </w:rPr>
        <w:t>（</w:t>
      </w:r>
      <w:r>
        <w:rPr>
          <w:rFonts w:ascii="宋体" w:hAnsi="宋体"/>
          <w:color w:val="auto"/>
          <w:sz w:val="24"/>
          <w:highlight w:val="none"/>
        </w:rPr>
        <w:t>实质性响应的投标文件是指投标文件符合招标文件规定的实质性内容、条件和规定</w:t>
      </w:r>
      <w:r>
        <w:rPr>
          <w:rFonts w:hint="eastAsia" w:ascii="宋体" w:hAnsi="宋体"/>
          <w:color w:val="auto"/>
          <w:sz w:val="24"/>
          <w:highlight w:val="none"/>
        </w:rPr>
        <w:t>）</w:t>
      </w:r>
      <w:r>
        <w:rPr>
          <w:rFonts w:ascii="宋体" w:hAnsi="宋体"/>
          <w:color w:val="auto"/>
          <w:sz w:val="24"/>
          <w:highlight w:val="none"/>
        </w:rPr>
        <w:t>。</w:t>
      </w:r>
    </w:p>
    <w:p>
      <w:pPr>
        <w:pStyle w:val="5"/>
        <w:numPr>
          <w:ilvl w:val="2"/>
          <w:numId w:val="0"/>
        </w:numPr>
        <w:spacing w:before="0" w:beforeLines="0" w:after="0" w:afterLines="0"/>
        <w:jc w:val="both"/>
        <w:rPr>
          <w:rFonts w:hint="eastAsia"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eastAsia="宋体"/>
          <w:color w:val="auto"/>
          <w:sz w:val="24"/>
          <w:szCs w:val="24"/>
          <w:highlight w:val="none"/>
        </w:rPr>
        <w:t>.3 投标文件的澄清、说明或补正</w:t>
      </w:r>
    </w:p>
    <w:p>
      <w:pPr>
        <w:spacing w:line="360" w:lineRule="auto"/>
        <w:ind w:firstLine="424" w:firstLineChars="177"/>
        <w:rPr>
          <w:rFonts w:hint="eastAsia" w:ascii="宋体" w:hAnsi="宋体" w:cs="Arial"/>
          <w:color w:val="auto"/>
          <w:kern w:val="0"/>
          <w:sz w:val="24"/>
          <w:highlight w:val="none"/>
        </w:rPr>
      </w:pPr>
      <w:r>
        <w:rPr>
          <w:rFonts w:ascii="宋体" w:hAnsi="宋体" w:cs="Arial"/>
          <w:color w:val="auto"/>
          <w:kern w:val="0"/>
          <w:sz w:val="24"/>
          <w:highlight w:val="none"/>
        </w:rPr>
        <w:t>7</w:t>
      </w:r>
      <w:r>
        <w:rPr>
          <w:rFonts w:hint="eastAsia" w:ascii="宋体" w:hAnsi="宋体" w:cs="Arial"/>
          <w:color w:val="auto"/>
          <w:kern w:val="0"/>
          <w:sz w:val="24"/>
          <w:highlight w:val="none"/>
        </w:rPr>
        <w:t>.3.1对于投标文件中含义不明确、同类问题表述不一致或者有明显文字和计算错误的内容，评标委员会将以书面形式</w:t>
      </w:r>
      <w:r>
        <w:rPr>
          <w:rFonts w:hint="eastAsia" w:ascii="宋体" w:hAnsi="宋体" w:cs="Arial"/>
          <w:b/>
          <w:bCs/>
          <w:color w:val="auto"/>
          <w:kern w:val="0"/>
          <w:sz w:val="24"/>
          <w:highlight w:val="none"/>
        </w:rPr>
        <w:t>（或通过“政府采购云平台”在线询标）</w:t>
      </w:r>
      <w:r>
        <w:rPr>
          <w:rFonts w:hint="eastAsia" w:ascii="宋体" w:hAnsi="宋体" w:cs="Arial"/>
          <w:color w:val="auto"/>
          <w:kern w:val="0"/>
          <w:sz w:val="24"/>
          <w:highlight w:val="none"/>
        </w:rPr>
        <w:t>的形式要求</w:t>
      </w:r>
      <w:r>
        <w:rPr>
          <w:rFonts w:ascii="宋体" w:hAnsi="宋体" w:cs="Arial"/>
          <w:color w:val="auto"/>
          <w:kern w:val="0"/>
          <w:sz w:val="24"/>
          <w:highlight w:val="none"/>
        </w:rPr>
        <w:t>投标供应商</w:t>
      </w:r>
      <w:r>
        <w:rPr>
          <w:rFonts w:hint="eastAsia" w:ascii="宋体" w:hAnsi="宋体" w:cs="Arial"/>
          <w:color w:val="auto"/>
          <w:kern w:val="0"/>
          <w:sz w:val="24"/>
          <w:highlight w:val="none"/>
        </w:rPr>
        <w:t>在规定的时间内作出必要的澄清、说明或者补正，投标供应商澄清、说明或补正时间为30分钟。</w:t>
      </w:r>
    </w:p>
    <w:p>
      <w:pPr>
        <w:spacing w:line="360" w:lineRule="auto"/>
        <w:ind w:firstLine="424" w:firstLineChars="177"/>
        <w:rPr>
          <w:rFonts w:hint="eastAsia" w:ascii="宋体" w:hAnsi="宋体" w:cs="Arial"/>
          <w:color w:val="auto"/>
          <w:kern w:val="0"/>
          <w:sz w:val="24"/>
          <w:highlight w:val="none"/>
        </w:rPr>
      </w:pPr>
      <w:r>
        <w:rPr>
          <w:rFonts w:ascii="宋体" w:hAnsi="宋体" w:cs="Arial"/>
          <w:color w:val="auto"/>
          <w:kern w:val="0"/>
          <w:sz w:val="24"/>
          <w:highlight w:val="none"/>
        </w:rPr>
        <w:t>7</w:t>
      </w:r>
      <w:r>
        <w:rPr>
          <w:rFonts w:hint="eastAsia" w:ascii="宋体" w:hAnsi="宋体" w:cs="Arial"/>
          <w:color w:val="auto"/>
          <w:kern w:val="0"/>
          <w:sz w:val="24"/>
          <w:highlight w:val="none"/>
        </w:rPr>
        <w:t>.3.2</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的澄清、说明或者补正应当采用书面（或通过“政府采购云平台”在线答复）形式提交，并加盖公章，或者由法定代表人或其授权的代表签字。</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的澄清、说明或者补正不得超出投标文件的范围或者改变投标文件的实质性内容。</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eastAsia="宋体"/>
          <w:color w:val="auto"/>
          <w:sz w:val="24"/>
          <w:szCs w:val="24"/>
          <w:highlight w:val="none"/>
        </w:rPr>
        <w:t>.4 投标文件的错误修正</w:t>
      </w:r>
    </w:p>
    <w:p>
      <w:pPr>
        <w:spacing w:line="360" w:lineRule="auto"/>
        <w:ind w:firstLine="422" w:firstLineChars="175"/>
        <w:rPr>
          <w:rFonts w:ascii="宋体" w:hAnsi="宋体" w:cs="Arial"/>
          <w:b/>
          <w:color w:val="auto"/>
          <w:kern w:val="0"/>
          <w:sz w:val="24"/>
          <w:highlight w:val="none"/>
        </w:rPr>
      </w:pPr>
      <w:r>
        <w:rPr>
          <w:rFonts w:ascii="宋体" w:hAnsi="宋体" w:cs="Arial"/>
          <w:b/>
          <w:color w:val="auto"/>
          <w:kern w:val="0"/>
          <w:sz w:val="24"/>
          <w:highlight w:val="none"/>
        </w:rPr>
        <w:t>7</w:t>
      </w:r>
      <w:r>
        <w:rPr>
          <w:rFonts w:hint="eastAsia" w:ascii="宋体" w:hAnsi="宋体" w:cs="Arial"/>
          <w:b/>
          <w:color w:val="auto"/>
          <w:kern w:val="0"/>
          <w:sz w:val="24"/>
          <w:highlight w:val="none"/>
        </w:rPr>
        <w:t>.4.1</w:t>
      </w:r>
      <w:r>
        <w:rPr>
          <w:rFonts w:ascii="宋体" w:hAnsi="宋体" w:cs="Arial"/>
          <w:b/>
          <w:color w:val="auto"/>
          <w:kern w:val="0"/>
          <w:sz w:val="24"/>
          <w:highlight w:val="none"/>
        </w:rPr>
        <w:t>《投标文件》如果出现计算或表达上的错误，修正错误的原则如下：</w:t>
      </w:r>
    </w:p>
    <w:p>
      <w:pPr>
        <w:spacing w:line="360" w:lineRule="auto"/>
        <w:ind w:firstLine="420" w:firstLineChars="175"/>
        <w:rPr>
          <w:rFonts w:ascii="宋体" w:hAnsi="宋体" w:cs="Arial"/>
          <w:color w:val="auto"/>
          <w:kern w:val="0"/>
          <w:sz w:val="24"/>
          <w:highlight w:val="none"/>
        </w:rPr>
      </w:pPr>
      <w:r>
        <w:rPr>
          <w:rFonts w:ascii="宋体" w:hAnsi="宋体" w:cs="Arial"/>
          <w:color w:val="auto"/>
          <w:kern w:val="0"/>
          <w:sz w:val="24"/>
          <w:highlight w:val="none"/>
        </w:rPr>
        <w:t>（1）</w:t>
      </w:r>
      <w:r>
        <w:rPr>
          <w:rFonts w:hint="eastAsia" w:ascii="宋体" w:hAnsi="宋体" w:cs="Arial"/>
          <w:color w:val="auto"/>
          <w:kern w:val="0"/>
          <w:sz w:val="24"/>
          <w:highlight w:val="none"/>
        </w:rPr>
        <w:t>投标文件中</w:t>
      </w:r>
      <w:r>
        <w:rPr>
          <w:rFonts w:ascii="宋体" w:hAnsi="宋体" w:cs="Arial"/>
          <w:color w:val="auto"/>
          <w:kern w:val="0"/>
          <w:sz w:val="24"/>
          <w:highlight w:val="none"/>
        </w:rPr>
        <w:t>开标一览表</w:t>
      </w:r>
      <w:r>
        <w:rPr>
          <w:rFonts w:hint="eastAsia" w:ascii="宋体" w:hAnsi="宋体" w:cs="Arial"/>
          <w:color w:val="auto"/>
          <w:kern w:val="0"/>
          <w:sz w:val="24"/>
          <w:highlight w:val="none"/>
        </w:rPr>
        <w:t>（报价表）内容</w:t>
      </w:r>
      <w:r>
        <w:rPr>
          <w:rFonts w:ascii="宋体" w:hAnsi="宋体" w:cs="Arial"/>
          <w:color w:val="auto"/>
          <w:kern w:val="0"/>
          <w:sz w:val="24"/>
          <w:highlight w:val="none"/>
        </w:rPr>
        <w:t>与</w:t>
      </w:r>
      <w:r>
        <w:rPr>
          <w:rFonts w:hint="eastAsia" w:ascii="宋体" w:hAnsi="宋体" w:cs="Arial"/>
          <w:color w:val="auto"/>
          <w:kern w:val="0"/>
          <w:sz w:val="24"/>
          <w:highlight w:val="none"/>
        </w:rPr>
        <w:t>投标文件中相应内容不一致的</w:t>
      </w:r>
      <w:r>
        <w:rPr>
          <w:rFonts w:ascii="宋体" w:hAnsi="宋体" w:cs="Arial"/>
          <w:color w:val="auto"/>
          <w:kern w:val="0"/>
          <w:sz w:val="24"/>
          <w:highlight w:val="none"/>
        </w:rPr>
        <w:t>，以开标一览表</w:t>
      </w:r>
      <w:r>
        <w:rPr>
          <w:rFonts w:hint="eastAsia" w:ascii="宋体" w:hAnsi="宋体" w:cs="Arial"/>
          <w:color w:val="auto"/>
          <w:kern w:val="0"/>
          <w:sz w:val="24"/>
          <w:highlight w:val="none"/>
        </w:rPr>
        <w:t>（报价表）</w:t>
      </w:r>
      <w:r>
        <w:rPr>
          <w:rFonts w:ascii="宋体" w:hAnsi="宋体" w:cs="Arial"/>
          <w:color w:val="auto"/>
          <w:kern w:val="0"/>
          <w:sz w:val="24"/>
          <w:highlight w:val="none"/>
        </w:rPr>
        <w:t>为准。</w:t>
      </w:r>
    </w:p>
    <w:p>
      <w:pPr>
        <w:spacing w:line="360" w:lineRule="auto"/>
        <w:ind w:firstLine="420" w:firstLineChars="175"/>
        <w:rPr>
          <w:rFonts w:hint="eastAsia" w:ascii="宋体" w:hAnsi="宋体" w:cs="Arial"/>
          <w:color w:val="auto"/>
          <w:kern w:val="0"/>
          <w:sz w:val="24"/>
          <w:highlight w:val="none"/>
        </w:rPr>
      </w:pPr>
      <w:r>
        <w:rPr>
          <w:rFonts w:ascii="宋体" w:hAnsi="宋体" w:cs="Arial"/>
          <w:color w:val="auto"/>
          <w:kern w:val="0"/>
          <w:sz w:val="24"/>
          <w:highlight w:val="none"/>
        </w:rPr>
        <w:t>（2）《投标文件》的大写金额和小写金额不一致的，以大写金额为准；</w:t>
      </w:r>
    </w:p>
    <w:p>
      <w:pPr>
        <w:spacing w:line="360" w:lineRule="auto"/>
        <w:ind w:firstLine="420" w:firstLineChars="175"/>
        <w:rPr>
          <w:rFonts w:ascii="宋体" w:hAnsi="宋体" w:cs="Arial"/>
          <w:color w:val="auto"/>
          <w:kern w:val="0"/>
          <w:sz w:val="24"/>
          <w:highlight w:val="none"/>
        </w:rPr>
      </w:pPr>
      <w:r>
        <w:rPr>
          <w:rFonts w:hint="eastAsia" w:ascii="宋体" w:hAnsi="宋体" w:cs="Arial"/>
          <w:color w:val="auto"/>
          <w:kern w:val="0"/>
          <w:sz w:val="24"/>
          <w:highlight w:val="none"/>
        </w:rPr>
        <w:t>（3）单价金额小数点或者百分比有明显错位的，应以</w:t>
      </w:r>
      <w:r>
        <w:rPr>
          <w:rFonts w:ascii="宋体" w:hAnsi="宋体" w:cs="Arial"/>
          <w:color w:val="auto"/>
          <w:kern w:val="0"/>
          <w:sz w:val="24"/>
          <w:highlight w:val="none"/>
        </w:rPr>
        <w:t>开标一览表</w:t>
      </w:r>
      <w:r>
        <w:rPr>
          <w:rFonts w:hint="eastAsia" w:ascii="宋体" w:hAnsi="宋体" w:cs="Arial"/>
          <w:color w:val="auto"/>
          <w:kern w:val="0"/>
          <w:sz w:val="24"/>
          <w:highlight w:val="none"/>
        </w:rPr>
        <w:t>（报价表）的总价为准，并修改单价；</w:t>
      </w:r>
    </w:p>
    <w:p>
      <w:pPr>
        <w:spacing w:line="360" w:lineRule="auto"/>
        <w:ind w:firstLine="420" w:firstLineChars="175"/>
        <w:rPr>
          <w:rFonts w:hint="eastAsia" w:ascii="宋体" w:hAnsi="宋体" w:cs="Arial"/>
          <w:color w:val="auto"/>
          <w:kern w:val="0"/>
          <w:sz w:val="24"/>
          <w:highlight w:val="none"/>
        </w:rPr>
      </w:pPr>
      <w:r>
        <w:rPr>
          <w:rFonts w:ascii="宋体" w:hAnsi="宋体" w:cs="Arial"/>
          <w:color w:val="auto"/>
          <w:kern w:val="0"/>
          <w:sz w:val="24"/>
          <w:highlight w:val="none"/>
        </w:rPr>
        <w:t>（</w:t>
      </w:r>
      <w:r>
        <w:rPr>
          <w:rFonts w:hint="eastAsia" w:ascii="宋体" w:hAnsi="宋体" w:cs="Arial"/>
          <w:color w:val="auto"/>
          <w:kern w:val="0"/>
          <w:sz w:val="24"/>
          <w:highlight w:val="none"/>
        </w:rPr>
        <w:t>4</w:t>
      </w:r>
      <w:r>
        <w:rPr>
          <w:rFonts w:ascii="宋体" w:hAnsi="宋体" w:cs="Arial"/>
          <w:color w:val="auto"/>
          <w:kern w:val="0"/>
          <w:sz w:val="24"/>
          <w:highlight w:val="none"/>
        </w:rPr>
        <w:t>）总价金额与按单价汇总金额不一致的，以单价金额计算结果为准</w:t>
      </w:r>
      <w:r>
        <w:rPr>
          <w:rFonts w:hint="eastAsia" w:ascii="宋体" w:hAnsi="宋体" w:cs="Arial"/>
          <w:color w:val="auto"/>
          <w:kern w:val="0"/>
          <w:sz w:val="24"/>
          <w:highlight w:val="none"/>
        </w:rPr>
        <w:t>。</w:t>
      </w:r>
    </w:p>
    <w:p>
      <w:pPr>
        <w:spacing w:line="360" w:lineRule="auto"/>
        <w:ind w:firstLine="420" w:firstLineChars="175"/>
        <w:rPr>
          <w:color w:val="auto"/>
          <w:highlight w:val="none"/>
        </w:rPr>
      </w:pPr>
      <w:r>
        <w:rPr>
          <w:rFonts w:ascii="宋体" w:hAnsi="宋体" w:cs="Arial"/>
          <w:color w:val="auto"/>
          <w:kern w:val="0"/>
          <w:sz w:val="24"/>
          <w:highlight w:val="none"/>
        </w:rPr>
        <w:t>7</w:t>
      </w:r>
      <w:r>
        <w:rPr>
          <w:rFonts w:hint="eastAsia" w:ascii="宋体" w:hAnsi="宋体" w:cs="Arial"/>
          <w:color w:val="auto"/>
          <w:kern w:val="0"/>
          <w:sz w:val="24"/>
          <w:highlight w:val="none"/>
        </w:rPr>
        <w:t>.4.2</w:t>
      </w:r>
      <w:r>
        <w:rPr>
          <w:rFonts w:ascii="宋体" w:hAnsi="宋体" w:cs="Arial"/>
          <w:color w:val="auto"/>
          <w:kern w:val="0"/>
          <w:sz w:val="24"/>
          <w:highlight w:val="none"/>
        </w:rPr>
        <w:t>对不同文字文本《投标文件》的解释发生异议的，以中文文本为准。</w:t>
      </w:r>
    </w:p>
    <w:p>
      <w:pPr>
        <w:pStyle w:val="431"/>
        <w:autoSpaceDE/>
        <w:adjustRightInd/>
        <w:snapToGrid w:val="0"/>
        <w:spacing w:before="0" w:beforeLines="0" w:line="360" w:lineRule="auto"/>
        <w:ind w:left="0" w:firstLine="0"/>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（八）投标文件有下列情况之一者将视为无效：</w:t>
      </w:r>
    </w:p>
    <w:p>
      <w:pPr>
        <w:spacing w:line="360" w:lineRule="auto"/>
        <w:ind w:firstLine="424" w:firstLineChars="176"/>
        <w:rPr>
          <w:rFonts w:ascii="宋体" w:hAnsi="宋体" w:cs="Arial"/>
          <w:b/>
          <w:color w:val="000000"/>
          <w:kern w:val="0"/>
          <w:sz w:val="24"/>
          <w:highlight w:val="none"/>
        </w:rPr>
      </w:pPr>
      <w:bookmarkStart w:id="74" w:name="_Hlk33211013"/>
      <w:r>
        <w:rPr>
          <w:rFonts w:ascii="宋体" w:hAnsi="宋体" w:cs="Arial"/>
          <w:b/>
          <w:color w:val="000000"/>
          <w:kern w:val="0"/>
          <w:sz w:val="24"/>
          <w:highlight w:val="none"/>
        </w:rPr>
        <w:t>8</w:t>
      </w:r>
      <w:r>
        <w:rPr>
          <w:rFonts w:hint="eastAsia" w:ascii="宋体" w:hAnsi="宋体" w:cs="Arial"/>
          <w:b/>
          <w:color w:val="000000"/>
          <w:kern w:val="0"/>
          <w:sz w:val="24"/>
          <w:highlight w:val="none"/>
        </w:rPr>
        <w:t>.</w:t>
      </w:r>
      <w:r>
        <w:rPr>
          <w:rFonts w:ascii="宋体" w:hAnsi="宋体" w:cs="Arial"/>
          <w:b/>
          <w:color w:val="000000"/>
          <w:kern w:val="0"/>
          <w:sz w:val="24"/>
          <w:highlight w:val="none"/>
        </w:rPr>
        <w:t>1</w:t>
      </w:r>
      <w:r>
        <w:rPr>
          <w:rFonts w:hint="eastAsia" w:ascii="宋体" w:hAnsi="宋体" w:cs="Arial"/>
          <w:b/>
          <w:color w:val="000000"/>
          <w:kern w:val="0"/>
          <w:sz w:val="24"/>
          <w:highlight w:val="none"/>
        </w:rPr>
        <w:t>商务、技术文件符合性审查中，存在</w:t>
      </w:r>
      <w:r>
        <w:rPr>
          <w:rFonts w:ascii="宋体" w:hAnsi="宋体" w:cs="Arial"/>
          <w:b/>
          <w:color w:val="000000"/>
          <w:kern w:val="0"/>
          <w:sz w:val="24"/>
          <w:highlight w:val="none"/>
        </w:rPr>
        <w:t>下列情形之一的，</w:t>
      </w:r>
      <w:r>
        <w:rPr>
          <w:rFonts w:hint="eastAsia" w:ascii="宋体" w:hAnsi="宋体" w:cs="Arial"/>
          <w:b/>
          <w:color w:val="000000"/>
          <w:kern w:val="0"/>
          <w:sz w:val="24"/>
          <w:highlight w:val="none"/>
        </w:rPr>
        <w:t>经评标委员会认定后作无效标处理</w:t>
      </w:r>
      <w:r>
        <w:rPr>
          <w:rFonts w:ascii="宋体" w:hAnsi="宋体" w:cs="Arial"/>
          <w:b/>
          <w:color w:val="000000"/>
          <w:kern w:val="0"/>
          <w:sz w:val="24"/>
          <w:highlight w:val="none"/>
        </w:rPr>
        <w:t>：</w:t>
      </w:r>
    </w:p>
    <w:p>
      <w:pPr>
        <w:pStyle w:val="4"/>
        <w:numPr>
          <w:ilvl w:val="0"/>
          <w:numId w:val="0"/>
        </w:numPr>
        <w:tabs>
          <w:tab w:val="left" w:pos="1110"/>
        </w:tabs>
        <w:ind w:left="106" w:firstLine="241" w:firstLineChars="100"/>
        <w:jc w:val="left"/>
        <w:rPr>
          <w:rFonts w:ascii="宋体" w:hAnsi="宋体" w:eastAsia="宋体"/>
          <w:bCs w:val="0"/>
          <w:sz w:val="24"/>
          <w:szCs w:val="24"/>
          <w:highlight w:val="none"/>
        </w:rPr>
      </w:pPr>
      <w:bookmarkStart w:id="75" w:name="_Toc33194396"/>
      <w:r>
        <w:rPr>
          <w:rFonts w:hint="eastAsia" w:ascii="宋体" w:hAnsi="宋体" w:eastAsia="宋体" w:cs="宋体"/>
          <w:bCs w:val="0"/>
          <w:color w:val="000000"/>
          <w:sz w:val="24"/>
          <w:szCs w:val="24"/>
          <w:highlight w:val="none"/>
        </w:rPr>
        <w:t>（1）投标文件未有效授权，法定代表人授权委托书等填写不完整或有涂改的；</w:t>
      </w:r>
      <w:bookmarkEnd w:id="75"/>
    </w:p>
    <w:p>
      <w:pPr>
        <w:spacing w:line="360" w:lineRule="auto"/>
        <w:ind w:firstLine="426" w:firstLineChars="177"/>
        <w:rPr>
          <w:rFonts w:hint="eastAsia" w:ascii="宋体" w:hAnsi="宋体"/>
          <w:b/>
          <w:sz w:val="24"/>
          <w:highlight w:val="none"/>
        </w:rPr>
      </w:pPr>
      <w:r>
        <w:rPr>
          <w:rFonts w:hint="eastAsia" w:ascii="宋体" w:hAnsi="宋体"/>
          <w:b/>
          <w:sz w:val="24"/>
          <w:highlight w:val="none"/>
        </w:rPr>
        <w:t>（</w:t>
      </w:r>
      <w:r>
        <w:rPr>
          <w:rFonts w:ascii="宋体" w:hAnsi="宋体"/>
          <w:b/>
          <w:sz w:val="24"/>
          <w:highlight w:val="none"/>
        </w:rPr>
        <w:t>2</w:t>
      </w:r>
      <w:r>
        <w:rPr>
          <w:rFonts w:hint="eastAsia" w:ascii="宋体" w:hAnsi="宋体"/>
          <w:b/>
          <w:sz w:val="24"/>
          <w:highlight w:val="none"/>
        </w:rPr>
        <w:t>）投标文件没有对本招标文件作出实质性响应的，或不满足（不响应）本招标文件中标注“▲”的实质性要求条款的，或存在招标文件中明确规定的其他无效标情形的；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w:t>
      </w:r>
      <w:r>
        <w:rPr>
          <w:rFonts w:ascii="宋体" w:hAnsi="宋体"/>
          <w:b/>
          <w:sz w:val="24"/>
          <w:highlight w:val="none"/>
        </w:rPr>
        <w:t>3</w:t>
      </w:r>
      <w:r>
        <w:rPr>
          <w:rFonts w:hint="eastAsia" w:ascii="宋体" w:hAnsi="宋体"/>
          <w:b/>
          <w:sz w:val="24"/>
          <w:highlight w:val="none"/>
        </w:rPr>
        <w:t>）投标文件存在一个或一个以上备选（替代）投标方案的；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w:t>
      </w:r>
      <w:r>
        <w:rPr>
          <w:rFonts w:ascii="宋体" w:hAnsi="宋体"/>
          <w:b/>
          <w:sz w:val="24"/>
          <w:highlight w:val="none"/>
        </w:rPr>
        <w:t>4</w:t>
      </w:r>
      <w:r>
        <w:rPr>
          <w:rFonts w:hint="eastAsia" w:ascii="宋体" w:hAnsi="宋体"/>
          <w:b/>
          <w:sz w:val="24"/>
          <w:highlight w:val="none"/>
        </w:rPr>
        <w:t>）仅提交“备份投标文件”的；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w:t>
      </w:r>
      <w:r>
        <w:rPr>
          <w:rFonts w:ascii="宋体" w:hAnsi="宋体"/>
          <w:b/>
          <w:sz w:val="24"/>
          <w:highlight w:val="none"/>
        </w:rPr>
        <w:t>5</w:t>
      </w:r>
      <w:r>
        <w:rPr>
          <w:rFonts w:hint="eastAsia" w:ascii="宋体" w:hAnsi="宋体"/>
          <w:b/>
          <w:sz w:val="24"/>
          <w:highlight w:val="none"/>
        </w:rPr>
        <w:t>）文件组成内容不齐全，本招标文件规定必须提供而未提供的（属于资格审查范围的除外）；</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w:t>
      </w:r>
      <w:r>
        <w:rPr>
          <w:rFonts w:ascii="宋体" w:hAnsi="宋体"/>
          <w:b/>
          <w:sz w:val="24"/>
          <w:highlight w:val="none"/>
        </w:rPr>
        <w:t>6</w:t>
      </w:r>
      <w:r>
        <w:rPr>
          <w:rFonts w:hint="eastAsia" w:ascii="宋体" w:hAnsi="宋体"/>
          <w:b/>
          <w:sz w:val="24"/>
          <w:highlight w:val="none"/>
        </w:rPr>
        <w:t>）投标文件标注的响应或偏离情况与事实不符，或提供了虚假材料的；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w:t>
      </w:r>
      <w:r>
        <w:rPr>
          <w:rFonts w:ascii="宋体" w:hAnsi="宋体"/>
          <w:b/>
          <w:sz w:val="24"/>
          <w:highlight w:val="none"/>
        </w:rPr>
        <w:t>7</w:t>
      </w:r>
      <w:r>
        <w:rPr>
          <w:rFonts w:hint="eastAsia" w:ascii="宋体" w:hAnsi="宋体"/>
          <w:b/>
          <w:sz w:val="24"/>
          <w:highlight w:val="none"/>
        </w:rPr>
        <w:t>）不响应或擅自改变本招标文件要求或投标文件有采购人不能接受的附加条件的；</w:t>
      </w:r>
    </w:p>
    <w:p>
      <w:pPr>
        <w:spacing w:line="360" w:lineRule="auto"/>
        <w:ind w:firstLine="426" w:firstLineChars="177"/>
        <w:rPr>
          <w:rFonts w:ascii="宋体" w:hAnsi="宋体"/>
          <w:b/>
          <w:sz w:val="24"/>
          <w:highlight w:val="none"/>
        </w:rPr>
      </w:pPr>
      <w:r>
        <w:rPr>
          <w:rFonts w:hint="eastAsia" w:ascii="宋体" w:hAnsi="宋体"/>
          <w:b/>
          <w:sz w:val="24"/>
          <w:highlight w:val="none"/>
        </w:rPr>
        <w:t>（</w:t>
      </w:r>
      <w:r>
        <w:rPr>
          <w:rFonts w:ascii="宋体" w:hAnsi="宋体"/>
          <w:b/>
          <w:sz w:val="24"/>
          <w:highlight w:val="none"/>
        </w:rPr>
        <w:t>8</w:t>
      </w:r>
      <w:r>
        <w:rPr>
          <w:rFonts w:hint="eastAsia" w:ascii="宋体" w:hAnsi="宋体"/>
          <w:b/>
          <w:sz w:val="24"/>
          <w:highlight w:val="none"/>
        </w:rPr>
        <w:t>）参加同一合同项下政府采购活动的不同供应商之间存在利害关系并且存在影响政府采购公平竞争行为的；</w:t>
      </w:r>
    </w:p>
    <w:p>
      <w:pPr>
        <w:spacing w:line="360" w:lineRule="auto"/>
        <w:ind w:firstLine="424" w:firstLineChars="177"/>
        <w:rPr>
          <w:rFonts w:ascii="宋体" w:hAnsi="宋体"/>
          <w:b/>
          <w:sz w:val="24"/>
          <w:highlight w:val="none"/>
        </w:rPr>
      </w:pPr>
      <w:bookmarkStart w:id="76" w:name="_Toc33194397"/>
      <w:r>
        <w:rPr>
          <w:rFonts w:hint="eastAsia" w:ascii="宋体" w:hAnsi="宋体" w:cs="宋体"/>
          <w:bCs/>
          <w:sz w:val="24"/>
          <w:highlight w:val="none"/>
        </w:rPr>
        <w:t>（</w:t>
      </w:r>
      <w:r>
        <w:rPr>
          <w:rFonts w:hint="eastAsia" w:ascii="宋体" w:hAnsi="宋体"/>
          <w:b/>
          <w:sz w:val="24"/>
          <w:highlight w:val="none"/>
        </w:rPr>
        <w:t>9）招标人拟采购的产品如属于品目清单范围内的强制采购品目的，投标人未</w:t>
      </w:r>
      <w:bookmarkEnd w:id="76"/>
    </w:p>
    <w:p>
      <w:pPr>
        <w:spacing w:line="360" w:lineRule="auto"/>
        <w:ind w:firstLine="426" w:firstLineChars="177"/>
        <w:rPr>
          <w:rFonts w:hint="eastAsia" w:ascii="宋体" w:hAnsi="宋体"/>
          <w:b/>
          <w:sz w:val="24"/>
          <w:highlight w:val="none"/>
        </w:rPr>
      </w:pPr>
      <w:bookmarkStart w:id="77" w:name="_Toc33194398"/>
      <w:r>
        <w:rPr>
          <w:rFonts w:hint="eastAsia" w:ascii="宋体" w:hAnsi="宋体"/>
          <w:b/>
          <w:sz w:val="24"/>
          <w:highlight w:val="none"/>
        </w:rPr>
        <w:t>能在响应文件中提供国家确定的认证机构出具的、处于有效期之内的该产品节能产品、环境标志产品认证证书；</w:t>
      </w:r>
      <w:bookmarkEnd w:id="77"/>
    </w:p>
    <w:p>
      <w:pPr>
        <w:spacing w:line="360" w:lineRule="auto"/>
        <w:ind w:firstLine="426" w:firstLineChars="177"/>
        <w:rPr>
          <w:rFonts w:hint="eastAsia" w:ascii="宋体" w:hAnsi="宋体"/>
          <w:b/>
          <w:sz w:val="24"/>
          <w:highlight w:val="none"/>
        </w:rPr>
      </w:pPr>
      <w:r>
        <w:rPr>
          <w:rFonts w:hint="eastAsia" w:ascii="宋体" w:hAnsi="宋体"/>
          <w:b/>
          <w:sz w:val="24"/>
          <w:highlight w:val="none"/>
        </w:rPr>
        <w:t>（10）投标文件未按采购文件要求签字、盖章的；</w:t>
      </w:r>
    </w:p>
    <w:p>
      <w:pPr>
        <w:ind w:firstLine="426" w:firstLineChars="177"/>
        <w:rPr>
          <w:rFonts w:hint="eastAsia" w:ascii="宋体" w:hAnsi="宋体" w:cs="宋体"/>
          <w:b/>
          <w:color w:val="000000"/>
          <w:sz w:val="24"/>
          <w:highlight w:val="none"/>
        </w:rPr>
      </w:pPr>
      <w:r>
        <w:rPr>
          <w:rFonts w:hint="eastAsia" w:ascii="宋体" w:hAnsi="宋体"/>
          <w:b/>
          <w:sz w:val="24"/>
          <w:highlight w:val="none"/>
        </w:rPr>
        <w:t>（11）违反国家或政府部门相关法律、法规、文件规定的。</w:t>
      </w:r>
      <w:bookmarkEnd w:id="74"/>
    </w:p>
    <w:p>
      <w:pPr>
        <w:spacing w:line="360" w:lineRule="auto"/>
        <w:ind w:firstLine="426" w:firstLineChars="177"/>
        <w:rPr>
          <w:rFonts w:hint="eastAsia" w:ascii="宋体" w:hAnsi="宋体" w:cs="Arial"/>
          <w:b/>
          <w:color w:val="000000"/>
          <w:kern w:val="0"/>
          <w:sz w:val="24"/>
          <w:highlight w:val="none"/>
        </w:rPr>
      </w:pPr>
      <w:r>
        <w:rPr>
          <w:rFonts w:ascii="宋体" w:hAnsi="宋体" w:cs="Arial"/>
          <w:b/>
          <w:color w:val="000000"/>
          <w:kern w:val="0"/>
          <w:sz w:val="24"/>
          <w:highlight w:val="none"/>
        </w:rPr>
        <w:t>8.2</w:t>
      </w:r>
      <w:r>
        <w:rPr>
          <w:rFonts w:hint="eastAsia" w:ascii="宋体" w:hAnsi="宋体" w:cs="Arial"/>
          <w:b/>
          <w:color w:val="000000"/>
          <w:kern w:val="0"/>
          <w:sz w:val="24"/>
          <w:highlight w:val="none"/>
        </w:rPr>
        <w:t>报价文件符合性审查中，存在</w:t>
      </w:r>
      <w:r>
        <w:rPr>
          <w:rFonts w:ascii="宋体" w:hAnsi="宋体" w:cs="Arial"/>
          <w:b/>
          <w:color w:val="000000"/>
          <w:kern w:val="0"/>
          <w:sz w:val="24"/>
          <w:highlight w:val="none"/>
        </w:rPr>
        <w:t>下列情形之一的，</w:t>
      </w:r>
      <w:r>
        <w:rPr>
          <w:rFonts w:hint="eastAsia" w:ascii="宋体" w:hAnsi="宋体" w:cs="Arial"/>
          <w:b/>
          <w:color w:val="000000"/>
          <w:kern w:val="0"/>
          <w:sz w:val="24"/>
          <w:highlight w:val="none"/>
        </w:rPr>
        <w:t>经评标委员会认定后作无效标处理</w:t>
      </w:r>
      <w:r>
        <w:rPr>
          <w:rFonts w:ascii="宋体" w:hAnsi="宋体" w:cs="Arial"/>
          <w:b/>
          <w:color w:val="000000"/>
          <w:kern w:val="0"/>
          <w:sz w:val="24"/>
          <w:highlight w:val="none"/>
        </w:rPr>
        <w:t>：</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（2）投标文件存在一个或一个以上备选（替代）投标方案的；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（3）未按照招标文件标明的币种报价的，或者投标报价涵盖的内容不符合招标文件要求的；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（4）《开标一览表》内容与《投标报价明细表》内容不一致且拒不接受修正的；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（5）投标报价具有选择性，唱标价格与《投标文件》承诺的优惠（折扣）后价格不一致的；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（6）投标报价超过采购预算（或最高限价）的；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（7）仅提交“备份投标文件”的；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（8）投标文件组成内容不齐全，本招标文件规定必须提供而未提供的（属于资格审查范围的除外）；</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（9）投标文件标注的响应或偏离情况与事实不符，或提供了虚假材料的；</w:t>
      </w:r>
    </w:p>
    <w:p>
      <w:pPr>
        <w:spacing w:line="360" w:lineRule="auto"/>
        <w:ind w:firstLine="426" w:firstLineChars="177"/>
        <w:rPr>
          <w:rFonts w:ascii="宋体" w:hAnsi="宋体"/>
          <w:b/>
          <w:sz w:val="24"/>
          <w:highlight w:val="none"/>
        </w:rPr>
      </w:pPr>
      <w:r>
        <w:rPr>
          <w:rFonts w:hint="eastAsia" w:ascii="宋体" w:hAnsi="宋体"/>
          <w:b/>
          <w:sz w:val="24"/>
          <w:highlight w:val="none"/>
        </w:rPr>
        <w:t>（10）不响应或擅自改变本招标文件要求或投标文件有采购人不能接受的附加条件的；</w:t>
      </w:r>
    </w:p>
    <w:p>
      <w:pPr>
        <w:spacing w:line="360" w:lineRule="auto"/>
        <w:ind w:firstLine="426" w:firstLineChars="177"/>
        <w:rPr>
          <w:rFonts w:hint="eastAsia" w:ascii="宋体" w:hAnsi="宋体"/>
          <w:b/>
          <w:sz w:val="24"/>
          <w:highlight w:val="none"/>
        </w:rPr>
      </w:pPr>
      <w:r>
        <w:rPr>
          <w:rFonts w:hint="eastAsia" w:ascii="宋体" w:hAnsi="宋体" w:cs="宋体"/>
          <w:b/>
          <w:sz w:val="24"/>
          <w:highlight w:val="none"/>
        </w:rPr>
        <w:t>（1</w:t>
      </w: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color w:val="000000"/>
          <w:sz w:val="24"/>
          <w:highlight w:val="none"/>
        </w:rPr>
        <w:t>评审委员会认为供应商报价明显低于其他合格供应商的报价，有可能影响产品质量或者不能诚信履约的，应当要求其在合理时间内提供书面说明，必要时提供</w:t>
      </w:r>
      <w:r>
        <w:rPr>
          <w:rFonts w:hint="eastAsia" w:ascii="宋体" w:hAnsi="宋体"/>
          <w:b/>
          <w:sz w:val="24"/>
          <w:highlight w:val="none"/>
        </w:rPr>
        <w:t>相关证明材料；投标人不能证明其报价合理性的，评审委员会应当将其作为无效投标或者无效响应处理；</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（12）投标文件未按采购文件要求签字、盖章的；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（13）违反国家或政府部门相关法律、法规、文件规定的。</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olor w:val="auto"/>
          <w:sz w:val="24"/>
          <w:szCs w:val="24"/>
          <w:highlight w:val="none"/>
        </w:rPr>
        <w:t>投标文件的评估、比较、评分</w:t>
      </w:r>
    </w:p>
    <w:p>
      <w:pPr>
        <w:spacing w:line="360" w:lineRule="auto"/>
        <w:ind w:firstLine="424" w:firstLineChars="177"/>
        <w:rPr>
          <w:rFonts w:hint="eastAsia" w:ascii="宋体" w:hAnsi="宋体" w:cs="Arial"/>
          <w:color w:val="auto"/>
          <w:kern w:val="0"/>
          <w:sz w:val="24"/>
          <w:highlight w:val="none"/>
        </w:rPr>
      </w:pPr>
      <w:r>
        <w:rPr>
          <w:rFonts w:ascii="宋体" w:hAnsi="宋体" w:cs="Arial"/>
          <w:color w:val="auto"/>
          <w:kern w:val="0"/>
          <w:sz w:val="24"/>
          <w:highlight w:val="none"/>
        </w:rPr>
        <w:t>9</w:t>
      </w:r>
      <w:r>
        <w:rPr>
          <w:rFonts w:hint="eastAsia" w:ascii="宋体" w:hAnsi="宋体" w:cs="Arial"/>
          <w:color w:val="auto"/>
          <w:kern w:val="0"/>
          <w:sz w:val="24"/>
          <w:highlight w:val="none"/>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spacing w:line="360" w:lineRule="auto"/>
        <w:ind w:firstLine="424" w:firstLineChars="177"/>
        <w:rPr>
          <w:rFonts w:hint="eastAsia" w:ascii="宋体" w:hAnsi="宋体" w:cs="Arial"/>
          <w:color w:val="auto"/>
          <w:kern w:val="0"/>
          <w:sz w:val="24"/>
          <w:highlight w:val="none"/>
        </w:rPr>
      </w:pPr>
      <w:r>
        <w:rPr>
          <w:rFonts w:ascii="宋体" w:hAnsi="宋体" w:cs="Arial"/>
          <w:color w:val="auto"/>
          <w:kern w:val="0"/>
          <w:sz w:val="24"/>
          <w:highlight w:val="none"/>
        </w:rPr>
        <w:t>9</w:t>
      </w:r>
      <w:r>
        <w:rPr>
          <w:rFonts w:hint="eastAsia" w:ascii="宋体" w:hAnsi="宋体" w:cs="Arial"/>
          <w:color w:val="auto"/>
          <w:kern w:val="0"/>
          <w:sz w:val="24"/>
          <w:highlight w:val="none"/>
        </w:rPr>
        <w:t>.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olor w:val="auto"/>
          <w:sz w:val="24"/>
          <w:szCs w:val="24"/>
          <w:highlight w:val="none"/>
        </w:rPr>
        <w:t>修改评审结果</w:t>
      </w:r>
    </w:p>
    <w:p>
      <w:pPr>
        <w:spacing w:line="360" w:lineRule="auto"/>
        <w:ind w:firstLine="487" w:firstLineChars="202"/>
        <w:rPr>
          <w:rFonts w:hint="eastAsia" w:ascii="宋体" w:hAnsi="宋体"/>
          <w:b/>
          <w:color w:val="auto"/>
          <w:sz w:val="24"/>
          <w:highlight w:val="none"/>
        </w:rPr>
      </w:pPr>
      <w:r>
        <w:rPr>
          <w:rFonts w:ascii="宋体" w:hAnsi="宋体"/>
          <w:b/>
          <w:color w:val="auto"/>
          <w:sz w:val="24"/>
          <w:highlight w:val="none"/>
        </w:rPr>
        <w:t>10</w:t>
      </w:r>
      <w:r>
        <w:rPr>
          <w:rFonts w:hint="eastAsia" w:ascii="宋体" w:hAnsi="宋体"/>
          <w:b/>
          <w:color w:val="auto"/>
          <w:sz w:val="24"/>
          <w:highlight w:val="none"/>
        </w:rPr>
        <w:t>.1评标结果汇总完成后，除下列情形外，任何人不得修改评标结果：</w:t>
      </w:r>
    </w:p>
    <w:p>
      <w:pPr>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（1）分值汇总计算错误的；</w:t>
      </w:r>
    </w:p>
    <w:p>
      <w:pPr>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（2）分项评分超出评分标准范围的；</w:t>
      </w:r>
    </w:p>
    <w:p>
      <w:pPr>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（3）评标委员会成员对客观评审因素评分不一致的；</w:t>
      </w:r>
    </w:p>
    <w:p>
      <w:pPr>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（4）经评标委员会认定评分畸高、畸低的。</w:t>
      </w:r>
    </w:p>
    <w:p>
      <w:pPr>
        <w:spacing w:line="360" w:lineRule="auto"/>
        <w:ind w:firstLine="487" w:firstLineChars="202"/>
        <w:rPr>
          <w:rFonts w:hint="eastAsia" w:ascii="宋体" w:hAnsi="宋体"/>
          <w:b/>
          <w:color w:val="auto"/>
          <w:sz w:val="24"/>
          <w:highlight w:val="none"/>
        </w:rPr>
      </w:pPr>
      <w:r>
        <w:rPr>
          <w:rFonts w:ascii="宋体" w:hAnsi="宋体"/>
          <w:b/>
          <w:color w:val="auto"/>
          <w:sz w:val="24"/>
          <w:highlight w:val="none"/>
        </w:rPr>
        <w:t>10</w:t>
      </w:r>
      <w:r>
        <w:rPr>
          <w:rFonts w:hint="eastAsia" w:ascii="宋体" w:hAnsi="宋体"/>
          <w:b/>
          <w:color w:val="auto"/>
          <w:sz w:val="24"/>
          <w:highlight w:val="none"/>
        </w:rPr>
        <w:t>.2评标报告签署前，经复核发现存在以上情形之一的，评标委员会将当场修改评标结果，并在评标报告中记载。</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eastAsia="宋体"/>
          <w:color w:val="auto"/>
          <w:sz w:val="24"/>
          <w:szCs w:val="24"/>
          <w:highlight w:val="none"/>
        </w:rPr>
        <w:t>供应商排序及推荐中标（成交）候选供应商</w:t>
      </w:r>
    </w:p>
    <w:p>
      <w:pPr>
        <w:spacing w:line="360" w:lineRule="auto"/>
        <w:ind w:firstLine="426" w:firstLineChars="177"/>
        <w:rPr>
          <w:rFonts w:hint="eastAsia" w:ascii="宋体" w:hAnsi="宋体"/>
          <w:b/>
          <w:color w:val="auto"/>
          <w:sz w:val="24"/>
          <w:highlight w:val="none"/>
        </w:rPr>
      </w:pPr>
      <w:r>
        <w:rPr>
          <w:rFonts w:hint="eastAsia" w:ascii="宋体" w:hAnsi="宋体"/>
          <w:b/>
          <w:color w:val="auto"/>
          <w:sz w:val="24"/>
          <w:highlight w:val="none"/>
        </w:rPr>
        <w:t>评标委员会根据以下规定确定供应商排名并推荐中标（成交）候选供应商。</w:t>
      </w:r>
    </w:p>
    <w:p>
      <w:pPr>
        <w:spacing w:line="360" w:lineRule="auto"/>
        <w:ind w:firstLine="465" w:firstLineChars="193"/>
        <w:rPr>
          <w:rFonts w:hint="eastAsia" w:ascii="宋体" w:hAnsi="宋体" w:cs="Arial"/>
          <w:color w:val="auto"/>
          <w:kern w:val="0"/>
          <w:sz w:val="24"/>
          <w:highlight w:val="none"/>
        </w:rPr>
      </w:pPr>
      <w:r>
        <w:rPr>
          <w:rFonts w:ascii="宋体" w:hAnsi="宋体" w:cs="Arial"/>
          <w:b/>
          <w:color w:val="auto"/>
          <w:sz w:val="24"/>
          <w:highlight w:val="none"/>
        </w:rPr>
        <w:t>11</w:t>
      </w:r>
      <w:r>
        <w:rPr>
          <w:rFonts w:hint="eastAsia" w:ascii="宋体" w:hAnsi="宋体" w:cs="Arial"/>
          <w:b/>
          <w:color w:val="auto"/>
          <w:sz w:val="24"/>
          <w:highlight w:val="none"/>
        </w:rPr>
        <w:t>.1评标委员会根据</w:t>
      </w:r>
      <w:r>
        <w:rPr>
          <w:rFonts w:ascii="宋体" w:hAnsi="宋体" w:cs="Arial"/>
          <w:b/>
          <w:color w:val="auto"/>
          <w:sz w:val="24"/>
          <w:highlight w:val="none"/>
        </w:rPr>
        <w:t>各投标供应商的</w:t>
      </w:r>
      <w:r>
        <w:rPr>
          <w:rFonts w:hint="eastAsia" w:ascii="宋体" w:hAnsi="宋体" w:cs="Arial"/>
          <w:b/>
          <w:color w:val="auto"/>
          <w:sz w:val="24"/>
          <w:highlight w:val="none"/>
        </w:rPr>
        <w:t>综合得分（商务技术分与报价得分之和）从高到低依次进行排名排序。特殊情形按以下原则处理：</w:t>
      </w:r>
    </w:p>
    <w:p>
      <w:pPr>
        <w:spacing w:line="360" w:lineRule="auto"/>
        <w:ind w:firstLine="463" w:firstLineChars="193"/>
        <w:rPr>
          <w:rFonts w:hint="eastAsia" w:ascii="宋体" w:hAnsi="宋体" w:cs="Arial"/>
          <w:color w:val="auto"/>
          <w:sz w:val="24"/>
          <w:highlight w:val="none"/>
        </w:rPr>
      </w:pPr>
      <w:r>
        <w:rPr>
          <w:rFonts w:hint="eastAsia" w:ascii="宋体" w:hAnsi="宋体" w:cs="Arial"/>
          <w:color w:val="auto"/>
          <w:sz w:val="24"/>
          <w:highlight w:val="none"/>
        </w:rPr>
        <w:t>（1）综合得分</w:t>
      </w:r>
      <w:r>
        <w:rPr>
          <w:rFonts w:ascii="宋体" w:hAnsi="宋体" w:cs="Arial"/>
          <w:color w:val="auto"/>
          <w:sz w:val="24"/>
          <w:highlight w:val="none"/>
        </w:rPr>
        <w:t>相同的，按投标报价</w:t>
      </w:r>
      <w:r>
        <w:rPr>
          <w:rFonts w:hint="eastAsia" w:ascii="宋体" w:hAnsi="宋体" w:cs="Arial"/>
          <w:color w:val="auto"/>
          <w:sz w:val="24"/>
          <w:highlight w:val="none"/>
        </w:rPr>
        <w:t>低的优先原则确定排名；</w:t>
      </w:r>
    </w:p>
    <w:p>
      <w:pPr>
        <w:spacing w:line="360" w:lineRule="auto"/>
        <w:ind w:firstLine="463" w:firstLineChars="193"/>
        <w:rPr>
          <w:rFonts w:hint="eastAsia" w:ascii="宋体" w:hAnsi="宋体" w:cs="Arial"/>
          <w:color w:val="auto"/>
          <w:sz w:val="24"/>
          <w:highlight w:val="none"/>
        </w:rPr>
      </w:pPr>
      <w:r>
        <w:rPr>
          <w:rFonts w:hint="eastAsia" w:ascii="宋体" w:hAnsi="宋体" w:cs="Arial"/>
          <w:color w:val="auto"/>
          <w:sz w:val="24"/>
          <w:highlight w:val="none"/>
        </w:rPr>
        <w:t>（2）综合得分和</w:t>
      </w:r>
      <w:r>
        <w:rPr>
          <w:rFonts w:ascii="宋体" w:hAnsi="宋体" w:cs="Arial"/>
          <w:color w:val="auto"/>
          <w:sz w:val="24"/>
          <w:highlight w:val="none"/>
        </w:rPr>
        <w:t>投标报价</w:t>
      </w:r>
      <w:r>
        <w:rPr>
          <w:rFonts w:hint="eastAsia" w:ascii="宋体" w:hAnsi="宋体" w:cs="Arial"/>
          <w:color w:val="auto"/>
          <w:sz w:val="24"/>
          <w:highlight w:val="none"/>
        </w:rPr>
        <w:t>均</w:t>
      </w:r>
      <w:r>
        <w:rPr>
          <w:rFonts w:ascii="宋体" w:hAnsi="宋体" w:cs="Arial"/>
          <w:color w:val="auto"/>
          <w:sz w:val="24"/>
          <w:highlight w:val="none"/>
        </w:rPr>
        <w:t>相同的，按</w:t>
      </w:r>
      <w:r>
        <w:rPr>
          <w:rFonts w:hint="eastAsia" w:ascii="宋体" w:hAnsi="宋体" w:cs="Arial"/>
          <w:color w:val="auto"/>
          <w:sz w:val="24"/>
          <w:highlight w:val="none"/>
        </w:rPr>
        <w:t>商务技术得分从高到低确定排名；</w:t>
      </w:r>
    </w:p>
    <w:p>
      <w:pPr>
        <w:spacing w:line="360" w:lineRule="auto"/>
        <w:ind w:firstLine="463" w:firstLineChars="193"/>
        <w:rPr>
          <w:rFonts w:hint="eastAsia" w:ascii="宋体" w:hAnsi="宋体" w:cs="Arial"/>
          <w:color w:val="auto"/>
          <w:sz w:val="24"/>
          <w:highlight w:val="none"/>
        </w:rPr>
      </w:pPr>
      <w:r>
        <w:rPr>
          <w:rFonts w:hint="eastAsia" w:ascii="宋体" w:hAnsi="宋体" w:cs="Arial"/>
          <w:color w:val="auto"/>
          <w:sz w:val="24"/>
          <w:highlight w:val="none"/>
        </w:rPr>
        <w:t>（3）综合得分、</w:t>
      </w:r>
      <w:r>
        <w:rPr>
          <w:rFonts w:ascii="宋体" w:hAnsi="宋体" w:cs="Arial"/>
          <w:color w:val="auto"/>
          <w:sz w:val="24"/>
          <w:highlight w:val="none"/>
        </w:rPr>
        <w:t>投标报价</w:t>
      </w:r>
      <w:r>
        <w:rPr>
          <w:rFonts w:hint="eastAsia" w:ascii="宋体" w:hAnsi="宋体" w:cs="Arial"/>
          <w:color w:val="auto"/>
          <w:sz w:val="24"/>
          <w:highlight w:val="none"/>
        </w:rPr>
        <w:t>和商务技术得分均</w:t>
      </w:r>
      <w:r>
        <w:rPr>
          <w:rFonts w:ascii="宋体" w:hAnsi="宋体" w:cs="Arial"/>
          <w:color w:val="auto"/>
          <w:sz w:val="24"/>
          <w:highlight w:val="none"/>
        </w:rPr>
        <w:t>相同的</w:t>
      </w:r>
      <w:r>
        <w:rPr>
          <w:rFonts w:hint="eastAsia" w:ascii="宋体" w:hAnsi="宋体" w:cs="Arial"/>
          <w:color w:val="auto"/>
          <w:sz w:val="24"/>
          <w:highlight w:val="none"/>
        </w:rPr>
        <w:t>由评标委员会全体成员记名投票按少数服从多数的原则确定排名。</w:t>
      </w:r>
    </w:p>
    <w:p>
      <w:pPr>
        <w:spacing w:line="360" w:lineRule="auto"/>
        <w:ind w:firstLine="426" w:firstLineChars="177"/>
        <w:rPr>
          <w:rFonts w:hint="eastAsia" w:ascii="宋体" w:hAnsi="宋体"/>
          <w:b/>
          <w:color w:val="auto"/>
          <w:sz w:val="24"/>
          <w:highlight w:val="none"/>
        </w:rPr>
      </w:pPr>
      <w:r>
        <w:rPr>
          <w:rFonts w:ascii="宋体" w:hAnsi="宋体" w:cs="Arial"/>
          <w:b/>
          <w:color w:val="auto"/>
          <w:sz w:val="24"/>
          <w:highlight w:val="none"/>
        </w:rPr>
        <w:t>11</w:t>
      </w:r>
      <w:r>
        <w:rPr>
          <w:rFonts w:hint="eastAsia" w:ascii="宋体" w:hAnsi="宋体" w:cs="Arial"/>
          <w:b/>
          <w:color w:val="auto"/>
          <w:sz w:val="24"/>
          <w:highlight w:val="none"/>
        </w:rPr>
        <w:t>.2根据最终得分排序，通过书面评审报告的形式，向采购人推荐</w:t>
      </w:r>
      <w:r>
        <w:rPr>
          <w:rFonts w:ascii="宋体" w:hAnsi="宋体" w:cs="Arial"/>
          <w:b/>
          <w:color w:val="auto"/>
          <w:kern w:val="0"/>
          <w:sz w:val="24"/>
          <w:highlight w:val="none"/>
        </w:rPr>
        <w:t>排名第一的投标供应商为中标（成交）</w:t>
      </w:r>
      <w:r>
        <w:rPr>
          <w:rFonts w:hint="eastAsia" w:ascii="宋体" w:hAnsi="宋体" w:cs="Arial"/>
          <w:b/>
          <w:color w:val="auto"/>
          <w:kern w:val="0"/>
          <w:sz w:val="24"/>
          <w:highlight w:val="none"/>
        </w:rPr>
        <w:t>候选供应商</w:t>
      </w:r>
      <w:r>
        <w:rPr>
          <w:rFonts w:ascii="宋体" w:hAnsi="宋体" w:cs="Arial"/>
          <w:b/>
          <w:color w:val="auto"/>
          <w:sz w:val="24"/>
          <w:highlight w:val="none"/>
        </w:rPr>
        <w:t>。</w:t>
      </w:r>
    </w:p>
    <w:p>
      <w:pPr>
        <w:pStyle w:val="5"/>
        <w:numPr>
          <w:ilvl w:val="2"/>
          <w:numId w:val="0"/>
        </w:numPr>
        <w:spacing w:before="0" w:beforeLines="0" w:after="0" w:afterLines="0"/>
        <w:ind w:left="720" w:hanging="720"/>
        <w:jc w:val="both"/>
        <w:rPr>
          <w:rFonts w:hint="eastAsia" w:ascii="宋体" w:hAnsi="宋体" w:eastAsia="宋体" w:cs="Arial"/>
          <w:color w:val="auto"/>
          <w:sz w:val="24"/>
          <w:szCs w:val="24"/>
          <w:highlight w:val="none"/>
        </w:rPr>
      </w:pPr>
      <w:r>
        <w:rPr>
          <w:rFonts w:hint="eastAsia" w:ascii="宋体" w:hAnsi="宋体" w:eastAsia="宋体" w:cs="宋体"/>
          <w:color w:val="auto"/>
          <w:sz w:val="24"/>
          <w:szCs w:val="24"/>
          <w:highlight w:val="none"/>
        </w:rPr>
        <w:t>（十二）</w:t>
      </w:r>
      <w:r>
        <w:rPr>
          <w:rFonts w:hint="eastAsia" w:ascii="宋体" w:hAnsi="宋体" w:eastAsia="宋体"/>
          <w:color w:val="auto"/>
          <w:sz w:val="24"/>
          <w:szCs w:val="24"/>
          <w:highlight w:val="none"/>
        </w:rPr>
        <w:t>起草、签署评审报告</w:t>
      </w:r>
    </w:p>
    <w:p>
      <w:pPr>
        <w:spacing w:line="360" w:lineRule="auto"/>
        <w:ind w:firstLine="463" w:firstLineChars="193"/>
        <w:rPr>
          <w:rFonts w:hint="eastAsia" w:ascii="宋体" w:hAnsi="宋体"/>
          <w:color w:val="auto"/>
          <w:sz w:val="24"/>
          <w:highlight w:val="none"/>
        </w:rPr>
      </w:pPr>
      <w:r>
        <w:rPr>
          <w:rFonts w:hint="eastAsia" w:ascii="宋体" w:hAnsi="宋体" w:cs="Arial"/>
          <w:color w:val="auto"/>
          <w:sz w:val="24"/>
          <w:highlight w:val="none"/>
        </w:rPr>
        <w:t>评审结束后，评标委员会将通过“政府采购云平台”</w:t>
      </w:r>
      <w:r>
        <w:rPr>
          <w:rFonts w:ascii="宋体" w:hAnsi="宋体" w:cs="Arial"/>
          <w:color w:val="auto"/>
          <w:sz w:val="24"/>
          <w:highlight w:val="none"/>
        </w:rPr>
        <w:t>起草评审报告，</w:t>
      </w:r>
      <w:r>
        <w:rPr>
          <w:rFonts w:hint="eastAsia" w:ascii="宋体" w:hAnsi="宋体"/>
          <w:color w:val="auto"/>
          <w:sz w:val="24"/>
          <w:highlight w:val="none"/>
        </w:rPr>
        <w:t>评标委员会成员应当在评审报告上签字，对自己的评审意见承担法律责任。对评审报告有异议的，应当在评审报告上签署不同意见，并说明理由，否则视为同意评审报告。</w:t>
      </w:r>
    </w:p>
    <w:p>
      <w:pPr>
        <w:pStyle w:val="41"/>
        <w:snapToGrid w:val="0"/>
        <w:spacing w:line="360" w:lineRule="auto"/>
        <w:rPr>
          <w:rFonts w:ascii="宋体" w:hAnsi="宋体" w:eastAsia="宋体"/>
          <w:b/>
          <w:color w:val="auto"/>
          <w:sz w:val="24"/>
          <w:szCs w:val="24"/>
          <w:highlight w:val="none"/>
        </w:rPr>
      </w:pPr>
      <w:bookmarkStart w:id="78" w:name="_Toc91899903"/>
      <w:r>
        <w:rPr>
          <w:rFonts w:hint="eastAsia" w:ascii="宋体" w:hAnsi="宋体" w:eastAsia="宋体"/>
          <w:b/>
          <w:color w:val="auto"/>
          <w:sz w:val="24"/>
          <w:szCs w:val="24"/>
          <w:highlight w:val="none"/>
        </w:rPr>
        <w:t>（十三）评标办法</w:t>
      </w:r>
    </w:p>
    <w:p>
      <w:pPr>
        <w:snapToGrid w:val="0"/>
        <w:spacing w:line="360" w:lineRule="auto"/>
        <w:ind w:firstLine="482" w:firstLineChars="200"/>
        <w:rPr>
          <w:rFonts w:hint="eastAsia" w:ascii="宋体" w:hAnsi="宋体" w:cs="宋体"/>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w:t>
      </w:r>
      <w:r>
        <w:rPr>
          <w:rFonts w:hint="eastAsia" w:ascii="宋体" w:hAnsi="宋体" w:cs="宋体"/>
          <w:b/>
          <w:color w:val="auto"/>
          <w:sz w:val="24"/>
          <w:highlight w:val="none"/>
        </w:rPr>
        <w:t>本项目采用综合评分法</w:t>
      </w:r>
      <w:r>
        <w:rPr>
          <w:rFonts w:hint="eastAsia" w:ascii="宋体" w:hAnsi="宋体" w:cs="宋体"/>
          <w:color w:val="auto"/>
          <w:sz w:val="24"/>
          <w:highlight w:val="none"/>
        </w:rPr>
        <w:t>，总分为100分，其中商务技术9</w:t>
      </w:r>
      <w:r>
        <w:rPr>
          <w:rFonts w:ascii="宋体" w:hAnsi="宋体" w:cs="宋体"/>
          <w:color w:val="auto"/>
          <w:sz w:val="24"/>
          <w:highlight w:val="none"/>
        </w:rPr>
        <w:t>0</w:t>
      </w:r>
      <w:r>
        <w:rPr>
          <w:rFonts w:hint="eastAsia" w:ascii="宋体" w:hAnsi="宋体" w:cs="宋体"/>
          <w:color w:val="auto"/>
          <w:sz w:val="24"/>
          <w:highlight w:val="none"/>
        </w:rPr>
        <w:t>分，价格分1</w:t>
      </w:r>
      <w:r>
        <w:rPr>
          <w:rFonts w:ascii="宋体" w:hAnsi="宋体" w:cs="宋体"/>
          <w:color w:val="auto"/>
          <w:sz w:val="24"/>
          <w:highlight w:val="none"/>
        </w:rPr>
        <w:t>0</w:t>
      </w:r>
      <w:r>
        <w:rPr>
          <w:rFonts w:hint="eastAsia" w:ascii="宋体" w:hAnsi="宋体" w:cs="宋体"/>
          <w:color w:val="auto"/>
          <w:sz w:val="24"/>
          <w:highlight w:val="none"/>
        </w:rPr>
        <w:t>分；</w:t>
      </w:r>
    </w:p>
    <w:p>
      <w:pPr>
        <w:snapToGrid w:val="0"/>
        <w:spacing w:line="360" w:lineRule="auto"/>
        <w:ind w:firstLine="482" w:firstLineChars="200"/>
        <w:rPr>
          <w:rFonts w:ascii="宋体" w:hAnsi="宋体" w:cs="宋体"/>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w:t>
      </w:r>
      <w:r>
        <w:rPr>
          <w:rFonts w:hint="eastAsia" w:ascii="宋体" w:hAnsi="宋体" w:cs="宋体"/>
          <w:color w:val="auto"/>
          <w:sz w:val="24"/>
          <w:highlight w:val="none"/>
        </w:rPr>
        <w:t>商务技术评标细则（9</w:t>
      </w:r>
      <w:r>
        <w:rPr>
          <w:rFonts w:ascii="宋体" w:hAnsi="宋体" w:cs="宋体"/>
          <w:color w:val="auto"/>
          <w:sz w:val="24"/>
          <w:highlight w:val="none"/>
        </w:rPr>
        <w:t>0</w:t>
      </w:r>
      <w:r>
        <w:rPr>
          <w:rFonts w:hint="eastAsia" w:ascii="宋体" w:hAnsi="宋体" w:cs="宋体"/>
          <w:color w:val="auto"/>
          <w:sz w:val="24"/>
          <w:highlight w:val="none"/>
        </w:rPr>
        <w:t xml:space="preserve">分） </w:t>
      </w:r>
    </w:p>
    <w:p>
      <w:pPr>
        <w:adjustRightInd w:val="0"/>
        <w:snapToGrid w:val="0"/>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评标标准如下：</w:t>
      </w:r>
    </w:p>
    <w:p>
      <w:pPr>
        <w:snapToGrid w:val="0"/>
        <w:spacing w:line="360" w:lineRule="auto"/>
        <w:rPr>
          <w:rFonts w:ascii="宋体" w:hAnsi="宋体" w:cs="宋体"/>
          <w:color w:val="000000"/>
          <w:sz w:val="24"/>
        </w:rPr>
      </w:pPr>
      <w:r>
        <w:rPr>
          <w:rFonts w:hint="eastAsia" w:ascii="宋体" w:hAnsi="宋体" w:cs="宋体"/>
          <w:color w:val="000000"/>
          <w:sz w:val="24"/>
        </w:rPr>
        <w:t>技术评标细则</w:t>
      </w:r>
      <w:r>
        <w:rPr>
          <w:rFonts w:hint="eastAsia" w:ascii="宋体" w:hAnsi="宋体" w:cs="宋体"/>
          <w:b/>
          <w:color w:val="000000"/>
          <w:sz w:val="24"/>
        </w:rPr>
        <w:t>（</w:t>
      </w:r>
      <w:r>
        <w:rPr>
          <w:rFonts w:hint="eastAsia" w:ascii="宋体" w:hAnsi="宋体" w:cs="宋体"/>
          <w:b/>
          <w:color w:val="000000"/>
          <w:sz w:val="24"/>
          <w:lang w:val="en-US" w:eastAsia="zh-CN"/>
        </w:rPr>
        <w:t>67</w:t>
      </w:r>
      <w:r>
        <w:rPr>
          <w:rFonts w:hint="eastAsia" w:ascii="宋体" w:hAnsi="宋体" w:cs="宋体"/>
          <w:b/>
          <w:color w:val="000000"/>
          <w:sz w:val="24"/>
        </w:rPr>
        <w:t>分）</w:t>
      </w:r>
    </w:p>
    <w:tbl>
      <w:tblPr>
        <w:tblStyle w:val="78"/>
        <w:tblW w:w="0" w:type="auto"/>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2"/>
        <w:gridCol w:w="7318"/>
        <w:gridCol w:w="11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序号</w:t>
            </w:r>
          </w:p>
        </w:tc>
        <w:tc>
          <w:tcPr>
            <w:tcW w:w="7318" w:type="dxa"/>
            <w:noWrap w:val="0"/>
            <w:vAlign w:val="center"/>
          </w:tcPr>
          <w:p>
            <w:pPr>
              <w:jc w:val="center"/>
              <w:rPr>
                <w:rFonts w:ascii="宋体" w:hAnsi="宋体" w:cs="宋体"/>
                <w:sz w:val="24"/>
              </w:rPr>
            </w:pPr>
            <w:r>
              <w:rPr>
                <w:rFonts w:hint="eastAsia" w:ascii="宋体" w:hAnsi="宋体" w:cs="宋体"/>
                <w:sz w:val="24"/>
              </w:rPr>
              <w:t>评分内容</w:t>
            </w:r>
          </w:p>
        </w:tc>
        <w:tc>
          <w:tcPr>
            <w:tcW w:w="1188" w:type="dxa"/>
            <w:noWrap w:val="0"/>
            <w:vAlign w:val="center"/>
          </w:tcPr>
          <w:p>
            <w:pPr>
              <w:jc w:val="center"/>
              <w:rPr>
                <w:rFonts w:ascii="宋体" w:hAnsi="宋体" w:cs="宋体"/>
                <w:sz w:val="24"/>
              </w:rPr>
            </w:pPr>
            <w:r>
              <w:rPr>
                <w:rFonts w:hint="eastAsia" w:ascii="宋体" w:hAnsi="宋体" w:cs="宋体"/>
                <w:sz w:val="24"/>
              </w:rPr>
              <w:t>分值（分）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1</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针对本项目的服务理念、定位、目标：根据本项目服务特点提出合理的管理服务理念，提出服务定位、目标，投标人的管理模式能够切合实际且可行（0-3）；</w:t>
            </w:r>
          </w:p>
        </w:tc>
        <w:tc>
          <w:tcPr>
            <w:tcW w:w="1188" w:type="dxa"/>
            <w:noWrap w:val="0"/>
            <w:vAlign w:val="center"/>
          </w:tcPr>
          <w:p>
            <w:pPr>
              <w:spacing w:line="600" w:lineRule="exact"/>
              <w:jc w:val="center"/>
              <w:rPr>
                <w:rFonts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2</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针对本项目的组织架构、管理机制：有比较完善的组织架构，清晰简练地列出主要管理流程，包括对运作流程图、激励机制、监督机制、自我约束机制、信息反馈渠道及处理机制（0-3）；</w:t>
            </w:r>
          </w:p>
        </w:tc>
        <w:tc>
          <w:tcPr>
            <w:tcW w:w="1188" w:type="dxa"/>
            <w:noWrap w:val="0"/>
            <w:vAlign w:val="center"/>
          </w:tcPr>
          <w:p>
            <w:pPr>
              <w:spacing w:line="600" w:lineRule="exact"/>
              <w:jc w:val="center"/>
              <w:rPr>
                <w:rFonts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3</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针对本项目的管理机构设置：根据机构设置情况的合理性等比较打分（0—2分）；</w:t>
            </w:r>
          </w:p>
        </w:tc>
        <w:tc>
          <w:tcPr>
            <w:tcW w:w="1188" w:type="dxa"/>
            <w:noWrap w:val="0"/>
            <w:vAlign w:val="center"/>
          </w:tcPr>
          <w:p>
            <w:pPr>
              <w:spacing w:line="600" w:lineRule="exact"/>
              <w:jc w:val="center"/>
              <w:rPr>
                <w:rFonts w:ascii="宋体" w:hAnsi="宋体" w:cs="宋体"/>
                <w:sz w:val="24"/>
              </w:rPr>
            </w:pPr>
            <w:r>
              <w:rPr>
                <w:rFonts w:hint="eastAsia" w:ascii="宋体" w:hAnsi="宋体" w:cs="宋体"/>
                <w:sz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1110" w:hRule="atLeast"/>
        </w:trPr>
        <w:tc>
          <w:tcPr>
            <w:tcW w:w="852" w:type="dxa"/>
            <w:noWrap w:val="0"/>
            <w:vAlign w:val="center"/>
          </w:tcPr>
          <w:p>
            <w:pPr>
              <w:jc w:val="center"/>
              <w:rPr>
                <w:rFonts w:ascii="宋体" w:hAnsi="宋体" w:cs="宋体"/>
                <w:sz w:val="24"/>
              </w:rPr>
            </w:pPr>
            <w:r>
              <w:rPr>
                <w:rFonts w:hint="eastAsia" w:ascii="宋体" w:hAnsi="宋体" w:cs="宋体"/>
                <w:sz w:val="24"/>
              </w:rPr>
              <w:t>4</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项目组人员情况：</w:t>
            </w:r>
          </w:p>
          <w:p>
            <w:pPr>
              <w:numPr>
                <w:ilvl w:val="0"/>
                <w:numId w:val="13"/>
              </w:numPr>
              <w:spacing w:line="600" w:lineRule="exact"/>
              <w:jc w:val="left"/>
              <w:rPr>
                <w:rFonts w:ascii="宋体" w:hAnsi="宋体" w:cs="宋体"/>
                <w:b/>
                <w:bCs/>
                <w:sz w:val="24"/>
              </w:rPr>
            </w:pPr>
            <w:r>
              <w:rPr>
                <w:rFonts w:hint="eastAsia" w:ascii="宋体" w:hAnsi="宋体" w:cs="宋体"/>
                <w:color w:val="auto"/>
                <w:sz w:val="24"/>
              </w:rPr>
              <w:t>项目负责人：项目负责人年龄在45周岁以下的得3分；本科及以上文化程度的得4分；具有保安员壹级的得5分；具有保卫师的得5分，具有</w:t>
            </w:r>
            <w:r>
              <w:rPr>
                <w:rFonts w:hint="eastAsia" w:ascii="宋体" w:hAnsi="宋体" w:cs="宋体"/>
                <w:color w:val="auto"/>
                <w:sz w:val="24"/>
                <w:lang w:val="en-US" w:eastAsia="zh-CN"/>
              </w:rPr>
              <w:t>浙江</w:t>
            </w:r>
            <w:r>
              <w:rPr>
                <w:rFonts w:hint="eastAsia" w:ascii="宋体" w:hAnsi="宋体" w:cs="宋体"/>
                <w:color w:val="auto"/>
                <w:sz w:val="24"/>
              </w:rPr>
              <w:t>省保安协会颁发的省保安服务专家聘</w:t>
            </w:r>
            <w:r>
              <w:rPr>
                <w:rFonts w:hint="eastAsia" w:ascii="宋体" w:hAnsi="宋体" w:cs="宋体"/>
                <w:sz w:val="24"/>
              </w:rPr>
              <w:t>书的得5分，</w:t>
            </w:r>
            <w:r>
              <w:rPr>
                <w:rFonts w:hint="eastAsia" w:ascii="宋体" w:hAnsi="宋体" w:cs="宋体"/>
                <w:sz w:val="24"/>
                <w:lang w:eastAsia="zh-CN"/>
              </w:rPr>
              <w:t>否则不得分</w:t>
            </w:r>
            <w:r>
              <w:rPr>
                <w:rFonts w:hint="eastAsia" w:ascii="宋体" w:hAnsi="宋体" w:cs="宋体"/>
                <w:sz w:val="24"/>
              </w:rPr>
              <w:t>；</w:t>
            </w:r>
            <w:r>
              <w:rPr>
                <w:rFonts w:hint="eastAsia" w:ascii="宋体" w:hAnsi="宋体" w:cs="宋体"/>
                <w:b/>
                <w:bCs/>
                <w:sz w:val="24"/>
              </w:rPr>
              <w:t>投标文件中同时提供身份证、毕业证书、保安员证书、保卫师证书、</w:t>
            </w:r>
            <w:r>
              <w:rPr>
                <w:rFonts w:hint="eastAsia" w:ascii="宋体" w:hAnsi="宋体" w:cs="宋体"/>
                <w:b/>
                <w:bCs/>
                <w:sz w:val="24"/>
                <w:lang w:val="en-US" w:eastAsia="zh-CN"/>
              </w:rPr>
              <w:t>浙江</w:t>
            </w:r>
            <w:r>
              <w:rPr>
                <w:rFonts w:hint="eastAsia" w:ascii="宋体" w:hAnsi="宋体" w:cs="宋体"/>
                <w:b/>
                <w:bCs/>
                <w:sz w:val="24"/>
              </w:rPr>
              <w:t>省保安服务专家聘书</w:t>
            </w:r>
            <w:r>
              <w:rPr>
                <w:rFonts w:hint="eastAsia" w:ascii="宋体" w:hAnsi="宋体" w:cs="宋体"/>
                <w:b/>
                <w:bCs/>
                <w:sz w:val="24"/>
                <w:lang w:eastAsia="zh-CN"/>
              </w:rPr>
              <w:t>、</w:t>
            </w:r>
            <w:r>
              <w:rPr>
                <w:rFonts w:hint="eastAsia" w:ascii="宋体" w:hAnsi="宋体" w:cs="宋体"/>
                <w:b/>
                <w:bCs/>
                <w:sz w:val="24"/>
              </w:rPr>
              <w:t>社保证明</w:t>
            </w:r>
            <w:r>
              <w:rPr>
                <w:rFonts w:hint="eastAsia" w:ascii="宋体" w:hAnsi="宋体" w:cs="宋体"/>
                <w:b/>
                <w:bCs/>
                <w:sz w:val="24"/>
                <w:lang w:eastAsia="zh-CN"/>
              </w:rPr>
              <w:t>材料的</w:t>
            </w:r>
            <w:r>
              <w:rPr>
                <w:rFonts w:hint="eastAsia" w:ascii="宋体" w:hAnsi="宋体" w:cs="宋体"/>
                <w:b/>
                <w:bCs/>
                <w:sz w:val="24"/>
              </w:rPr>
              <w:t>复印件</w:t>
            </w:r>
            <w:r>
              <w:rPr>
                <w:rFonts w:hint="eastAsia" w:ascii="宋体" w:hAnsi="宋体" w:cs="宋体"/>
                <w:b/>
                <w:bCs/>
                <w:sz w:val="24"/>
                <w:lang w:eastAsia="zh-CN"/>
              </w:rPr>
              <w:t>或扫描打印件</w:t>
            </w:r>
            <w:r>
              <w:rPr>
                <w:rFonts w:hint="eastAsia" w:ascii="宋体" w:hAnsi="宋体" w:cs="宋体"/>
                <w:b/>
                <w:bCs/>
                <w:sz w:val="24"/>
                <w:lang w:val="en-US" w:eastAsia="zh-CN"/>
              </w:rPr>
              <w:t>加盖公章</w:t>
            </w:r>
            <w:r>
              <w:rPr>
                <w:rFonts w:hint="eastAsia" w:ascii="宋体" w:hAnsi="宋体" w:cs="宋体"/>
                <w:b/>
                <w:bCs/>
                <w:sz w:val="24"/>
              </w:rPr>
              <w:t>，</w:t>
            </w:r>
            <w:r>
              <w:rPr>
                <w:rFonts w:hint="eastAsia" w:ascii="宋体" w:hAnsi="宋体" w:cs="宋体"/>
                <w:b/>
                <w:bCs/>
                <w:sz w:val="24"/>
                <w:lang w:eastAsia="zh-CN"/>
              </w:rPr>
              <w:t>否则不得分</w:t>
            </w:r>
            <w:r>
              <w:rPr>
                <w:rFonts w:hint="eastAsia" w:ascii="宋体" w:hAnsi="宋体" w:cs="宋体"/>
                <w:b/>
                <w:bCs/>
                <w:sz w:val="24"/>
              </w:rPr>
              <w:t>；（0-22分）</w:t>
            </w:r>
          </w:p>
          <w:p>
            <w:pPr>
              <w:pStyle w:val="32"/>
              <w:ind w:firstLine="0"/>
            </w:pPr>
            <w:r>
              <w:rPr>
                <w:rFonts w:hint="eastAsia" w:ascii="宋体" w:hAnsi="宋体" w:cs="宋体"/>
                <w:sz w:val="24"/>
              </w:rPr>
              <w:t>2）</w:t>
            </w:r>
            <w:r>
              <w:rPr>
                <w:rFonts w:hint="eastAsia" w:ascii="宋体" w:hAnsi="宋体" w:eastAsia="宋体" w:cs="宋体"/>
                <w:sz w:val="24"/>
                <w:szCs w:val="24"/>
              </w:rPr>
              <w:t>拟投入人员配置：拟投入人员要求35周岁及以下、大专（含）以上文化的满足1</w:t>
            </w:r>
            <w:r>
              <w:rPr>
                <w:rFonts w:hint="eastAsia" w:ascii="宋体" w:hAnsi="宋体" w:eastAsia="宋体" w:cs="宋体"/>
                <w:sz w:val="24"/>
                <w:szCs w:val="24"/>
                <w:lang w:val="en-US" w:eastAsia="zh-CN"/>
              </w:rPr>
              <w:t>4</w:t>
            </w:r>
            <w:r>
              <w:rPr>
                <w:rFonts w:hint="eastAsia" w:ascii="宋体" w:hAnsi="宋体" w:eastAsia="宋体" w:cs="宋体"/>
                <w:sz w:val="24"/>
                <w:szCs w:val="24"/>
              </w:rPr>
              <w:t>0人以上（含1</w:t>
            </w:r>
            <w:r>
              <w:rPr>
                <w:rFonts w:hint="eastAsia" w:ascii="宋体" w:hAnsi="宋体" w:eastAsia="宋体" w:cs="宋体"/>
                <w:sz w:val="24"/>
                <w:szCs w:val="24"/>
                <w:lang w:val="en-US" w:eastAsia="zh-CN"/>
              </w:rPr>
              <w:t>4</w:t>
            </w:r>
            <w:r>
              <w:rPr>
                <w:rFonts w:hint="eastAsia" w:ascii="宋体" w:hAnsi="宋体" w:eastAsia="宋体" w:cs="宋体"/>
                <w:sz w:val="24"/>
                <w:szCs w:val="24"/>
              </w:rPr>
              <w:t>0人）得基本分8分，其中退伍军人有4人</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7人</w:t>
            </w:r>
            <w:r>
              <w:rPr>
                <w:rFonts w:hint="eastAsia" w:ascii="宋体" w:hAnsi="宋体" w:eastAsia="宋体" w:cs="宋体"/>
                <w:sz w:val="24"/>
                <w:szCs w:val="24"/>
              </w:rPr>
              <w:t>的加1分、有8人</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11人</w:t>
            </w:r>
            <w:r>
              <w:rPr>
                <w:rFonts w:hint="eastAsia" w:ascii="宋体" w:hAnsi="宋体" w:eastAsia="宋体" w:cs="宋体"/>
                <w:sz w:val="24"/>
                <w:szCs w:val="24"/>
              </w:rPr>
              <w:t>的加2分、有12人</w:t>
            </w:r>
            <w:r>
              <w:rPr>
                <w:rFonts w:hint="eastAsia" w:ascii="宋体" w:hAnsi="宋体" w:eastAsia="宋体" w:cs="宋体"/>
                <w:sz w:val="24"/>
                <w:szCs w:val="24"/>
                <w:lang w:eastAsia="zh-CN"/>
              </w:rPr>
              <w:t>及以上</w:t>
            </w:r>
            <w:r>
              <w:rPr>
                <w:rFonts w:hint="eastAsia" w:ascii="宋体" w:hAnsi="宋体" w:eastAsia="宋体" w:cs="宋体"/>
                <w:sz w:val="24"/>
                <w:szCs w:val="24"/>
              </w:rPr>
              <w:t>的加4分，最多加4分；</w:t>
            </w:r>
            <w:r>
              <w:rPr>
                <w:rFonts w:hint="eastAsia" w:ascii="宋体" w:hAnsi="宋体" w:eastAsia="宋体" w:cs="宋体"/>
                <w:b/>
                <w:bCs/>
                <w:sz w:val="24"/>
                <w:szCs w:val="24"/>
              </w:rPr>
              <w:t>投标文件中同时提供身份证、毕业证书、退伍证、社保证明</w:t>
            </w:r>
            <w:r>
              <w:rPr>
                <w:rFonts w:hint="eastAsia" w:ascii="宋体" w:hAnsi="宋体" w:eastAsia="宋体" w:cs="宋体"/>
                <w:b/>
                <w:bCs/>
                <w:sz w:val="24"/>
                <w:szCs w:val="24"/>
                <w:lang w:eastAsia="zh-CN"/>
              </w:rPr>
              <w:t>材料的</w:t>
            </w:r>
            <w:r>
              <w:rPr>
                <w:rFonts w:hint="eastAsia" w:ascii="宋体" w:hAnsi="宋体" w:cs="宋体"/>
                <w:b/>
                <w:bCs/>
                <w:sz w:val="24"/>
              </w:rPr>
              <w:t>复印件</w:t>
            </w:r>
            <w:r>
              <w:rPr>
                <w:rFonts w:hint="eastAsia" w:ascii="宋体" w:hAnsi="宋体" w:cs="宋体"/>
                <w:b/>
                <w:bCs/>
                <w:sz w:val="24"/>
                <w:lang w:eastAsia="zh-CN"/>
              </w:rPr>
              <w:t>或扫描打印件</w:t>
            </w:r>
            <w:r>
              <w:rPr>
                <w:rFonts w:hint="eastAsia" w:ascii="宋体" w:hAnsi="宋体" w:cs="宋体"/>
                <w:b/>
                <w:bCs/>
                <w:sz w:val="24"/>
                <w:lang w:val="en-US" w:eastAsia="zh-CN"/>
              </w:rPr>
              <w:t>加盖公章</w:t>
            </w:r>
            <w:r>
              <w:rPr>
                <w:rFonts w:hint="eastAsia" w:ascii="宋体" w:hAnsi="宋体" w:cs="宋体"/>
                <w:b/>
                <w:bCs/>
                <w:sz w:val="24"/>
              </w:rPr>
              <w:t>，</w:t>
            </w:r>
            <w:r>
              <w:rPr>
                <w:rFonts w:hint="eastAsia" w:ascii="宋体" w:hAnsi="宋体" w:cs="宋体"/>
                <w:b/>
                <w:bCs/>
                <w:sz w:val="24"/>
                <w:lang w:eastAsia="zh-CN"/>
              </w:rPr>
              <w:t>否则不得分</w:t>
            </w:r>
            <w:r>
              <w:rPr>
                <w:rFonts w:hint="eastAsia" w:ascii="宋体" w:hAnsi="宋体" w:eastAsia="宋体" w:cs="宋体"/>
                <w:b/>
                <w:bCs/>
                <w:sz w:val="24"/>
                <w:szCs w:val="24"/>
              </w:rPr>
              <w:t>；（0-12分）</w:t>
            </w:r>
          </w:p>
          <w:p>
            <w:pPr>
              <w:spacing w:line="600" w:lineRule="exact"/>
              <w:jc w:val="left"/>
              <w:rPr>
                <w:rFonts w:ascii="宋体" w:hAnsi="宋体" w:cs="宋体"/>
                <w:sz w:val="24"/>
              </w:rPr>
            </w:pPr>
            <w:r>
              <w:rPr>
                <w:rFonts w:hint="eastAsia" w:ascii="宋体" w:hAnsi="宋体" w:cs="宋体"/>
                <w:sz w:val="24"/>
              </w:rPr>
              <w:t>3）</w:t>
            </w:r>
            <w:r>
              <w:rPr>
                <w:rFonts w:hint="eastAsia" w:ascii="宋体" w:hAnsi="宋体" w:cs="宋体"/>
                <w:bCs/>
                <w:sz w:val="24"/>
              </w:rPr>
              <w:t>具有国家公安部消防局颁发的建（构）筑物消防员证书，</w:t>
            </w:r>
            <w:r>
              <w:rPr>
                <w:rFonts w:hint="eastAsia" w:ascii="宋体" w:hAnsi="宋体" w:cs="宋体"/>
                <w:sz w:val="24"/>
              </w:rPr>
              <w:t>每有1人得1分，最多得5分；</w:t>
            </w:r>
            <w:r>
              <w:rPr>
                <w:rFonts w:hint="eastAsia" w:ascii="宋体" w:hAnsi="宋体" w:cs="宋体"/>
                <w:b/>
                <w:bCs/>
                <w:sz w:val="24"/>
              </w:rPr>
              <w:t>投标文件中提供证书</w:t>
            </w:r>
            <w:r>
              <w:rPr>
                <w:rFonts w:hint="eastAsia" w:ascii="宋体" w:hAnsi="宋体" w:cs="宋体"/>
                <w:b/>
                <w:bCs/>
                <w:sz w:val="24"/>
                <w:lang w:eastAsia="zh-CN"/>
              </w:rPr>
              <w:t>、</w:t>
            </w:r>
            <w:r>
              <w:rPr>
                <w:rFonts w:hint="eastAsia" w:ascii="宋体" w:hAnsi="宋体" w:cs="宋体"/>
                <w:b/>
                <w:bCs/>
                <w:sz w:val="24"/>
              </w:rPr>
              <w:t>社保证明</w:t>
            </w:r>
            <w:r>
              <w:rPr>
                <w:rFonts w:hint="eastAsia" w:ascii="宋体" w:hAnsi="宋体" w:cs="宋体"/>
                <w:b/>
                <w:bCs/>
                <w:sz w:val="24"/>
                <w:lang w:eastAsia="zh-CN"/>
              </w:rPr>
              <w:t>材料</w:t>
            </w:r>
            <w:r>
              <w:rPr>
                <w:rFonts w:hint="eastAsia" w:ascii="宋体" w:hAnsi="宋体" w:cs="宋体"/>
                <w:b/>
                <w:bCs/>
                <w:sz w:val="24"/>
              </w:rPr>
              <w:t>复印件</w:t>
            </w:r>
            <w:r>
              <w:rPr>
                <w:rFonts w:hint="eastAsia" w:ascii="宋体" w:hAnsi="宋体" w:cs="宋体"/>
                <w:b/>
                <w:bCs/>
                <w:sz w:val="24"/>
                <w:lang w:eastAsia="zh-CN"/>
              </w:rPr>
              <w:t>或扫描打印件</w:t>
            </w:r>
            <w:r>
              <w:rPr>
                <w:rFonts w:hint="eastAsia" w:ascii="宋体" w:hAnsi="宋体" w:cs="宋体"/>
                <w:b/>
                <w:bCs/>
                <w:sz w:val="24"/>
                <w:lang w:val="en-US" w:eastAsia="zh-CN"/>
              </w:rPr>
              <w:t>加盖公章</w:t>
            </w:r>
            <w:r>
              <w:rPr>
                <w:rFonts w:hint="eastAsia" w:ascii="宋体" w:hAnsi="宋体" w:cs="宋体"/>
                <w:b/>
                <w:bCs/>
                <w:sz w:val="24"/>
              </w:rPr>
              <w:t>；（0-5分）</w:t>
            </w:r>
          </w:p>
        </w:tc>
        <w:tc>
          <w:tcPr>
            <w:tcW w:w="1188" w:type="dxa"/>
            <w:noWrap w:val="0"/>
            <w:vAlign w:val="center"/>
          </w:tcPr>
          <w:p>
            <w:pPr>
              <w:jc w:val="center"/>
              <w:rPr>
                <w:rFonts w:ascii="宋体" w:hAnsi="宋体" w:cs="宋体"/>
                <w:sz w:val="24"/>
              </w:rPr>
            </w:pPr>
            <w:r>
              <w:rPr>
                <w:rFonts w:hint="eastAsia" w:ascii="宋体" w:hAnsi="宋体" w:cs="宋体"/>
                <w:sz w:val="24"/>
              </w:rP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5</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管理组织实施方案：</w:t>
            </w:r>
          </w:p>
          <w:p>
            <w:pPr>
              <w:spacing w:line="600" w:lineRule="exact"/>
              <w:jc w:val="left"/>
              <w:rPr>
                <w:rFonts w:ascii="宋体" w:hAnsi="宋体" w:cs="宋体"/>
                <w:sz w:val="24"/>
              </w:rPr>
            </w:pPr>
            <w:r>
              <w:rPr>
                <w:rFonts w:hint="eastAsia" w:ascii="宋体" w:hAnsi="宋体" w:cs="宋体"/>
                <w:sz w:val="24"/>
              </w:rPr>
              <w:t>1）员工招聘标准的合理性，员工培训计划的合理性（0—2分）；</w:t>
            </w:r>
          </w:p>
          <w:p>
            <w:pPr>
              <w:spacing w:line="600" w:lineRule="exact"/>
              <w:jc w:val="left"/>
              <w:rPr>
                <w:rFonts w:ascii="宋体" w:hAnsi="宋体" w:cs="宋体"/>
                <w:sz w:val="24"/>
              </w:rPr>
            </w:pPr>
            <w:r>
              <w:rPr>
                <w:rFonts w:hint="eastAsia" w:ascii="宋体" w:hAnsi="宋体" w:cs="宋体"/>
                <w:sz w:val="24"/>
              </w:rPr>
              <w:t>2）管理的制度的合理性、规范和标准的合理性（0—2分）；</w:t>
            </w:r>
          </w:p>
          <w:p>
            <w:pPr>
              <w:spacing w:line="600" w:lineRule="exact"/>
              <w:jc w:val="left"/>
              <w:rPr>
                <w:rFonts w:ascii="宋体" w:hAnsi="宋体" w:cs="宋体"/>
                <w:sz w:val="24"/>
              </w:rPr>
            </w:pPr>
            <w:r>
              <w:rPr>
                <w:rFonts w:hint="eastAsia" w:ascii="宋体" w:hAnsi="宋体" w:cs="宋体"/>
                <w:sz w:val="24"/>
              </w:rPr>
              <w:t>3）门岗、巡逻管理服务等具体实施方案的合理性、可行性（0—2分）；</w:t>
            </w:r>
          </w:p>
          <w:p>
            <w:pPr>
              <w:spacing w:line="600" w:lineRule="exact"/>
              <w:jc w:val="left"/>
              <w:rPr>
                <w:rFonts w:ascii="宋体" w:hAnsi="宋体" w:cs="宋体"/>
                <w:sz w:val="24"/>
              </w:rPr>
            </w:pPr>
            <w:r>
              <w:rPr>
                <w:rFonts w:hint="eastAsia" w:ascii="宋体" w:hAnsi="宋体" w:cs="宋体"/>
                <w:sz w:val="24"/>
              </w:rPr>
              <w:t>4）稳定员工队伍的措施的合理性、可行性（0—2分）；</w:t>
            </w:r>
          </w:p>
        </w:tc>
        <w:tc>
          <w:tcPr>
            <w:tcW w:w="1188" w:type="dxa"/>
            <w:noWrap w:val="0"/>
            <w:vAlign w:val="center"/>
          </w:tcPr>
          <w:p>
            <w:pPr>
              <w:jc w:val="center"/>
              <w:rPr>
                <w:rFonts w:ascii="宋体" w:hAnsi="宋体" w:cs="宋体"/>
                <w:sz w:val="24"/>
              </w:rPr>
            </w:pPr>
            <w:r>
              <w:rPr>
                <w:rFonts w:hint="eastAsia" w:ascii="宋体" w:hAnsi="宋体" w:cs="宋体"/>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6</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应急预案：提供处理突发事件的应急预案的合理性、可行性0-</w:t>
            </w:r>
            <w:r>
              <w:rPr>
                <w:rFonts w:hint="eastAsia" w:ascii="宋体" w:hAnsi="宋体" w:cs="宋体"/>
                <w:sz w:val="24"/>
                <w:lang w:val="en-US" w:eastAsia="zh-CN"/>
              </w:rPr>
              <w:t>4</w:t>
            </w:r>
            <w:r>
              <w:rPr>
                <w:rFonts w:hint="eastAsia" w:ascii="宋体" w:hAnsi="宋体" w:cs="宋体"/>
                <w:sz w:val="24"/>
              </w:rPr>
              <w:t>分；</w:t>
            </w:r>
          </w:p>
        </w:tc>
        <w:tc>
          <w:tcPr>
            <w:tcW w:w="118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highlight w:val="none"/>
              </w:rPr>
            </w:pPr>
            <w:r>
              <w:rPr>
                <w:rFonts w:hint="eastAsia" w:ascii="宋体" w:hAnsi="宋体" w:cs="宋体"/>
                <w:sz w:val="24"/>
                <w:highlight w:val="none"/>
              </w:rPr>
              <w:t>7</w:t>
            </w:r>
          </w:p>
        </w:tc>
        <w:tc>
          <w:tcPr>
            <w:tcW w:w="7318" w:type="dxa"/>
            <w:noWrap w:val="0"/>
            <w:vAlign w:val="center"/>
          </w:tcPr>
          <w:p>
            <w:pPr>
              <w:spacing w:line="600" w:lineRule="exact"/>
              <w:jc w:val="left"/>
              <w:rPr>
                <w:rFonts w:ascii="宋体" w:hAnsi="宋体" w:cs="宋体"/>
                <w:sz w:val="24"/>
                <w:highlight w:val="none"/>
              </w:rPr>
            </w:pPr>
            <w:r>
              <w:rPr>
                <w:rFonts w:hint="eastAsia" w:ascii="宋体" w:hAnsi="宋体" w:cs="宋体"/>
                <w:sz w:val="24"/>
                <w:highlight w:val="none"/>
              </w:rPr>
              <w:t>本地化服务：</w:t>
            </w:r>
            <w:r>
              <w:rPr>
                <w:rFonts w:hint="eastAsia" w:ascii="宋体" w:hAnsi="宋体" w:cs="宋体"/>
                <w:sz w:val="24"/>
                <w:highlight w:val="none"/>
                <w:lang w:eastAsia="zh-CN"/>
              </w:rPr>
              <w:t>投标人承诺中标后提供</w:t>
            </w:r>
            <w:r>
              <w:rPr>
                <w:rFonts w:hint="eastAsia" w:ascii="宋体" w:hAnsi="宋体" w:cs="宋体"/>
                <w:sz w:val="24"/>
                <w:highlight w:val="none"/>
              </w:rPr>
              <w:t>本地化服务网点；</w:t>
            </w:r>
            <w:r>
              <w:rPr>
                <w:rFonts w:hint="eastAsia" w:ascii="宋体" w:hAnsi="宋体" w:cs="宋体"/>
                <w:b/>
                <w:bCs/>
                <w:sz w:val="24"/>
                <w:highlight w:val="none"/>
                <w:lang w:eastAsia="zh-CN"/>
              </w:rPr>
              <w:t>投标文件中提供承诺书，承诺书格式自拟，否则不得分；（0—</w:t>
            </w:r>
            <w:r>
              <w:rPr>
                <w:rFonts w:hint="eastAsia" w:ascii="宋体" w:hAnsi="宋体" w:cs="宋体"/>
                <w:b/>
                <w:bCs/>
                <w:sz w:val="24"/>
                <w:highlight w:val="none"/>
                <w:lang w:val="en-US" w:eastAsia="zh-CN"/>
              </w:rPr>
              <w:t>1</w:t>
            </w:r>
            <w:r>
              <w:rPr>
                <w:rFonts w:hint="eastAsia" w:ascii="宋体" w:hAnsi="宋体" w:cs="宋体"/>
                <w:b/>
                <w:bCs/>
                <w:sz w:val="24"/>
                <w:highlight w:val="none"/>
                <w:lang w:eastAsia="zh-CN"/>
              </w:rPr>
              <w:t>分）</w:t>
            </w:r>
          </w:p>
        </w:tc>
        <w:tc>
          <w:tcPr>
            <w:tcW w:w="1188"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8</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针对本项目的合理化、优化建议：投标人针对本项目提出合理化、优化建议，合理性、可行性（0-</w:t>
            </w:r>
            <w:r>
              <w:rPr>
                <w:rFonts w:hint="eastAsia" w:ascii="宋体" w:hAnsi="宋体" w:cs="宋体"/>
                <w:sz w:val="24"/>
                <w:lang w:val="en-US" w:eastAsia="zh-CN"/>
              </w:rPr>
              <w:t>4</w:t>
            </w:r>
            <w:r>
              <w:rPr>
                <w:rFonts w:hint="eastAsia" w:ascii="宋体" w:hAnsi="宋体" w:cs="宋体"/>
                <w:sz w:val="24"/>
              </w:rPr>
              <w:t>分）；</w:t>
            </w:r>
          </w:p>
        </w:tc>
        <w:tc>
          <w:tcPr>
            <w:tcW w:w="118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9</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服务承诺：包括服务内容及标准承诺、创建工作承诺等，合理性、可行性、可操作性（0-</w:t>
            </w:r>
            <w:r>
              <w:rPr>
                <w:rFonts w:hint="eastAsia" w:ascii="宋体" w:hAnsi="宋体" w:cs="宋体"/>
                <w:sz w:val="24"/>
                <w:lang w:val="en-US" w:eastAsia="zh-CN"/>
              </w:rPr>
              <w:t>3</w:t>
            </w:r>
            <w:r>
              <w:rPr>
                <w:rFonts w:hint="eastAsia" w:ascii="宋体" w:hAnsi="宋体" w:cs="宋体"/>
                <w:sz w:val="24"/>
              </w:rPr>
              <w:t>分）；</w:t>
            </w:r>
          </w:p>
        </w:tc>
        <w:tc>
          <w:tcPr>
            <w:tcW w:w="118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r>
    </w:tbl>
    <w:p>
      <w:pPr>
        <w:pStyle w:val="32"/>
        <w:spacing w:line="600" w:lineRule="exact"/>
        <w:ind w:firstLine="0"/>
        <w:rPr>
          <w:rFonts w:ascii="宋体" w:hAnsi="宋体" w:eastAsia="宋体"/>
          <w:color w:val="000000"/>
          <w:sz w:val="24"/>
          <w:szCs w:val="24"/>
        </w:rPr>
      </w:pPr>
    </w:p>
    <w:p>
      <w:pPr>
        <w:pStyle w:val="32"/>
        <w:spacing w:line="600" w:lineRule="exact"/>
        <w:ind w:firstLine="0"/>
        <w:rPr>
          <w:rFonts w:ascii="宋体" w:hAnsi="宋体" w:eastAsia="宋体"/>
          <w:color w:val="000000"/>
          <w:sz w:val="24"/>
          <w:szCs w:val="24"/>
        </w:rPr>
      </w:pPr>
      <w:r>
        <w:rPr>
          <w:rFonts w:hint="eastAsia" w:ascii="宋体" w:hAnsi="宋体" w:eastAsia="宋体"/>
          <w:color w:val="000000"/>
          <w:sz w:val="24"/>
          <w:szCs w:val="24"/>
        </w:rPr>
        <w:t>商务分（</w:t>
      </w:r>
      <w:r>
        <w:rPr>
          <w:rFonts w:hint="eastAsia" w:ascii="宋体" w:hAnsi="宋体" w:eastAsia="宋体"/>
          <w:color w:val="000000"/>
          <w:sz w:val="24"/>
          <w:szCs w:val="24"/>
          <w:lang w:val="en-US" w:eastAsia="zh-CN"/>
        </w:rPr>
        <w:t>23</w:t>
      </w:r>
      <w:r>
        <w:rPr>
          <w:rFonts w:hint="eastAsia" w:ascii="宋体" w:hAnsi="宋体" w:eastAsia="宋体"/>
          <w:color w:val="000000"/>
          <w:sz w:val="24"/>
          <w:szCs w:val="24"/>
        </w:rPr>
        <w:t>分）：</w:t>
      </w:r>
    </w:p>
    <w:tbl>
      <w:tblPr>
        <w:tblStyle w:val="78"/>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52"/>
        <w:gridCol w:w="7312"/>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655" w:hRule="atLeast"/>
        </w:trPr>
        <w:tc>
          <w:tcPr>
            <w:tcW w:w="852" w:type="dxa"/>
            <w:noWrap w:val="0"/>
            <w:vAlign w:val="center"/>
          </w:tcPr>
          <w:p>
            <w:pPr>
              <w:jc w:val="center"/>
              <w:rPr>
                <w:rFonts w:ascii="宋体" w:hAnsi="宋体" w:cs="宋体"/>
                <w:sz w:val="24"/>
              </w:rPr>
            </w:pPr>
            <w:r>
              <w:rPr>
                <w:rFonts w:hint="eastAsia" w:ascii="宋体" w:hAnsi="宋体" w:cs="宋体"/>
                <w:sz w:val="24"/>
              </w:rPr>
              <w:t>序号</w:t>
            </w:r>
          </w:p>
        </w:tc>
        <w:tc>
          <w:tcPr>
            <w:tcW w:w="7312" w:type="dxa"/>
            <w:noWrap w:val="0"/>
            <w:vAlign w:val="center"/>
          </w:tcPr>
          <w:p>
            <w:pPr>
              <w:jc w:val="center"/>
              <w:rPr>
                <w:rFonts w:ascii="宋体" w:hAnsi="宋体" w:cs="宋体"/>
                <w:sz w:val="24"/>
              </w:rPr>
            </w:pPr>
            <w:r>
              <w:rPr>
                <w:rFonts w:hint="eastAsia" w:ascii="宋体" w:hAnsi="宋体" w:cs="宋体"/>
                <w:sz w:val="24"/>
              </w:rPr>
              <w:t>评分细则内容</w:t>
            </w:r>
          </w:p>
        </w:tc>
        <w:tc>
          <w:tcPr>
            <w:tcW w:w="1215" w:type="dxa"/>
            <w:noWrap w:val="0"/>
            <w:vAlign w:val="center"/>
          </w:tcPr>
          <w:p>
            <w:pPr>
              <w:jc w:val="center"/>
              <w:rPr>
                <w:rFonts w:ascii="宋体" w:hAnsi="宋体" w:cs="宋体"/>
                <w:sz w:val="24"/>
              </w:rPr>
            </w:pPr>
            <w:r>
              <w:rPr>
                <w:rFonts w:hint="eastAsia" w:ascii="宋体" w:hAnsi="宋体" w:cs="宋体"/>
                <w:sz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1</w:t>
            </w:r>
          </w:p>
        </w:tc>
        <w:tc>
          <w:tcPr>
            <w:tcW w:w="7312" w:type="dxa"/>
            <w:noWrap w:val="0"/>
            <w:vAlign w:val="center"/>
          </w:tcPr>
          <w:p>
            <w:pPr>
              <w:spacing w:line="600" w:lineRule="exact"/>
              <w:jc w:val="left"/>
              <w:rPr>
                <w:sz w:val="24"/>
                <w:szCs w:val="24"/>
              </w:rPr>
            </w:pPr>
            <w:r>
              <w:rPr>
                <w:rFonts w:hint="eastAsia"/>
                <w:sz w:val="24"/>
                <w:szCs w:val="24"/>
              </w:rPr>
              <w:t>企业证书：</w:t>
            </w:r>
          </w:p>
          <w:p>
            <w:pPr>
              <w:numPr>
                <w:ilvl w:val="0"/>
                <w:numId w:val="14"/>
              </w:numPr>
              <w:spacing w:line="600" w:lineRule="exact"/>
              <w:jc w:val="left"/>
              <w:rPr>
                <w:sz w:val="24"/>
                <w:szCs w:val="24"/>
              </w:rPr>
            </w:pPr>
            <w:r>
              <w:rPr>
                <w:rFonts w:hint="eastAsia"/>
                <w:sz w:val="24"/>
                <w:szCs w:val="24"/>
              </w:rPr>
              <w:t>投标人具有职业健康安全管理体系认证证书得2分；具有质量管理体系认证证书得2分，具有环境管理体系认证证书得2分；</w:t>
            </w:r>
            <w:r>
              <w:rPr>
                <w:rFonts w:hint="eastAsia"/>
                <w:sz w:val="24"/>
                <w:szCs w:val="24"/>
                <w:lang w:eastAsia="zh-CN"/>
              </w:rPr>
              <w:t>且</w:t>
            </w:r>
            <w:r>
              <w:rPr>
                <w:rFonts w:hint="eastAsia"/>
                <w:sz w:val="24"/>
                <w:szCs w:val="24"/>
              </w:rPr>
              <w:t>在有效期内</w:t>
            </w:r>
            <w:r>
              <w:rPr>
                <w:rFonts w:hint="eastAsia"/>
                <w:sz w:val="24"/>
                <w:szCs w:val="24"/>
                <w:lang w:eastAsia="zh-CN"/>
              </w:rPr>
              <w:t>，否则</w:t>
            </w:r>
            <w:r>
              <w:rPr>
                <w:rFonts w:hint="eastAsia"/>
                <w:sz w:val="24"/>
                <w:szCs w:val="24"/>
              </w:rPr>
              <w:t>不得分；</w:t>
            </w:r>
          </w:p>
          <w:p>
            <w:pPr>
              <w:numPr>
                <w:ilvl w:val="0"/>
                <w:numId w:val="14"/>
              </w:numPr>
              <w:spacing w:line="600" w:lineRule="exact"/>
              <w:jc w:val="left"/>
              <w:rPr>
                <w:sz w:val="24"/>
                <w:szCs w:val="24"/>
              </w:rPr>
            </w:pPr>
            <w:r>
              <w:rPr>
                <w:rFonts w:hint="eastAsia"/>
                <w:sz w:val="24"/>
                <w:szCs w:val="24"/>
              </w:rPr>
              <w:t>投标人具有合法有效的保安服务许可证的得2分；</w:t>
            </w:r>
          </w:p>
          <w:p>
            <w:pPr>
              <w:numPr>
                <w:ilvl w:val="0"/>
                <w:numId w:val="14"/>
              </w:numPr>
              <w:spacing w:line="600" w:lineRule="exact"/>
              <w:jc w:val="left"/>
              <w:rPr>
                <w:sz w:val="24"/>
                <w:szCs w:val="24"/>
              </w:rPr>
            </w:pPr>
            <w:r>
              <w:rPr>
                <w:rFonts w:hint="eastAsia"/>
                <w:sz w:val="24"/>
                <w:szCs w:val="24"/>
              </w:rPr>
              <w:t>投标人具有“诚信服务放心单位”荣誉证书的得3分；</w:t>
            </w:r>
          </w:p>
          <w:p>
            <w:pPr>
              <w:numPr>
                <w:ilvl w:val="0"/>
                <w:numId w:val="14"/>
              </w:numPr>
              <w:spacing w:line="600" w:lineRule="exact"/>
              <w:jc w:val="left"/>
              <w:rPr>
                <w:sz w:val="24"/>
                <w:szCs w:val="24"/>
              </w:rPr>
            </w:pPr>
            <w:r>
              <w:rPr>
                <w:rFonts w:hint="eastAsia"/>
                <w:sz w:val="24"/>
                <w:szCs w:val="24"/>
              </w:rPr>
              <w:t>投标人具有合法有效的“劳务派遣经营许可证”的得3分；</w:t>
            </w:r>
          </w:p>
          <w:p>
            <w:pPr>
              <w:numPr>
                <w:ilvl w:val="0"/>
                <w:numId w:val="14"/>
              </w:numPr>
              <w:spacing w:line="600" w:lineRule="exact"/>
              <w:jc w:val="left"/>
              <w:rPr>
                <w:rFonts w:hint="eastAsia"/>
                <w:sz w:val="24"/>
                <w:szCs w:val="24"/>
              </w:rPr>
            </w:pPr>
            <w:r>
              <w:rPr>
                <w:rFonts w:hint="eastAsia"/>
                <w:sz w:val="24"/>
                <w:szCs w:val="24"/>
              </w:rPr>
              <w:t>投标人具有省级荣誉证书的得3分,具有市级荣誉证书的得2分，具有区级荣誉证书的得1分，本项最高得3分；</w:t>
            </w:r>
          </w:p>
          <w:p>
            <w:pPr>
              <w:pStyle w:val="32"/>
              <w:numPr>
                <w:ilvl w:val="0"/>
                <w:numId w:val="0"/>
              </w:numPr>
            </w:pPr>
            <w:r>
              <w:rPr>
                <w:rFonts w:hint="eastAsia" w:ascii="宋体" w:hAnsi="宋体" w:cs="宋体"/>
                <w:b/>
                <w:bCs/>
                <w:sz w:val="24"/>
                <w:lang w:eastAsia="zh-CN"/>
              </w:rPr>
              <w:t>投标文件中</w:t>
            </w:r>
            <w:r>
              <w:rPr>
                <w:rFonts w:hint="eastAsia" w:ascii="宋体" w:hAnsi="宋体" w:cs="宋体"/>
                <w:b/>
                <w:bCs/>
                <w:sz w:val="24"/>
              </w:rPr>
              <w:t>提供</w:t>
            </w:r>
            <w:r>
              <w:rPr>
                <w:rFonts w:hint="eastAsia" w:ascii="宋体" w:hAnsi="宋体" w:eastAsia="宋体" w:cs="宋体"/>
                <w:b/>
                <w:bCs/>
                <w:sz w:val="24"/>
                <w:lang w:eastAsia="zh-CN"/>
              </w:rPr>
              <w:t>以上证书</w:t>
            </w:r>
            <w:r>
              <w:rPr>
                <w:rFonts w:hint="eastAsia" w:ascii="宋体" w:hAnsi="宋体" w:cs="宋体"/>
                <w:b/>
                <w:bCs/>
                <w:sz w:val="24"/>
                <w:lang w:eastAsia="zh-CN"/>
              </w:rPr>
              <w:t>的复印件或扫描打印件</w:t>
            </w:r>
            <w:r>
              <w:rPr>
                <w:rFonts w:hint="eastAsia" w:ascii="宋体" w:hAnsi="宋体" w:cs="宋体"/>
                <w:b/>
                <w:bCs/>
                <w:sz w:val="24"/>
                <w:lang w:val="en-US" w:eastAsia="zh-CN"/>
              </w:rPr>
              <w:t>加盖公章</w:t>
            </w:r>
            <w:r>
              <w:rPr>
                <w:rFonts w:hint="eastAsia" w:ascii="宋体" w:hAnsi="宋体" w:cs="宋体"/>
                <w:b/>
                <w:bCs/>
                <w:sz w:val="24"/>
              </w:rPr>
              <w:t>，</w:t>
            </w:r>
            <w:r>
              <w:rPr>
                <w:rFonts w:hint="eastAsia" w:ascii="宋体" w:hAnsi="宋体" w:cs="宋体"/>
                <w:b/>
                <w:bCs/>
                <w:sz w:val="24"/>
                <w:lang w:eastAsia="zh-CN"/>
              </w:rPr>
              <w:t>否则不得分。</w:t>
            </w:r>
          </w:p>
        </w:tc>
        <w:tc>
          <w:tcPr>
            <w:tcW w:w="1215" w:type="dxa"/>
            <w:noWrap w:val="0"/>
            <w:vAlign w:val="center"/>
          </w:tcPr>
          <w:p>
            <w:pPr>
              <w:jc w:val="center"/>
              <w:rPr>
                <w:rFonts w:ascii="宋体" w:hAnsi="宋体" w:cs="宋体"/>
                <w:sz w:val="24"/>
              </w:rPr>
            </w:pPr>
            <w:r>
              <w:rPr>
                <w:rFonts w:hint="eastAsia" w:ascii="宋体" w:hAnsi="宋体" w:cs="宋体"/>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2</w:t>
            </w:r>
          </w:p>
        </w:tc>
        <w:tc>
          <w:tcPr>
            <w:tcW w:w="7312" w:type="dxa"/>
            <w:noWrap w:val="0"/>
            <w:vAlign w:val="center"/>
          </w:tcPr>
          <w:p>
            <w:pPr>
              <w:spacing w:line="600" w:lineRule="exact"/>
              <w:jc w:val="left"/>
              <w:rPr>
                <w:rFonts w:ascii="宋体" w:hAnsi="宋体" w:cs="宋体"/>
                <w:sz w:val="24"/>
              </w:rPr>
            </w:pPr>
            <w:r>
              <w:rPr>
                <w:rFonts w:hint="eastAsia" w:ascii="宋体" w:hAnsi="宋体" w:cs="宋体"/>
                <w:sz w:val="24"/>
              </w:rPr>
              <w:t>项目实施业绩一览表：投标人自2018年1月1日以来（时间以合同签订时间为准）</w:t>
            </w:r>
            <w:r>
              <w:rPr>
                <w:rFonts w:hint="eastAsia" w:ascii="宋体" w:hAnsi="宋体" w:cs="宋体"/>
                <w:sz w:val="24"/>
                <w:lang w:eastAsia="zh-CN"/>
              </w:rPr>
              <w:t>承担过类似</w:t>
            </w:r>
            <w:r>
              <w:rPr>
                <w:rFonts w:hint="eastAsia" w:ascii="宋体" w:hAnsi="宋体" w:cs="宋体"/>
                <w:sz w:val="24"/>
              </w:rPr>
              <w:t>保安服务项目的，</w:t>
            </w:r>
            <w:r>
              <w:rPr>
                <w:rFonts w:hint="eastAsia" w:ascii="宋体" w:hAnsi="宋体" w:cs="宋体"/>
                <w:sz w:val="24"/>
                <w:lang w:eastAsia="zh-CN"/>
              </w:rPr>
              <w:t>每</w:t>
            </w:r>
            <w:r>
              <w:rPr>
                <w:rFonts w:hint="eastAsia" w:ascii="宋体" w:hAnsi="宋体" w:cs="宋体"/>
                <w:sz w:val="24"/>
              </w:rPr>
              <w:t>个得</w:t>
            </w:r>
            <w:r>
              <w:rPr>
                <w:rFonts w:hint="eastAsia" w:ascii="宋体" w:hAnsi="宋体" w:cs="宋体"/>
                <w:sz w:val="24"/>
                <w:lang w:val="en-US" w:eastAsia="zh-CN"/>
              </w:rPr>
              <w:t>2</w:t>
            </w:r>
            <w:r>
              <w:rPr>
                <w:rFonts w:hint="eastAsia" w:ascii="宋体" w:hAnsi="宋体" w:cs="宋体"/>
                <w:sz w:val="24"/>
              </w:rPr>
              <w:t>分，最高</w:t>
            </w:r>
            <w:r>
              <w:rPr>
                <w:rFonts w:hint="eastAsia" w:ascii="宋体" w:hAnsi="宋体" w:cs="宋体"/>
                <w:sz w:val="24"/>
                <w:lang w:eastAsia="zh-CN"/>
              </w:rPr>
              <w:t>得</w:t>
            </w:r>
            <w:r>
              <w:rPr>
                <w:rFonts w:hint="eastAsia" w:ascii="宋体" w:hAnsi="宋体" w:cs="宋体"/>
                <w:sz w:val="24"/>
                <w:lang w:val="en-US" w:eastAsia="zh-CN"/>
              </w:rPr>
              <w:t>6</w:t>
            </w:r>
            <w:r>
              <w:rPr>
                <w:rFonts w:hint="eastAsia" w:ascii="宋体" w:hAnsi="宋体" w:cs="宋体"/>
                <w:sz w:val="24"/>
              </w:rPr>
              <w:t>分；</w:t>
            </w:r>
            <w:r>
              <w:rPr>
                <w:rFonts w:hint="eastAsia" w:ascii="宋体" w:hAnsi="宋体" w:cs="宋体"/>
                <w:b/>
                <w:bCs/>
                <w:sz w:val="24"/>
                <w:lang w:eastAsia="zh-CN"/>
              </w:rPr>
              <w:t>投标文件中</w:t>
            </w:r>
            <w:r>
              <w:rPr>
                <w:rFonts w:hint="eastAsia" w:ascii="宋体" w:hAnsi="宋体" w:cs="宋体"/>
                <w:b/>
                <w:bCs/>
                <w:sz w:val="24"/>
              </w:rPr>
              <w:t>提供合同或中标通知书</w:t>
            </w:r>
            <w:r>
              <w:rPr>
                <w:rFonts w:hint="eastAsia" w:ascii="宋体" w:hAnsi="宋体" w:cs="宋体"/>
                <w:b/>
                <w:bCs/>
                <w:sz w:val="24"/>
                <w:lang w:eastAsia="zh-CN"/>
              </w:rPr>
              <w:t>的复印件或扫描打印件</w:t>
            </w:r>
            <w:r>
              <w:rPr>
                <w:rFonts w:hint="eastAsia" w:ascii="宋体" w:hAnsi="宋体" w:cs="宋体"/>
                <w:b/>
                <w:bCs/>
                <w:sz w:val="24"/>
                <w:lang w:val="en-US" w:eastAsia="zh-CN"/>
              </w:rPr>
              <w:t>加盖公章</w:t>
            </w:r>
            <w:r>
              <w:rPr>
                <w:rFonts w:hint="eastAsia" w:ascii="宋体" w:hAnsi="宋体" w:cs="宋体"/>
                <w:b/>
                <w:bCs/>
                <w:sz w:val="24"/>
              </w:rPr>
              <w:t>，</w:t>
            </w:r>
            <w:r>
              <w:rPr>
                <w:rFonts w:hint="eastAsia" w:ascii="宋体" w:hAnsi="宋体" w:cs="宋体"/>
                <w:b/>
                <w:bCs/>
                <w:sz w:val="24"/>
                <w:lang w:eastAsia="zh-CN"/>
              </w:rPr>
              <w:t>否则不得分。</w:t>
            </w:r>
          </w:p>
        </w:tc>
        <w:tc>
          <w:tcPr>
            <w:tcW w:w="1215"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6</w:t>
            </w:r>
          </w:p>
        </w:tc>
      </w:tr>
    </w:tbl>
    <w:p>
      <w:pPr>
        <w:pStyle w:val="32"/>
        <w:tabs>
          <w:tab w:val="left" w:pos="1890"/>
        </w:tabs>
        <w:adjustRightInd w:val="0"/>
        <w:snapToGrid w:val="0"/>
        <w:spacing w:line="240" w:lineRule="auto"/>
        <w:ind w:firstLine="0"/>
        <w:rPr>
          <w:rFonts w:hint="eastAsia" w:ascii="宋体" w:hAnsi="宋体" w:eastAsia="宋体"/>
          <w:b/>
          <w:bCs/>
          <w:color w:val="auto"/>
          <w:sz w:val="24"/>
          <w:szCs w:val="24"/>
          <w:highlight w:val="none"/>
        </w:rPr>
      </w:pPr>
    </w:p>
    <w:p>
      <w:pPr>
        <w:pStyle w:val="131"/>
        <w:spacing w:before="0" w:beforeLines="0" w:line="348" w:lineRule="auto"/>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注：以上评审内容制作进投标文件内，并按评审要求提供相关证明材料等。</w:t>
      </w:r>
    </w:p>
    <w:p>
      <w:pPr>
        <w:snapToGrid w:val="0"/>
        <w:spacing w:line="360" w:lineRule="auto"/>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、商务分+技术分=评标委员会所有成员评分合计数/评标委员会组成人员数（精确到小数点后二位）；</w:t>
      </w:r>
    </w:p>
    <w:p>
      <w:pPr>
        <w:snapToGrid w:val="0"/>
        <w:spacing w:line="360" w:lineRule="auto"/>
        <w:ind w:firstLine="480" w:firstLineChars="200"/>
        <w:rPr>
          <w:rFonts w:hint="eastAsia" w:ascii="宋体" w:hAnsi="宋体" w:cs="宋体"/>
          <w:b/>
          <w:bCs/>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b/>
          <w:bCs/>
          <w:color w:val="auto"/>
          <w:sz w:val="24"/>
          <w:highlight w:val="none"/>
        </w:rPr>
        <w:t>价格分（1</w:t>
      </w:r>
      <w:r>
        <w:rPr>
          <w:rFonts w:ascii="宋体" w:hAnsi="宋体" w:cs="宋体"/>
          <w:b/>
          <w:bCs/>
          <w:color w:val="auto"/>
          <w:sz w:val="24"/>
          <w:highlight w:val="none"/>
        </w:rPr>
        <w:t>0</w:t>
      </w:r>
      <w:r>
        <w:rPr>
          <w:rFonts w:hint="eastAsia" w:ascii="宋体" w:hAnsi="宋体" w:cs="宋体"/>
          <w:b/>
          <w:bCs/>
          <w:color w:val="auto"/>
          <w:sz w:val="24"/>
          <w:highlight w:val="none"/>
        </w:rPr>
        <w:t>分）</w:t>
      </w:r>
      <w:r>
        <w:rPr>
          <w:rFonts w:hint="eastAsia" w:ascii="宋体" w:hAnsi="宋体" w:cs="宋体"/>
          <w:color w:val="auto"/>
          <w:sz w:val="24"/>
          <w:highlight w:val="none"/>
        </w:rPr>
        <w:t>采用低价优先法计算，即满足招标文件要求且投标价格最低的投标报价为评标基准价，其他投标人的价格分按照下列公式计算：</w:t>
      </w:r>
      <w:r>
        <w:rPr>
          <w:rFonts w:hint="eastAsia" w:ascii="宋体" w:hAnsi="宋体" w:cs="宋体"/>
          <w:b/>
          <w:bCs/>
          <w:color w:val="auto"/>
          <w:sz w:val="24"/>
          <w:highlight w:val="none"/>
        </w:rPr>
        <w:t>（精确到小数点后二位）</w:t>
      </w:r>
    </w:p>
    <w:p>
      <w:pPr>
        <w:snapToGrid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价格分=（评标基准价/投标报价）×1</w:t>
      </w:r>
      <w:r>
        <w:rPr>
          <w:rFonts w:ascii="宋体" w:hAnsi="宋体"/>
          <w:b/>
          <w:bCs/>
          <w:color w:val="auto"/>
          <w:sz w:val="24"/>
          <w:highlight w:val="none"/>
        </w:rPr>
        <w:t>0</w:t>
      </w:r>
      <w:r>
        <w:rPr>
          <w:rFonts w:hint="eastAsia" w:ascii="宋体" w:hAnsi="宋体"/>
          <w:b/>
          <w:bCs/>
          <w:color w:val="auto"/>
          <w:sz w:val="24"/>
          <w:highlight w:val="none"/>
        </w:rPr>
        <w:t>%×100；</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因落实政府采购政策进行价格调整的，以调整后的价格计算评标基准价和投标报价。</w:t>
      </w:r>
    </w:p>
    <w:p>
      <w:pPr>
        <w:snapToGrid w:val="0"/>
        <w:spacing w:line="360" w:lineRule="auto"/>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、投标人评标综合得分=价格分+商务分+技术分（精确到小数点后二位）；</w:t>
      </w:r>
    </w:p>
    <w:p>
      <w:pPr>
        <w:pStyle w:val="452"/>
        <w:snapToGrid w:val="0"/>
        <w:ind w:left="480" w:firstLine="0" w:firstLineChars="0"/>
        <w:rPr>
          <w:b/>
          <w:color w:val="auto"/>
          <w:highlight w:val="none"/>
        </w:rPr>
      </w:pPr>
      <w:r>
        <w:rPr>
          <w:rFonts w:hint="eastAsia"/>
          <w:b/>
          <w:color w:val="auto"/>
          <w:highlight w:val="none"/>
        </w:rPr>
        <w:t>注：以上所涉及的证明材料，需提供并制作进投标响应文件内，未提供的不得分。</w:t>
      </w:r>
    </w:p>
    <w:p>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报价是中标的一个重要因素，但最低报价不是中标的唯一依据。</w:t>
      </w:r>
    </w:p>
    <w:p>
      <w:pPr>
        <w:widowControl/>
        <w:snapToGrid w:val="0"/>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rPr>
        <w:t>注：</w:t>
      </w:r>
      <w:r>
        <w:rPr>
          <w:rFonts w:hint="eastAsia" w:ascii="宋体" w:hAnsi="宋体" w:cs="宋体"/>
          <w:color w:val="000000"/>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规定小微企业可享受优惠扶持。</w:t>
      </w:r>
    </w:p>
    <w:p>
      <w:pPr>
        <w:widowControl/>
        <w:snapToGrid w:val="0"/>
        <w:spacing w:line="360" w:lineRule="auto"/>
        <w:ind w:firstLine="480" w:firstLineChars="200"/>
        <w:rPr>
          <w:rFonts w:hint="eastAsia" w:ascii="宋体" w:hAnsi="宋体" w:cs="宋体"/>
          <w:b/>
          <w:bCs/>
          <w:color w:val="000000"/>
          <w:sz w:val="24"/>
          <w:highlight w:val="none"/>
        </w:rPr>
      </w:pPr>
      <w:r>
        <w:rPr>
          <w:rFonts w:hint="eastAsia" w:ascii="宋体" w:hAnsi="宋体" w:cs="宋体"/>
          <w:color w:val="000000"/>
          <w:kern w:val="0"/>
          <w:sz w:val="24"/>
          <w:highlight w:val="none"/>
        </w:rPr>
        <w:t>根据杭财采监〔2020〕7号、余财采〔2020〕13号，落实政府采购扶持政策，加大对中小微企业支持力度，鼓励和支持提高小微企业价格扣除比例。对于非专门面向中小企业的项目和专门面向中小企业的项目，鼓励和支持采购人或者采购代理机构在采购文件中作出规定，对小微企业产品的价格分别给予10%和8%的扣除。本项目为非专门面向中小企业的项目，</w:t>
      </w:r>
      <w:r>
        <w:rPr>
          <w:rFonts w:hint="eastAsia" w:ascii="宋体" w:hAnsi="宋体" w:cs="宋体"/>
          <w:b/>
          <w:bCs/>
          <w:color w:val="000000"/>
          <w:sz w:val="24"/>
          <w:highlight w:val="none"/>
        </w:rPr>
        <w:t>对小型或微型企业</w:t>
      </w:r>
      <w:r>
        <w:rPr>
          <w:rFonts w:hint="eastAsia" w:ascii="宋体" w:hAnsi="宋体" w:cs="宋体"/>
          <w:color w:val="000000"/>
          <w:sz w:val="24"/>
          <w:highlight w:val="none"/>
        </w:rPr>
        <w:t>的投标报价给予</w:t>
      </w:r>
      <w:r>
        <w:rPr>
          <w:rFonts w:hint="eastAsia" w:ascii="宋体" w:hAnsi="宋体" w:cs="宋体"/>
          <w:b/>
          <w:bCs/>
          <w:color w:val="000000"/>
          <w:sz w:val="24"/>
          <w:highlight w:val="none"/>
          <w:lang w:val="en-US" w:eastAsia="zh-CN"/>
        </w:rPr>
        <w:t>8</w:t>
      </w:r>
      <w:r>
        <w:rPr>
          <w:rFonts w:hint="eastAsia" w:ascii="宋体" w:hAnsi="宋体" w:cs="宋体"/>
          <w:b/>
          <w:bCs/>
          <w:color w:val="000000"/>
          <w:sz w:val="24"/>
          <w:highlight w:val="none"/>
        </w:rPr>
        <w:t>%</w:t>
      </w:r>
      <w:r>
        <w:rPr>
          <w:rFonts w:hint="eastAsia" w:ascii="宋体" w:hAnsi="宋体" w:cs="宋体"/>
          <w:color w:val="000000"/>
          <w:sz w:val="24"/>
          <w:highlight w:val="none"/>
        </w:rPr>
        <w:t>的扣除，并用扣除后的价格计算价格评分</w:t>
      </w:r>
      <w:r>
        <w:rPr>
          <w:rFonts w:hint="eastAsia" w:ascii="宋体" w:hAnsi="宋体" w:cs="宋体"/>
          <w:b/>
          <w:bCs/>
          <w:color w:val="000000"/>
          <w:sz w:val="24"/>
          <w:highlight w:val="none"/>
        </w:rPr>
        <w:t>（</w:t>
      </w:r>
      <w:r>
        <w:rPr>
          <w:rFonts w:hint="eastAsia" w:ascii="宋体" w:hAnsi="宋体" w:cs="宋体"/>
          <w:b/>
          <w:bCs/>
          <w:sz w:val="24"/>
          <w:highlight w:val="none"/>
        </w:rPr>
        <w:t>价格扣除只用于评审过程，如中标，中标价格仍按照其投标价格进行公示）</w:t>
      </w:r>
      <w:r>
        <w:rPr>
          <w:rFonts w:hint="eastAsia" w:ascii="宋体" w:hAnsi="宋体" w:cs="宋体"/>
          <w:b/>
          <w:bCs/>
          <w:color w:val="000000"/>
          <w:sz w:val="24"/>
          <w:highlight w:val="none"/>
        </w:rPr>
        <w:t>。</w:t>
      </w:r>
    </w:p>
    <w:p>
      <w:pPr>
        <w:pStyle w:val="30"/>
        <w:spacing w:line="360" w:lineRule="auto"/>
        <w:ind w:right="420" w:firstLine="450" w:firstLineChars="200"/>
        <w:rPr>
          <w:rFonts w:hint="eastAsia" w:ascii="宋体" w:hAnsi="宋体" w:eastAsia="宋体" w:cs="宋体"/>
          <w:b/>
          <w:bCs/>
          <w:szCs w:val="24"/>
          <w:highlight w:val="none"/>
        </w:rPr>
      </w:pPr>
      <w:r>
        <w:rPr>
          <w:rFonts w:hint="eastAsia" w:ascii="宋体" w:hAnsi="宋体" w:eastAsia="宋体" w:cs="宋体"/>
          <w:b/>
          <w:bCs/>
          <w:spacing w:val="-8"/>
          <w:szCs w:val="24"/>
          <w:highlight w:val="none"/>
        </w:rPr>
        <w:t>在政府采购活动中，供应商提供的货物、工程</w:t>
      </w:r>
      <w:r>
        <w:rPr>
          <w:rFonts w:hint="eastAsia" w:ascii="宋体" w:hAnsi="宋体" w:eastAsia="宋体" w:cs="宋体"/>
          <w:b/>
          <w:bCs/>
          <w:spacing w:val="-2"/>
          <w:szCs w:val="24"/>
          <w:highlight w:val="none"/>
        </w:rPr>
        <w:t>或者服务符合下列情形的，享受本办法规定的中小企业扶持政策</w:t>
      </w:r>
      <w:r>
        <w:rPr>
          <w:rFonts w:hint="eastAsia" w:ascii="宋体" w:hAnsi="宋体" w:eastAsia="宋体" w:cs="宋体"/>
          <w:spacing w:val="-2"/>
          <w:szCs w:val="24"/>
          <w:highlight w:val="none"/>
        </w:rPr>
        <w:t>（本项目针对小型、微型企业</w:t>
      </w:r>
      <w:r>
        <w:rPr>
          <w:rFonts w:hint="eastAsia" w:ascii="宋体" w:hAnsi="宋体" w:eastAsia="宋体" w:cs="宋体"/>
          <w:color w:val="000000"/>
          <w:szCs w:val="24"/>
          <w:highlight w:val="none"/>
        </w:rPr>
        <w:t>投标报价给予</w:t>
      </w:r>
      <w:r>
        <w:rPr>
          <w:rFonts w:hint="eastAsia" w:ascii="宋体" w:hAnsi="宋体" w:eastAsia="宋体" w:cs="宋体"/>
          <w:b/>
          <w:bCs/>
          <w:color w:val="000000"/>
          <w:szCs w:val="24"/>
          <w:highlight w:val="none"/>
          <w:lang w:val="en-US" w:eastAsia="zh-CN"/>
        </w:rPr>
        <w:t>8</w:t>
      </w:r>
      <w:r>
        <w:rPr>
          <w:rFonts w:hint="eastAsia" w:ascii="宋体" w:hAnsi="宋体" w:eastAsia="宋体" w:cs="宋体"/>
          <w:b/>
          <w:bCs/>
          <w:color w:val="000000"/>
          <w:szCs w:val="24"/>
          <w:highlight w:val="none"/>
        </w:rPr>
        <w:t>%</w:t>
      </w:r>
      <w:r>
        <w:rPr>
          <w:rFonts w:hint="eastAsia" w:ascii="宋体" w:hAnsi="宋体" w:eastAsia="宋体" w:cs="宋体"/>
          <w:color w:val="000000"/>
          <w:szCs w:val="24"/>
          <w:highlight w:val="none"/>
        </w:rPr>
        <w:t>的扣除）</w:t>
      </w:r>
      <w:r>
        <w:rPr>
          <w:rFonts w:hint="eastAsia" w:ascii="宋体" w:hAnsi="宋体" w:eastAsia="宋体" w:cs="宋体"/>
          <w:b/>
          <w:bCs/>
          <w:spacing w:val="-2"/>
          <w:szCs w:val="24"/>
          <w:highlight w:val="none"/>
        </w:rPr>
        <w:t>：</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（一）在货物采购项目中，货物由中小企业制造，即货 物由中小企业生产且使用该中小企业商号或者注册商标；</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（二）在工程采购项目中，工程由中小企业承建，即工程施工单位为中小企业；</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（三）在服务采购项目中，服务由中小企业承接，即提供服务的人员为中小企业依照《中华人民共和国劳动合同法》订立劳动合同的从业人员。</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在货物采购项目中，供应商提供的货物既有中小企业制造货物，也有大型企业制造货物的，不享受本办法规定的中小企业扶持政策。</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left="105" w:leftChars="50" w:right="375" w:firstLine="480" w:firstLineChars="200"/>
        <w:rPr>
          <w:rFonts w:hint="eastAsia" w:ascii="宋体" w:hAnsi="宋体" w:cs="宋体"/>
          <w:color w:val="000000"/>
          <w:sz w:val="24"/>
          <w:highlight w:val="none"/>
        </w:rPr>
      </w:pPr>
      <w:r>
        <w:rPr>
          <w:rFonts w:hint="eastAsia" w:ascii="宋体" w:hAnsi="宋体" w:cs="宋体"/>
          <w:sz w:val="24"/>
          <w:highlight w:val="none"/>
        </w:rPr>
        <w:t>符合中小企业划分标准的个体工</w:t>
      </w:r>
      <w:r>
        <w:rPr>
          <w:rFonts w:hint="eastAsia" w:ascii="宋体" w:hAnsi="宋体" w:cs="宋体"/>
          <w:color w:val="000000"/>
          <w:sz w:val="24"/>
          <w:highlight w:val="none"/>
        </w:rPr>
        <w:t>商户，在政府采购活动中视同中小企业。</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中小企业参加政府采购活动，应当出具《中小企业声明函》（附 1），否则不得享受相关中小企业扶持政策。</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投标人按照《关于印发中小企业划型标准规定的通知》（工信部联企业〔2011〕300号）的所属行业规定为小型、微型企业【注：按规定提供《中小企业声明函》】。</w:t>
      </w:r>
    </w:p>
    <w:p>
      <w:pPr>
        <w:pStyle w:val="30"/>
        <w:snapToGrid w:val="0"/>
        <w:spacing w:line="360" w:lineRule="auto"/>
        <w:ind w:right="417"/>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    接受大中型企业与小微企业组成联合体或者允许大中 型企业向一家或者多家小微企业分包的采购项目，对于联合协议或者分包意向协议约定小微企业的合同份额占到合同总金额 30%以上的，投标报价给予</w:t>
      </w:r>
      <w:r>
        <w:rPr>
          <w:rFonts w:hint="eastAsia" w:ascii="宋体" w:hAnsi="宋体" w:eastAsia="宋体" w:cs="宋体"/>
          <w:color w:val="000000"/>
          <w:szCs w:val="24"/>
          <w:highlight w:val="none"/>
          <w:u w:val="single"/>
        </w:rPr>
        <w:t xml:space="preserve">2% </w:t>
      </w:r>
      <w:r>
        <w:rPr>
          <w:rFonts w:hint="eastAsia" w:ascii="宋体" w:hAnsi="宋体" w:eastAsia="宋体" w:cs="宋体"/>
          <w:color w:val="000000"/>
          <w:szCs w:val="24"/>
          <w:highlight w:val="none"/>
        </w:rPr>
        <w:t>的扣除，并用扣除后的价格计算价格评分；如</w:t>
      </w:r>
      <w:r>
        <w:rPr>
          <w:rFonts w:hint="eastAsia" w:ascii="宋体" w:hAnsi="宋体" w:eastAsia="宋体" w:cs="宋体"/>
          <w:spacing w:val="-7"/>
          <w:szCs w:val="24"/>
          <w:highlight w:val="none"/>
        </w:rPr>
        <w:t>以联合体形式参加政府采购活动，联合体各方均为中小</w:t>
      </w:r>
      <w:r>
        <w:rPr>
          <w:rFonts w:hint="eastAsia" w:ascii="宋体" w:hAnsi="宋体" w:eastAsia="宋体" w:cs="宋体"/>
          <w:spacing w:val="-4"/>
          <w:szCs w:val="24"/>
          <w:highlight w:val="none"/>
        </w:rPr>
        <w:t>企业的，联合体视同中小企业。其中，联合体各方均为小微企业的，联合体视同小微企业。</w:t>
      </w:r>
      <w:r>
        <w:rPr>
          <w:rFonts w:hint="eastAsia" w:ascii="宋体" w:hAnsi="宋体" w:eastAsia="宋体" w:cs="宋体"/>
          <w:color w:val="000000"/>
          <w:szCs w:val="24"/>
          <w:highlight w:val="none"/>
        </w:rPr>
        <w:t>投标报价给予</w:t>
      </w:r>
      <w:r>
        <w:rPr>
          <w:rFonts w:hint="eastAsia" w:ascii="宋体" w:hAnsi="宋体" w:eastAsia="宋体" w:cs="宋体"/>
          <w:b/>
          <w:bCs/>
          <w:color w:val="000000"/>
          <w:szCs w:val="24"/>
          <w:highlight w:val="none"/>
          <w:u w:val="single"/>
          <w:lang w:val="en-US" w:eastAsia="zh-CN"/>
        </w:rPr>
        <w:t>8</w:t>
      </w:r>
      <w:r>
        <w:rPr>
          <w:rFonts w:hint="eastAsia" w:ascii="宋体" w:hAnsi="宋体" w:eastAsia="宋体" w:cs="宋体"/>
          <w:b/>
          <w:bCs/>
          <w:color w:val="000000"/>
          <w:szCs w:val="24"/>
          <w:highlight w:val="none"/>
          <w:u w:val="single"/>
        </w:rPr>
        <w:t xml:space="preserve">% </w:t>
      </w:r>
      <w:r>
        <w:rPr>
          <w:rFonts w:hint="eastAsia" w:ascii="宋体" w:hAnsi="宋体" w:eastAsia="宋体" w:cs="宋体"/>
          <w:color w:val="000000"/>
          <w:szCs w:val="24"/>
          <w:highlight w:val="none"/>
        </w:rPr>
        <w:t>的扣除，并用扣除后的价格计算价格评分。</w:t>
      </w:r>
    </w:p>
    <w:p>
      <w:pPr>
        <w:pStyle w:val="30"/>
        <w:snapToGrid w:val="0"/>
        <w:spacing w:line="360" w:lineRule="auto"/>
        <w:ind w:right="417"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组成联合体或者接受分包的小微企业与联合体内其他企业、分包企业之间存在直接控股、管理关系的，不享受价格扣除优惠政策。</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监狱企业视同小微企业，参加本项目投标的，享受小微企业同等的价格扣除。【注：提供《监狱企业声明函》】。</w:t>
      </w:r>
    </w:p>
    <w:p>
      <w:pPr>
        <w:pStyle w:val="205"/>
        <w:spacing w:line="360" w:lineRule="auto"/>
        <w:ind w:firstLine="480"/>
        <w:rPr>
          <w:rFonts w:ascii="宋体" w:hAnsi="宋体" w:eastAsia="宋体" w:cs="宋体"/>
          <w:color w:val="000000"/>
          <w:szCs w:val="24"/>
          <w:highlight w:val="none"/>
        </w:rPr>
      </w:pPr>
      <w:r>
        <w:rPr>
          <w:rFonts w:hint="eastAsia" w:ascii="宋体" w:hAnsi="宋体" w:eastAsia="宋体" w:cs="宋体"/>
          <w:color w:val="000000"/>
          <w:szCs w:val="24"/>
          <w:highlight w:val="none"/>
        </w:rPr>
        <w:t>残疾人福利性单位参加投标【提供《残疾人福利性单位声明函》】，视为小</w:t>
      </w:r>
    </w:p>
    <w:p>
      <w:pPr>
        <w:pStyle w:val="205"/>
        <w:spacing w:line="360" w:lineRule="auto"/>
        <w:ind w:firstLine="141" w:firstLineChars="59"/>
        <w:rPr>
          <w:rFonts w:ascii="宋体" w:hAnsi="宋体" w:eastAsia="宋体" w:cs="宋体"/>
          <w:color w:val="000000"/>
          <w:szCs w:val="24"/>
          <w:highlight w:val="none"/>
        </w:rPr>
      </w:pPr>
      <w:r>
        <w:rPr>
          <w:rFonts w:hint="eastAsia" w:ascii="宋体" w:hAnsi="宋体" w:eastAsia="宋体" w:cs="宋体"/>
          <w:color w:val="000000"/>
          <w:szCs w:val="24"/>
          <w:highlight w:val="none"/>
        </w:rPr>
        <w:t>型、微型企业，享受小微企业政策扶持。</w:t>
      </w:r>
    </w:p>
    <w:p>
      <w:pPr>
        <w:shd w:val="clear" w:color="auto" w:fill="FFFFFF"/>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（十四）评标内容的保密</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、在投标文件的审查、澄清、评价和比较以及确定中标人过程中，投标人对招标人、招标代理机构和评标委员会施加影响的任何行为，都将导致取消资格。</w:t>
      </w:r>
    </w:p>
    <w:bookmarkEnd w:id="78"/>
    <w:p>
      <w:pPr>
        <w:shd w:val="clear" w:color="auto" w:fill="FFFFFF"/>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（十五）废标</w:t>
      </w:r>
    </w:p>
    <w:p>
      <w:pPr>
        <w:pStyle w:val="32"/>
        <w:snapToGri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在采购中，出现下列情形之一的，应予废标：</w:t>
      </w:r>
    </w:p>
    <w:p>
      <w:pPr>
        <w:pStyle w:val="32"/>
        <w:snapToGrid w:val="0"/>
        <w:spacing w:line="360" w:lineRule="auto"/>
        <w:ind w:firstLine="482"/>
        <w:rPr>
          <w:rFonts w:ascii="宋体" w:hAnsi="宋体" w:eastAsia="宋体"/>
          <w:b/>
          <w:color w:val="auto"/>
          <w:sz w:val="24"/>
          <w:szCs w:val="24"/>
          <w:highlight w:val="none"/>
        </w:rPr>
      </w:pPr>
      <w:r>
        <w:rPr>
          <w:rFonts w:hint="eastAsia" w:ascii="宋体" w:hAnsi="宋体" w:eastAsia="宋体"/>
          <w:b/>
          <w:color w:val="auto"/>
          <w:sz w:val="24"/>
          <w:szCs w:val="24"/>
          <w:highlight w:val="none"/>
        </w:rPr>
        <w:t>(1)符合专业条件的供应商或者对招标文件作实质响应的供应商不足3家的；</w:t>
      </w:r>
    </w:p>
    <w:p>
      <w:pPr>
        <w:pStyle w:val="32"/>
        <w:snapToGrid w:val="0"/>
        <w:spacing w:line="360" w:lineRule="auto"/>
        <w:ind w:firstLine="482"/>
        <w:rPr>
          <w:rFonts w:ascii="宋体" w:hAnsi="宋体" w:eastAsia="宋体"/>
          <w:b/>
          <w:color w:val="auto"/>
          <w:sz w:val="24"/>
          <w:szCs w:val="24"/>
          <w:highlight w:val="none"/>
        </w:rPr>
      </w:pPr>
      <w:r>
        <w:rPr>
          <w:rFonts w:hint="eastAsia" w:ascii="宋体" w:hAnsi="宋体" w:eastAsia="宋体"/>
          <w:b/>
          <w:color w:val="auto"/>
          <w:sz w:val="24"/>
          <w:szCs w:val="24"/>
          <w:highlight w:val="none"/>
        </w:rPr>
        <w:t>(2)出现影响采购公正的违法、违规行为的；</w:t>
      </w:r>
    </w:p>
    <w:p>
      <w:pPr>
        <w:pStyle w:val="32"/>
        <w:snapToGrid w:val="0"/>
        <w:spacing w:line="360" w:lineRule="auto"/>
        <w:ind w:firstLine="482"/>
        <w:rPr>
          <w:rFonts w:ascii="宋体" w:hAnsi="宋体" w:eastAsia="宋体"/>
          <w:b/>
          <w:color w:val="auto"/>
          <w:sz w:val="24"/>
          <w:szCs w:val="24"/>
          <w:highlight w:val="none"/>
        </w:rPr>
      </w:pPr>
      <w:r>
        <w:rPr>
          <w:rFonts w:hint="eastAsia" w:ascii="宋体" w:hAnsi="宋体" w:eastAsia="宋体"/>
          <w:b/>
          <w:color w:val="auto"/>
          <w:sz w:val="24"/>
          <w:szCs w:val="24"/>
          <w:highlight w:val="none"/>
        </w:rPr>
        <w:t>(3)报价均超过预算，不能支付的；</w:t>
      </w:r>
    </w:p>
    <w:p>
      <w:pPr>
        <w:shd w:val="clear" w:color="auto" w:fill="FFFFFF"/>
        <w:snapToGrid w:val="0"/>
        <w:spacing w:line="360" w:lineRule="auto"/>
        <w:rPr>
          <w:rFonts w:ascii="宋体" w:hAnsi="宋体" w:cs="宋体"/>
          <w:b/>
          <w:bCs/>
          <w:color w:val="auto"/>
          <w:sz w:val="24"/>
          <w:highlight w:val="none"/>
        </w:rPr>
      </w:pPr>
      <w:r>
        <w:rPr>
          <w:rFonts w:hint="eastAsia" w:ascii="宋体" w:hAnsi="宋体" w:cs="宋体"/>
          <w:b/>
          <w:color w:val="auto"/>
          <w:sz w:val="24"/>
          <w:highlight w:val="none"/>
        </w:rPr>
        <w:t xml:space="preserve">    (4)因重大变故，采购任务取消的。</w:t>
      </w:r>
    </w:p>
    <w:p>
      <w:pPr>
        <w:pStyle w:val="5"/>
        <w:numPr>
          <w:ilvl w:val="2"/>
          <w:numId w:val="0"/>
        </w:numPr>
        <w:spacing w:before="0" w:beforeLines="0" w:after="0" w:afterLines="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（十六）</w:t>
      </w:r>
      <w:r>
        <w:rPr>
          <w:rFonts w:hint="eastAsia" w:ascii="宋体" w:hAnsi="宋体" w:eastAsia="宋体"/>
          <w:color w:val="auto"/>
          <w:sz w:val="24"/>
          <w:szCs w:val="24"/>
          <w:highlight w:val="none"/>
        </w:rPr>
        <w:t>可中止电子交易活动的情形</w:t>
      </w:r>
    </w:p>
    <w:p>
      <w:pPr>
        <w:spacing w:line="360" w:lineRule="auto"/>
        <w:ind w:firstLine="424" w:firstLineChars="176"/>
        <w:rPr>
          <w:rFonts w:ascii="宋体" w:hAnsi="宋体"/>
          <w:color w:val="auto"/>
          <w:sz w:val="24"/>
          <w:highlight w:val="none"/>
        </w:rPr>
      </w:pPr>
      <w:r>
        <w:rPr>
          <w:rFonts w:hint="eastAsia" w:ascii="宋体" w:hAnsi="宋体"/>
          <w:b/>
          <w:color w:val="auto"/>
          <w:sz w:val="24"/>
          <w:highlight w:val="none"/>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ascii="宋体" w:hAnsi="宋体"/>
          <w:color w:val="auto"/>
          <w:sz w:val="24"/>
          <w:highlight w:val="none"/>
        </w:rPr>
      </w:pPr>
      <w:r>
        <w:rPr>
          <w:rFonts w:hint="eastAsia" w:ascii="宋体" w:hAnsi="宋体"/>
          <w:color w:val="auto"/>
          <w:sz w:val="24"/>
          <w:highlight w:val="none"/>
        </w:rPr>
        <w:t>1、电子交易平台发生故障而无法登录访问的；</w:t>
      </w:r>
    </w:p>
    <w:p>
      <w:pPr>
        <w:spacing w:line="360" w:lineRule="auto"/>
        <w:ind w:firstLine="422" w:firstLineChars="176"/>
        <w:rPr>
          <w:rFonts w:ascii="宋体" w:hAnsi="宋体"/>
          <w:color w:val="auto"/>
          <w:sz w:val="24"/>
          <w:highlight w:val="none"/>
        </w:rPr>
      </w:pPr>
      <w:r>
        <w:rPr>
          <w:rFonts w:hint="eastAsia" w:ascii="宋体" w:hAnsi="宋体"/>
          <w:color w:val="auto"/>
          <w:sz w:val="24"/>
          <w:highlight w:val="none"/>
        </w:rPr>
        <w:t>2、电子交易平台应用或数据库出现错误，不能进行正常操作的；</w:t>
      </w:r>
    </w:p>
    <w:p>
      <w:pPr>
        <w:spacing w:line="360" w:lineRule="auto"/>
        <w:ind w:firstLine="422" w:firstLineChars="176"/>
        <w:rPr>
          <w:rFonts w:ascii="宋体" w:hAnsi="宋体"/>
          <w:color w:val="auto"/>
          <w:sz w:val="24"/>
          <w:highlight w:val="none"/>
        </w:rPr>
      </w:pPr>
      <w:r>
        <w:rPr>
          <w:rFonts w:hint="eastAsia" w:ascii="宋体" w:hAnsi="宋体"/>
          <w:color w:val="auto"/>
          <w:sz w:val="24"/>
          <w:highlight w:val="none"/>
        </w:rPr>
        <w:t>3、电子交易平台发现严重安全漏洞，有潜在泄密危险的；</w:t>
      </w:r>
    </w:p>
    <w:p>
      <w:pPr>
        <w:spacing w:line="360" w:lineRule="auto"/>
        <w:ind w:firstLine="422" w:firstLineChars="176"/>
        <w:rPr>
          <w:rFonts w:ascii="宋体" w:hAnsi="宋体"/>
          <w:color w:val="auto"/>
          <w:sz w:val="24"/>
          <w:highlight w:val="none"/>
        </w:rPr>
      </w:pPr>
      <w:r>
        <w:rPr>
          <w:rFonts w:hint="eastAsia" w:ascii="宋体" w:hAnsi="宋体"/>
          <w:color w:val="auto"/>
          <w:sz w:val="24"/>
          <w:highlight w:val="none"/>
        </w:rPr>
        <w:t>4、病毒发作导致不能进行正常操作的；</w:t>
      </w:r>
    </w:p>
    <w:p>
      <w:pPr>
        <w:spacing w:line="360" w:lineRule="auto"/>
        <w:ind w:firstLine="422" w:firstLineChars="176"/>
        <w:rPr>
          <w:rFonts w:ascii="宋体" w:hAnsi="宋体"/>
          <w:color w:val="auto"/>
          <w:sz w:val="24"/>
          <w:highlight w:val="none"/>
        </w:rPr>
      </w:pPr>
      <w:r>
        <w:rPr>
          <w:rFonts w:hint="eastAsia" w:ascii="宋体" w:hAnsi="宋体"/>
          <w:color w:val="auto"/>
          <w:sz w:val="24"/>
          <w:highlight w:val="none"/>
        </w:rPr>
        <w:t>5、其他无法保证电子交易的公平、公正和安全的情况。</w:t>
      </w:r>
    </w:p>
    <w:p>
      <w:pPr>
        <w:spacing w:line="360" w:lineRule="auto"/>
        <w:ind w:firstLine="424" w:firstLineChars="176"/>
        <w:rPr>
          <w:rFonts w:ascii="宋体" w:hAnsi="宋体"/>
          <w:color w:val="auto"/>
          <w:sz w:val="24"/>
          <w:highlight w:val="none"/>
        </w:rPr>
      </w:pPr>
      <w:r>
        <w:rPr>
          <w:rFonts w:hint="eastAsia" w:ascii="宋体" w:hAnsi="宋体"/>
          <w:b/>
          <w:color w:val="auto"/>
          <w:sz w:val="24"/>
          <w:highlight w:val="none"/>
        </w:rPr>
        <w:t>出现前款规定情形，不影响采购公平、公正性的，采购组织机构可以待上述情形消除后继续组织电子交易活动；影响或可能影响采购公平、公正性的，应当重新采购。</w:t>
      </w:r>
    </w:p>
    <w:bookmarkEnd w:id="14"/>
    <w:bookmarkEnd w:id="15"/>
    <w:bookmarkEnd w:id="16"/>
    <w:p>
      <w:pPr>
        <w:shd w:val="clear" w:color="auto" w:fill="FFFFFF"/>
        <w:snapToGrid w:val="0"/>
        <w:spacing w:line="360" w:lineRule="auto"/>
        <w:jc w:val="center"/>
        <w:outlineLvl w:val="1"/>
        <w:rPr>
          <w:rFonts w:hint="eastAsia" w:ascii="宋体" w:hAnsi="宋体" w:cs="宋体"/>
          <w:b/>
          <w:bCs/>
          <w:color w:val="auto"/>
          <w:sz w:val="24"/>
          <w:highlight w:val="none"/>
        </w:rPr>
      </w:pPr>
      <w:bookmarkStart w:id="79" w:name="_Toc86216995"/>
      <w:bookmarkStart w:id="80" w:name="_Toc33194399"/>
      <w:bookmarkStart w:id="81" w:name="_Toc233618979"/>
      <w:bookmarkStart w:id="82" w:name="_Toc18473"/>
      <w:bookmarkStart w:id="83" w:name="_Toc354996703"/>
      <w:bookmarkStart w:id="84" w:name="_Toc91899910"/>
      <w:r>
        <w:rPr>
          <w:rFonts w:hint="eastAsia" w:ascii="宋体" w:hAnsi="宋体" w:cs="宋体"/>
          <w:b/>
          <w:bCs/>
          <w:color w:val="auto"/>
          <w:sz w:val="24"/>
          <w:highlight w:val="none"/>
        </w:rPr>
        <w:t>七、</w:t>
      </w:r>
      <w:bookmarkEnd w:id="79"/>
      <w:r>
        <w:rPr>
          <w:rFonts w:hint="eastAsia" w:ascii="宋体" w:hAnsi="宋体" w:cs="宋体"/>
          <w:b/>
          <w:bCs/>
          <w:color w:val="auto"/>
          <w:sz w:val="24"/>
          <w:highlight w:val="none"/>
        </w:rPr>
        <w:t>合同签订及其他</w:t>
      </w:r>
      <w:bookmarkEnd w:id="80"/>
      <w:bookmarkEnd w:id="81"/>
      <w:bookmarkEnd w:id="82"/>
      <w:bookmarkEnd w:id="83"/>
    </w:p>
    <w:bookmarkEnd w:id="84"/>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（一）中标通知书</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、确定中标人后，招标代理机构将在发布招标公告的网站上公布评标结果。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60" w:lineRule="auto"/>
        <w:ind w:firstLine="540"/>
        <w:rPr>
          <w:rFonts w:hint="eastAsia" w:ascii="宋体" w:hAnsi="宋体" w:cs="宋体"/>
          <w:b/>
          <w:bCs/>
          <w:color w:val="auto"/>
          <w:sz w:val="24"/>
          <w:highlight w:val="none"/>
        </w:rPr>
      </w:pPr>
      <w:r>
        <w:rPr>
          <w:rFonts w:hint="eastAsia" w:ascii="宋体" w:hAnsi="宋体" w:cs="宋体"/>
          <w:b/>
          <w:bCs/>
          <w:color w:val="auto"/>
          <w:sz w:val="24"/>
          <w:highlight w:val="none"/>
        </w:rPr>
        <w:t>3、如签订合同并生效后，供应商无故拒绝或延期，除按照合同条款处罚外，列入不良行为记录一次，并给予通报。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（二）合同的签订</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中标人按规定的日期、时间、地点，由法定代表人或授权代表人与招标人代表签订合同。</w:t>
      </w:r>
    </w:p>
    <w:p>
      <w:pPr>
        <w:shd w:val="clear" w:color="auto" w:fill="FFFFFF"/>
        <w:snapToGrid w:val="0"/>
        <w:spacing w:line="348" w:lineRule="auto"/>
        <w:rPr>
          <w:rFonts w:hint="eastAsia" w:ascii="宋体" w:hAnsi="宋体" w:cs="宋体"/>
          <w:b/>
          <w:bCs/>
          <w:color w:val="auto"/>
          <w:sz w:val="24"/>
          <w:highlight w:val="none"/>
        </w:rPr>
      </w:pPr>
      <w:r>
        <w:rPr>
          <w:rFonts w:hint="eastAsia" w:ascii="宋体" w:hAnsi="宋体" w:cs="宋体"/>
          <w:b/>
          <w:bCs/>
          <w:color w:val="auto"/>
          <w:sz w:val="24"/>
          <w:highlight w:val="none"/>
        </w:rPr>
        <w:t>（三）履约保证金</w:t>
      </w:r>
    </w:p>
    <w:p>
      <w:pPr>
        <w:autoSpaceDE w:val="0"/>
        <w:autoSpaceDN w:val="0"/>
        <w:snapToGrid w:val="0"/>
        <w:spacing w:line="348" w:lineRule="auto"/>
        <w:ind w:firstLine="480" w:firstLineChars="200"/>
        <w:rPr>
          <w:rFonts w:hint="eastAsia" w:ascii="宋体" w:hAnsi="宋体" w:cs="仿宋_GB2312"/>
          <w:b/>
          <w:bCs/>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签订合同后3个工作日内，中标人须向招标人缴纳相当于合同总额5％的履约保证金。</w:t>
      </w:r>
      <w:r>
        <w:rPr>
          <w:rFonts w:hint="eastAsia" w:ascii="宋体" w:hAnsi="宋体" w:cs="仿宋_GB2312"/>
          <w:b/>
          <w:bCs/>
          <w:color w:val="auto"/>
          <w:sz w:val="24"/>
          <w:highlight w:val="none"/>
        </w:rPr>
        <w:t xml:space="preserve">  </w:t>
      </w:r>
    </w:p>
    <w:p>
      <w:pPr>
        <w:autoSpaceDE w:val="0"/>
        <w:autoSpaceDN w:val="0"/>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2、中标人应以支票、汇票、本票或者金融机构、担保机构出具的保函等非现金形式，提交履约保证金。</w:t>
      </w:r>
    </w:p>
    <w:p>
      <w:pPr>
        <w:autoSpaceDE w:val="0"/>
        <w:autoSpaceDN w:val="0"/>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3、履约保证金在合同专用条款约定期间内或者货物质量保证期内不予退还或者应完全有效，</w:t>
      </w:r>
      <w:r>
        <w:rPr>
          <w:rFonts w:hint="eastAsia" w:ascii="宋体" w:hAnsi="宋体"/>
          <w:color w:val="auto"/>
          <w:sz w:val="24"/>
          <w:highlight w:val="none"/>
        </w:rPr>
        <w:t>待服务期满后，无质量、服务问题，由招标人向中标人无息退还</w:t>
      </w:r>
      <w:r>
        <w:rPr>
          <w:rFonts w:hint="eastAsia" w:ascii="宋体" w:hAnsi="宋体" w:cs="仿宋_GB2312"/>
          <w:color w:val="auto"/>
          <w:sz w:val="24"/>
          <w:highlight w:val="none"/>
          <w:lang w:val="zh-CN"/>
        </w:rPr>
        <w:t>。</w:t>
      </w:r>
    </w:p>
    <w:p>
      <w:pPr>
        <w:shd w:val="clear" w:color="auto" w:fill="FFFFFF"/>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4、中标人如未按时交纳履约保证金，招标代理机构有权撤销其中标资格，并根据评标委员会推荐的中标候选人先后顺序，将下一顺序单位作为预中标公示单位，或由评标委员会提出重新组织采购等建议。</w:t>
      </w:r>
    </w:p>
    <w:p>
      <w:pPr>
        <w:shd w:val="clear" w:color="auto" w:fill="FFFFFF"/>
        <w:snapToGrid w:val="0"/>
        <w:spacing w:line="348" w:lineRule="auto"/>
        <w:rPr>
          <w:rFonts w:ascii="宋体" w:hAnsi="宋体" w:cs="宋体"/>
          <w:b/>
          <w:bCs/>
          <w:color w:val="auto"/>
          <w:sz w:val="24"/>
          <w:highlight w:val="none"/>
        </w:rPr>
      </w:pPr>
      <w:r>
        <w:rPr>
          <w:rFonts w:hint="eastAsia" w:ascii="宋体" w:hAnsi="宋体" w:cs="宋体"/>
          <w:b/>
          <w:bCs/>
          <w:color w:val="auto"/>
          <w:sz w:val="24"/>
          <w:highlight w:val="none"/>
        </w:rPr>
        <w:t>（四）付款结算方式</w:t>
      </w:r>
    </w:p>
    <w:p>
      <w:pPr>
        <w:keepNext w:val="0"/>
        <w:keepLines w:val="0"/>
        <w:pageBreakBefore w:val="0"/>
        <w:widowControl/>
        <w:kinsoku/>
        <w:wordWrap/>
        <w:overflowPunct/>
        <w:topLinePunct w:val="0"/>
        <w:autoSpaceDE/>
        <w:autoSpaceDN/>
        <w:bidi w:val="0"/>
        <w:adjustRightInd/>
        <w:snapToGrid/>
        <w:spacing w:after="100"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sz w:val="24"/>
          <w:szCs w:val="24"/>
        </w:rPr>
        <w:t>签订合同后，招标人收到中标人提供的发票后15日内，向中标人支付合同总价的50%作为预付款；</w:t>
      </w:r>
      <w:r>
        <w:rPr>
          <w:rFonts w:hint="eastAsia" w:ascii="宋体" w:hAnsi="宋体" w:eastAsia="宋体" w:cs="宋体"/>
          <w:b w:val="0"/>
          <w:bCs/>
          <w:kern w:val="0"/>
          <w:sz w:val="24"/>
          <w:szCs w:val="24"/>
        </w:rPr>
        <w:t>项目全部完成进入服务期1个月内，</w:t>
      </w:r>
      <w:r>
        <w:rPr>
          <w:rFonts w:hint="eastAsia" w:ascii="宋体" w:hAnsi="宋体" w:eastAsia="宋体" w:cs="宋体"/>
          <w:b w:val="0"/>
          <w:bCs/>
          <w:sz w:val="24"/>
          <w:szCs w:val="24"/>
        </w:rPr>
        <w:t>经招标人验收合格后，向中标人</w:t>
      </w:r>
      <w:r>
        <w:rPr>
          <w:rFonts w:hint="eastAsia" w:ascii="宋体" w:hAnsi="宋体" w:eastAsia="宋体" w:cs="宋体"/>
          <w:b w:val="0"/>
          <w:bCs/>
          <w:kern w:val="0"/>
          <w:sz w:val="24"/>
          <w:szCs w:val="24"/>
        </w:rPr>
        <w:t>支</w:t>
      </w:r>
      <w:r>
        <w:rPr>
          <w:rFonts w:hint="eastAsia" w:ascii="宋体" w:hAnsi="宋体" w:eastAsia="宋体" w:cs="宋体"/>
          <w:b w:val="0"/>
          <w:bCs w:val="0"/>
          <w:color w:val="auto"/>
          <w:sz w:val="24"/>
          <w:szCs w:val="24"/>
          <w:highlight w:val="none"/>
          <w:lang w:eastAsia="zh-CN"/>
        </w:rPr>
        <w:t>付合同款的30%；服务期结束后，招标人支付剩余20%的合同款。</w:t>
      </w:r>
    </w:p>
    <w:p>
      <w:pPr>
        <w:shd w:val="clear" w:color="auto" w:fill="FFFFFF"/>
        <w:snapToGrid w:val="0"/>
        <w:spacing w:line="348" w:lineRule="auto"/>
        <w:rPr>
          <w:rFonts w:hint="eastAsia" w:ascii="宋体" w:hAnsi="宋体" w:cs="宋体"/>
          <w:b/>
          <w:bCs/>
          <w:color w:val="auto"/>
          <w:sz w:val="24"/>
          <w:highlight w:val="none"/>
        </w:rPr>
      </w:pPr>
      <w:r>
        <w:rPr>
          <w:rFonts w:hint="eastAsia" w:ascii="宋体" w:hAnsi="宋体" w:cs="宋体"/>
          <w:b/>
          <w:bCs/>
          <w:color w:val="auto"/>
          <w:sz w:val="24"/>
          <w:highlight w:val="none"/>
        </w:rPr>
        <w:t>（五）服务期限</w:t>
      </w:r>
    </w:p>
    <w:p>
      <w:pPr>
        <w:shd w:val="clear" w:color="auto" w:fill="FFFFFF"/>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一年，若在合同期内乙方有不配合甲方工作等严重违约行为或连续三个月考核不合格的，甲方有权提前终止合同，由此造成的一切后果和损失由乙方承担。</w:t>
      </w:r>
    </w:p>
    <w:p>
      <w:pPr>
        <w:shd w:val="clear" w:color="auto" w:fill="FFFFFF"/>
        <w:snapToGrid w:val="0"/>
        <w:spacing w:line="348" w:lineRule="auto"/>
        <w:rPr>
          <w:rFonts w:hint="eastAsia" w:ascii="宋体" w:hAnsi="宋体" w:cs="宋体"/>
          <w:color w:val="auto"/>
          <w:kern w:val="0"/>
          <w:sz w:val="24"/>
          <w:highlight w:val="none"/>
          <w:lang w:val="zh-CN"/>
        </w:rPr>
      </w:pPr>
      <w:r>
        <w:rPr>
          <w:rFonts w:hint="eastAsia" w:ascii="宋体" w:hAnsi="宋体" w:cs="宋体"/>
          <w:b/>
          <w:bCs/>
          <w:color w:val="auto"/>
          <w:sz w:val="24"/>
          <w:highlight w:val="none"/>
        </w:rPr>
        <w:t>（六）采购方式改变</w:t>
      </w:r>
    </w:p>
    <w:p>
      <w:pPr>
        <w:shd w:val="clear" w:color="auto" w:fill="FFFFFF"/>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auto"/>
          <w:sz w:val="24"/>
          <w:highlight w:val="none"/>
          <w:lang w:val="zh-CN"/>
        </w:rPr>
        <w:t>将根据《政府采购货物和服务招标投标管理办法》(财政部第</w:t>
      </w:r>
      <w:r>
        <w:rPr>
          <w:rFonts w:hint="eastAsia" w:ascii="宋体" w:hAnsi="宋体" w:cs="宋体"/>
          <w:color w:val="auto"/>
          <w:sz w:val="24"/>
          <w:highlight w:val="none"/>
        </w:rPr>
        <w:t>87</w:t>
      </w:r>
      <w:r>
        <w:rPr>
          <w:rFonts w:hint="eastAsia" w:ascii="宋体" w:hAnsi="宋体" w:cs="宋体"/>
          <w:color w:val="auto"/>
          <w:sz w:val="24"/>
          <w:highlight w:val="none"/>
          <w:lang w:val="zh-CN"/>
        </w:rPr>
        <w:t>号令)，</w:t>
      </w:r>
      <w:r>
        <w:rPr>
          <w:rFonts w:hint="eastAsia" w:ascii="宋体" w:hAnsi="宋体" w:cs="宋体"/>
          <w:color w:val="auto"/>
          <w:sz w:val="24"/>
          <w:highlight w:val="none"/>
        </w:rPr>
        <w:t>重新选择合适的方式进行采购。</w:t>
      </w:r>
    </w:p>
    <w:p>
      <w:pPr>
        <w:shd w:val="clear" w:color="auto" w:fill="FFFFFF"/>
        <w:tabs>
          <w:tab w:val="left" w:pos="0"/>
        </w:tabs>
        <w:snapToGrid w:val="0"/>
        <w:spacing w:line="348"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（七）</w:t>
      </w:r>
      <w:r>
        <w:rPr>
          <w:rFonts w:hint="eastAsia" w:ascii="宋体" w:hAnsi="宋体" w:cs="宋体"/>
          <w:b/>
          <w:bCs/>
          <w:color w:val="auto"/>
          <w:sz w:val="24"/>
          <w:highlight w:val="none"/>
          <w:lang w:eastAsia="zh-CN"/>
        </w:rPr>
        <w:t>验收</w:t>
      </w:r>
    </w:p>
    <w:p>
      <w:pPr>
        <w:shd w:val="clear" w:color="auto" w:fill="FFFFFF"/>
        <w:snapToGrid w:val="0"/>
        <w:spacing w:line="348"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根据余财采〔2020〕14号《关于转发《杭州市政府采购履约验收暂行办法》的通知》执行。</w:t>
      </w:r>
      <w:r>
        <w:rPr>
          <w:rFonts w:hint="eastAsia" w:ascii="宋体" w:hAnsi="宋体" w:cs="宋体"/>
          <w:b/>
          <w:bCs/>
          <w:color w:val="auto"/>
          <w:sz w:val="24"/>
          <w:highlight w:val="none"/>
          <w:lang w:val="en-US" w:eastAsia="zh-CN"/>
        </w:rPr>
        <w:t>验收费用为中标价的1%，费用由中标人支付。</w:t>
      </w:r>
    </w:p>
    <w:p>
      <w:pPr>
        <w:snapToGrid w:val="0"/>
        <w:spacing w:line="348" w:lineRule="auto"/>
        <w:rPr>
          <w:rFonts w:hint="eastAsia" w:ascii="宋体" w:hAnsi="宋体" w:cs="宋体"/>
          <w:b/>
          <w:color w:val="auto"/>
          <w:sz w:val="24"/>
          <w:highlight w:val="none"/>
        </w:rPr>
      </w:pPr>
      <w:r>
        <w:rPr>
          <w:rFonts w:hint="eastAsia" w:ascii="宋体" w:hAnsi="宋体" w:cs="宋体"/>
          <w:b/>
          <w:color w:val="auto"/>
          <w:sz w:val="24"/>
          <w:highlight w:val="none"/>
        </w:rPr>
        <w:t>（八）质疑和投诉</w:t>
      </w:r>
    </w:p>
    <w:p>
      <w:pPr>
        <w:snapToGrid w:val="0"/>
        <w:spacing w:line="348"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48" w:lineRule="auto"/>
        <w:ind w:firstLine="480" w:firstLineChars="200"/>
        <w:rPr>
          <w:rFonts w:hint="eastAsia" w:ascii="宋体" w:hAnsi="宋体" w:cs="宋体"/>
          <w:color w:val="auto"/>
          <w:sz w:val="24"/>
          <w:highlight w:val="none"/>
        </w:rPr>
      </w:pP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w:t>
      </w:r>
      <w:r>
        <w:rPr>
          <w:rFonts w:hint="eastAsia" w:ascii="宋体" w:hAnsi="宋体" w:cs="宋体"/>
          <w:color w:val="auto"/>
          <w:sz w:val="24"/>
          <w:highlight w:val="none"/>
        </w:rPr>
        <w:t>供应商认为招标文件、采购过程和成交、成交结果使自己的权益受到损害的，可以在知道或者应知其权益受到损害之日起七个工作日内，以书面形式向采购人、采购代理机构提出质疑。</w:t>
      </w:r>
    </w:p>
    <w:p>
      <w:pPr>
        <w:snapToGrid w:val="0"/>
        <w:spacing w:line="348"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（1）对可以质疑的招标文件提出质疑的，为收到招标文件之日或者招标文件公告期限届满之日；</w:t>
      </w:r>
    </w:p>
    <w:p>
      <w:pPr>
        <w:snapToGrid w:val="0"/>
        <w:spacing w:line="348"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（2）对采购过程提出质疑的，为各采购程序环节结束之日；</w:t>
      </w:r>
    </w:p>
    <w:p>
      <w:pPr>
        <w:snapToGrid w:val="0"/>
        <w:spacing w:line="348"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（3）对成交结果提出质疑的，为成交结果公告期限届满之日。</w:t>
      </w:r>
    </w:p>
    <w:p>
      <w:pPr>
        <w:snapToGrid w:val="0"/>
        <w:spacing w:line="348"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、采购人或者采购代理机构应当在3个工作日内对供应商依法提出的询问作出答复。</w:t>
      </w:r>
    </w:p>
    <w:p>
      <w:pPr>
        <w:snapToGrid w:val="0"/>
        <w:spacing w:line="348"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供应商提出的询问或者质疑超出采购人对采购代理机构委托授权范围的，采购代理机构应当告知供应商向采购人提出。</w:t>
      </w:r>
    </w:p>
    <w:p>
      <w:pPr>
        <w:snapToGrid w:val="0"/>
        <w:spacing w:line="348"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政府采购评审专家应当配合采购人或者采购代理机构答复供应商的询问和质疑。</w:t>
      </w:r>
    </w:p>
    <w:p>
      <w:pPr>
        <w:shd w:val="clear" w:color="auto" w:fill="FFFFFF"/>
        <w:snapToGrid w:val="0"/>
        <w:spacing w:line="348" w:lineRule="auto"/>
        <w:ind w:firstLine="480" w:firstLineChars="200"/>
        <w:rPr>
          <w:rFonts w:hint="eastAsia" w:ascii="宋体" w:hAnsi="宋体" w:cs="宋体"/>
          <w:color w:val="auto"/>
          <w:sz w:val="24"/>
          <w:highlight w:val="none"/>
        </w:rPr>
      </w:pP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w:t>
      </w:r>
      <w:r>
        <w:rPr>
          <w:rFonts w:hint="eastAsia" w:ascii="宋体" w:hAnsi="宋体" w:cs="宋体"/>
          <w:color w:val="auto"/>
          <w:sz w:val="24"/>
          <w:highlight w:val="none"/>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48"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、要求投标人在法定质疑期内一次性提出针对同一招标程序环节的质疑。</w:t>
      </w:r>
    </w:p>
    <w:p>
      <w:pPr>
        <w:adjustRightInd w:val="0"/>
        <w:snapToGrid w:val="0"/>
        <w:spacing w:line="348"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5、根据《政府采购质疑和投诉办法》第三十七条的规定，投诉人在全国范围12个月内三次以上投诉查无实据的，由财政部门列入不良行为记录名单</w:t>
      </w:r>
      <w:r>
        <w:rPr>
          <w:rFonts w:hint="eastAsia" w:ascii="宋体" w:hAnsi="宋体" w:cs="宋体"/>
          <w:color w:val="auto"/>
          <w:sz w:val="24"/>
          <w:highlight w:val="none"/>
        </w:rPr>
        <w:t>。</w:t>
      </w:r>
    </w:p>
    <w:p>
      <w:pPr>
        <w:adjustRightInd w:val="0"/>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6、投诉事项：投标人对采购代理机构的质疑答复不满意或者采购代理机构未在规定时间内作出答复的，可以在答复期满后十五个工作日内向同级政府采购监督管理部门余杭区财政局采购监管科投诉，联系电话为</w:t>
      </w:r>
      <w:r>
        <w:rPr>
          <w:rFonts w:ascii="宋体" w:hAnsi="宋体" w:cs="宋体"/>
          <w:color w:val="auto"/>
          <w:sz w:val="24"/>
          <w:highlight w:val="none"/>
        </w:rPr>
        <w:t>0571-</w:t>
      </w:r>
      <w:r>
        <w:rPr>
          <w:rFonts w:ascii="宋体" w:hAnsi="宋体" w:eastAsia="宋体" w:cs="宋体"/>
          <w:sz w:val="24"/>
          <w:szCs w:val="24"/>
          <w:highlight w:val="none"/>
        </w:rPr>
        <w:t>88728858</w:t>
      </w:r>
      <w:r>
        <w:rPr>
          <w:rFonts w:hint="eastAsia" w:ascii="宋体" w:hAnsi="宋体" w:cs="宋体"/>
          <w:color w:val="auto"/>
          <w:sz w:val="24"/>
          <w:highlight w:val="none"/>
        </w:rPr>
        <w:t>。</w:t>
      </w:r>
    </w:p>
    <w:p>
      <w:pPr>
        <w:shd w:val="clear" w:color="auto" w:fill="FFFFFF"/>
        <w:snapToGrid w:val="0"/>
        <w:spacing w:line="348" w:lineRule="auto"/>
        <w:rPr>
          <w:rFonts w:hint="eastAsia" w:ascii="宋体" w:hAnsi="宋体" w:cs="宋体"/>
          <w:b/>
          <w:bCs/>
          <w:color w:val="auto"/>
          <w:sz w:val="24"/>
          <w:highlight w:val="none"/>
        </w:rPr>
      </w:pPr>
      <w:r>
        <w:rPr>
          <w:rFonts w:hint="eastAsia" w:ascii="宋体" w:hAnsi="宋体" w:cs="宋体"/>
          <w:b/>
          <w:bCs/>
          <w:color w:val="auto"/>
          <w:kern w:val="0"/>
          <w:sz w:val="24"/>
          <w:highlight w:val="none"/>
          <w:lang w:val="zh-CN"/>
        </w:rPr>
        <w:t>（九）</w:t>
      </w:r>
      <w:r>
        <w:rPr>
          <w:rFonts w:hint="eastAsia" w:ascii="宋体" w:hAnsi="宋体" w:cs="宋体"/>
          <w:b/>
          <w:bCs/>
          <w:color w:val="auto"/>
          <w:sz w:val="24"/>
          <w:highlight w:val="none"/>
        </w:rPr>
        <w:t>解释权</w:t>
      </w:r>
    </w:p>
    <w:p>
      <w:pPr>
        <w:shd w:val="clear" w:color="auto" w:fill="FFFFFF"/>
        <w:snapToGrid w:val="0"/>
        <w:spacing w:line="348" w:lineRule="auto"/>
        <w:ind w:firstLine="480" w:firstLineChars="200"/>
        <w:rPr>
          <w:rFonts w:hint="eastAsia" w:ascii="宋体" w:hAnsi="宋体" w:cs="宋体"/>
          <w:color w:val="auto"/>
          <w:spacing w:val="-11"/>
          <w:sz w:val="24"/>
          <w:highlight w:val="none"/>
        </w:rPr>
      </w:pPr>
      <w:r>
        <w:rPr>
          <w:rFonts w:hint="eastAsia" w:ascii="宋体" w:hAnsi="宋体" w:cs="宋体"/>
          <w:color w:val="auto"/>
          <w:sz w:val="24"/>
          <w:highlight w:val="none"/>
        </w:rPr>
        <w:t>招标文件的解释权均属于招标人和委托招标代理机构</w:t>
      </w:r>
      <w:r>
        <w:rPr>
          <w:rFonts w:hint="eastAsia" w:ascii="宋体" w:hAnsi="宋体" w:cs="宋体"/>
          <w:color w:val="auto"/>
          <w:spacing w:val="-11"/>
          <w:sz w:val="24"/>
          <w:highlight w:val="none"/>
        </w:rPr>
        <w:t>。</w:t>
      </w:r>
    </w:p>
    <w:p>
      <w:pPr>
        <w:pageBreakBefore/>
        <w:numPr>
          <w:ilvl w:val="0"/>
          <w:numId w:val="8"/>
        </w:numPr>
        <w:shd w:val="clear" w:color="auto" w:fill="FFFFFF"/>
        <w:snapToGrid w:val="0"/>
        <w:spacing w:line="360" w:lineRule="auto"/>
        <w:jc w:val="center"/>
        <w:outlineLvl w:val="0"/>
        <w:rPr>
          <w:rFonts w:hint="eastAsia" w:ascii="宋体" w:hAnsi="宋体"/>
          <w:b/>
          <w:bCs/>
          <w:color w:val="auto"/>
          <w:sz w:val="32"/>
          <w:szCs w:val="32"/>
          <w:highlight w:val="none"/>
        </w:rPr>
      </w:pPr>
      <w:bookmarkStart w:id="85" w:name="_Toc33194400"/>
      <w:r>
        <w:rPr>
          <w:rFonts w:hint="eastAsia" w:ascii="宋体" w:hAnsi="宋体" w:cs="宋体"/>
          <w:b/>
          <w:bCs/>
          <w:color w:val="auto"/>
          <w:sz w:val="32"/>
          <w:szCs w:val="32"/>
          <w:highlight w:val="none"/>
        </w:rPr>
        <w:t xml:space="preserve"> </w:t>
      </w:r>
      <w:bookmarkStart w:id="86" w:name="_Toc29140"/>
      <w:r>
        <w:rPr>
          <w:rFonts w:hint="eastAsia" w:ascii="宋体" w:hAnsi="宋体" w:cs="宋体"/>
          <w:b/>
          <w:bCs/>
          <w:color w:val="auto"/>
          <w:sz w:val="32"/>
          <w:szCs w:val="32"/>
          <w:highlight w:val="none"/>
        </w:rPr>
        <w:t>项目技术规范和服务要求</w:t>
      </w:r>
      <w:bookmarkEnd w:id="85"/>
      <w:bookmarkEnd w:id="86"/>
    </w:p>
    <w:p>
      <w:pPr>
        <w:adjustRightInd w:val="0"/>
        <w:snapToGrid w:val="0"/>
        <w:spacing w:line="360" w:lineRule="auto"/>
        <w:rPr>
          <w:rFonts w:hint="eastAsia" w:ascii="宋体" w:hAnsi="宋体"/>
          <w:b/>
          <w:bCs/>
          <w:color w:val="000000"/>
          <w:sz w:val="24"/>
          <w:szCs w:val="24"/>
        </w:rPr>
      </w:pPr>
      <w:bookmarkStart w:id="87" w:name="_Toc303256693"/>
      <w:bookmarkStart w:id="88" w:name="_Toc33194401"/>
      <w:bookmarkStart w:id="89" w:name="_Toc86217003"/>
      <w:bookmarkStart w:id="90" w:name="_Toc354996706"/>
      <w:bookmarkStart w:id="91" w:name="_Toc233618986"/>
      <w:r>
        <w:rPr>
          <w:rFonts w:hint="eastAsia" w:ascii="仿宋" w:hAnsi="仿宋" w:eastAsia="仿宋" w:cs="仿宋"/>
          <w:b/>
          <w:bCs/>
          <w:color w:val="auto"/>
          <w:sz w:val="32"/>
          <w:szCs w:val="32"/>
          <w:highlight w:val="none"/>
        </w:rPr>
        <w:t xml:space="preserve">  </w:t>
      </w:r>
      <w:r>
        <w:rPr>
          <w:rFonts w:hint="eastAsia" w:ascii="宋体" w:hAnsi="宋体" w:cs="宋体"/>
          <w:b/>
          <w:bCs/>
          <w:color w:val="auto"/>
          <w:sz w:val="24"/>
          <w:highlight w:val="none"/>
        </w:rPr>
        <w:t xml:space="preserve"> </w:t>
      </w:r>
      <w:bookmarkEnd w:id="87"/>
      <w:r>
        <w:rPr>
          <w:rFonts w:hint="eastAsia" w:ascii="宋体" w:hAnsi="宋体"/>
          <w:b/>
          <w:bCs/>
          <w:color w:val="000000"/>
          <w:sz w:val="24"/>
          <w:szCs w:val="24"/>
        </w:rPr>
        <w:t>一、项目概述：</w:t>
      </w:r>
    </w:p>
    <w:p>
      <w:pPr>
        <w:adjustRightInd w:val="0"/>
        <w:snapToGrid w:val="0"/>
        <w:spacing w:line="360" w:lineRule="auto"/>
        <w:ind w:firstLine="352" w:firstLineChars="147"/>
        <w:rPr>
          <w:rFonts w:hint="eastAsia" w:ascii="宋体" w:hAnsi="宋体"/>
          <w:bCs/>
          <w:color w:val="000000"/>
          <w:sz w:val="24"/>
          <w:szCs w:val="24"/>
        </w:rPr>
      </w:pPr>
      <w:r>
        <w:rPr>
          <w:rFonts w:hint="eastAsia" w:ascii="宋体" w:hAnsi="宋体"/>
          <w:bCs/>
          <w:color w:val="000000"/>
          <w:sz w:val="24"/>
          <w:szCs w:val="24"/>
        </w:rPr>
        <w:t>本项目为“交钥匙”项目，采购内容包括</w:t>
      </w:r>
      <w:r>
        <w:rPr>
          <w:rFonts w:hint="eastAsia" w:ascii="宋体" w:hAnsi="宋体"/>
          <w:bCs/>
          <w:color w:val="000000"/>
          <w:sz w:val="24"/>
          <w:szCs w:val="24"/>
          <w:lang w:eastAsia="zh-CN"/>
        </w:rPr>
        <w:t>对仓前街道西站枢纽、地铁周边公共管理服务项目等</w:t>
      </w:r>
      <w:r>
        <w:rPr>
          <w:rFonts w:hint="eastAsia" w:ascii="宋体" w:hAnsi="宋体"/>
          <w:bCs/>
          <w:color w:val="000000"/>
          <w:sz w:val="24"/>
          <w:szCs w:val="24"/>
          <w:lang w:val="en-US" w:eastAsia="zh-CN"/>
        </w:rPr>
        <w:t>周边区域进行</w:t>
      </w:r>
      <w:r>
        <w:rPr>
          <w:rFonts w:hint="eastAsia" w:ascii="宋体" w:hAnsi="宋体"/>
          <w:bCs/>
          <w:color w:val="000000"/>
          <w:sz w:val="24"/>
          <w:szCs w:val="24"/>
          <w:lang w:val="en-US" w:eastAsia="zh-CN"/>
        </w:rPr>
        <w:t>巡逻</w:t>
      </w:r>
      <w:r>
        <w:rPr>
          <w:rFonts w:hint="eastAsia" w:ascii="宋体" w:hAnsi="宋体"/>
          <w:bCs/>
          <w:color w:val="000000"/>
          <w:sz w:val="24"/>
          <w:szCs w:val="24"/>
          <w:lang w:val="en-US" w:eastAsia="zh-CN"/>
        </w:rPr>
        <w:t>防控</w:t>
      </w:r>
      <w:r>
        <w:rPr>
          <w:rFonts w:hint="eastAsia" w:ascii="宋体" w:hAnsi="宋体"/>
          <w:bCs/>
          <w:color w:val="000000"/>
          <w:sz w:val="24"/>
          <w:szCs w:val="24"/>
          <w:lang w:val="en-US" w:eastAsia="zh-CN"/>
        </w:rPr>
        <w:t>和</w:t>
      </w:r>
      <w:r>
        <w:rPr>
          <w:rFonts w:hint="eastAsia" w:ascii="宋体" w:hAnsi="宋体"/>
          <w:bCs/>
          <w:color w:val="000000"/>
          <w:sz w:val="24"/>
          <w:szCs w:val="24"/>
          <w:lang w:val="en-US" w:eastAsia="zh-CN"/>
        </w:rPr>
        <w:t>突发事件处置</w:t>
      </w:r>
      <w:r>
        <w:rPr>
          <w:rFonts w:hint="eastAsia" w:ascii="宋体" w:hAnsi="宋体"/>
          <w:bCs/>
          <w:color w:val="000000"/>
          <w:sz w:val="24"/>
          <w:szCs w:val="24"/>
          <w:lang w:eastAsia="zh-CN"/>
        </w:rPr>
        <w:t>等工作。</w:t>
      </w:r>
    </w:p>
    <w:p>
      <w:pPr>
        <w:numPr>
          <w:ilvl w:val="0"/>
          <w:numId w:val="15"/>
        </w:numPr>
        <w:adjustRightInd w:val="0"/>
        <w:snapToGrid w:val="0"/>
        <w:spacing w:line="360" w:lineRule="auto"/>
        <w:rPr>
          <w:rFonts w:hint="eastAsia" w:ascii="宋体" w:hAnsi="宋体"/>
          <w:b/>
          <w:bCs/>
          <w:color w:val="000000"/>
          <w:sz w:val="24"/>
          <w:szCs w:val="24"/>
        </w:rPr>
      </w:pPr>
      <w:r>
        <w:rPr>
          <w:rFonts w:hint="eastAsia" w:ascii="宋体" w:hAnsi="宋体"/>
          <w:b/>
          <w:bCs/>
          <w:color w:val="000000"/>
          <w:sz w:val="24"/>
          <w:szCs w:val="24"/>
        </w:rPr>
        <w:t>具体服务内容、要求等：</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 目</w:t>
            </w:r>
          </w:p>
        </w:tc>
        <w:tc>
          <w:tcPr>
            <w:tcW w:w="7823" w:type="dxa"/>
            <w:noWrap w:val="0"/>
            <w:vAlign w:val="center"/>
          </w:tcPr>
          <w:p>
            <w:pPr>
              <w:spacing w:line="360" w:lineRule="auto"/>
              <w:ind w:firstLine="2400" w:firstLineChars="1000"/>
              <w:rPr>
                <w:rFonts w:hint="eastAsia" w:ascii="宋体" w:hAnsi="宋体" w:eastAsia="宋体" w:cs="宋体"/>
                <w:color w:val="000000"/>
                <w:sz w:val="24"/>
                <w:szCs w:val="24"/>
              </w:rPr>
            </w:pPr>
            <w:r>
              <w:rPr>
                <w:rFonts w:hint="eastAsia" w:ascii="宋体" w:hAnsi="宋体" w:eastAsia="宋体" w:cs="宋体"/>
                <w:color w:val="000000"/>
                <w:sz w:val="24"/>
                <w:szCs w:val="24"/>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队员数量要求</w:t>
            </w:r>
          </w:p>
        </w:tc>
        <w:tc>
          <w:tcPr>
            <w:tcW w:w="7823" w:type="dxa"/>
            <w:noWrap w:val="0"/>
            <w:vAlign w:val="center"/>
          </w:tcPr>
          <w:p>
            <w:pPr>
              <w:spacing w:line="360" w:lineRule="auto"/>
              <w:jc w:val="both"/>
              <w:rPr>
                <w:rFonts w:hint="default"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140人（外来人口管理组50人、特保50人、旅馆式总台20人、护校安员20人），每天工作8小时，做五休二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保安队员素质要求</w:t>
            </w: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保安队伍人员组成要求</w:t>
            </w:r>
            <w:r>
              <w:rPr>
                <w:rFonts w:hint="eastAsia" w:ascii="宋体" w:hAnsi="宋体" w:eastAsia="宋体" w:cs="宋体"/>
                <w:sz w:val="24"/>
                <w:szCs w:val="24"/>
                <w:lang w:val="en-US" w:eastAsia="zh-CN"/>
              </w:rPr>
              <w:t>人员</w:t>
            </w:r>
            <w:r>
              <w:rPr>
                <w:rFonts w:hint="eastAsia" w:ascii="宋体" w:hAnsi="宋体" w:eastAsia="宋体" w:cs="宋体"/>
                <w:sz w:val="24"/>
                <w:szCs w:val="24"/>
              </w:rPr>
              <w:t>具</w:t>
            </w:r>
            <w:r>
              <w:rPr>
                <w:rFonts w:hint="eastAsia" w:ascii="宋体" w:hAnsi="宋体" w:eastAsia="宋体" w:cs="宋体"/>
                <w:sz w:val="24"/>
                <w:szCs w:val="24"/>
                <w:lang w:val="en-US" w:eastAsia="zh-CN"/>
              </w:rPr>
              <w:t>有</w:t>
            </w:r>
            <w:r>
              <w:rPr>
                <w:rFonts w:hint="eastAsia" w:ascii="宋体" w:hAnsi="宋体" w:eastAsia="宋体" w:cs="宋体"/>
                <w:sz w:val="24"/>
                <w:szCs w:val="24"/>
              </w:rPr>
              <w:t>高中</w:t>
            </w:r>
            <w:r>
              <w:rPr>
                <w:rFonts w:hint="eastAsia" w:ascii="宋体" w:hAnsi="宋体" w:eastAsia="宋体" w:cs="宋体"/>
                <w:sz w:val="24"/>
                <w:szCs w:val="24"/>
                <w:lang w:val="en-US" w:eastAsia="zh-CN"/>
              </w:rPr>
              <w:t>及</w:t>
            </w:r>
            <w:r>
              <w:rPr>
                <w:rFonts w:hint="eastAsia" w:ascii="宋体" w:hAnsi="宋体" w:eastAsia="宋体" w:cs="宋体"/>
                <w:sz w:val="24"/>
                <w:szCs w:val="24"/>
              </w:rPr>
              <w:t>以上学历</w:t>
            </w:r>
            <w:r>
              <w:rPr>
                <w:rFonts w:hint="eastAsia" w:ascii="宋体" w:hAnsi="宋体" w:eastAsia="宋体" w:cs="宋体"/>
                <w:sz w:val="24"/>
                <w:szCs w:val="24"/>
                <w:lang w:eastAsia="zh-CN"/>
              </w:rPr>
              <w:t>，具备</w:t>
            </w:r>
            <w:r>
              <w:rPr>
                <w:rFonts w:hint="eastAsia" w:ascii="宋体" w:hAnsi="宋体" w:eastAsia="宋体" w:cs="宋体"/>
                <w:sz w:val="24"/>
                <w:szCs w:val="24"/>
              </w:rPr>
              <w:t>保安员上岗</w:t>
            </w:r>
            <w:r>
              <w:rPr>
                <w:rFonts w:hint="eastAsia" w:ascii="宋体" w:hAnsi="宋体" w:eastAsia="宋体" w:cs="宋体"/>
                <w:sz w:val="24"/>
                <w:szCs w:val="24"/>
                <w:lang w:val="en-US" w:eastAsia="zh-CN"/>
              </w:rPr>
              <w:t>资格</w:t>
            </w:r>
            <w:r>
              <w:rPr>
                <w:rFonts w:hint="eastAsia" w:ascii="宋体" w:hAnsi="宋体" w:eastAsia="宋体" w:cs="宋体"/>
                <w:sz w:val="24"/>
                <w:szCs w:val="24"/>
              </w:rPr>
              <w:t>证；</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2、身体健康、</w:t>
            </w:r>
            <w:r>
              <w:rPr>
                <w:rFonts w:hint="eastAsia" w:ascii="宋体" w:hAnsi="宋体" w:eastAsia="宋体" w:cs="宋体"/>
                <w:sz w:val="24"/>
                <w:szCs w:val="24"/>
              </w:rPr>
              <w:t>五官端正，男性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个别岗位可安排女性</w:t>
            </w:r>
            <w:r>
              <w:rPr>
                <w:rFonts w:hint="eastAsia" w:ascii="宋体" w:hAnsi="宋体" w:eastAsia="宋体" w:cs="宋体"/>
                <w:sz w:val="24"/>
                <w:szCs w:val="24"/>
                <w:lang w:eastAsia="zh-CN"/>
              </w:rPr>
              <w:t>）</w:t>
            </w:r>
            <w:r>
              <w:rPr>
                <w:rFonts w:hint="eastAsia" w:ascii="宋体" w:hAnsi="宋体" w:eastAsia="宋体" w:cs="宋体"/>
                <w:sz w:val="24"/>
                <w:szCs w:val="24"/>
              </w:rPr>
              <w:t>，身高不低于</w:t>
            </w:r>
            <w:r>
              <w:rPr>
                <w:rFonts w:hint="eastAsia" w:ascii="宋体" w:hAnsi="宋体" w:eastAsia="宋体" w:cs="宋体"/>
                <w:sz w:val="24"/>
                <w:szCs w:val="24"/>
                <w:lang w:val="en-US" w:eastAsia="zh-CN"/>
              </w:rPr>
              <w:t>170厘</w:t>
            </w:r>
            <w:r>
              <w:rPr>
                <w:rFonts w:hint="eastAsia" w:ascii="宋体" w:hAnsi="宋体" w:eastAsia="宋体" w:cs="宋体"/>
                <w:sz w:val="24"/>
                <w:szCs w:val="24"/>
              </w:rPr>
              <w:t>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女性身高不低于160厘米</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两眼</w:t>
            </w:r>
            <w:r>
              <w:rPr>
                <w:rFonts w:hint="eastAsia" w:ascii="宋体" w:hAnsi="宋体" w:eastAsia="宋体" w:cs="宋体"/>
                <w:sz w:val="24"/>
                <w:szCs w:val="24"/>
              </w:rPr>
              <w:t>矫正视力</w:t>
            </w:r>
            <w:r>
              <w:rPr>
                <w:rFonts w:hint="eastAsia" w:ascii="宋体" w:hAnsi="宋体" w:eastAsia="宋体" w:cs="宋体"/>
                <w:sz w:val="24"/>
                <w:szCs w:val="24"/>
                <w:lang w:val="en-US" w:eastAsia="zh-CN"/>
              </w:rPr>
              <w:t>分别</w:t>
            </w:r>
            <w:r>
              <w:rPr>
                <w:rFonts w:hint="eastAsia" w:ascii="宋体" w:hAnsi="宋体" w:eastAsia="宋体" w:cs="宋体"/>
                <w:sz w:val="24"/>
                <w:szCs w:val="24"/>
              </w:rPr>
              <w:t>不低于4.</w:t>
            </w:r>
            <w:r>
              <w:rPr>
                <w:rFonts w:hint="eastAsia" w:ascii="宋体" w:hAnsi="宋体" w:eastAsia="宋体" w:cs="宋体"/>
                <w:sz w:val="24"/>
                <w:szCs w:val="24"/>
                <w:lang w:val="en-US" w:eastAsia="zh-CN"/>
              </w:rPr>
              <w:t>0</w:t>
            </w:r>
            <w:r>
              <w:rPr>
                <w:rFonts w:hint="eastAsia" w:ascii="宋体" w:hAnsi="宋体" w:eastAsia="宋体" w:cs="宋体"/>
                <w:sz w:val="24"/>
                <w:szCs w:val="24"/>
              </w:rPr>
              <w:t>或矫正度数不超过</w:t>
            </w:r>
            <w:r>
              <w:rPr>
                <w:rFonts w:hint="eastAsia" w:ascii="宋体" w:hAnsi="宋体" w:eastAsia="宋体" w:cs="宋体"/>
                <w:sz w:val="24"/>
                <w:szCs w:val="24"/>
                <w:lang w:val="en-US" w:eastAsia="zh-CN"/>
              </w:rPr>
              <w:t>200</w:t>
            </w:r>
            <w:r>
              <w:rPr>
                <w:rFonts w:hint="eastAsia" w:ascii="宋体" w:hAnsi="宋体" w:eastAsia="宋体" w:cs="宋体"/>
                <w:sz w:val="24"/>
                <w:szCs w:val="24"/>
              </w:rPr>
              <w:t>度；</w:t>
            </w:r>
          </w:p>
          <w:p>
            <w:pPr>
              <w:tabs>
                <w:tab w:val="left" w:pos="1080"/>
              </w:tabs>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3、巡逻岗位的工作人员</w:t>
            </w:r>
            <w:r>
              <w:rPr>
                <w:rFonts w:hint="eastAsia" w:ascii="宋体" w:hAnsi="宋体" w:eastAsia="宋体" w:cs="宋体"/>
                <w:sz w:val="24"/>
                <w:szCs w:val="24"/>
              </w:rPr>
              <w:t>年龄一般</w:t>
            </w:r>
            <w:r>
              <w:rPr>
                <w:rFonts w:hint="eastAsia" w:ascii="宋体" w:hAnsi="宋体" w:eastAsia="宋体" w:cs="宋体"/>
                <w:sz w:val="24"/>
                <w:szCs w:val="24"/>
                <w:lang w:val="en-US" w:eastAsia="zh-CN"/>
              </w:rPr>
              <w:t>不超过30周岁，其他工作岗位的可适当放宽至35</w:t>
            </w:r>
            <w:r>
              <w:rPr>
                <w:rFonts w:hint="eastAsia" w:ascii="宋体" w:hAnsi="宋体" w:eastAsia="宋体" w:cs="宋体"/>
                <w:sz w:val="24"/>
                <w:szCs w:val="24"/>
              </w:rPr>
              <w:t>周岁以下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有公安工作经历的优先考虑，年龄可适当放宽至40周岁以下</w:t>
            </w:r>
            <w:r>
              <w:rPr>
                <w:rFonts w:hint="eastAsia" w:ascii="宋体" w:hAnsi="宋体" w:eastAsia="宋体" w:cs="宋体"/>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无</w:t>
            </w:r>
            <w:r>
              <w:rPr>
                <w:rFonts w:hint="eastAsia" w:ascii="宋体" w:hAnsi="宋体" w:eastAsia="宋体" w:cs="宋体"/>
                <w:sz w:val="24"/>
                <w:szCs w:val="24"/>
                <w:lang w:val="en-US" w:eastAsia="zh-CN"/>
              </w:rPr>
              <w:t>违法</w:t>
            </w:r>
            <w:r>
              <w:rPr>
                <w:rFonts w:hint="eastAsia" w:ascii="宋体" w:hAnsi="宋体" w:eastAsia="宋体" w:cs="宋体"/>
                <w:sz w:val="24"/>
                <w:szCs w:val="24"/>
              </w:rPr>
              <w:t>犯罪记录，政审合格。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中队骨干素质要求</w:t>
            </w: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中队长、副中队长</w:t>
            </w:r>
            <w:r>
              <w:rPr>
                <w:rFonts w:hint="eastAsia" w:ascii="宋体" w:hAnsi="宋体" w:eastAsia="宋体" w:cs="宋体"/>
                <w:sz w:val="24"/>
                <w:szCs w:val="24"/>
                <w:lang w:val="en-US" w:eastAsia="zh-CN"/>
              </w:rPr>
              <w:t>必须</w:t>
            </w:r>
            <w:r>
              <w:rPr>
                <w:rFonts w:hint="eastAsia" w:ascii="宋体" w:hAnsi="宋体" w:eastAsia="宋体" w:cs="宋体"/>
                <w:sz w:val="24"/>
                <w:szCs w:val="24"/>
              </w:rPr>
              <w:t>从事保安</w:t>
            </w:r>
            <w:r>
              <w:rPr>
                <w:rFonts w:hint="eastAsia" w:ascii="宋体" w:hAnsi="宋体" w:eastAsia="宋体" w:cs="宋体"/>
                <w:sz w:val="24"/>
                <w:szCs w:val="24"/>
                <w:lang w:eastAsia="zh-CN"/>
              </w:rPr>
              <w:t>相关</w:t>
            </w:r>
            <w:r>
              <w:rPr>
                <w:rFonts w:hint="eastAsia" w:ascii="宋体" w:hAnsi="宋体" w:eastAsia="宋体" w:cs="宋体"/>
                <w:sz w:val="24"/>
                <w:szCs w:val="24"/>
              </w:rPr>
              <w:t>工作5年以上，</w:t>
            </w:r>
            <w:r>
              <w:rPr>
                <w:rFonts w:hint="eastAsia" w:ascii="宋体" w:hAnsi="宋体" w:eastAsia="宋体" w:cs="宋体"/>
                <w:sz w:val="24"/>
                <w:szCs w:val="24"/>
                <w:lang w:val="en-US" w:eastAsia="zh-CN"/>
              </w:rPr>
              <w:t>具备</w:t>
            </w:r>
            <w:r>
              <w:rPr>
                <w:rFonts w:hint="eastAsia" w:ascii="宋体" w:hAnsi="宋体" w:eastAsia="宋体" w:cs="宋体"/>
                <w:sz w:val="24"/>
                <w:szCs w:val="24"/>
              </w:rPr>
              <w:t>大专</w:t>
            </w:r>
            <w:r>
              <w:rPr>
                <w:rFonts w:hint="eastAsia" w:ascii="宋体" w:hAnsi="宋体" w:eastAsia="宋体" w:cs="宋体"/>
                <w:sz w:val="24"/>
                <w:szCs w:val="24"/>
                <w:lang w:val="en-US" w:eastAsia="zh-CN"/>
              </w:rPr>
              <w:t>及</w:t>
            </w:r>
            <w:r>
              <w:rPr>
                <w:rFonts w:hint="eastAsia" w:ascii="宋体" w:hAnsi="宋体" w:eastAsia="宋体" w:cs="宋体"/>
                <w:sz w:val="24"/>
                <w:szCs w:val="24"/>
              </w:rPr>
              <w:t>以上学历；</w:t>
            </w:r>
          </w:p>
          <w:p>
            <w:pPr>
              <w:tabs>
                <w:tab w:val="left" w:pos="1080"/>
              </w:tabs>
              <w:adjustRightInd w:val="0"/>
              <w:snapToGrid w:val="0"/>
              <w:spacing w:line="360" w:lineRule="auto"/>
              <w:rPr>
                <w:rFonts w:hint="default" w:ascii="宋体" w:hAnsi="宋体" w:eastAsia="宋体" w:cs="宋体"/>
                <w:color w:val="000000"/>
                <w:sz w:val="24"/>
                <w:szCs w:val="24"/>
                <w:lang w:val="en-US" w:eastAsia="zh-CN"/>
              </w:rPr>
            </w:pPr>
            <w:r>
              <w:rPr>
                <w:rFonts w:hint="eastAsia" w:ascii="宋体" w:hAnsi="宋体" w:eastAsia="宋体" w:cs="宋体"/>
                <w:sz w:val="24"/>
                <w:szCs w:val="24"/>
                <w:lang w:val="en-US" w:eastAsia="zh-CN"/>
              </w:rPr>
              <w:t>2、管理岗位人员的比例按照1比10的比例配备。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队伍结构要求</w:t>
            </w:r>
          </w:p>
          <w:p>
            <w:pPr>
              <w:spacing w:line="360" w:lineRule="auto"/>
              <w:jc w:val="center"/>
              <w:rPr>
                <w:rFonts w:hint="eastAsia" w:ascii="宋体" w:hAnsi="宋体" w:eastAsia="宋体" w:cs="宋体"/>
                <w:color w:val="000000"/>
                <w:sz w:val="24"/>
                <w:szCs w:val="24"/>
              </w:rPr>
            </w:pP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人员结构合理；</w:t>
            </w:r>
            <w:r>
              <w:rPr>
                <w:rFonts w:hint="eastAsia" w:ascii="宋体" w:hAnsi="宋体" w:eastAsia="宋体" w:cs="宋体"/>
                <w:sz w:val="24"/>
                <w:szCs w:val="24"/>
                <w:lang w:val="en-US" w:eastAsia="zh-CN"/>
              </w:rPr>
              <w:t>1、</w:t>
            </w:r>
            <w:r>
              <w:rPr>
                <w:rFonts w:hint="eastAsia" w:ascii="宋体" w:hAnsi="宋体" w:eastAsia="宋体" w:cs="宋体"/>
                <w:sz w:val="24"/>
                <w:szCs w:val="24"/>
              </w:rPr>
              <w:t>人岗相适度高；</w:t>
            </w:r>
            <w:r>
              <w:rPr>
                <w:rFonts w:hint="eastAsia" w:ascii="宋体" w:hAnsi="宋体" w:eastAsia="宋体" w:cs="宋体"/>
                <w:sz w:val="24"/>
                <w:szCs w:val="24"/>
                <w:lang w:val="en-US" w:eastAsia="zh-CN"/>
              </w:rPr>
              <w:t>2、</w:t>
            </w:r>
            <w:r>
              <w:rPr>
                <w:rFonts w:hint="eastAsia" w:ascii="宋体" w:hAnsi="宋体" w:eastAsia="宋体" w:cs="宋体"/>
                <w:sz w:val="24"/>
                <w:szCs w:val="24"/>
              </w:rPr>
              <w:t>储备队员充足。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保安队员不得出现的现象</w:t>
            </w: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受过刑事处罚、劳动教养、未成年管教及治安处罚的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本人或直系亲属有被判处死刑及正在服刑的，或者参与邪教组织活动的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有犯罪嫌疑尚未查清的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有寻衅滋事、偷窃、**等不良行为</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道德水平低下，有不良生活行为的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有明显纹身、疤痕等体表特征的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有其余兼职工作或其它不适合从事巡防工作的。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装备要求</w:t>
            </w:r>
          </w:p>
        </w:tc>
        <w:tc>
          <w:tcPr>
            <w:tcW w:w="7823"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1、配备</w:t>
            </w:r>
            <w:r>
              <w:rPr>
                <w:rFonts w:hint="eastAsia" w:ascii="宋体" w:hAnsi="宋体" w:eastAsia="宋体" w:cs="宋体"/>
                <w:color w:val="000000"/>
                <w:sz w:val="24"/>
                <w:szCs w:val="24"/>
              </w:rPr>
              <w:t>对讲机、强光手电、甩棍、</w:t>
            </w:r>
            <w:r>
              <w:rPr>
                <w:rFonts w:hint="eastAsia" w:ascii="宋体" w:hAnsi="宋体" w:eastAsia="宋体" w:cs="宋体"/>
                <w:color w:val="000000"/>
                <w:sz w:val="24"/>
                <w:szCs w:val="24"/>
                <w:lang w:val="en-US" w:eastAsia="zh-CN"/>
              </w:rPr>
              <w:t>工作包、执法记录仪、</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特勤靴</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特勤服(春、夏)各2套/人</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警用肩灯</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雨衣</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反光背心</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7、其他应该配备的适合工作要求的各类装备。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工作职责</w:t>
            </w: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1、对</w:t>
            </w:r>
            <w:r>
              <w:rPr>
                <w:rFonts w:hint="eastAsia" w:ascii="宋体" w:hAnsi="宋体" w:eastAsia="宋体" w:cs="宋体"/>
                <w:sz w:val="24"/>
                <w:szCs w:val="24"/>
                <w:lang w:val="en-US" w:eastAsia="zh-CN"/>
              </w:rPr>
              <w:t>仓前街道西站枢纽、地铁周边</w:t>
            </w:r>
            <w:r>
              <w:rPr>
                <w:rFonts w:hint="eastAsia" w:ascii="宋体" w:hAnsi="宋体" w:eastAsia="宋体" w:cs="宋体"/>
                <w:sz w:val="24"/>
                <w:szCs w:val="24"/>
              </w:rPr>
              <w:t>进行治安巡逻，</w:t>
            </w:r>
            <w:r>
              <w:rPr>
                <w:rFonts w:hint="eastAsia" w:ascii="宋体" w:hAnsi="宋体" w:eastAsia="宋体" w:cs="宋体"/>
                <w:sz w:val="24"/>
                <w:szCs w:val="24"/>
                <w:lang w:val="en-US" w:eastAsia="zh-CN"/>
              </w:rPr>
              <w:t>外来人口管理，突发事件处置，</w:t>
            </w:r>
            <w:r>
              <w:rPr>
                <w:rFonts w:hint="eastAsia" w:ascii="宋体" w:hAnsi="宋体" w:eastAsia="宋体" w:cs="宋体"/>
                <w:sz w:val="24"/>
                <w:szCs w:val="24"/>
              </w:rPr>
              <w:t>预防、制止各类违法犯罪活动，维护治安秩序，确保一方平安</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2、参与</w:t>
            </w:r>
            <w:r>
              <w:rPr>
                <w:rFonts w:hint="eastAsia" w:ascii="宋体" w:hAnsi="宋体" w:eastAsia="宋体" w:cs="宋体"/>
                <w:sz w:val="24"/>
                <w:szCs w:val="24"/>
                <w:lang w:eastAsia="zh-CN"/>
              </w:rPr>
              <w:t>街道工作需要的</w:t>
            </w:r>
            <w:r>
              <w:rPr>
                <w:rFonts w:hint="eastAsia" w:ascii="宋体" w:hAnsi="宋体" w:eastAsia="宋体" w:cs="宋体"/>
                <w:sz w:val="24"/>
                <w:szCs w:val="24"/>
              </w:rPr>
              <w:t>各类整治，配合职能部门做好环境整治、拆迁回迁、拆违控违等各项工作</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3、落实110应急联动，协助公安</w:t>
            </w:r>
            <w:r>
              <w:rPr>
                <w:rFonts w:hint="eastAsia" w:ascii="宋体" w:hAnsi="宋体" w:eastAsia="宋体" w:cs="宋体"/>
                <w:sz w:val="24"/>
                <w:szCs w:val="24"/>
                <w:lang w:eastAsia="zh-CN"/>
              </w:rPr>
              <w:t>等部门</w:t>
            </w:r>
            <w:r>
              <w:rPr>
                <w:rFonts w:hint="eastAsia" w:ascii="宋体" w:hAnsi="宋体" w:eastAsia="宋体" w:cs="宋体"/>
                <w:sz w:val="24"/>
                <w:szCs w:val="24"/>
              </w:rPr>
              <w:t>做好对辖区内各类矛盾纠纷的排查、调解和化解工作</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、完成</w:t>
            </w:r>
            <w:r>
              <w:rPr>
                <w:rFonts w:hint="eastAsia" w:ascii="宋体" w:hAnsi="宋体" w:eastAsia="宋体" w:cs="宋体"/>
                <w:sz w:val="24"/>
                <w:szCs w:val="24"/>
                <w:lang w:eastAsia="zh-CN"/>
              </w:rPr>
              <w:t>街道</w:t>
            </w:r>
            <w:r>
              <w:rPr>
                <w:rFonts w:hint="eastAsia" w:ascii="宋体" w:hAnsi="宋体" w:eastAsia="宋体" w:cs="宋体"/>
                <w:sz w:val="24"/>
                <w:szCs w:val="24"/>
              </w:rPr>
              <w:t>交办的其他工作任务</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人员</w:t>
            </w:r>
            <w:r>
              <w:rPr>
                <w:rFonts w:hint="eastAsia" w:ascii="宋体" w:hAnsi="宋体" w:eastAsia="宋体" w:cs="宋体"/>
                <w:sz w:val="24"/>
                <w:szCs w:val="24"/>
                <w:lang w:val="en-US" w:eastAsia="zh-CN"/>
              </w:rPr>
              <w:t>实行</w:t>
            </w:r>
            <w:r>
              <w:rPr>
                <w:rFonts w:hint="eastAsia" w:ascii="宋体" w:hAnsi="宋体" w:eastAsia="宋体" w:cs="宋体"/>
                <w:sz w:val="24"/>
                <w:szCs w:val="24"/>
              </w:rPr>
              <w:t>8小时工作制</w:t>
            </w:r>
            <w:r>
              <w:rPr>
                <w:rFonts w:hint="eastAsia" w:ascii="宋体" w:hAnsi="宋体" w:eastAsia="宋体" w:cs="宋体"/>
                <w:sz w:val="24"/>
                <w:szCs w:val="24"/>
                <w:lang w:eastAsia="zh-CN"/>
              </w:rPr>
              <w:t>。</w:t>
            </w:r>
          </w:p>
        </w:tc>
      </w:tr>
    </w:tbl>
    <w:p>
      <w:p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三、售后服务要求：</w:t>
      </w:r>
    </w:p>
    <w:p>
      <w:pPr>
        <w:adjustRightInd w:val="0"/>
        <w:snapToGrid w:val="0"/>
        <w:spacing w:line="360" w:lineRule="auto"/>
        <w:ind w:firstLine="352" w:firstLineChars="147"/>
        <w:rPr>
          <w:rFonts w:hint="eastAsia" w:ascii="宋体" w:hAnsi="宋体" w:eastAsia="宋体" w:cs="宋体"/>
          <w:bCs/>
          <w:color w:val="000000"/>
          <w:sz w:val="24"/>
          <w:szCs w:val="24"/>
        </w:rPr>
      </w:pPr>
      <w:r>
        <w:rPr>
          <w:rFonts w:hint="eastAsia" w:ascii="宋体" w:hAnsi="宋体" w:eastAsia="宋体" w:cs="宋体"/>
          <w:bCs/>
          <w:color w:val="000000"/>
          <w:sz w:val="24"/>
          <w:szCs w:val="24"/>
        </w:rPr>
        <w:t>1、质保期要求（或服务期限）：本项目招标的服务期为</w:t>
      </w:r>
      <w:r>
        <w:rPr>
          <w:rFonts w:hint="eastAsia" w:ascii="宋体" w:hAnsi="宋体" w:eastAsia="宋体" w:cs="宋体"/>
          <w:bCs/>
          <w:color w:val="000000"/>
          <w:sz w:val="24"/>
          <w:szCs w:val="24"/>
          <w:lang w:val="en-US" w:eastAsia="zh-CN"/>
        </w:rPr>
        <w:t>12</w:t>
      </w:r>
      <w:r>
        <w:rPr>
          <w:rFonts w:hint="eastAsia" w:ascii="宋体" w:hAnsi="宋体" w:eastAsia="宋体" w:cs="宋体"/>
          <w:bCs/>
          <w:color w:val="000000"/>
          <w:sz w:val="24"/>
          <w:szCs w:val="24"/>
        </w:rPr>
        <w:t>个月整。本项目在合同期限内，供应商能严格履行合同</w:t>
      </w:r>
      <w:r>
        <w:rPr>
          <w:rFonts w:hint="eastAsia" w:ascii="宋体" w:hAnsi="宋体" w:eastAsia="宋体" w:cs="宋体"/>
          <w:bCs/>
          <w:color w:val="000000"/>
          <w:sz w:val="24"/>
          <w:szCs w:val="24"/>
          <w:lang w:eastAsia="zh-CN"/>
        </w:rPr>
        <w:t>。</w:t>
      </w:r>
    </w:p>
    <w:p>
      <w:pPr>
        <w:adjustRightInd w:val="0"/>
        <w:snapToGrid w:val="0"/>
        <w:spacing w:line="360" w:lineRule="auto"/>
        <w:ind w:firstLine="352" w:firstLineChars="147"/>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rPr>
        <w:t>2、人员配置要求：</w:t>
      </w:r>
      <w:r>
        <w:rPr>
          <w:rFonts w:hint="eastAsia" w:ascii="宋体" w:hAnsi="宋体" w:eastAsia="宋体" w:cs="宋体"/>
          <w:sz w:val="24"/>
          <w:szCs w:val="24"/>
          <w:lang w:val="en-US" w:eastAsia="zh-CN"/>
        </w:rPr>
        <w:t xml:space="preserve"> 根据项目推进的要求进行配备。</w:t>
      </w:r>
    </w:p>
    <w:p>
      <w:pPr>
        <w:pStyle w:val="73"/>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四、培训要求：</w:t>
      </w:r>
    </w:p>
    <w:p>
      <w:pPr>
        <w:pStyle w:val="73"/>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1、培训制度</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1）队员在上岗前必须经过专业培训，并以公安民警的标准严格要求自己。</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（2）培训</w:t>
      </w:r>
      <w:r>
        <w:rPr>
          <w:rFonts w:hint="eastAsia" w:ascii="宋体" w:hAnsi="宋体" w:eastAsia="宋体" w:cs="宋体"/>
          <w:sz w:val="24"/>
          <w:szCs w:val="24"/>
          <w:lang w:eastAsia="zh-CN"/>
        </w:rPr>
        <w:t>内容</w:t>
      </w:r>
      <w:r>
        <w:rPr>
          <w:rFonts w:hint="eastAsia" w:ascii="宋体" w:hAnsi="宋体" w:eastAsia="宋体" w:cs="宋体"/>
          <w:sz w:val="24"/>
          <w:szCs w:val="24"/>
        </w:rPr>
        <w:t>包括政治思想、专业技能、理论知识等诸方面。</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（3）应根据特保队伍实际情况，制定出年度或阶段性培训计划。</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（4）特保队员应自觉接受专业培训，不得缺席，不迟到、不早退。</w:t>
      </w:r>
    </w:p>
    <w:p>
      <w:pPr>
        <w:pStyle w:val="73"/>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2、工作纪律</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（1）按时上下班，不得迟到、早退，严格执行请销假制度。</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（2）工作期间不办私事，不发生脱岗、串岗、睡岗现象。</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（3）工作期间按规定着装，携带装备。</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（4）上班前不得酗酒，上班期间不得饮酒，严禁酒后驾车。</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（5）文明执勤，实事就是，不包庇不纵容；严禁吃拿卡要和徇私舞弊。</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（6）严禁公车私用，或挪作他人使用。</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（7）严格遵守</w:t>
      </w:r>
      <w:r>
        <w:rPr>
          <w:rFonts w:hint="eastAsia" w:ascii="宋体" w:hAnsi="宋体" w:eastAsia="宋体" w:cs="宋体"/>
          <w:sz w:val="24"/>
          <w:szCs w:val="24"/>
          <w:lang w:eastAsia="zh-CN"/>
        </w:rPr>
        <w:t>仓前</w:t>
      </w:r>
      <w:r>
        <w:rPr>
          <w:rFonts w:hint="eastAsia" w:ascii="宋体" w:hAnsi="宋体" w:eastAsia="宋体" w:cs="宋体"/>
          <w:sz w:val="24"/>
          <w:szCs w:val="24"/>
        </w:rPr>
        <w:t>街道平安巡防队员行为规范和工作职责。</w:t>
      </w:r>
    </w:p>
    <w:p>
      <w:pPr>
        <w:tabs>
          <w:tab w:val="left" w:pos="1080"/>
        </w:tabs>
        <w:adjustRightInd w:val="0"/>
        <w:snapToGrid w:val="0"/>
        <w:spacing w:line="360" w:lineRule="auto"/>
        <w:ind w:firstLine="480" w:firstLineChars="200"/>
        <w:rPr>
          <w:rFonts w:hint="eastAsia" w:ascii="宋体" w:hAnsi="宋体" w:eastAsia="宋体" w:cs="宋体"/>
          <w:sz w:val="24"/>
          <w:szCs w:val="24"/>
        </w:rPr>
      </w:pPr>
    </w:p>
    <w:p>
      <w:pPr>
        <w:numPr>
          <w:ilvl w:val="0"/>
          <w:numId w:val="16"/>
        </w:numPr>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工期要求：</w:t>
      </w:r>
      <w:r>
        <w:rPr>
          <w:rFonts w:hint="eastAsia" w:ascii="宋体" w:hAnsi="宋体" w:eastAsia="宋体" w:cs="宋体"/>
          <w:bCs/>
          <w:color w:val="000000"/>
          <w:sz w:val="24"/>
          <w:szCs w:val="24"/>
        </w:rPr>
        <w:t>合同签订后</w:t>
      </w:r>
      <w:r>
        <w:rPr>
          <w:rFonts w:hint="eastAsia" w:ascii="宋体" w:hAnsi="宋体" w:eastAsia="宋体" w:cs="宋体"/>
          <w:bCs/>
          <w:color w:val="000000"/>
          <w:sz w:val="24"/>
          <w:szCs w:val="24"/>
          <w:lang w:val="en-US" w:eastAsia="zh-CN"/>
        </w:rPr>
        <w:t xml:space="preserve"> 一</w:t>
      </w:r>
      <w:r>
        <w:rPr>
          <w:rFonts w:hint="eastAsia" w:ascii="宋体" w:hAnsi="宋体" w:eastAsia="宋体" w:cs="宋体"/>
          <w:b/>
          <w:bCs/>
          <w:color w:val="000000"/>
          <w:sz w:val="24"/>
          <w:szCs w:val="24"/>
          <w:lang w:eastAsia="zh-CN"/>
        </w:rPr>
        <w:t>年</w:t>
      </w:r>
      <w:r>
        <w:rPr>
          <w:rFonts w:hint="eastAsia" w:ascii="宋体" w:hAnsi="宋体" w:eastAsia="宋体" w:cs="宋体"/>
          <w:bCs/>
          <w:color w:val="000000"/>
          <w:sz w:val="24"/>
          <w:szCs w:val="24"/>
        </w:rPr>
        <w:t>。</w:t>
      </w:r>
    </w:p>
    <w:p>
      <w:pPr>
        <w:numPr>
          <w:ilvl w:val="0"/>
          <w:numId w:val="0"/>
        </w:numPr>
        <w:adjustRightInd w:val="0"/>
        <w:snapToGrid w:val="0"/>
        <w:spacing w:line="360" w:lineRule="auto"/>
        <w:rPr>
          <w:rFonts w:hint="eastAsia" w:ascii="宋体" w:hAnsi="宋体" w:eastAsia="宋体" w:cs="宋体"/>
          <w:bCs/>
          <w:color w:val="000000"/>
          <w:sz w:val="24"/>
          <w:szCs w:val="24"/>
        </w:rPr>
      </w:pPr>
    </w:p>
    <w:p>
      <w:p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w:t>
      </w:r>
      <w:r>
        <w:rPr>
          <w:rFonts w:hint="eastAsia" w:ascii="宋体" w:hAnsi="宋体" w:eastAsia="宋体" w:cs="宋体"/>
          <w:b/>
          <w:bCs/>
          <w:color w:val="000000"/>
          <w:sz w:val="24"/>
          <w:szCs w:val="24"/>
          <w:lang w:eastAsia="zh-CN"/>
        </w:rPr>
        <w:t>考核</w:t>
      </w:r>
      <w:r>
        <w:rPr>
          <w:rFonts w:hint="eastAsia" w:ascii="宋体" w:hAnsi="宋体" w:eastAsia="宋体" w:cs="宋体"/>
          <w:b/>
          <w:bCs/>
          <w:color w:val="000000"/>
          <w:sz w:val="24"/>
          <w:szCs w:val="24"/>
        </w:rPr>
        <w:t>要求：</w:t>
      </w:r>
    </w:p>
    <w:p>
      <w:pPr>
        <w:adjustRightInd w:val="0"/>
        <w:snapToGrid w:val="0"/>
        <w:spacing w:line="36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1、项目实施过程中，招标人有权对中标人的服务质量进行考核。考核频率为每月度一次，如达不到</w:t>
      </w:r>
      <w:r>
        <w:rPr>
          <w:rFonts w:hint="eastAsia" w:ascii="宋体" w:hAnsi="宋体" w:eastAsia="宋体" w:cs="宋体"/>
          <w:b w:val="0"/>
          <w:bCs w:val="0"/>
          <w:color w:val="000000"/>
          <w:sz w:val="24"/>
          <w:szCs w:val="24"/>
          <w:highlight w:val="none"/>
          <w:lang w:eastAsia="zh-CN"/>
        </w:rPr>
        <w:t>招标人要求的</w:t>
      </w:r>
      <w:r>
        <w:rPr>
          <w:rFonts w:hint="eastAsia" w:ascii="宋体" w:hAnsi="宋体" w:eastAsia="宋体" w:cs="宋体"/>
          <w:b w:val="0"/>
          <w:bCs w:val="0"/>
          <w:color w:val="000000"/>
          <w:sz w:val="24"/>
          <w:szCs w:val="24"/>
          <w:highlight w:val="none"/>
        </w:rPr>
        <w:t>服务质量水平的，招标人将发出书面整改通知要求中标人予以整改,</w:t>
      </w:r>
      <w:r>
        <w:rPr>
          <w:rFonts w:hint="eastAsia" w:ascii="宋体" w:hAnsi="宋体" w:eastAsia="宋体" w:cs="宋体"/>
          <w:b w:val="0"/>
          <w:bCs w:val="0"/>
          <w:color w:val="000000"/>
          <w:sz w:val="24"/>
          <w:szCs w:val="24"/>
          <w:highlight w:val="none"/>
          <w:lang w:eastAsia="zh-CN"/>
        </w:rPr>
        <w:t>中标人</w:t>
      </w:r>
      <w:r>
        <w:rPr>
          <w:rFonts w:hint="eastAsia" w:ascii="宋体" w:hAnsi="宋体" w:eastAsia="宋体" w:cs="宋体"/>
          <w:b w:val="0"/>
          <w:bCs w:val="0"/>
          <w:color w:val="000000"/>
          <w:sz w:val="24"/>
          <w:szCs w:val="24"/>
          <w:highlight w:val="none"/>
        </w:rPr>
        <w:t>未及时整改</w:t>
      </w:r>
      <w:r>
        <w:rPr>
          <w:rFonts w:hint="eastAsia" w:ascii="宋体" w:hAnsi="宋体" w:eastAsia="宋体" w:cs="宋体"/>
          <w:b w:val="0"/>
          <w:bCs w:val="0"/>
          <w:color w:val="000000"/>
          <w:sz w:val="24"/>
          <w:szCs w:val="24"/>
          <w:highlight w:val="none"/>
          <w:lang w:eastAsia="zh-CN"/>
        </w:rPr>
        <w:t>的</w:t>
      </w:r>
      <w:r>
        <w:rPr>
          <w:rFonts w:hint="eastAsia" w:ascii="宋体" w:hAnsi="宋体" w:eastAsia="宋体" w:cs="宋体"/>
          <w:b w:val="0"/>
          <w:bCs w:val="0"/>
          <w:color w:val="000000"/>
          <w:sz w:val="24"/>
          <w:szCs w:val="24"/>
          <w:highlight w:val="none"/>
        </w:rPr>
        <w:t>扣当月考核分，连续两月考核未达标且未进行整改的，招标人有权提前终止合同。</w:t>
      </w:r>
    </w:p>
    <w:p>
      <w:pPr>
        <w:adjustRightInd w:val="0"/>
        <w:snapToGrid w:val="0"/>
        <w:spacing w:line="36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2、考虑到节假日或其他活动期间对</w:t>
      </w:r>
      <w:r>
        <w:rPr>
          <w:rFonts w:hint="eastAsia" w:ascii="宋体" w:hAnsi="宋体" w:eastAsia="宋体" w:cs="宋体"/>
          <w:b w:val="0"/>
          <w:bCs w:val="0"/>
          <w:color w:val="000000"/>
          <w:sz w:val="24"/>
          <w:szCs w:val="24"/>
          <w:highlight w:val="none"/>
          <w:lang w:eastAsia="zh-CN"/>
        </w:rPr>
        <w:t>安</w:t>
      </w:r>
      <w:r>
        <w:rPr>
          <w:rFonts w:hint="eastAsia" w:ascii="宋体" w:hAnsi="宋体" w:eastAsia="宋体" w:cs="宋体"/>
          <w:b w:val="0"/>
          <w:bCs w:val="0"/>
          <w:color w:val="000000"/>
          <w:sz w:val="24"/>
          <w:szCs w:val="24"/>
          <w:highlight w:val="none"/>
        </w:rPr>
        <w:t>保人员的数量及服务区域、服务密度的要求，本项目应确保人员及时到位。</w:t>
      </w:r>
    </w:p>
    <w:p>
      <w:pPr>
        <w:adjustRightInd w:val="0"/>
        <w:snapToGrid w:val="0"/>
        <w:spacing w:line="36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3、所有人员均须持有合法有效身份证、健康证，无重大疾病史和传染病史，无残疾及其它生理缺陷。招标人对中标人派遣的服务人员进行考评，如素质不达标的，将予以劝退。同时，中标人有义务保证合格特保人员的稳定性（至少达到50%）。</w:t>
      </w:r>
    </w:p>
    <w:p>
      <w:pPr>
        <w:adjustRightInd w:val="0"/>
        <w:snapToGrid w:val="0"/>
        <w:spacing w:line="360" w:lineRule="auto"/>
        <w:rPr>
          <w:rFonts w:hint="eastAsia" w:ascii="宋体" w:hAnsi="宋体" w:eastAsia="宋体" w:cs="宋体"/>
          <w:b/>
          <w:bCs/>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七、履约保证金和质量保证金：</w:t>
      </w:r>
    </w:p>
    <w:p>
      <w:pPr>
        <w:spacing w:line="360" w:lineRule="auto"/>
        <w:ind w:firstLine="480"/>
        <w:rPr>
          <w:rFonts w:hint="eastAsia" w:ascii="宋体" w:hAnsi="宋体" w:eastAsia="宋体" w:cs="宋体"/>
          <w:kern w:val="2"/>
          <w:sz w:val="24"/>
          <w:szCs w:val="24"/>
        </w:rPr>
      </w:pPr>
      <w:r>
        <w:rPr>
          <w:rFonts w:hint="eastAsia" w:ascii="宋体" w:hAnsi="宋体" w:eastAsia="宋体" w:cs="宋体"/>
          <w:kern w:val="2"/>
          <w:sz w:val="24"/>
          <w:szCs w:val="24"/>
          <w:rtl w:val="0"/>
          <w:lang w:val="en-US" w:eastAsia="zh-CN"/>
        </w:rPr>
        <w:t>7</w:t>
      </w:r>
      <w:r>
        <w:rPr>
          <w:rFonts w:hint="eastAsia" w:ascii="宋体" w:hAnsi="宋体" w:eastAsia="宋体" w:cs="宋体"/>
          <w:kern w:val="2"/>
          <w:sz w:val="24"/>
          <w:szCs w:val="24"/>
          <w:rtl w:val="0"/>
          <w:lang w:val="en-US"/>
        </w:rPr>
        <w:t>.1</w:t>
      </w:r>
      <w:r>
        <w:rPr>
          <w:rFonts w:hint="eastAsia" w:ascii="宋体" w:hAnsi="宋体" w:eastAsia="宋体" w:cs="宋体"/>
          <w:kern w:val="2"/>
          <w:sz w:val="24"/>
          <w:szCs w:val="24"/>
          <w:rtl w:val="0"/>
          <w:lang w:val="zh-TW" w:eastAsia="zh-TW"/>
        </w:rPr>
        <w:t>中标人在签订</w:t>
      </w:r>
      <w:r>
        <w:rPr>
          <w:rFonts w:hint="eastAsia" w:ascii="宋体" w:hAnsi="宋体" w:eastAsia="宋体" w:cs="宋体"/>
          <w:kern w:val="2"/>
          <w:sz w:val="24"/>
          <w:szCs w:val="24"/>
          <w:rtl w:val="0"/>
          <w:lang w:val="zh-TW" w:eastAsia="zh-CN"/>
        </w:rPr>
        <w:t>服务</w:t>
      </w:r>
      <w:r>
        <w:rPr>
          <w:rFonts w:hint="eastAsia" w:ascii="宋体" w:hAnsi="宋体" w:eastAsia="宋体" w:cs="宋体"/>
          <w:kern w:val="2"/>
          <w:sz w:val="24"/>
          <w:szCs w:val="24"/>
          <w:rtl w:val="0"/>
          <w:lang w:val="zh-TW" w:eastAsia="zh-TW"/>
        </w:rPr>
        <w:t>合同时需向招标人提交合同价金额</w:t>
      </w:r>
      <w:r>
        <w:rPr>
          <w:rFonts w:hint="eastAsia" w:ascii="宋体" w:hAnsi="宋体" w:eastAsia="宋体" w:cs="宋体"/>
          <w:kern w:val="2"/>
          <w:sz w:val="24"/>
          <w:szCs w:val="24"/>
          <w:rtl w:val="0"/>
          <w:lang w:val="en-US"/>
        </w:rPr>
        <w:t>5</w:t>
      </w:r>
      <w:r>
        <w:rPr>
          <w:rFonts w:hint="eastAsia" w:ascii="宋体" w:hAnsi="宋体" w:eastAsia="宋体" w:cs="宋体"/>
          <w:kern w:val="2"/>
          <w:sz w:val="24"/>
          <w:szCs w:val="24"/>
          <w:rtl w:val="0"/>
          <w:lang w:val="zh-TW" w:eastAsia="zh-TW"/>
        </w:rPr>
        <w:t>％的合同履约保证金；在</w:t>
      </w:r>
      <w:r>
        <w:rPr>
          <w:rFonts w:hint="eastAsia" w:ascii="宋体" w:hAnsi="宋体" w:eastAsia="宋体" w:cs="宋体"/>
          <w:kern w:val="2"/>
          <w:sz w:val="24"/>
          <w:szCs w:val="24"/>
          <w:rtl w:val="0"/>
          <w:lang w:val="zh-TW" w:eastAsia="zh-CN"/>
        </w:rPr>
        <w:t>项目服务</w:t>
      </w:r>
      <w:r>
        <w:rPr>
          <w:rFonts w:hint="eastAsia" w:ascii="宋体" w:hAnsi="宋体" w:eastAsia="宋体" w:cs="宋体"/>
          <w:kern w:val="2"/>
          <w:sz w:val="24"/>
          <w:szCs w:val="24"/>
          <w:rtl w:val="0"/>
          <w:lang w:val="zh-TW" w:eastAsia="zh-TW"/>
        </w:rPr>
        <w:t>期满后三十天内退还（无息）。如</w:t>
      </w:r>
      <w:r>
        <w:rPr>
          <w:rFonts w:hint="eastAsia" w:ascii="宋体" w:hAnsi="宋体" w:eastAsia="宋体" w:cs="宋体"/>
          <w:kern w:val="2"/>
          <w:sz w:val="24"/>
          <w:szCs w:val="24"/>
          <w:rtl w:val="0"/>
          <w:lang w:val="zh-TW" w:eastAsia="zh-CN"/>
        </w:rPr>
        <w:t>合同服务</w:t>
      </w:r>
      <w:r>
        <w:rPr>
          <w:rFonts w:hint="eastAsia" w:ascii="宋体" w:hAnsi="宋体" w:eastAsia="宋体" w:cs="宋体"/>
          <w:kern w:val="2"/>
          <w:sz w:val="24"/>
          <w:szCs w:val="24"/>
          <w:rtl w:val="0"/>
          <w:lang w:val="zh-TW" w:eastAsia="zh-TW"/>
        </w:rPr>
        <w:t>期内，中标人没按要求履行合同则保证金不予归还。</w:t>
      </w:r>
    </w:p>
    <w:p>
      <w:pPr>
        <w:spacing w:line="400" w:lineRule="exact"/>
        <w:ind w:firstLine="480" w:firstLineChars="200"/>
        <w:rPr>
          <w:rFonts w:hint="eastAsia" w:ascii="宋体" w:hAnsi="宋体" w:eastAsia="宋体" w:cs="宋体"/>
          <w:kern w:val="2"/>
          <w:sz w:val="24"/>
          <w:szCs w:val="24"/>
          <w:rtl w:val="0"/>
          <w:lang w:val="zh-TW" w:eastAsia="zh-TW"/>
        </w:rPr>
      </w:pPr>
      <w:r>
        <w:rPr>
          <w:rFonts w:hint="eastAsia" w:ascii="宋体" w:hAnsi="宋体" w:eastAsia="宋体" w:cs="宋体"/>
          <w:kern w:val="2"/>
          <w:sz w:val="24"/>
          <w:szCs w:val="24"/>
          <w:rtl w:val="0"/>
          <w:lang w:val="en-US" w:eastAsia="zh-CN"/>
        </w:rPr>
        <w:t>7</w:t>
      </w:r>
      <w:r>
        <w:rPr>
          <w:rFonts w:hint="eastAsia" w:ascii="宋体" w:hAnsi="宋体" w:eastAsia="宋体" w:cs="宋体"/>
          <w:kern w:val="2"/>
          <w:sz w:val="24"/>
          <w:szCs w:val="24"/>
          <w:rtl w:val="0"/>
          <w:lang w:val="en-US"/>
        </w:rPr>
        <w:t>.2</w:t>
      </w:r>
      <w:r>
        <w:rPr>
          <w:rFonts w:hint="eastAsia" w:ascii="宋体" w:hAnsi="宋体" w:eastAsia="宋体" w:cs="宋体"/>
          <w:kern w:val="2"/>
          <w:sz w:val="24"/>
          <w:szCs w:val="24"/>
          <w:rtl w:val="0"/>
          <w:lang w:val="zh-TW" w:eastAsia="zh-TW"/>
        </w:rPr>
        <w:t>在</w:t>
      </w:r>
      <w:r>
        <w:rPr>
          <w:rFonts w:hint="eastAsia" w:ascii="宋体" w:hAnsi="宋体" w:eastAsia="宋体" w:cs="宋体"/>
          <w:kern w:val="2"/>
          <w:sz w:val="24"/>
          <w:szCs w:val="24"/>
          <w:rtl w:val="0"/>
          <w:lang w:val="zh-TW" w:eastAsia="zh-CN"/>
        </w:rPr>
        <w:t>服务</w:t>
      </w:r>
      <w:r>
        <w:rPr>
          <w:rFonts w:hint="eastAsia" w:ascii="宋体" w:hAnsi="宋体" w:eastAsia="宋体" w:cs="宋体"/>
          <w:kern w:val="2"/>
          <w:sz w:val="24"/>
          <w:szCs w:val="24"/>
          <w:rtl w:val="0"/>
          <w:lang w:val="zh-TW" w:eastAsia="zh-TW"/>
        </w:rPr>
        <w:t>期内如因</w:t>
      </w:r>
      <w:r>
        <w:rPr>
          <w:rFonts w:hint="eastAsia" w:ascii="宋体" w:hAnsi="宋体" w:eastAsia="宋体" w:cs="宋体"/>
          <w:kern w:val="2"/>
          <w:sz w:val="24"/>
          <w:szCs w:val="24"/>
          <w:rtl w:val="0"/>
          <w:lang w:val="zh-TW" w:eastAsia="zh-CN"/>
        </w:rPr>
        <w:t>中标</w:t>
      </w:r>
      <w:r>
        <w:rPr>
          <w:rFonts w:hint="eastAsia" w:ascii="宋体" w:hAnsi="宋体" w:eastAsia="宋体" w:cs="宋体"/>
          <w:kern w:val="2"/>
          <w:sz w:val="24"/>
          <w:szCs w:val="24"/>
          <w:rtl w:val="0"/>
          <w:lang w:val="zh-TW" w:eastAsia="zh-TW"/>
        </w:rPr>
        <w:t>人原因造成</w:t>
      </w:r>
      <w:r>
        <w:rPr>
          <w:rFonts w:hint="eastAsia" w:ascii="宋体" w:hAnsi="宋体" w:eastAsia="宋体" w:cs="宋体"/>
          <w:kern w:val="2"/>
          <w:sz w:val="24"/>
          <w:szCs w:val="24"/>
          <w:rtl w:val="0"/>
          <w:lang w:val="zh-TW" w:eastAsia="zh-CN"/>
        </w:rPr>
        <w:t>采购</w:t>
      </w:r>
      <w:r>
        <w:rPr>
          <w:rFonts w:hint="eastAsia" w:ascii="宋体" w:hAnsi="宋体" w:eastAsia="宋体" w:cs="宋体"/>
          <w:kern w:val="2"/>
          <w:sz w:val="24"/>
          <w:szCs w:val="24"/>
          <w:rtl w:val="0"/>
          <w:lang w:val="zh-TW" w:eastAsia="zh-TW"/>
        </w:rPr>
        <w:t>人财产损失的，</w:t>
      </w:r>
      <w:r>
        <w:rPr>
          <w:rFonts w:hint="eastAsia" w:ascii="宋体" w:hAnsi="宋体" w:eastAsia="宋体" w:cs="宋体"/>
          <w:kern w:val="2"/>
          <w:sz w:val="24"/>
          <w:szCs w:val="24"/>
          <w:rtl w:val="0"/>
          <w:lang w:val="zh-TW" w:eastAsia="zh-CN"/>
        </w:rPr>
        <w:t>采购</w:t>
      </w:r>
      <w:r>
        <w:rPr>
          <w:rFonts w:hint="eastAsia" w:ascii="宋体" w:hAnsi="宋体" w:eastAsia="宋体" w:cs="宋体"/>
          <w:kern w:val="2"/>
          <w:sz w:val="24"/>
          <w:szCs w:val="24"/>
          <w:rtl w:val="0"/>
          <w:lang w:val="zh-TW" w:eastAsia="zh-TW"/>
        </w:rPr>
        <w:t>人有权酌情扣去履约保证金。</w:t>
      </w:r>
    </w:p>
    <w:p>
      <w:pPr>
        <w:numPr>
          <w:ilvl w:val="0"/>
          <w:numId w:val="17"/>
        </w:numPr>
        <w:spacing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费用支付：</w:t>
      </w:r>
    </w:p>
    <w:p>
      <w:pPr>
        <w:numPr>
          <w:ilvl w:val="0"/>
          <w:numId w:val="0"/>
        </w:num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（1）采购人按季付款，付款按合同价1/4×</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0%。</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auto"/>
          <w:sz w:val="24"/>
          <w:szCs w:val="24"/>
          <w:highlight w:val="none"/>
        </w:rPr>
        <w:t>（2）因工作失误造成的扣款则在季付款的同时相应扣除。</w:t>
      </w:r>
    </w:p>
    <w:p>
      <w:pPr>
        <w:adjustRightInd w:val="0"/>
        <w:snapToGrid w:val="0"/>
        <w:spacing w:line="360" w:lineRule="auto"/>
        <w:ind w:firstLine="482" w:firstLineChars="200"/>
        <w:rPr>
          <w:rFonts w:hint="eastAsia" w:ascii="宋体" w:hAnsi="宋体" w:eastAsia="宋体" w:cs="宋体"/>
          <w:b/>
          <w:bCs/>
          <w:color w:val="000000"/>
          <w:sz w:val="24"/>
          <w:szCs w:val="24"/>
        </w:rPr>
      </w:pPr>
    </w:p>
    <w:p>
      <w:p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九、采购人认为必须说明的其他内容：……</w:t>
      </w:r>
    </w:p>
    <w:p>
      <w:pPr>
        <w:spacing w:line="360" w:lineRule="auto"/>
        <w:jc w:val="both"/>
        <w:outlineLvl w:val="0"/>
        <w:rPr>
          <w:rFonts w:hint="eastAsia" w:ascii="宋体" w:hAnsi="宋体" w:cs="宋体"/>
          <w:color w:val="auto"/>
          <w:sz w:val="24"/>
          <w:highlight w:val="none"/>
        </w:rPr>
      </w:pPr>
    </w:p>
    <w:p>
      <w:pPr>
        <w:spacing w:line="360" w:lineRule="auto"/>
        <w:jc w:val="center"/>
        <w:outlineLvl w:val="0"/>
        <w:rPr>
          <w:rFonts w:hint="eastAsia" w:ascii="宋体" w:hAnsi="宋体"/>
          <w:b/>
          <w:color w:val="auto"/>
          <w:sz w:val="32"/>
          <w:szCs w:val="32"/>
          <w:highlight w:val="none"/>
        </w:rPr>
      </w:pPr>
      <w:bookmarkStart w:id="92" w:name="_Toc12007"/>
      <w:r>
        <w:rPr>
          <w:rFonts w:hint="eastAsia" w:ascii="宋体" w:hAnsi="宋体"/>
          <w:b/>
          <w:color w:val="auto"/>
          <w:sz w:val="32"/>
          <w:szCs w:val="32"/>
          <w:highlight w:val="none"/>
        </w:rPr>
        <w:br w:type="page"/>
      </w:r>
      <w:r>
        <w:rPr>
          <w:rFonts w:hint="eastAsia" w:ascii="宋体" w:hAnsi="宋体"/>
          <w:b/>
          <w:color w:val="auto"/>
          <w:sz w:val="32"/>
          <w:szCs w:val="32"/>
          <w:highlight w:val="none"/>
        </w:rPr>
        <w:t>第四部分  合同主要条款</w:t>
      </w:r>
      <w:bookmarkEnd w:id="88"/>
      <w:bookmarkEnd w:id="92"/>
    </w:p>
    <w:p>
      <w:pPr>
        <w:snapToGrid w:val="0"/>
        <w:spacing w:line="360" w:lineRule="auto"/>
        <w:jc w:val="center"/>
        <w:outlineLvl w:val="1"/>
        <w:rPr>
          <w:rFonts w:hint="eastAsia"/>
          <w:color w:val="auto"/>
          <w:highlight w:val="none"/>
        </w:rPr>
      </w:pPr>
      <w:bookmarkStart w:id="93" w:name="_Toc31547"/>
      <w:r>
        <w:rPr>
          <w:rFonts w:hint="eastAsia" w:ascii="宋体" w:hAnsi="宋体"/>
          <w:b/>
          <w:color w:val="auto"/>
          <w:sz w:val="32"/>
          <w:szCs w:val="32"/>
          <w:highlight w:val="none"/>
        </w:rPr>
        <w:t>（以最终合同为准）</w:t>
      </w:r>
      <w:bookmarkEnd w:id="93"/>
    </w:p>
    <w:p>
      <w:pPr>
        <w:spacing w:line="500" w:lineRule="exact"/>
        <w:jc w:val="center"/>
        <w:rPr>
          <w:color w:val="auto"/>
          <w:sz w:val="24"/>
          <w:highlight w:val="none"/>
        </w:rPr>
      </w:pPr>
      <w:r>
        <w:rPr>
          <w:rFonts w:hint="eastAsia" w:ascii="Times New Roman" w:hAnsi="Times New Roman" w:cs="宋体"/>
          <w:color w:val="auto"/>
          <w:sz w:val="24"/>
          <w:highlight w:val="none"/>
        </w:rPr>
        <w:t xml:space="preserve">                                                     合同编号：</w:t>
      </w:r>
    </w:p>
    <w:p>
      <w:pPr>
        <w:spacing w:line="480" w:lineRule="exact"/>
        <w:jc w:val="center"/>
        <w:rPr>
          <w:b/>
          <w:color w:val="auto"/>
          <w:sz w:val="36"/>
          <w:szCs w:val="36"/>
          <w:highlight w:val="none"/>
        </w:rPr>
      </w:pPr>
    </w:p>
    <w:p>
      <w:pPr>
        <w:autoSpaceDE w:val="0"/>
        <w:autoSpaceDN w:val="0"/>
        <w:snapToGrid w:val="0"/>
        <w:spacing w:line="360" w:lineRule="auto"/>
        <w:ind w:firstLine="436" w:firstLineChars="182"/>
        <w:rPr>
          <w:rFonts w:hint="eastAsia" w:ascii="宋体" w:hAnsi="宋体" w:eastAsia="宋体"/>
          <w:color w:val="000000"/>
          <w:sz w:val="24"/>
          <w:lang w:eastAsia="zh-CN"/>
        </w:rPr>
      </w:pPr>
      <w:r>
        <w:rPr>
          <w:rFonts w:ascii="宋体" w:hAnsi="宋体"/>
          <w:color w:val="000000"/>
          <w:sz w:val="24"/>
        </w:rPr>
        <w:t>项目名称：</w:t>
      </w:r>
      <w:r>
        <w:rPr>
          <w:rFonts w:hint="eastAsia" w:ascii="宋体" w:hAnsi="宋体"/>
          <w:color w:val="000000"/>
          <w:sz w:val="24"/>
          <w:lang w:val="en-US" w:eastAsia="zh-CN"/>
        </w:rPr>
        <w:t xml:space="preserve"> </w:t>
      </w:r>
    </w:p>
    <w:p>
      <w:pPr>
        <w:pStyle w:val="41"/>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rPr>
        <w:t>招标编号：</w:t>
      </w:r>
      <w:r>
        <w:rPr>
          <w:rFonts w:hint="eastAsia" w:hAnsi="宋体" w:eastAsia="宋体"/>
          <w:color w:val="000000"/>
          <w:sz w:val="24"/>
          <w:szCs w:val="24"/>
          <w:lang w:val="en-US" w:eastAsia="zh-CN"/>
        </w:rPr>
        <w:t xml:space="preserve"> </w:t>
      </w:r>
    </w:p>
    <w:p>
      <w:pPr>
        <w:pStyle w:val="41"/>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rPr>
        <w:t>甲方：</w:t>
      </w:r>
      <w:r>
        <w:rPr>
          <w:rFonts w:hint="eastAsia" w:ascii="宋体" w:hAnsi="宋体" w:eastAsia="宋体"/>
          <w:color w:val="000000"/>
          <w:sz w:val="24"/>
          <w:szCs w:val="24"/>
          <w:lang w:eastAsia="zh-CN"/>
        </w:rPr>
        <w:t>杭州市余杭区人民政府</w:t>
      </w:r>
      <w:r>
        <w:rPr>
          <w:rFonts w:hint="eastAsia" w:hAnsi="宋体" w:eastAsia="宋体"/>
          <w:color w:val="000000"/>
          <w:sz w:val="24"/>
          <w:szCs w:val="24"/>
          <w:lang w:val="en-US" w:eastAsia="zh-CN"/>
        </w:rPr>
        <w:t>仓前</w:t>
      </w:r>
      <w:r>
        <w:rPr>
          <w:rFonts w:hint="eastAsia" w:ascii="宋体" w:hAnsi="宋体" w:eastAsia="宋体"/>
          <w:color w:val="000000"/>
          <w:sz w:val="24"/>
          <w:szCs w:val="24"/>
          <w:lang w:eastAsia="zh-CN"/>
        </w:rPr>
        <w:t>街道办事处</w:t>
      </w:r>
    </w:p>
    <w:p>
      <w:pPr>
        <w:snapToGrid w:val="0"/>
        <w:spacing w:line="360" w:lineRule="auto"/>
        <w:ind w:firstLine="480" w:firstLineChars="200"/>
        <w:jc w:val="left"/>
        <w:rPr>
          <w:rFonts w:hint="eastAsia" w:ascii="宋体" w:hAnsi="宋体"/>
          <w:color w:val="000000"/>
          <w:sz w:val="24"/>
        </w:rPr>
      </w:pPr>
      <w:r>
        <w:rPr>
          <w:rFonts w:ascii="宋体" w:hAnsi="宋体"/>
          <w:color w:val="000000"/>
          <w:sz w:val="24"/>
        </w:rPr>
        <w:t>乙方：</w:t>
      </w:r>
    </w:p>
    <w:p>
      <w:pPr>
        <w:pStyle w:val="270"/>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lang w:eastAsia="zh-CN"/>
        </w:rPr>
        <w:t>甲、乙双方根据</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lang w:eastAsia="zh-CN"/>
        </w:rPr>
        <w:t>政府采购</w:t>
      </w:r>
      <w:r>
        <w:rPr>
          <w:rFonts w:ascii="宋体" w:hAnsi="宋体" w:eastAsia="宋体"/>
          <w:color w:val="000000"/>
          <w:sz w:val="24"/>
          <w:szCs w:val="24"/>
          <w:lang w:eastAsia="zh-CN"/>
        </w:rPr>
        <w:t>公开招标的结果，签署本合同。</w:t>
      </w:r>
    </w:p>
    <w:p>
      <w:pPr>
        <w:pStyle w:val="270"/>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adjustRightInd w:val="0"/>
        <w:snapToGrid w:val="0"/>
        <w:spacing w:line="360" w:lineRule="auto"/>
        <w:ind w:firstLine="352" w:firstLineChars="147"/>
        <w:rPr>
          <w:rFonts w:hint="eastAsia" w:ascii="宋体" w:hAnsi="宋体"/>
          <w:sz w:val="24"/>
          <w:szCs w:val="24"/>
        </w:rPr>
      </w:pPr>
      <w:r>
        <w:rPr>
          <w:rFonts w:hint="eastAsia" w:ascii="宋体" w:hAnsi="宋体"/>
          <w:bCs/>
          <w:color w:val="000000"/>
          <w:sz w:val="24"/>
          <w:szCs w:val="24"/>
        </w:rPr>
        <w:t>采购内容包括</w:t>
      </w:r>
      <w:r>
        <w:rPr>
          <w:rFonts w:hint="eastAsia" w:ascii="宋体" w:hAnsi="宋体"/>
          <w:bCs/>
          <w:color w:val="000000"/>
          <w:sz w:val="24"/>
          <w:szCs w:val="24"/>
          <w:lang w:eastAsia="zh-CN"/>
        </w:rPr>
        <w:t>对仓前街道西站枢纽、地铁周边公共管理服务项目等</w:t>
      </w:r>
      <w:r>
        <w:rPr>
          <w:rFonts w:hint="eastAsia" w:ascii="宋体" w:hAnsi="宋体"/>
          <w:bCs/>
          <w:color w:val="000000"/>
          <w:sz w:val="24"/>
          <w:szCs w:val="24"/>
          <w:lang w:val="en-US" w:eastAsia="zh-CN"/>
        </w:rPr>
        <w:t>周边区域进行</w:t>
      </w:r>
      <w:r>
        <w:rPr>
          <w:rFonts w:hint="eastAsia" w:ascii="宋体" w:hAnsi="宋体"/>
          <w:bCs/>
          <w:color w:val="000000"/>
          <w:sz w:val="24"/>
          <w:szCs w:val="24"/>
          <w:lang w:val="en-US" w:eastAsia="zh-CN"/>
        </w:rPr>
        <w:t>巡逻</w:t>
      </w:r>
      <w:r>
        <w:rPr>
          <w:rFonts w:hint="eastAsia" w:ascii="宋体" w:hAnsi="宋体"/>
          <w:bCs/>
          <w:color w:val="000000"/>
          <w:sz w:val="24"/>
          <w:szCs w:val="24"/>
          <w:lang w:val="en-US" w:eastAsia="zh-CN"/>
        </w:rPr>
        <w:t>防控</w:t>
      </w:r>
      <w:r>
        <w:rPr>
          <w:rFonts w:hint="eastAsia" w:ascii="宋体" w:hAnsi="宋体"/>
          <w:bCs/>
          <w:color w:val="000000"/>
          <w:sz w:val="24"/>
          <w:szCs w:val="24"/>
          <w:lang w:val="en-US" w:eastAsia="zh-CN"/>
        </w:rPr>
        <w:t>和</w:t>
      </w:r>
      <w:r>
        <w:rPr>
          <w:rFonts w:hint="eastAsia" w:ascii="宋体" w:hAnsi="宋体"/>
          <w:bCs/>
          <w:color w:val="000000"/>
          <w:sz w:val="24"/>
          <w:szCs w:val="24"/>
          <w:lang w:val="en-US" w:eastAsia="zh-CN"/>
        </w:rPr>
        <w:t>突发事件处置</w:t>
      </w:r>
      <w:r>
        <w:rPr>
          <w:rFonts w:hint="eastAsia" w:ascii="宋体" w:hAnsi="宋体"/>
          <w:bCs/>
          <w:color w:val="000000"/>
          <w:sz w:val="24"/>
          <w:szCs w:val="24"/>
          <w:lang w:eastAsia="zh-CN"/>
        </w:rPr>
        <w:t>等工作</w:t>
      </w:r>
      <w:r>
        <w:rPr>
          <w:rFonts w:hint="eastAsia" w:ascii="宋体" w:hAnsi="宋体"/>
          <w:sz w:val="24"/>
          <w:lang w:val="en-US" w:eastAsia="zh-CN"/>
        </w:rPr>
        <w:t>，</w:t>
      </w:r>
      <w:r>
        <w:rPr>
          <w:rFonts w:hint="eastAsia" w:ascii="宋体" w:hAnsi="宋体"/>
          <w:sz w:val="24"/>
        </w:rPr>
        <w:t>具体内容和相关</w:t>
      </w:r>
      <w:r>
        <w:rPr>
          <w:rFonts w:hint="eastAsia" w:ascii="宋体" w:hAnsi="宋体"/>
          <w:sz w:val="24"/>
          <w:szCs w:val="24"/>
        </w:rPr>
        <w:t>要求详见招标文件“</w:t>
      </w:r>
      <w:r>
        <w:rPr>
          <w:rFonts w:hint="eastAsia" w:ascii="宋体" w:hAnsi="宋体" w:cs="宋体"/>
          <w:kern w:val="0"/>
          <w:sz w:val="24"/>
          <w:szCs w:val="24"/>
          <w:lang w:eastAsia="zh-CN"/>
        </w:rPr>
        <w:t>第三部分——项目技术规范和服务要求”</w:t>
      </w:r>
    </w:p>
    <w:p>
      <w:pPr>
        <w:pStyle w:val="270"/>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w:t>
      </w:r>
      <w:r>
        <w:rPr>
          <w:rFonts w:hint="eastAsia" w:ascii="宋体" w:hAnsi="宋体" w:cs="宋体"/>
          <w:b/>
          <w:bCs/>
          <w:color w:val="auto"/>
          <w:kern w:val="0"/>
          <w:sz w:val="24"/>
          <w:lang w:bidi="en-US"/>
        </w:rPr>
        <w:t>服务时间要求</w:t>
      </w:r>
    </w:p>
    <w:p>
      <w:pPr>
        <w:pStyle w:val="270"/>
        <w:snapToGrid w:val="0"/>
        <w:spacing w:line="360" w:lineRule="auto"/>
        <w:ind w:firstLine="480" w:firstLineChars="200"/>
        <w:rPr>
          <w:rFonts w:hint="eastAsia" w:ascii="宋体" w:hAnsi="宋体" w:eastAsia="宋体"/>
          <w:b w:val="0"/>
          <w:bCs/>
          <w:color w:val="000000"/>
          <w:sz w:val="24"/>
          <w:szCs w:val="24"/>
          <w:lang w:eastAsia="zh-CN"/>
        </w:rPr>
      </w:pPr>
      <w:r>
        <w:rPr>
          <w:rFonts w:hint="eastAsia" w:ascii="宋体" w:hAnsi="宋体" w:eastAsia="宋体"/>
          <w:b w:val="0"/>
          <w:bCs/>
          <w:color w:val="000000"/>
          <w:sz w:val="24"/>
          <w:szCs w:val="24"/>
          <w:lang w:eastAsia="zh-CN"/>
        </w:rPr>
        <w:t>以招标文件约定。</w:t>
      </w:r>
    </w:p>
    <w:p>
      <w:pPr>
        <w:pStyle w:val="270"/>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二、合同金额</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标项</w:t>
      </w:r>
      <w:r>
        <w:rPr>
          <w:rFonts w:hint="eastAsia" w:ascii="宋体" w:hAnsi="宋体" w:eastAsia="宋体"/>
          <w:color w:val="000000"/>
          <w:sz w:val="24"/>
          <w:szCs w:val="24"/>
          <w:u w:val="single"/>
          <w:lang w:val="en-US" w:eastAsia="zh-CN"/>
        </w:rPr>
        <w:t xml:space="preserve">    </w:t>
      </w:r>
      <w:r>
        <w:rPr>
          <w:rFonts w:hint="eastAsia" w:ascii="宋体" w:hAnsi="宋体" w:eastAsia="宋体"/>
          <w:color w:val="000000"/>
          <w:sz w:val="24"/>
          <w:szCs w:val="24"/>
          <w:lang w:eastAsia="zh-CN"/>
        </w:rPr>
        <w:t>合同金额为（大写）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元）人民币。</w:t>
      </w:r>
    </w:p>
    <w:p>
      <w:pPr>
        <w:pStyle w:val="270"/>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三、技术资料</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0"/>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四、知识产权</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270"/>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五、履约保证金</w:t>
      </w:r>
    </w:p>
    <w:p>
      <w:pPr>
        <w:pStyle w:val="270"/>
        <w:snapToGrid w:val="0"/>
        <w:spacing w:line="360" w:lineRule="auto"/>
        <w:ind w:firstLine="480" w:firstLineChars="200"/>
        <w:rPr>
          <w:rFonts w:hint="eastAsia" w:ascii="宋体" w:hAnsi="宋体" w:eastAsia="宋体"/>
          <w:b w:val="0"/>
          <w:bCs/>
          <w:color w:val="000000"/>
          <w:sz w:val="24"/>
          <w:szCs w:val="24"/>
          <w:lang w:eastAsia="zh-CN"/>
        </w:rPr>
      </w:pPr>
      <w:r>
        <w:rPr>
          <w:rFonts w:hint="eastAsia" w:ascii="宋体" w:hAnsi="宋体" w:eastAsia="宋体"/>
          <w:b w:val="0"/>
          <w:bCs/>
          <w:color w:val="000000"/>
          <w:sz w:val="24"/>
          <w:szCs w:val="24"/>
          <w:lang w:eastAsia="zh-CN"/>
        </w:rPr>
        <w:t>以招标文件约定。</w:t>
      </w:r>
    </w:p>
    <w:p>
      <w:pPr>
        <w:pStyle w:val="270"/>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六、转包或分包</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270"/>
        <w:snapToGrid w:val="0"/>
        <w:spacing w:line="360" w:lineRule="auto"/>
        <w:ind w:firstLine="482" w:firstLineChars="200"/>
        <w:rPr>
          <w:rFonts w:ascii="宋体" w:hAnsi="宋体" w:eastAsia="宋体"/>
          <w:color w:val="000000"/>
          <w:sz w:val="24"/>
          <w:szCs w:val="24"/>
          <w:lang w:eastAsia="zh-CN"/>
        </w:rPr>
      </w:pPr>
      <w:r>
        <w:rPr>
          <w:rFonts w:hint="eastAsia" w:ascii="宋体" w:hAnsi="宋体" w:eastAsia="宋体"/>
          <w:b/>
          <w:color w:val="000000"/>
          <w:sz w:val="24"/>
          <w:szCs w:val="24"/>
          <w:lang w:eastAsia="zh-CN"/>
        </w:rPr>
        <w:t>七、合同履行时间、履行方式及履行地点</w:t>
      </w:r>
    </w:p>
    <w:p>
      <w:pPr>
        <w:pStyle w:val="270"/>
        <w:snapToGrid w:val="0"/>
        <w:spacing w:line="360" w:lineRule="auto"/>
        <w:ind w:firstLine="480" w:firstLineChars="200"/>
        <w:rPr>
          <w:rFonts w:hint="default" w:ascii="宋体" w:hAnsi="宋体" w:eastAsia="宋体"/>
          <w:color w:val="000000"/>
          <w:sz w:val="24"/>
          <w:szCs w:val="24"/>
          <w:lang w:val="en-US"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、履行时间：</w:t>
      </w:r>
      <w:r>
        <w:rPr>
          <w:rFonts w:hint="eastAsia" w:ascii="宋体" w:hAnsi="宋体" w:eastAsia="宋体"/>
          <w:color w:val="000000"/>
          <w:sz w:val="24"/>
          <w:szCs w:val="24"/>
          <w:lang w:val="en-US" w:eastAsia="zh-CN"/>
        </w:rPr>
        <w:t xml:space="preserve">   ；</w:t>
      </w:r>
    </w:p>
    <w:p>
      <w:pPr>
        <w:pStyle w:val="270"/>
        <w:snapToGrid w:val="0"/>
        <w:spacing w:line="360" w:lineRule="auto"/>
        <w:ind w:firstLine="480" w:firstLineChars="200"/>
        <w:rPr>
          <w:rFonts w:hint="default" w:ascii="宋体" w:hAnsi="宋体" w:eastAsia="宋体"/>
          <w:color w:val="000000"/>
          <w:sz w:val="24"/>
          <w:lang w:val="en-US"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w:t>
      </w:r>
      <w:r>
        <w:rPr>
          <w:rFonts w:ascii="宋体" w:hAnsi="宋体" w:eastAsia="宋体"/>
          <w:color w:val="000000"/>
          <w:sz w:val="24"/>
          <w:lang w:eastAsia="zh-CN"/>
        </w:rPr>
        <w:t>地点：</w:t>
      </w:r>
      <w:r>
        <w:rPr>
          <w:rFonts w:hint="eastAsia" w:ascii="宋体" w:hAnsi="宋体" w:eastAsia="宋体"/>
          <w:color w:val="000000"/>
          <w:sz w:val="24"/>
          <w:lang w:val="en-US" w:eastAsia="zh-CN"/>
        </w:rPr>
        <w:t xml:space="preserve">    。</w:t>
      </w:r>
    </w:p>
    <w:p>
      <w:pPr>
        <w:pStyle w:val="270"/>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八、款项支付</w:t>
      </w:r>
    </w:p>
    <w:p>
      <w:pPr>
        <w:keepNext w:val="0"/>
        <w:keepLines w:val="0"/>
        <w:pageBreakBefore w:val="0"/>
        <w:widowControl/>
        <w:kinsoku/>
        <w:wordWrap/>
        <w:overflowPunct/>
        <w:topLinePunct w:val="0"/>
        <w:autoSpaceDE/>
        <w:autoSpaceDN/>
        <w:bidi w:val="0"/>
        <w:adjustRightInd/>
        <w:snapToGrid/>
        <w:spacing w:after="100"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sz w:val="24"/>
          <w:szCs w:val="24"/>
        </w:rPr>
        <w:t>签订合同后，招标人收到中标人提供的发票后15日内，向中标人支付合同总价的50%作为预付款；</w:t>
      </w:r>
      <w:r>
        <w:rPr>
          <w:rFonts w:hint="eastAsia" w:ascii="宋体" w:hAnsi="宋体" w:eastAsia="宋体" w:cs="宋体"/>
          <w:b w:val="0"/>
          <w:bCs/>
          <w:kern w:val="0"/>
          <w:sz w:val="24"/>
          <w:szCs w:val="24"/>
        </w:rPr>
        <w:t>项目全部完成进入服务期1个月内，</w:t>
      </w:r>
      <w:r>
        <w:rPr>
          <w:rFonts w:hint="eastAsia" w:ascii="宋体" w:hAnsi="宋体" w:eastAsia="宋体" w:cs="宋体"/>
          <w:b w:val="0"/>
          <w:bCs/>
          <w:sz w:val="24"/>
          <w:szCs w:val="24"/>
        </w:rPr>
        <w:t>经招标人验收合格后，向中标人</w:t>
      </w:r>
      <w:r>
        <w:rPr>
          <w:rFonts w:hint="eastAsia" w:ascii="宋体" w:hAnsi="宋体" w:eastAsia="宋体" w:cs="宋体"/>
          <w:b w:val="0"/>
          <w:bCs/>
          <w:kern w:val="0"/>
          <w:sz w:val="24"/>
          <w:szCs w:val="24"/>
        </w:rPr>
        <w:t>支</w:t>
      </w:r>
      <w:r>
        <w:rPr>
          <w:rFonts w:hint="eastAsia" w:ascii="宋体" w:hAnsi="宋体" w:eastAsia="宋体" w:cs="宋体"/>
          <w:b w:val="0"/>
          <w:bCs w:val="0"/>
          <w:color w:val="auto"/>
          <w:sz w:val="24"/>
          <w:szCs w:val="24"/>
          <w:highlight w:val="none"/>
          <w:lang w:eastAsia="zh-CN"/>
        </w:rPr>
        <w:t>付合同款的30%；服务期结束后，招标人支付剩余20%的合同款。</w:t>
      </w:r>
    </w:p>
    <w:p>
      <w:pPr>
        <w:autoSpaceDE w:val="0"/>
        <w:autoSpaceDN w:val="0"/>
        <w:snapToGrid w:val="0"/>
        <w:spacing w:line="360" w:lineRule="auto"/>
        <w:ind w:firstLine="482" w:firstLineChars="200"/>
        <w:rPr>
          <w:rFonts w:ascii="宋体" w:hAnsi="宋体"/>
          <w:b/>
          <w:color w:val="000000"/>
          <w:sz w:val="24"/>
        </w:rPr>
      </w:pPr>
      <w:r>
        <w:rPr>
          <w:rFonts w:hint="eastAsia" w:ascii="宋体" w:hAnsi="宋体"/>
          <w:b/>
          <w:color w:val="000000"/>
          <w:sz w:val="24"/>
        </w:rPr>
        <w:t>九、税费</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pStyle w:val="270"/>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十、质量保证及后续服务</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1、乙方应按招标文件规定向甲方提供服务。</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（1）重做：由乙方承担所发生的全部费用。</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（2）解除合同。</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3、在服务质量保证期内，乙方应对出现的质量及安全问题负责处理解决并承担一切费用。</w:t>
      </w:r>
    </w:p>
    <w:p>
      <w:pPr>
        <w:pStyle w:val="270"/>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十一、违约责任</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270"/>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十二、不可抗力事件处理</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270"/>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十三、诉讼</w:t>
      </w:r>
    </w:p>
    <w:p>
      <w:pPr>
        <w:pStyle w:val="270"/>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270"/>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十四、合同生效及其它</w:t>
      </w:r>
    </w:p>
    <w:p>
      <w:pPr>
        <w:pStyle w:val="270"/>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、合同经双方法定代表人或授权代表签字并加盖单位公章后生效。</w:t>
      </w:r>
    </w:p>
    <w:p>
      <w:pPr>
        <w:pStyle w:val="270"/>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lang w:eastAsia="zh-CN"/>
        </w:rPr>
        <w:t>2</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3、招标文件、投标文件及评标过程中形成的文字资料、询标纪要均作为本合同的组成部分，具有同等效力。本合同未尽事宜，遵照《合同法》有关条文执行。</w:t>
      </w:r>
    </w:p>
    <w:p>
      <w:pPr>
        <w:pStyle w:val="41"/>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4、本合同一式肆份，具有同等法律效力，甲乙双方各执两份。</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甲方（盖章）：                             乙方（盖章）：        </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联系人：                                  联系人：</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地址：                                    地址：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电话：                                    电话：</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传真：                                    传真：</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开户银行：                                开户银行：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帐号：                                    帐号：</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签订时间：                                签订时间：</w:t>
      </w:r>
    </w:p>
    <w:p>
      <w:pPr>
        <w:pStyle w:val="77"/>
        <w:ind w:left="0" w:leftChars="0" w:firstLine="0" w:firstLineChars="0"/>
        <w:rPr>
          <w:rFonts w:hint="eastAsia" w:ascii="宋体" w:hAnsi="宋体" w:cs="宋体"/>
          <w:color w:val="000000"/>
          <w:sz w:val="24"/>
          <w:lang w:eastAsia="zh-CN"/>
        </w:rPr>
      </w:pPr>
    </w:p>
    <w:p>
      <w:pPr>
        <w:pStyle w:val="77"/>
        <w:rPr>
          <w:rFonts w:hint="eastAsia" w:ascii="宋体" w:hAnsi="宋体" w:cs="宋体"/>
          <w:color w:val="000000"/>
          <w:sz w:val="24"/>
          <w:lang w:eastAsia="zh-CN"/>
        </w:rPr>
      </w:pPr>
    </w:p>
    <w:p>
      <w:pPr>
        <w:pStyle w:val="41"/>
        <w:snapToGrid w:val="0"/>
        <w:spacing w:line="360" w:lineRule="auto"/>
        <w:rPr>
          <w:rFonts w:hint="eastAsia" w:hAnsi="宋体"/>
        </w:rPr>
      </w:pPr>
      <w:r>
        <w:rPr>
          <w:rFonts w:hint="eastAsia" w:ascii="宋体" w:hAnsi="宋体" w:cs="宋体"/>
          <w:color w:val="000000"/>
          <w:sz w:val="24"/>
          <w:lang w:eastAsia="zh-CN"/>
        </w:rPr>
        <w:t>签订地点：</w:t>
      </w:r>
    </w:p>
    <w:p>
      <w:pPr>
        <w:spacing w:line="312" w:lineRule="auto"/>
        <w:jc w:val="right"/>
        <w:rPr>
          <w:rFonts w:hint="eastAsia" w:ascii="宋体" w:hAnsi="宋体"/>
          <w:color w:val="auto"/>
          <w:sz w:val="24"/>
          <w:highlight w:val="none"/>
        </w:rPr>
      </w:pPr>
    </w:p>
    <w:p>
      <w:pPr>
        <w:spacing w:line="312" w:lineRule="auto"/>
        <w:rPr>
          <w:rFonts w:hint="eastAsia"/>
          <w:color w:val="auto"/>
          <w:sz w:val="24"/>
          <w:highlight w:val="none"/>
        </w:rPr>
      </w:pPr>
      <w:bookmarkStart w:id="94" w:name="_Toc326765771"/>
      <w:bookmarkStart w:id="95" w:name="_Toc328381300"/>
      <w:bookmarkStart w:id="96" w:name="_Toc339872468"/>
      <w:bookmarkStart w:id="97" w:name="_Toc349721554"/>
      <w:bookmarkStart w:id="98" w:name="_Toc350327365"/>
      <w:r>
        <w:rPr>
          <w:rFonts w:hint="eastAsia"/>
          <w:color w:val="auto"/>
          <w:sz w:val="24"/>
          <w:highlight w:val="none"/>
        </w:rPr>
        <w:t>★ 此仅为合同书样本，成交单位需根据实际情况和采购人签订相应的合同！</w:t>
      </w:r>
      <w:bookmarkEnd w:id="94"/>
      <w:bookmarkEnd w:id="95"/>
      <w:bookmarkEnd w:id="96"/>
      <w:bookmarkEnd w:id="97"/>
      <w:bookmarkEnd w:id="98"/>
    </w:p>
    <w:p>
      <w:pPr>
        <w:pageBreakBefore/>
        <w:shd w:val="clear" w:color="auto" w:fill="FFFFFF"/>
        <w:snapToGrid w:val="0"/>
        <w:spacing w:line="360" w:lineRule="auto"/>
        <w:jc w:val="center"/>
        <w:outlineLvl w:val="0"/>
        <w:rPr>
          <w:rFonts w:hint="eastAsia" w:ascii="宋体" w:hAnsi="宋体" w:cs="宋体"/>
          <w:b/>
          <w:bCs/>
          <w:color w:val="auto"/>
          <w:sz w:val="32"/>
          <w:szCs w:val="32"/>
          <w:highlight w:val="none"/>
        </w:rPr>
      </w:pPr>
      <w:bookmarkStart w:id="99" w:name="_Toc28343"/>
      <w:bookmarkStart w:id="100" w:name="_Toc33194402"/>
      <w:r>
        <w:rPr>
          <w:rFonts w:hint="eastAsia" w:ascii="宋体" w:hAnsi="宋体" w:cs="宋体"/>
          <w:b/>
          <w:bCs/>
          <w:color w:val="auto"/>
          <w:sz w:val="32"/>
          <w:szCs w:val="32"/>
          <w:highlight w:val="none"/>
        </w:rPr>
        <w:t>第五部分  应提交的有关格式范例</w:t>
      </w:r>
      <w:bookmarkEnd w:id="99"/>
      <w:bookmarkEnd w:id="100"/>
    </w:p>
    <w:p>
      <w:pPr>
        <w:pStyle w:val="32"/>
        <w:rPr>
          <w:rFonts w:hint="eastAsia"/>
          <w:color w:val="auto"/>
          <w:highlight w:val="none"/>
        </w:rPr>
      </w:pPr>
    </w:p>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一、投标人提交投标文件须知：</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2、所附表格中要求回答的全部问题和/或信息都必须正面回答。</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3、本声明书的签字人应保证全部声明和问题的回答是真实的和准确的。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4、评标委员会将应用投标人提交的资料作出自己的判断。</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5、投标人提交的材料将在一定期限内被保密保存，但不退还。</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color w:val="auto"/>
          <w:sz w:val="24"/>
          <w:highlight w:val="none"/>
        </w:rPr>
        <w:t>将有可能被评标委员会认定为投标无效。</w:t>
      </w:r>
    </w:p>
    <w:bookmarkEnd w:id="89"/>
    <w:bookmarkEnd w:id="90"/>
    <w:bookmarkEnd w:id="91"/>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w:t>
      </w:r>
    </w:p>
    <w:p>
      <w:pPr>
        <w:pStyle w:val="2"/>
        <w:snapToGrid w:val="0"/>
        <w:rPr>
          <w:rFonts w:hint="eastAsia" w:ascii="宋体" w:hAnsi="宋体" w:eastAsia="宋体"/>
          <w:color w:val="auto"/>
          <w:highlight w:val="none"/>
        </w:rPr>
      </w:pPr>
      <w:bookmarkStart w:id="101" w:name="_Toc29156"/>
      <w:bookmarkStart w:id="102" w:name="_Toc33194403"/>
      <w:r>
        <w:rPr>
          <w:rFonts w:hint="eastAsia" w:ascii="宋体" w:hAnsi="宋体" w:eastAsia="宋体"/>
          <w:color w:val="auto"/>
          <w:highlight w:val="none"/>
        </w:rPr>
        <w:t>资格文件</w:t>
      </w:r>
      <w:bookmarkEnd w:id="101"/>
      <w:bookmarkEnd w:id="102"/>
    </w:p>
    <w:p>
      <w:pPr>
        <w:shd w:val="clear" w:color="auto" w:fill="FFFFFF"/>
        <w:snapToGrid w:val="0"/>
        <w:spacing w:line="360" w:lineRule="auto"/>
        <w:jc w:val="center"/>
        <w:rPr>
          <w:rFonts w:hint="eastAsia" w:ascii="宋体" w:hAnsi="宋体" w:cs="宋体"/>
          <w:b/>
          <w:bCs/>
          <w:color w:val="auto"/>
          <w:kern w:val="0"/>
          <w:sz w:val="24"/>
          <w:highlight w:val="none"/>
        </w:rPr>
      </w:pPr>
    </w:p>
    <w:p>
      <w:pPr>
        <w:shd w:val="clear" w:color="auto" w:fill="FFFFFF"/>
        <w:snapToGrid w:val="0"/>
        <w:spacing w:line="36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 xml:space="preserve"> 目  录</w:t>
      </w:r>
    </w:p>
    <w:p>
      <w:pPr>
        <w:shd w:val="clear" w:color="auto" w:fill="FFFFFF"/>
        <w:snapToGrid w:val="0"/>
        <w:spacing w:line="360" w:lineRule="auto"/>
        <w:rPr>
          <w:rFonts w:hint="eastAsia" w:ascii="宋体" w:hAnsi="宋体" w:cs="宋体"/>
          <w:color w:val="auto"/>
          <w:kern w:val="0"/>
          <w:sz w:val="24"/>
          <w:highlight w:val="none"/>
        </w:rPr>
      </w:pPr>
      <w:bookmarkStart w:id="103" w:name="_Hlk33176655"/>
      <w:r>
        <w:rPr>
          <w:rFonts w:hint="eastAsia" w:ascii="宋体" w:hAnsi="宋体" w:cs="宋体"/>
          <w:color w:val="auto"/>
          <w:kern w:val="0"/>
          <w:sz w:val="24"/>
          <w:highlight w:val="none"/>
        </w:rPr>
        <w:t>（1）营业执照…………………………………………………………………………（页码）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）最近一年度财务报表……………………………………………………………（页码）</w:t>
      </w:r>
    </w:p>
    <w:p>
      <w:pPr>
        <w:shd w:val="clear" w:color="auto" w:fill="FFFFFF"/>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）具有履行合同所必需的场地、设备和专业技术能力的承诺函………………（页码）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）依法缴纳税收和社会保障资金的承诺函………………………………………（页码）</w:t>
      </w:r>
    </w:p>
    <w:p>
      <w:pPr>
        <w:shd w:val="clear" w:color="auto" w:fill="FFFFFF"/>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）参加政府采购活动前3年内在经营活动中没有重大违法记录的声明函……（页码）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）单位负责人为同一人或者存在直接控股、管理关系的不同供应商，不得参加同一合同项下的政府采购活动承诺函……………………………………………………（页码）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）投标供应商没有失信记录承诺函………………………………………………（页码）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）投标供应商不属于公益一类事业单位承诺函…………………………………（页码）</w:t>
      </w:r>
    </w:p>
    <w:bookmarkEnd w:id="103"/>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rPr>
          <w:rFonts w:ascii="宋体" w:hAnsi="宋体" w:cs="宋体"/>
          <w:color w:val="auto"/>
          <w:sz w:val="24"/>
          <w:highlight w:val="none"/>
        </w:rPr>
      </w:pPr>
    </w:p>
    <w:p>
      <w:pPr>
        <w:pStyle w:val="4"/>
        <w:numPr>
          <w:ilvl w:val="0"/>
          <w:numId w:val="0"/>
        </w:numPr>
        <w:tabs>
          <w:tab w:val="left" w:pos="1110"/>
        </w:tabs>
        <w:ind w:left="106" w:firstLine="454"/>
        <w:rPr>
          <w:rFonts w:ascii="宋体" w:hAnsi="宋体" w:eastAsia="宋体"/>
          <w:color w:val="auto"/>
          <w:highlight w:val="none"/>
        </w:rPr>
      </w:pPr>
    </w:p>
    <w:p>
      <w:pPr>
        <w:pStyle w:val="2"/>
        <w:numPr>
          <w:ilvl w:val="0"/>
          <w:numId w:val="18"/>
        </w:numPr>
        <w:snapToGrid w:val="0"/>
        <w:rPr>
          <w:rFonts w:hint="eastAsia" w:ascii="宋体" w:hAnsi="宋体" w:eastAsia="宋体"/>
          <w:color w:val="auto"/>
          <w:highlight w:val="none"/>
        </w:rPr>
      </w:pPr>
      <w:bookmarkStart w:id="104" w:name="_Toc14356"/>
      <w:bookmarkStart w:id="105" w:name="_Toc21301"/>
      <w:bookmarkStart w:id="106" w:name="_Toc20581"/>
      <w:bookmarkStart w:id="107" w:name="_Toc27479"/>
      <w:bookmarkStart w:id="108" w:name="_Toc6616"/>
      <w:bookmarkStart w:id="109" w:name="_Toc5698"/>
      <w:bookmarkStart w:id="110" w:name="_Toc14043"/>
      <w:bookmarkStart w:id="111" w:name="_Toc27119252"/>
      <w:bookmarkStart w:id="112" w:name="_Toc20141"/>
      <w:bookmarkStart w:id="113" w:name="_Toc5464"/>
      <w:bookmarkStart w:id="114" w:name="_Toc26100"/>
      <w:bookmarkStart w:id="115" w:name="_Toc26077"/>
      <w:bookmarkStart w:id="116" w:name="_Toc33194404"/>
      <w:r>
        <w:rPr>
          <w:rFonts w:hint="eastAsia" w:ascii="宋体" w:hAnsi="宋体" w:eastAsia="宋体"/>
          <w:color w:val="auto"/>
          <w:highlight w:val="none"/>
        </w:rPr>
        <w:t>营业执照</w:t>
      </w:r>
      <w:bookmarkEnd w:id="104"/>
      <w:bookmarkEnd w:id="105"/>
      <w:bookmarkEnd w:id="106"/>
      <w:bookmarkEnd w:id="107"/>
      <w:bookmarkEnd w:id="108"/>
      <w:bookmarkEnd w:id="109"/>
      <w:bookmarkEnd w:id="110"/>
      <w:bookmarkEnd w:id="111"/>
      <w:bookmarkEnd w:id="112"/>
      <w:bookmarkEnd w:id="113"/>
      <w:bookmarkEnd w:id="114"/>
      <w:r>
        <w:rPr>
          <w:rFonts w:hint="eastAsia" w:ascii="宋体" w:hAnsi="宋体" w:eastAsia="宋体"/>
          <w:color w:val="auto"/>
          <w:highlight w:val="none"/>
        </w:rPr>
        <w:t>（扫描件）</w:t>
      </w:r>
      <w:bookmarkEnd w:id="115"/>
      <w:bookmarkEnd w:id="116"/>
      <w:r>
        <w:rPr>
          <w:rFonts w:hint="eastAsia" w:ascii="宋体" w:hAnsi="宋体" w:eastAsia="宋体"/>
          <w:color w:val="auto"/>
          <w:highlight w:val="none"/>
        </w:rPr>
        <w:t>；</w:t>
      </w:r>
    </w:p>
    <w:p>
      <w:pPr>
        <w:rPr>
          <w:rFonts w:hint="eastAsia"/>
          <w:color w:val="auto"/>
          <w:highlight w:val="none"/>
        </w:rPr>
      </w:pPr>
    </w:p>
    <w:p>
      <w:pPr>
        <w:pStyle w:val="2"/>
        <w:numPr>
          <w:ilvl w:val="0"/>
          <w:numId w:val="18"/>
        </w:numPr>
        <w:snapToGrid w:val="0"/>
        <w:rPr>
          <w:rFonts w:hint="eastAsia" w:ascii="宋体" w:hAnsi="宋体"/>
          <w:color w:val="auto"/>
          <w:highlight w:val="none"/>
        </w:rPr>
      </w:pPr>
      <w:r>
        <w:rPr>
          <w:rFonts w:hint="eastAsia" w:ascii="宋体" w:hAnsi="宋体" w:eastAsia="宋体"/>
          <w:color w:val="auto"/>
          <w:highlight w:val="none"/>
        </w:rPr>
        <w:t>具有省公安厅颁发的保安服务许可证（扫描件）；</w:t>
      </w:r>
    </w:p>
    <w:p>
      <w:pPr>
        <w:rPr>
          <w:rFonts w:hint="eastAsia"/>
          <w:color w:val="auto"/>
          <w:highlight w:val="none"/>
        </w:rPr>
      </w:pPr>
    </w:p>
    <w:p>
      <w:pPr>
        <w:numPr>
          <w:ilvl w:val="0"/>
          <w:numId w:val="18"/>
        </w:numPr>
        <w:spacing w:line="360" w:lineRule="auto"/>
        <w:jc w:val="center"/>
        <w:rPr>
          <w:rFonts w:hint="eastAsia" w:ascii="宋体" w:hAnsi="宋体" w:cs="宋体"/>
          <w:b/>
          <w:color w:val="auto"/>
          <w:kern w:val="36"/>
          <w:sz w:val="32"/>
          <w:szCs w:val="28"/>
          <w:highlight w:val="none"/>
        </w:rPr>
      </w:pPr>
      <w:r>
        <w:rPr>
          <w:rFonts w:hint="eastAsia" w:ascii="宋体" w:hAnsi="宋体" w:cs="宋体"/>
          <w:b/>
          <w:color w:val="auto"/>
          <w:kern w:val="36"/>
          <w:sz w:val="32"/>
          <w:szCs w:val="28"/>
          <w:highlight w:val="none"/>
        </w:rPr>
        <w:t>最近一年财务报表(可提供审计报告或资产负责表及利润表，新成立的公司提供情况说明)；</w:t>
      </w:r>
    </w:p>
    <w:p>
      <w:pPr>
        <w:snapToGrid w:val="0"/>
        <w:spacing w:line="360" w:lineRule="auto"/>
        <w:rPr>
          <w:rFonts w:hint="eastAsia" w:ascii="宋体" w:hAnsi="宋体" w:cs="宋体"/>
          <w:color w:val="auto"/>
          <w:highlight w:val="none"/>
        </w:rPr>
      </w:pPr>
    </w:p>
    <w:p>
      <w:pPr>
        <w:snapToGrid w:val="0"/>
        <w:spacing w:line="360" w:lineRule="auto"/>
        <w:rPr>
          <w:rFonts w:hint="eastAsia" w:ascii="宋体" w:hAnsi="宋体" w:cs="宋体"/>
          <w:color w:val="auto"/>
          <w:highlight w:val="none"/>
        </w:rPr>
      </w:pPr>
    </w:p>
    <w:p>
      <w:pPr>
        <w:snapToGrid w:val="0"/>
        <w:spacing w:line="360" w:lineRule="auto"/>
        <w:rPr>
          <w:rFonts w:hint="eastAsia" w:ascii="宋体" w:hAnsi="宋体" w:cs="宋体"/>
          <w:color w:val="auto"/>
          <w:highlight w:val="none"/>
        </w:rPr>
      </w:pPr>
    </w:p>
    <w:p>
      <w:pPr>
        <w:pStyle w:val="2"/>
        <w:snapToGrid w:val="0"/>
        <w:rPr>
          <w:rFonts w:hint="eastAsia" w:ascii="宋体" w:hAnsi="宋体" w:eastAsia="宋体"/>
          <w:color w:val="auto"/>
          <w:highlight w:val="none"/>
        </w:rPr>
      </w:pPr>
      <w:bookmarkStart w:id="117" w:name="_Toc33194405"/>
      <w:bookmarkStart w:id="118" w:name="_Toc27119254"/>
      <w:bookmarkStart w:id="119" w:name="_Toc8482"/>
      <w:r>
        <w:rPr>
          <w:rFonts w:hint="eastAsia" w:ascii="宋体" w:hAnsi="宋体" w:eastAsia="宋体"/>
          <w:color w:val="auto"/>
          <w:highlight w:val="none"/>
        </w:rPr>
        <w:t>四、具有履行合同所必需的场地、设备和专业技术能力的承诺函</w:t>
      </w:r>
      <w:bookmarkEnd w:id="117"/>
      <w:bookmarkEnd w:id="118"/>
      <w:bookmarkEnd w:id="119"/>
    </w:p>
    <w:p>
      <w:pPr>
        <w:snapToGrid w:val="0"/>
        <w:spacing w:line="360" w:lineRule="auto"/>
        <w:rPr>
          <w:rFonts w:hint="eastAsia" w:ascii="宋体" w:hAnsi="宋体" w:cs="宋体"/>
          <w:color w:val="auto"/>
          <w:highlight w:val="none"/>
        </w:rPr>
      </w:pPr>
    </w:p>
    <w:p>
      <w:pPr>
        <w:snapToGrid w:val="0"/>
        <w:spacing w:line="360" w:lineRule="auto"/>
        <w:rPr>
          <w:rFonts w:hint="eastAsia" w:ascii="宋体" w:hAnsi="宋体" w:cs="宋体"/>
          <w:color w:val="auto"/>
          <w:highlight w:val="non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   </w:t>
      </w:r>
      <w:r>
        <w:rPr>
          <w:rFonts w:hint="eastAsia" w:ascii="宋体" w:hAnsi="宋体" w:cs="宋体"/>
          <w:color w:val="auto"/>
          <w:kern w:val="0"/>
          <w:sz w:val="24"/>
          <w:highlight w:val="none"/>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法定代表人或其授权代表（签字或盖章）：</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日期：     年  月  日</w:t>
      </w:r>
    </w:p>
    <w:p>
      <w:pPr>
        <w:widowControl/>
        <w:snapToGrid w:val="0"/>
        <w:spacing w:line="360" w:lineRule="auto"/>
        <w:ind w:firstLine="420" w:firstLineChars="200"/>
        <w:jc w:val="left"/>
        <w:rPr>
          <w:rFonts w:hint="eastAsia" w:ascii="宋体" w:hAnsi="宋体" w:cs="宋体"/>
          <w:color w:val="auto"/>
          <w:kern w:val="0"/>
          <w:szCs w:val="21"/>
          <w:highlight w:val="none"/>
        </w:rPr>
      </w:pPr>
    </w:p>
    <w:p>
      <w:pPr>
        <w:widowControl/>
        <w:snapToGrid w:val="0"/>
        <w:spacing w:line="360" w:lineRule="auto"/>
        <w:ind w:firstLine="420" w:firstLineChars="200"/>
        <w:jc w:val="left"/>
        <w:rPr>
          <w:rFonts w:hint="eastAsia" w:ascii="宋体" w:hAnsi="宋体" w:cs="宋体"/>
          <w:color w:val="auto"/>
          <w:kern w:val="0"/>
          <w:szCs w:val="21"/>
          <w:highlight w:val="none"/>
        </w:rPr>
      </w:pPr>
    </w:p>
    <w:p>
      <w:pPr>
        <w:widowControl/>
        <w:snapToGrid w:val="0"/>
        <w:spacing w:line="360" w:lineRule="auto"/>
        <w:ind w:firstLine="420" w:firstLineChars="200"/>
        <w:jc w:val="left"/>
        <w:rPr>
          <w:rFonts w:ascii="宋体" w:hAnsi="宋体" w:cs="宋体"/>
          <w:color w:val="auto"/>
          <w:kern w:val="0"/>
          <w:szCs w:val="21"/>
          <w:highlight w:val="none"/>
        </w:rPr>
      </w:pPr>
    </w:p>
    <w:p>
      <w:pPr>
        <w:pStyle w:val="4"/>
        <w:numPr>
          <w:ilvl w:val="0"/>
          <w:numId w:val="0"/>
        </w:numPr>
        <w:tabs>
          <w:tab w:val="left" w:pos="1110"/>
        </w:tabs>
        <w:ind w:left="560"/>
        <w:rPr>
          <w:rFonts w:ascii="宋体" w:hAnsi="宋体" w:eastAsia="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center"/>
        <w:rPr>
          <w:rFonts w:ascii="宋体" w:hAnsi="宋体" w:cs="宋体"/>
          <w:b/>
          <w:color w:val="auto"/>
          <w:kern w:val="36"/>
          <w:sz w:val="32"/>
          <w:szCs w:val="28"/>
          <w:highlight w:val="none"/>
        </w:rPr>
      </w:pPr>
      <w:r>
        <w:rPr>
          <w:rFonts w:hint="eastAsia" w:ascii="宋体" w:hAnsi="宋体" w:cs="宋体"/>
          <w:b/>
          <w:color w:val="auto"/>
          <w:kern w:val="36"/>
          <w:sz w:val="32"/>
          <w:szCs w:val="28"/>
          <w:highlight w:val="none"/>
        </w:rPr>
        <w:t>五、依法缴纳税收和社会保障资金的承诺函</w:t>
      </w:r>
    </w:p>
    <w:p>
      <w:pPr>
        <w:spacing w:line="360" w:lineRule="auto"/>
        <w:rPr>
          <w:rFonts w:ascii="宋体" w:hAnsi="宋体" w:cs="Arial"/>
          <w:b/>
          <w:color w:val="auto"/>
          <w:kern w:val="0"/>
          <w:sz w:val="24"/>
          <w:szCs w:val="28"/>
          <w:highlight w:val="none"/>
          <w:u w:val="singl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kern w:val="0"/>
          <w:sz w:val="24"/>
          <w:highlight w:val="none"/>
        </w:rPr>
        <w:t>：</w:t>
      </w:r>
    </w:p>
    <w:p>
      <w:pPr>
        <w:spacing w:line="360" w:lineRule="auto"/>
        <w:ind w:firstLine="480" w:firstLineChars="200"/>
        <w:rPr>
          <w:rFonts w:hint="eastAsia" w:ascii="宋体" w:hAnsi="宋体" w:cs="Arial"/>
          <w:color w:val="auto"/>
          <w:kern w:val="0"/>
          <w:sz w:val="24"/>
          <w:highlight w:val="none"/>
        </w:rPr>
      </w:pPr>
      <w:r>
        <w:rPr>
          <w:rFonts w:hint="eastAsia" w:ascii="宋体" w:hAnsi="宋体" w:cs="Arial"/>
          <w:color w:val="auto"/>
          <w:kern w:val="0"/>
          <w:sz w:val="24"/>
          <w:highlight w:val="none"/>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ascii="宋体" w:hAnsi="宋体" w:cs="Arial"/>
          <w:color w:val="auto"/>
          <w:kern w:val="0"/>
          <w:sz w:val="24"/>
          <w:highlight w:val="none"/>
        </w:rPr>
      </w:pPr>
    </w:p>
    <w:p>
      <w:pPr>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特此承诺！</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法定代表人或其授权代表（签字或盖章）：</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日期：     年  月  日</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jc w:val="left"/>
        <w:rPr>
          <w:rFonts w:hint="eastAsia" w:ascii="宋体" w:hAnsi="宋体" w:cs="宋体"/>
          <w:color w:val="auto"/>
          <w:kern w:val="0"/>
          <w:szCs w:val="21"/>
          <w:highlight w:val="none"/>
        </w:rPr>
      </w:pPr>
    </w:p>
    <w:p>
      <w:pPr>
        <w:pStyle w:val="2"/>
        <w:snapToGrid w:val="0"/>
        <w:rPr>
          <w:rFonts w:hint="eastAsia" w:ascii="宋体" w:hAnsi="宋体" w:eastAsia="宋体"/>
          <w:color w:val="auto"/>
          <w:highlight w:val="none"/>
        </w:rPr>
      </w:pPr>
      <w:bookmarkStart w:id="120" w:name="_Toc33194406"/>
      <w:bookmarkStart w:id="121" w:name="_Toc10630"/>
      <w:bookmarkStart w:id="122" w:name="_Toc6606"/>
      <w:bookmarkStart w:id="123" w:name="_Toc11360"/>
      <w:bookmarkStart w:id="124" w:name="_Toc13669"/>
      <w:bookmarkStart w:id="125" w:name="_Toc14589"/>
      <w:bookmarkStart w:id="126" w:name="_Toc28957"/>
      <w:bookmarkStart w:id="127" w:name="_Toc15028"/>
      <w:bookmarkStart w:id="128" w:name="_Toc31784"/>
      <w:bookmarkStart w:id="129" w:name="_Toc14988"/>
      <w:bookmarkStart w:id="130" w:name="_Toc27119255"/>
      <w:bookmarkStart w:id="131" w:name="_Toc18304"/>
      <w:bookmarkStart w:id="132" w:name="_Toc31544"/>
      <w:r>
        <w:rPr>
          <w:rFonts w:hint="eastAsia" w:ascii="宋体" w:hAnsi="宋体" w:eastAsia="宋体"/>
          <w:color w:val="auto"/>
          <w:highlight w:val="none"/>
        </w:rPr>
        <w:t>六、参加政府采购活动前3年内在经营活动中没有重大违法记录的声明函</w:t>
      </w:r>
      <w:bookmarkEnd w:id="120"/>
      <w:bookmarkEnd w:id="121"/>
      <w:bookmarkEnd w:id="122"/>
      <w:bookmarkEnd w:id="123"/>
      <w:bookmarkEnd w:id="124"/>
      <w:bookmarkEnd w:id="125"/>
      <w:bookmarkEnd w:id="126"/>
      <w:bookmarkEnd w:id="127"/>
      <w:bookmarkEnd w:id="128"/>
      <w:bookmarkEnd w:id="129"/>
      <w:bookmarkEnd w:id="130"/>
      <w:bookmarkEnd w:id="131"/>
      <w:bookmarkEnd w:id="132"/>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   </w:t>
      </w:r>
      <w:r>
        <w:rPr>
          <w:rFonts w:hint="eastAsia" w:ascii="宋体" w:hAnsi="宋体" w:cs="宋体"/>
          <w:color w:val="auto"/>
          <w:kern w:val="0"/>
          <w:sz w:val="24"/>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法定代表人或其授权代表（签字或盖章）：</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日期：     年  月  日</w:t>
      </w:r>
    </w:p>
    <w:p>
      <w:pPr>
        <w:pStyle w:val="4"/>
        <w:numPr>
          <w:ilvl w:val="0"/>
          <w:numId w:val="0"/>
        </w:numPr>
        <w:tabs>
          <w:tab w:val="left" w:pos="1110"/>
        </w:tabs>
        <w:ind w:left="106" w:firstLine="454"/>
        <w:rPr>
          <w:color w:val="auto"/>
          <w:highlight w:val="none"/>
        </w:rPr>
      </w:pPr>
    </w:p>
    <w:p>
      <w:pPr>
        <w:spacing w:line="360" w:lineRule="auto"/>
        <w:jc w:val="center"/>
        <w:rPr>
          <w:rFonts w:hint="eastAsia" w:ascii="宋体" w:hAnsi="宋体" w:cs="Arial"/>
          <w:b/>
          <w:color w:val="auto"/>
          <w:kern w:val="0"/>
          <w:sz w:val="32"/>
          <w:szCs w:val="32"/>
          <w:highlight w:val="none"/>
        </w:rPr>
      </w:pPr>
      <w:r>
        <w:rPr>
          <w:rFonts w:hint="eastAsia" w:ascii="宋体" w:hAnsi="宋体" w:cs="宋体"/>
          <w:b/>
          <w:color w:val="auto"/>
          <w:kern w:val="36"/>
          <w:sz w:val="32"/>
          <w:szCs w:val="28"/>
          <w:highlight w:val="none"/>
        </w:rPr>
        <w:t>七、</w:t>
      </w:r>
      <w:r>
        <w:rPr>
          <w:rFonts w:hint="eastAsia" w:ascii="宋体" w:hAnsi="宋体" w:cs="Arial"/>
          <w:b/>
          <w:color w:val="auto"/>
          <w:kern w:val="0"/>
          <w:sz w:val="32"/>
          <w:szCs w:val="32"/>
          <w:highlight w:val="none"/>
        </w:rPr>
        <w:t>与参加本次项目同一合同项下政府采购活动的其他供应商不存在单位负责人为同一人或者直接控股、管理关系的承诺函</w:t>
      </w:r>
    </w:p>
    <w:p>
      <w:pPr>
        <w:pStyle w:val="77"/>
        <w:rPr>
          <w:rFonts w:hint="eastAsia"/>
          <w:color w:val="auto"/>
          <w:highlight w:val="none"/>
        </w:rPr>
      </w:pPr>
    </w:p>
    <w:p>
      <w:pPr>
        <w:pStyle w:val="77"/>
        <w:rPr>
          <w:rFonts w:hint="eastAsia"/>
          <w:color w:val="auto"/>
          <w:highlight w:val="non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kern w:val="0"/>
          <w:sz w:val="24"/>
          <w:highlight w:val="none"/>
        </w:rPr>
        <w:t>：</w:t>
      </w:r>
    </w:p>
    <w:p>
      <w:pPr>
        <w:spacing w:line="360" w:lineRule="auto"/>
        <w:ind w:firstLine="480" w:firstLineChars="200"/>
        <w:rPr>
          <w:rFonts w:hint="eastAsia" w:ascii="宋体" w:hAnsi="宋体" w:cs="Arial"/>
          <w:color w:val="auto"/>
          <w:kern w:val="0"/>
          <w:sz w:val="24"/>
          <w:highlight w:val="none"/>
        </w:rPr>
      </w:pPr>
      <w:r>
        <w:rPr>
          <w:rFonts w:hint="eastAsia" w:ascii="宋体" w:hAnsi="宋体" w:cs="Arial"/>
          <w:color w:val="auto"/>
          <w:kern w:val="0"/>
          <w:sz w:val="24"/>
          <w:highlight w:val="none"/>
        </w:rPr>
        <w:t>我方郑重承诺，我方此次参加</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cs="宋体"/>
          <w:b/>
          <w:color w:val="auto"/>
          <w:kern w:val="36"/>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日期：     年  月  日</w:t>
      </w:r>
    </w:p>
    <w:p>
      <w:pPr>
        <w:shd w:val="clear" w:color="auto" w:fill="FFFFFF"/>
        <w:snapToGrid w:val="0"/>
        <w:spacing w:line="360" w:lineRule="auto"/>
        <w:rPr>
          <w:rFonts w:hint="eastAsia" w:ascii="宋体" w:hAnsi="宋体" w:cs="宋体"/>
          <w:color w:val="auto"/>
          <w:sz w:val="24"/>
          <w:highlight w:val="none"/>
        </w:rPr>
      </w:pPr>
    </w:p>
    <w:p>
      <w:pPr>
        <w:spacing w:line="360" w:lineRule="auto"/>
        <w:jc w:val="center"/>
        <w:rPr>
          <w:rFonts w:hint="eastAsia" w:ascii="宋体" w:hAnsi="宋体" w:cs="宋体"/>
          <w:b/>
          <w:color w:val="auto"/>
          <w:kern w:val="36"/>
          <w:sz w:val="32"/>
          <w:szCs w:val="28"/>
          <w:highlight w:val="none"/>
        </w:rPr>
      </w:pPr>
      <w:r>
        <w:rPr>
          <w:rFonts w:hint="eastAsia" w:ascii="宋体" w:hAnsi="宋体" w:cs="宋体"/>
          <w:b/>
          <w:color w:val="auto"/>
          <w:kern w:val="36"/>
          <w:sz w:val="32"/>
          <w:szCs w:val="28"/>
          <w:highlight w:val="none"/>
        </w:rPr>
        <w:t>八、投标供应商没有失信记录承诺函</w:t>
      </w:r>
    </w:p>
    <w:p>
      <w:pPr>
        <w:pStyle w:val="77"/>
        <w:ind w:left="840" w:leftChars="400" w:firstLine="0" w:firstLineChars="0"/>
        <w:rPr>
          <w:rFonts w:hint="eastAsia"/>
          <w:color w:val="auto"/>
          <w:highlight w:val="non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kern w:val="0"/>
          <w:sz w:val="24"/>
          <w:highlight w:val="none"/>
        </w:rPr>
        <w:t>：</w:t>
      </w:r>
    </w:p>
    <w:p>
      <w:pPr>
        <w:spacing w:line="360" w:lineRule="auto"/>
        <w:ind w:firstLine="484" w:firstLineChars="202"/>
        <w:jc w:val="left"/>
        <w:rPr>
          <w:rFonts w:hint="eastAsia" w:ascii="宋体" w:hAnsi="宋体" w:cs="Arial"/>
          <w:color w:val="auto"/>
          <w:kern w:val="0"/>
          <w:sz w:val="24"/>
          <w:highlight w:val="none"/>
        </w:rPr>
      </w:pPr>
      <w:r>
        <w:rPr>
          <w:rFonts w:hint="eastAsia" w:ascii="宋体" w:hAnsi="宋体" w:cs="Arial"/>
          <w:color w:val="auto"/>
          <w:kern w:val="0"/>
          <w:sz w:val="24"/>
          <w:highlight w:val="none"/>
        </w:rPr>
        <w:t>我公司郑重承诺：到本项目投标截止时间为止，我公司未被</w:t>
      </w:r>
      <w:r>
        <w:rPr>
          <w:rFonts w:ascii="宋体" w:hAnsi="宋体" w:cs="Arial"/>
          <w:color w:val="auto"/>
          <w:kern w:val="0"/>
          <w:sz w:val="24"/>
          <w:highlight w:val="none"/>
        </w:rPr>
        <w:t>“信用中国”</w:t>
      </w:r>
      <w:r>
        <w:rPr>
          <w:rFonts w:hint="eastAsia" w:ascii="宋体" w:hAnsi="宋体" w:cs="Arial"/>
          <w:color w:val="auto"/>
          <w:kern w:val="0"/>
          <w:sz w:val="24"/>
          <w:highlight w:val="none"/>
        </w:rPr>
        <w:t>（</w:t>
      </w:r>
      <w:r>
        <w:rPr>
          <w:rFonts w:ascii="宋体" w:hAnsi="宋体" w:cs="Arial"/>
          <w:color w:val="auto"/>
          <w:kern w:val="0"/>
          <w:sz w:val="24"/>
          <w:highlight w:val="none"/>
        </w:rPr>
        <w:t>www.creditchina.gov.cn</w:t>
      </w:r>
      <w:r>
        <w:rPr>
          <w:rFonts w:hint="eastAsia" w:ascii="宋体" w:hAnsi="宋体" w:cs="Arial"/>
          <w:color w:val="auto"/>
          <w:kern w:val="0"/>
          <w:sz w:val="24"/>
          <w:highlight w:val="none"/>
        </w:rPr>
        <w:t>）、</w:t>
      </w:r>
      <w:r>
        <w:rPr>
          <w:rFonts w:ascii="宋体" w:hAnsi="宋体" w:cs="Arial"/>
          <w:color w:val="auto"/>
          <w:kern w:val="0"/>
          <w:sz w:val="24"/>
          <w:highlight w:val="none"/>
        </w:rPr>
        <w:t>中国政府采购网</w:t>
      </w:r>
      <w:r>
        <w:rPr>
          <w:rFonts w:hint="eastAsia" w:ascii="宋体" w:hAnsi="宋体" w:cs="Arial"/>
          <w:color w:val="auto"/>
          <w:kern w:val="0"/>
          <w:sz w:val="24"/>
          <w:highlight w:val="none"/>
        </w:rPr>
        <w:t>（</w:t>
      </w:r>
      <w:r>
        <w:rPr>
          <w:rFonts w:ascii="宋体" w:hAnsi="宋体" w:cs="Arial"/>
          <w:color w:val="auto"/>
          <w:kern w:val="0"/>
          <w:sz w:val="24"/>
          <w:highlight w:val="none"/>
        </w:rPr>
        <w:t>www.ccgp.gov.cn</w:t>
      </w:r>
      <w:r>
        <w:rPr>
          <w:rFonts w:hint="eastAsia" w:ascii="宋体" w:hAnsi="宋体" w:cs="Arial"/>
          <w:color w:val="auto"/>
          <w:kern w:val="0"/>
          <w:sz w:val="24"/>
          <w:highlight w:val="none"/>
        </w:rPr>
        <w:t>）</w:t>
      </w:r>
      <w:r>
        <w:rPr>
          <w:rFonts w:ascii="宋体" w:hAnsi="宋体" w:cs="Arial"/>
          <w:color w:val="auto"/>
          <w:kern w:val="0"/>
          <w:sz w:val="24"/>
          <w:highlight w:val="none"/>
        </w:rPr>
        <w:t>列入失信被执行人</w:t>
      </w:r>
      <w:r>
        <w:rPr>
          <w:rFonts w:hint="eastAsia" w:ascii="宋体" w:hAnsi="宋体" w:cs="Arial"/>
          <w:color w:val="auto"/>
          <w:kern w:val="0"/>
          <w:sz w:val="24"/>
          <w:highlight w:val="none"/>
        </w:rPr>
        <w:t>名单</w:t>
      </w:r>
      <w:r>
        <w:rPr>
          <w:rFonts w:ascii="宋体" w:hAnsi="宋体" w:cs="Arial"/>
          <w:color w:val="auto"/>
          <w:kern w:val="0"/>
          <w:sz w:val="24"/>
          <w:highlight w:val="none"/>
        </w:rPr>
        <w:t>、重大税收违法案件当事人名单、政府采购严重违法失信行为记录名单</w:t>
      </w:r>
      <w:r>
        <w:rPr>
          <w:rFonts w:hint="eastAsia" w:ascii="宋体" w:hAnsi="宋体" w:cs="Arial"/>
          <w:color w:val="auto"/>
          <w:kern w:val="0"/>
          <w:sz w:val="24"/>
          <w:highlight w:val="none"/>
        </w:rPr>
        <w:t>。如有隐瞒，愿承担一切责任。</w:t>
      </w:r>
    </w:p>
    <w:p>
      <w:pPr>
        <w:shd w:val="clear" w:color="auto" w:fill="FFFFFF"/>
        <w:snapToGrid w:val="0"/>
        <w:spacing w:line="360" w:lineRule="auto"/>
        <w:rPr>
          <w:rFonts w:hint="eastAsia" w:ascii="宋体" w:hAnsi="宋体" w:cs="宋体"/>
          <w:color w:val="auto"/>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日期：     年  月  日</w:t>
      </w:r>
    </w:p>
    <w:p>
      <w:pPr>
        <w:shd w:val="clear" w:color="auto" w:fill="FFFFFF"/>
        <w:snapToGrid w:val="0"/>
        <w:spacing w:line="360" w:lineRule="auto"/>
        <w:ind w:left="840" w:leftChars="400"/>
        <w:rPr>
          <w:rFonts w:hint="eastAsia" w:ascii="宋体" w:hAnsi="宋体" w:cs="宋体"/>
          <w:b/>
          <w:color w:val="auto"/>
          <w:spacing w:val="-6"/>
          <w:kern w:val="0"/>
          <w:sz w:val="32"/>
          <w:szCs w:val="32"/>
          <w:highlight w:val="none"/>
        </w:rPr>
      </w:pPr>
      <w:r>
        <w:rPr>
          <w:rFonts w:hint="eastAsia" w:ascii="宋体" w:hAnsi="宋体" w:cs="Arial"/>
          <w:b/>
          <w:color w:val="auto"/>
          <w:kern w:val="0"/>
          <w:sz w:val="32"/>
          <w:szCs w:val="32"/>
          <w:highlight w:val="none"/>
        </w:rPr>
        <w:t>九、投标供应商</w:t>
      </w:r>
      <w:r>
        <w:rPr>
          <w:rFonts w:hint="eastAsia" w:ascii="宋体" w:hAnsi="宋体" w:cs="宋体"/>
          <w:b/>
          <w:color w:val="auto"/>
          <w:sz w:val="32"/>
          <w:szCs w:val="32"/>
          <w:highlight w:val="none"/>
        </w:rPr>
        <w:t>不属于</w:t>
      </w:r>
      <w:r>
        <w:rPr>
          <w:rFonts w:hint="eastAsia" w:ascii="宋体" w:hAnsi="宋体" w:cs="宋体"/>
          <w:b/>
          <w:color w:val="auto"/>
          <w:spacing w:val="-6"/>
          <w:kern w:val="0"/>
          <w:sz w:val="32"/>
          <w:szCs w:val="32"/>
          <w:highlight w:val="none"/>
        </w:rPr>
        <w:t>公益一类事业单位承诺函</w:t>
      </w:r>
    </w:p>
    <w:p>
      <w:pPr>
        <w:pStyle w:val="77"/>
        <w:ind w:left="840" w:leftChars="400" w:firstLine="0" w:firstLineChars="0"/>
        <w:rPr>
          <w:rFonts w:hint="eastAsia"/>
          <w:color w:val="auto"/>
          <w:highlight w:val="non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kern w:val="0"/>
          <w:sz w:val="24"/>
          <w:highlight w:val="none"/>
        </w:rPr>
        <w:t>：</w:t>
      </w:r>
    </w:p>
    <w:p>
      <w:pPr>
        <w:spacing w:line="360" w:lineRule="auto"/>
        <w:ind w:firstLine="480" w:firstLineChars="200"/>
        <w:rPr>
          <w:rFonts w:hint="eastAsia" w:ascii="宋体" w:hAnsi="宋体" w:cs="Arial"/>
          <w:color w:val="auto"/>
          <w:kern w:val="0"/>
          <w:sz w:val="24"/>
          <w:highlight w:val="none"/>
        </w:rPr>
      </w:pPr>
      <w:r>
        <w:rPr>
          <w:rFonts w:hint="eastAsia" w:ascii="宋体" w:hAnsi="宋体" w:cs="Arial"/>
          <w:color w:val="auto"/>
          <w:kern w:val="0"/>
          <w:sz w:val="24"/>
          <w:highlight w:val="none"/>
        </w:rPr>
        <w:t>我方郑重承诺，我单位不属于</w:t>
      </w:r>
      <w:r>
        <w:rPr>
          <w:rFonts w:hint="eastAsia" w:ascii="宋体" w:hAnsi="宋体" w:cs="宋体"/>
          <w:color w:val="auto"/>
          <w:spacing w:val="-6"/>
          <w:kern w:val="0"/>
          <w:sz w:val="24"/>
          <w:highlight w:val="none"/>
        </w:rPr>
        <w:t>公益一类事业单位、使用事业编制且由财政拨款保障的群团组织，不作为政府购买服务的购买主体和承接主体，可承接</w:t>
      </w:r>
      <w:r>
        <w:rPr>
          <w:rFonts w:hint="eastAsia" w:ascii="宋体" w:hAnsi="宋体" w:cs="宋体"/>
          <w:color w:val="auto"/>
          <w:kern w:val="0"/>
          <w:sz w:val="24"/>
          <w:highlight w:val="none"/>
          <w:u w:val="single"/>
        </w:rPr>
        <w:t xml:space="preserve">       项目</w:t>
      </w:r>
      <w:r>
        <w:rPr>
          <w:rFonts w:hint="eastAsia" w:ascii="宋体" w:hAnsi="宋体" w:cs="Arial"/>
          <w:color w:val="auto"/>
          <w:kern w:val="0"/>
          <w:sz w:val="24"/>
          <w:highlight w:val="none"/>
        </w:rPr>
        <w:t>的相关服务内容。如有虚假或隐瞒，愿意承担一切后果。</w:t>
      </w:r>
    </w:p>
    <w:p>
      <w:pPr>
        <w:shd w:val="clear" w:color="auto" w:fill="FFFFFF"/>
        <w:snapToGrid w:val="0"/>
        <w:spacing w:line="360" w:lineRule="auto"/>
        <w:jc w:val="center"/>
        <w:rPr>
          <w:rFonts w:hint="eastAsia" w:ascii="宋体" w:hAnsi="宋体" w:cs="宋体"/>
          <w:b/>
          <w:color w:val="auto"/>
          <w:kern w:val="36"/>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日期：     年  月  日</w:t>
      </w:r>
    </w:p>
    <w:p>
      <w:pPr>
        <w:pStyle w:val="32"/>
        <w:rPr>
          <w:rFonts w:hint="eastAsia"/>
          <w:color w:val="auto"/>
          <w:highlight w:val="none"/>
        </w:rPr>
      </w:pPr>
    </w:p>
    <w:p>
      <w:pPr>
        <w:shd w:val="clear" w:color="auto" w:fill="FFFFFF"/>
        <w:snapToGrid w:val="0"/>
        <w:spacing w:line="360" w:lineRule="auto"/>
        <w:rPr>
          <w:rFonts w:hint="eastAsia" w:ascii="宋体" w:hAnsi="宋体" w:cs="宋体"/>
          <w:color w:val="auto"/>
          <w:sz w:val="24"/>
          <w:highlight w:val="none"/>
        </w:rPr>
      </w:pPr>
    </w:p>
    <w:p>
      <w:pPr>
        <w:pageBreakBefore/>
        <w:shd w:val="clear" w:color="auto" w:fill="FFFFFF"/>
        <w:snapToGrid w:val="0"/>
        <w:spacing w:line="360" w:lineRule="auto"/>
        <w:jc w:val="center"/>
        <w:outlineLvl w:val="1"/>
        <w:rPr>
          <w:rFonts w:hint="eastAsia" w:ascii="宋体" w:hAnsi="宋体" w:cs="宋体"/>
          <w:b/>
          <w:bCs/>
          <w:color w:val="auto"/>
          <w:kern w:val="0"/>
          <w:sz w:val="32"/>
          <w:szCs w:val="32"/>
          <w:highlight w:val="none"/>
        </w:rPr>
      </w:pPr>
      <w:bookmarkStart w:id="133" w:name="_Toc33194407"/>
      <w:bookmarkStart w:id="134" w:name="_Toc354996707"/>
      <w:bookmarkStart w:id="135" w:name="_Toc6411"/>
      <w:bookmarkStart w:id="136" w:name="_Toc233618989"/>
      <w:r>
        <w:rPr>
          <w:rFonts w:hint="eastAsia" w:ascii="宋体" w:hAnsi="宋体" w:cs="宋体"/>
          <w:b/>
          <w:bCs/>
          <w:color w:val="auto"/>
          <w:kern w:val="0"/>
          <w:sz w:val="32"/>
          <w:szCs w:val="32"/>
          <w:highlight w:val="none"/>
        </w:rPr>
        <w:t>报价文件</w:t>
      </w:r>
      <w:bookmarkEnd w:id="133"/>
      <w:bookmarkEnd w:id="134"/>
      <w:bookmarkEnd w:id="135"/>
    </w:p>
    <w:p>
      <w:pPr>
        <w:shd w:val="clear" w:color="auto" w:fill="FFFFFF"/>
        <w:snapToGrid w:val="0"/>
        <w:spacing w:line="360" w:lineRule="auto"/>
        <w:jc w:val="center"/>
        <w:rPr>
          <w:rFonts w:hint="eastAsia" w:ascii="宋体" w:hAnsi="宋体" w:cs="宋体"/>
          <w:b/>
          <w:bCs/>
          <w:color w:val="auto"/>
          <w:kern w:val="0"/>
          <w:sz w:val="24"/>
          <w:highlight w:val="none"/>
        </w:rPr>
      </w:pPr>
    </w:p>
    <w:p>
      <w:pPr>
        <w:shd w:val="clear" w:color="auto" w:fill="FFFFFF"/>
        <w:snapToGrid w:val="0"/>
        <w:spacing w:line="360" w:lineRule="auto"/>
        <w:jc w:val="center"/>
        <w:outlineLvl w:val="1"/>
        <w:rPr>
          <w:rFonts w:hint="eastAsia" w:ascii="宋体" w:hAnsi="宋体" w:cs="宋体"/>
          <w:b/>
          <w:bCs/>
          <w:color w:val="auto"/>
          <w:kern w:val="0"/>
          <w:sz w:val="32"/>
          <w:szCs w:val="32"/>
          <w:highlight w:val="none"/>
        </w:rPr>
      </w:pPr>
      <w:bookmarkStart w:id="137" w:name="_Toc5458"/>
      <w:r>
        <w:rPr>
          <w:rFonts w:hint="eastAsia" w:ascii="宋体" w:hAnsi="宋体" w:cs="宋体"/>
          <w:b/>
          <w:bCs/>
          <w:color w:val="auto"/>
          <w:kern w:val="0"/>
          <w:sz w:val="32"/>
          <w:szCs w:val="32"/>
          <w:highlight w:val="none"/>
        </w:rPr>
        <w:t>目 录</w:t>
      </w:r>
      <w:bookmarkEnd w:id="137"/>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（1）投标响应函…………………………………………………………………（页码）</w:t>
      </w:r>
    </w:p>
    <w:p>
      <w:pPr>
        <w:shd w:val="clear" w:color="auto" w:fill="FFFFFF"/>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（2）开标一览表…………………………………………………………………（页码）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3）报价明细清单………………………………………………………………（页码）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）中小企业声明函、监狱企业、残疾人福利性单位及其他相关的充分的证明材料………………………………………………………………………………… （页码）</w:t>
      </w:r>
    </w:p>
    <w:p>
      <w:pPr>
        <w:pageBreakBefore/>
        <w:shd w:val="clear" w:color="auto" w:fill="FFFFFF"/>
        <w:snapToGrid w:val="0"/>
        <w:spacing w:line="360" w:lineRule="auto"/>
        <w:ind w:firstLine="482" w:firstLineChars="200"/>
        <w:jc w:val="center"/>
        <w:outlineLvl w:val="1"/>
        <w:rPr>
          <w:rFonts w:hint="eastAsia" w:ascii="宋体" w:hAnsi="宋体" w:cs="宋体"/>
          <w:b/>
          <w:bCs/>
          <w:color w:val="auto"/>
          <w:sz w:val="24"/>
          <w:highlight w:val="none"/>
        </w:rPr>
      </w:pPr>
      <w:bookmarkStart w:id="138" w:name="_Toc20804"/>
      <w:bookmarkStart w:id="139" w:name="_Toc233618990"/>
      <w:r>
        <w:rPr>
          <w:rFonts w:hint="eastAsia" w:ascii="宋体" w:hAnsi="宋体" w:cs="宋体"/>
          <w:b/>
          <w:bCs/>
          <w:color w:val="auto"/>
          <w:sz w:val="24"/>
          <w:highlight w:val="none"/>
        </w:rPr>
        <w:t>一、投标响应函</w:t>
      </w:r>
      <w:bookmarkEnd w:id="138"/>
      <w:bookmarkEnd w:id="139"/>
    </w:p>
    <w:p>
      <w:pPr>
        <w:pStyle w:val="77"/>
        <w:rPr>
          <w:rFonts w:hint="eastAsia"/>
          <w:color w:val="auto"/>
          <w:highlight w:val="non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sz w:val="24"/>
          <w:highlight w:val="none"/>
        </w:rPr>
        <w:t>：</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(投标人全称)授权</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(全权代表姓名)</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(职务、职称)为全权代表，参加贵方组织的</w:t>
      </w:r>
      <w:r>
        <w:rPr>
          <w:rFonts w:hint="eastAsia" w:ascii="宋体" w:hAnsi="宋体"/>
          <w:color w:val="auto"/>
          <w:sz w:val="24"/>
          <w:highlight w:val="none"/>
          <w:u w:val="single"/>
        </w:rPr>
        <w:t xml:space="preserve">           </w:t>
      </w:r>
      <w:r>
        <w:rPr>
          <w:rFonts w:hint="eastAsia" w:ascii="宋体" w:hAnsi="宋体"/>
          <w:b/>
          <w:bCs/>
          <w:color w:val="auto"/>
          <w:sz w:val="24"/>
          <w:highlight w:val="none"/>
        </w:rPr>
        <w:t>（</w:t>
      </w:r>
      <w:r>
        <w:rPr>
          <w:rFonts w:hint="eastAsia" w:ascii="宋体" w:hAnsi="宋体" w:cs="宋体"/>
          <w:b/>
          <w:bCs/>
          <w:color w:val="auto"/>
          <w:sz w:val="24"/>
          <w:highlight w:val="none"/>
        </w:rPr>
        <w:t>招标编号：</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w:t>
      </w:r>
      <w:r>
        <w:rPr>
          <w:rFonts w:hint="eastAsia" w:ascii="宋体" w:hAnsi="宋体" w:cs="宋体"/>
          <w:color w:val="auto"/>
          <w:sz w:val="24"/>
          <w:highlight w:val="none"/>
        </w:rPr>
        <w:t>招标的有关活动，并对此项目进行投标。为此：</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1、我方同意在投标人</w:t>
      </w:r>
      <w:r>
        <w:rPr>
          <w:rFonts w:hint="eastAsia" w:ascii="宋体" w:hAnsi="宋体" w:cs="宋体"/>
          <w:color w:val="auto"/>
          <w:kern w:val="44"/>
          <w:sz w:val="24"/>
          <w:highlight w:val="none"/>
        </w:rPr>
        <w:t>编制和提交投标文件须知</w:t>
      </w:r>
      <w:r>
        <w:rPr>
          <w:rFonts w:hint="eastAsia" w:ascii="宋体" w:hAnsi="宋体" w:cs="宋体"/>
          <w:color w:val="auto"/>
          <w:sz w:val="24"/>
          <w:highlight w:val="none"/>
        </w:rPr>
        <w:t>规定的开标日期起遵守本投标书中的承诺且在投标有效期满之前均具有约束力。</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(2)遵守国家法律、行政法规，具有良好的信誉和商业道德；</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(3)具有履行合同的能力和良好的履行合同记录；</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(4)良好的资金、财务状况；</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(6)没有违反政府采购法规、政策的记录；</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(7)没有发生重大经济纠纷和走私犯罪记录。</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3、提供</w:t>
      </w:r>
      <w:r>
        <w:rPr>
          <w:rFonts w:hint="eastAsia" w:ascii="宋体" w:hAnsi="宋体" w:cs="宋体"/>
          <w:color w:val="auto"/>
          <w:kern w:val="44"/>
          <w:sz w:val="24"/>
          <w:highlight w:val="none"/>
        </w:rPr>
        <w:t>编制和提交投标文件须知</w:t>
      </w:r>
      <w:r>
        <w:rPr>
          <w:rFonts w:hint="eastAsia" w:ascii="宋体" w:hAnsi="宋体" w:cs="宋体"/>
          <w:color w:val="auto"/>
          <w:sz w:val="24"/>
          <w:highlight w:val="none"/>
        </w:rPr>
        <w:t>规定的全部投标文件，包括资格文件、报价文件、商务技术文件。具体内容为：</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(1)资格文件；</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(2)报价文件；</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zh-CN"/>
        </w:rPr>
        <w:t>商务</w:t>
      </w:r>
      <w:r>
        <w:rPr>
          <w:rFonts w:hint="eastAsia" w:ascii="宋体" w:hAnsi="宋体" w:cs="宋体"/>
          <w:color w:val="auto"/>
          <w:kern w:val="0"/>
          <w:sz w:val="24"/>
          <w:highlight w:val="none"/>
          <w:lang w:val="zh-CN"/>
        </w:rPr>
        <w:t>技术文件</w:t>
      </w:r>
      <w:r>
        <w:rPr>
          <w:rFonts w:hint="eastAsia" w:ascii="宋体" w:hAnsi="宋体" w:cs="宋体"/>
          <w:color w:val="auto"/>
          <w:sz w:val="24"/>
          <w:highlight w:val="none"/>
        </w:rPr>
        <w:t>；</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kern w:val="44"/>
          <w:sz w:val="24"/>
          <w:highlight w:val="none"/>
        </w:rPr>
        <w:t>编制和提交投标文件须知</w:t>
      </w:r>
      <w:r>
        <w:rPr>
          <w:rFonts w:hint="eastAsia" w:ascii="宋体" w:hAnsi="宋体" w:cs="宋体"/>
          <w:color w:val="auto"/>
          <w:sz w:val="24"/>
          <w:highlight w:val="none"/>
        </w:rPr>
        <w:t>要求投标人提交的全部文件；</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(5)按招标文件要求提供和交付的货物和服务的投标报价详见开标一览表；</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(7)保证遵守招标文件中的其他有关规定。</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4、投标有效期内不撤销投标文件；强行撤销的，承诺按本项目预算金额的2%赔偿对招标代理机构造成的损失。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5、我方完全理解贵方不一定要接受最低价的投标。</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7、如中标，按招标文件规定的招标代理服务费标准，承诺在签订合同前向招标代理机构支付招标代理服务费。</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(1)提供虚假材料谋取中标、成交的；</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(2)采取不正当手段诋毁、排挤其他供应商的；</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(3)与采购人、其它供应商或者招标代理机构恶意串通的；</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(4)向采购人、招标代理机构行贿或者提供其他不正当利益的；</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(5)在招标采购过程中与采购人进行协商谈判的；</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(6)拒绝有关部门监督检查或提供虚假情况的。</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供应商有前款第(1)至(5)项情形之一的，中标、成交无效。</w:t>
      </w:r>
    </w:p>
    <w:p>
      <w:pPr>
        <w:shd w:val="clear" w:color="auto" w:fill="FFFFFF"/>
        <w:snapToGrid w:val="0"/>
        <w:spacing w:line="360" w:lineRule="auto"/>
        <w:rPr>
          <w:rFonts w:hint="eastAsia" w:ascii="宋体" w:hAnsi="宋体" w:cs="宋体"/>
          <w:color w:val="auto"/>
          <w:kern w:val="0"/>
          <w:sz w:val="24"/>
          <w:highlight w:val="none"/>
          <w:lang w:val="zh-CN"/>
        </w:rPr>
      </w:pPr>
    </w:p>
    <w:p>
      <w:pPr>
        <w:shd w:val="clear" w:color="auto" w:fill="FFFFFF"/>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法定（授权）代表人（签字）：</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ab/>
      </w:r>
    </w:p>
    <w:p>
      <w:pPr>
        <w:shd w:val="clear" w:color="auto" w:fill="FFFFFF"/>
        <w:snapToGrid w:val="0"/>
        <w:spacing w:line="360" w:lineRule="auto"/>
        <w:ind w:firstLine="480" w:firstLineChars="200"/>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投标人盖 章：</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ab/>
      </w: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联系电话：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传真：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电子邮件：  </w:t>
      </w: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联系地址：</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ab/>
      </w: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邮政编码：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传真号码：</w:t>
      </w: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日</w:t>
      </w:r>
    </w:p>
    <w:p>
      <w:pPr>
        <w:shd w:val="clear" w:color="auto" w:fill="FFFFFF"/>
        <w:snapToGrid w:val="0"/>
        <w:spacing w:line="360" w:lineRule="auto"/>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注：未按照本投标响应函要求填报的将被视为非实质性响应，从而可能导致该投标文件被拒绝。</w:t>
      </w:r>
    </w:p>
    <w:p>
      <w:pPr>
        <w:pageBreakBefore/>
        <w:shd w:val="clear" w:color="auto" w:fill="FFFFFF"/>
        <w:snapToGrid w:val="0"/>
        <w:spacing w:line="360" w:lineRule="auto"/>
        <w:jc w:val="center"/>
        <w:outlineLvl w:val="1"/>
        <w:rPr>
          <w:rFonts w:hint="eastAsia" w:ascii="宋体" w:hAnsi="宋体" w:cs="宋体"/>
          <w:b/>
          <w:bCs/>
          <w:color w:val="auto"/>
          <w:sz w:val="24"/>
          <w:highlight w:val="none"/>
        </w:rPr>
      </w:pPr>
      <w:bookmarkStart w:id="140" w:name="_Toc354859551"/>
      <w:bookmarkStart w:id="141" w:name="_Toc354859475"/>
      <w:bookmarkStart w:id="142" w:name="_Toc354859632"/>
      <w:bookmarkStart w:id="143" w:name="_Toc233618991"/>
      <w:bookmarkStart w:id="144" w:name="_Toc26379"/>
      <w:r>
        <w:rPr>
          <w:rFonts w:hint="eastAsia" w:ascii="宋体" w:hAnsi="宋体" w:cs="宋体"/>
          <w:b/>
          <w:bCs/>
          <w:color w:val="auto"/>
          <w:sz w:val="24"/>
          <w:highlight w:val="none"/>
        </w:rPr>
        <w:t>二、开标一览表</w:t>
      </w:r>
      <w:bookmarkEnd w:id="140"/>
      <w:bookmarkEnd w:id="141"/>
      <w:bookmarkEnd w:id="142"/>
      <w:bookmarkEnd w:id="143"/>
      <w:bookmarkEnd w:id="144"/>
    </w:p>
    <w:p>
      <w:pPr>
        <w:pStyle w:val="77"/>
        <w:ind w:left="0" w:leftChars="0" w:firstLine="0" w:firstLineChars="0"/>
        <w:rPr>
          <w:rFonts w:hint="eastAsia"/>
          <w:color w:val="auto"/>
          <w:highlight w:val="non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sz w:val="24"/>
          <w:highlight w:val="none"/>
        </w:rPr>
        <w:t>：</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按你方招标文件要求，我们本投标文件签字方，谨此向你方发出要约如下：如你方接受本投标文件，我方承诺按照如下开标一览表的价格完成（</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）的招标文件[项目名称：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]实施。</w:t>
      </w:r>
    </w:p>
    <w:p>
      <w:pPr>
        <w:pStyle w:val="77"/>
        <w:ind w:firstLine="480"/>
        <w:rPr>
          <w:rFonts w:hint="eastAsia" w:ascii="宋体" w:hAnsi="宋体" w:cs="宋体"/>
          <w:color w:val="auto"/>
          <w:kern w:val="0"/>
          <w:sz w:val="24"/>
          <w:highlight w:val="none"/>
          <w:lang w:val="zh-CN"/>
        </w:rPr>
      </w:pPr>
    </w:p>
    <w:p>
      <w:pPr>
        <w:shd w:val="clear" w:color="auto" w:fill="FFFFFF"/>
        <w:snapToGrid w:val="0"/>
        <w:spacing w:line="360" w:lineRule="auto"/>
        <w:ind w:firstLine="3990" w:firstLineChars="1656"/>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开标一览表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2613"/>
        <w:gridCol w:w="1842"/>
        <w:gridCol w:w="38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1132" w:type="dxa"/>
            <w:tcBorders>
              <w:right w:val="single" w:color="auto" w:sz="4" w:space="0"/>
            </w:tcBorders>
            <w:noWrap w:val="0"/>
            <w:vAlign w:val="center"/>
          </w:tcPr>
          <w:p>
            <w:pPr>
              <w:spacing w:line="360" w:lineRule="auto"/>
              <w:jc w:val="center"/>
              <w:rPr>
                <w:rFonts w:hint="eastAsia" w:ascii="宋体" w:hAnsi="宋体"/>
                <w:b/>
                <w:bCs/>
                <w:color w:val="auto"/>
                <w:sz w:val="24"/>
                <w:highlight w:val="none"/>
                <w:lang w:val="en-GB"/>
              </w:rPr>
            </w:pPr>
            <w:r>
              <w:rPr>
                <w:rFonts w:hint="eastAsia" w:ascii="宋体" w:hAnsi="宋体"/>
                <w:b/>
                <w:bCs/>
                <w:color w:val="auto"/>
                <w:sz w:val="24"/>
                <w:highlight w:val="none"/>
                <w:lang w:val="en-GB"/>
              </w:rPr>
              <w:t>序号</w:t>
            </w:r>
          </w:p>
        </w:tc>
        <w:tc>
          <w:tcPr>
            <w:tcW w:w="2613" w:type="dxa"/>
            <w:tcBorders>
              <w:right w:val="single" w:color="auto" w:sz="4" w:space="0"/>
            </w:tcBorders>
            <w:noWrap w:val="0"/>
            <w:vAlign w:val="center"/>
          </w:tcPr>
          <w:p>
            <w:pPr>
              <w:spacing w:line="360" w:lineRule="auto"/>
              <w:jc w:val="center"/>
              <w:rPr>
                <w:rFonts w:hint="eastAsia" w:ascii="宋体" w:hAnsi="宋体"/>
                <w:b/>
                <w:bCs/>
                <w:color w:val="auto"/>
                <w:sz w:val="24"/>
                <w:highlight w:val="none"/>
                <w:lang w:val="en-GB"/>
              </w:rPr>
            </w:pPr>
            <w:r>
              <w:rPr>
                <w:rFonts w:hint="eastAsia" w:ascii="宋体" w:hAnsi="宋体"/>
                <w:b/>
                <w:bCs/>
                <w:color w:val="auto"/>
                <w:sz w:val="24"/>
                <w:highlight w:val="none"/>
                <w:lang w:val="en-GB"/>
              </w:rPr>
              <w:t>采购内容</w:t>
            </w:r>
          </w:p>
        </w:tc>
        <w:tc>
          <w:tcPr>
            <w:tcW w:w="1842" w:type="dxa"/>
            <w:tcBorders>
              <w:left w:val="single" w:color="auto" w:sz="4" w:space="0"/>
              <w:right w:val="single" w:color="auto" w:sz="4" w:space="0"/>
            </w:tcBorders>
            <w:noWrap w:val="0"/>
            <w:vAlign w:val="center"/>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服务期</w:t>
            </w:r>
          </w:p>
        </w:tc>
        <w:tc>
          <w:tcPr>
            <w:tcW w:w="3841" w:type="dxa"/>
            <w:tcBorders>
              <w:left w:val="single" w:color="auto" w:sz="4" w:space="0"/>
              <w:right w:val="single" w:color="auto" w:sz="4" w:space="0"/>
            </w:tcBorders>
            <w:noWrap w:val="0"/>
            <w:vAlign w:val="center"/>
          </w:tcPr>
          <w:p>
            <w:pPr>
              <w:spacing w:line="360" w:lineRule="auto"/>
              <w:jc w:val="center"/>
              <w:rPr>
                <w:rFonts w:hint="eastAsia" w:ascii="宋体" w:hAnsi="宋体"/>
                <w:b/>
                <w:bCs/>
                <w:color w:val="auto"/>
                <w:sz w:val="24"/>
                <w:highlight w:val="none"/>
                <w:lang w:val="en-GB"/>
              </w:rPr>
            </w:pPr>
            <w:r>
              <w:rPr>
                <w:rFonts w:hint="eastAsia" w:ascii="宋体" w:hAnsi="宋体"/>
                <w:b/>
                <w:bCs/>
                <w:color w:val="auto"/>
                <w:sz w:val="24"/>
                <w:highlight w:val="none"/>
                <w:lang w:val="en-GB"/>
              </w:rPr>
              <w:t>投标报价（元）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1132" w:type="dxa"/>
            <w:vMerge w:val="restart"/>
            <w:tcBorders>
              <w:right w:val="single" w:color="auto" w:sz="4" w:space="0"/>
            </w:tcBorders>
            <w:noWrap w:val="0"/>
            <w:vAlign w:val="center"/>
          </w:tcPr>
          <w:p>
            <w:pPr>
              <w:adjustRightInd w:val="0"/>
              <w:snapToGrid w:val="0"/>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1</w:t>
            </w:r>
          </w:p>
        </w:tc>
        <w:tc>
          <w:tcPr>
            <w:tcW w:w="2613" w:type="dxa"/>
            <w:vMerge w:val="restart"/>
            <w:tcBorders>
              <w:right w:val="single" w:color="auto" w:sz="4" w:space="0"/>
            </w:tcBorders>
            <w:noWrap w:val="0"/>
            <w:vAlign w:val="center"/>
          </w:tcPr>
          <w:p>
            <w:pPr>
              <w:spacing w:line="360" w:lineRule="auto"/>
              <w:rPr>
                <w:rFonts w:hint="eastAsia" w:ascii="宋体" w:hAnsi="宋体"/>
                <w:color w:val="auto"/>
                <w:sz w:val="24"/>
                <w:highlight w:val="none"/>
                <w:lang w:val="en-GB"/>
              </w:rPr>
            </w:pPr>
            <w:r>
              <w:rPr>
                <w:rFonts w:hint="eastAsia" w:ascii="宋体" w:hAnsi="宋体"/>
                <w:color w:val="auto"/>
                <w:sz w:val="24"/>
                <w:highlight w:val="none"/>
                <w:lang w:val="en-GB" w:eastAsia="zh-CN"/>
              </w:rPr>
              <w:t>仓前街道西站枢纽、地铁周边公共管理服务项目</w:t>
            </w:r>
          </w:p>
        </w:tc>
        <w:tc>
          <w:tcPr>
            <w:tcW w:w="1842"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1年；</w:t>
            </w:r>
          </w:p>
        </w:tc>
        <w:tc>
          <w:tcPr>
            <w:tcW w:w="3841" w:type="dxa"/>
            <w:tcBorders>
              <w:left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1132" w:type="dxa"/>
            <w:vMerge w:val="continue"/>
            <w:tcBorders>
              <w:right w:val="single" w:color="auto" w:sz="4" w:space="0"/>
            </w:tcBorders>
            <w:noWrap w:val="0"/>
            <w:vAlign w:val="center"/>
          </w:tcPr>
          <w:p>
            <w:pPr>
              <w:adjustRightInd w:val="0"/>
              <w:snapToGrid w:val="0"/>
              <w:spacing w:line="360" w:lineRule="auto"/>
              <w:jc w:val="center"/>
              <w:rPr>
                <w:rFonts w:ascii="宋体" w:hAnsi="宋体" w:cs="宋体"/>
                <w:b/>
                <w:color w:val="auto"/>
                <w:kern w:val="0"/>
                <w:sz w:val="24"/>
                <w:highlight w:val="none"/>
              </w:rPr>
            </w:pPr>
          </w:p>
        </w:tc>
        <w:tc>
          <w:tcPr>
            <w:tcW w:w="2613" w:type="dxa"/>
            <w:vMerge w:val="continue"/>
            <w:tcBorders>
              <w:right w:val="single" w:color="auto" w:sz="4" w:space="0"/>
            </w:tcBorders>
            <w:noWrap w:val="0"/>
            <w:vAlign w:val="center"/>
          </w:tcPr>
          <w:p>
            <w:pPr>
              <w:adjustRightInd w:val="0"/>
              <w:snapToGrid w:val="0"/>
              <w:spacing w:line="360" w:lineRule="auto"/>
              <w:rPr>
                <w:rFonts w:hint="eastAsia" w:ascii="宋体" w:hAnsi="宋体"/>
                <w:color w:val="auto"/>
                <w:sz w:val="24"/>
                <w:highlight w:val="none"/>
                <w:lang w:val="en-GB"/>
              </w:rPr>
            </w:pPr>
          </w:p>
        </w:tc>
        <w:tc>
          <w:tcPr>
            <w:tcW w:w="1842"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olor w:val="auto"/>
                <w:sz w:val="24"/>
                <w:highlight w:val="none"/>
              </w:rPr>
            </w:pPr>
          </w:p>
        </w:tc>
        <w:tc>
          <w:tcPr>
            <w:tcW w:w="3841" w:type="dxa"/>
            <w:tcBorders>
              <w:left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大</w:t>
            </w:r>
            <w:r>
              <w:rPr>
                <w:rFonts w:hint="eastAsia" w:ascii="宋体" w:hAnsi="宋体"/>
                <w:color w:val="auto"/>
                <w:sz w:val="24"/>
                <w:highlight w:val="none"/>
              </w:rPr>
              <w:t>写）</w:t>
            </w:r>
          </w:p>
        </w:tc>
      </w:tr>
    </w:tbl>
    <w:p>
      <w:pPr>
        <w:shd w:val="clear" w:color="auto" w:fill="FFFFFF"/>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(1)我方要约有效期为自投标截止之日起90天；</w:t>
      </w:r>
    </w:p>
    <w:p>
      <w:pPr>
        <w:shd w:val="clear" w:color="auto" w:fill="FFFFFF"/>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cs="宋体"/>
          <w:color w:val="auto"/>
          <w:kern w:val="0"/>
          <w:sz w:val="24"/>
          <w:highlight w:val="none"/>
          <w:lang w:val="zh-CN"/>
        </w:rPr>
      </w:pPr>
    </w:p>
    <w:p>
      <w:pPr>
        <w:pStyle w:val="77"/>
        <w:ind w:firstLine="480"/>
        <w:rPr>
          <w:rFonts w:hint="eastAsia" w:ascii="宋体" w:hAnsi="宋体" w:cs="宋体"/>
          <w:color w:val="auto"/>
          <w:kern w:val="0"/>
          <w:sz w:val="24"/>
          <w:highlight w:val="none"/>
          <w:lang w:val="zh-CN"/>
        </w:rPr>
      </w:pPr>
    </w:p>
    <w:p>
      <w:pPr>
        <w:pStyle w:val="77"/>
        <w:ind w:firstLine="480"/>
        <w:rPr>
          <w:rFonts w:hint="eastAsia" w:ascii="宋体" w:hAnsi="宋体" w:cs="宋体"/>
          <w:color w:val="auto"/>
          <w:kern w:val="0"/>
          <w:sz w:val="24"/>
          <w:highlight w:val="none"/>
          <w:lang w:val="zh-CN"/>
        </w:rPr>
      </w:pPr>
    </w:p>
    <w:p>
      <w:pPr>
        <w:shd w:val="clear" w:color="auto" w:fill="FFFFFF"/>
        <w:snapToGrid w:val="0"/>
        <w:spacing w:line="360" w:lineRule="auto"/>
        <w:ind w:firstLine="360" w:firstLineChars="150"/>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法定（授权）代表人（签字）：</w:t>
      </w: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投标人名称（公章）:</w:t>
      </w: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hd w:val="clear" w:color="auto" w:fill="FFFFFF"/>
        <w:snapToGrid w:val="0"/>
        <w:spacing w:line="360" w:lineRule="auto"/>
        <w:ind w:firstLine="360" w:firstLineChars="150"/>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360" w:firstLineChars="150"/>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rPr>
          <w:rFonts w:hint="eastAsia" w:ascii="宋体" w:hAnsi="宋体" w:cs="宋体"/>
          <w:color w:val="auto"/>
          <w:sz w:val="24"/>
          <w:highlight w:val="none"/>
        </w:rPr>
      </w:pPr>
    </w:p>
    <w:p>
      <w:pPr>
        <w:spacing w:line="360" w:lineRule="auto"/>
        <w:rPr>
          <w:rFonts w:hint="eastAsia" w:ascii="宋体" w:hAnsi="宋体"/>
          <w:color w:val="auto"/>
          <w:highlight w:val="none"/>
        </w:rPr>
      </w:pPr>
    </w:p>
    <w:p>
      <w:pPr>
        <w:pageBreakBefore/>
        <w:shd w:val="clear" w:color="auto" w:fill="FFFFFF"/>
        <w:snapToGrid w:val="0"/>
        <w:spacing w:line="360" w:lineRule="auto"/>
        <w:ind w:firstLine="482" w:firstLineChars="200"/>
        <w:jc w:val="center"/>
        <w:outlineLvl w:val="1"/>
        <w:rPr>
          <w:rFonts w:hint="eastAsia" w:ascii="宋体" w:hAnsi="宋体" w:cs="宋体"/>
          <w:b/>
          <w:color w:val="auto"/>
          <w:sz w:val="24"/>
          <w:highlight w:val="none"/>
        </w:rPr>
      </w:pPr>
      <w:bookmarkStart w:id="145" w:name="_Toc29968"/>
      <w:bookmarkStart w:id="146" w:name="_Toc233618992"/>
      <w:r>
        <w:rPr>
          <w:rFonts w:hint="eastAsia" w:ascii="宋体" w:hAnsi="宋体" w:cs="宋体"/>
          <w:b/>
          <w:bCs/>
          <w:color w:val="auto"/>
          <w:sz w:val="24"/>
          <w:highlight w:val="none"/>
        </w:rPr>
        <w:t>三、报价明细清单</w:t>
      </w:r>
      <w:bookmarkEnd w:id="145"/>
      <w:bookmarkEnd w:id="146"/>
    </w:p>
    <w:tbl>
      <w:tblPr>
        <w:tblStyle w:val="78"/>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162"/>
        <w:gridCol w:w="2082"/>
        <w:gridCol w:w="1686"/>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0" w:hRule="atLeast"/>
          <w:jc w:val="center"/>
        </w:trPr>
        <w:tc>
          <w:tcPr>
            <w:tcW w:w="902" w:type="dxa"/>
            <w:tcBorders>
              <w:top w:val="single" w:color="auto" w:sz="8" w:space="0"/>
              <w:left w:val="single" w:color="auto" w:sz="8"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序号</w:t>
            </w:r>
          </w:p>
        </w:tc>
        <w:tc>
          <w:tcPr>
            <w:tcW w:w="3413" w:type="dxa"/>
            <w:gridSpan w:val="3"/>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采购内容</w:t>
            </w:r>
          </w:p>
        </w:tc>
        <w:tc>
          <w:tcPr>
            <w:tcW w:w="2082" w:type="dxa"/>
            <w:tcBorders>
              <w:top w:val="single" w:color="auto" w:sz="8" w:space="0"/>
              <w:left w:val="single" w:color="auto" w:sz="2" w:space="0"/>
              <w:bottom w:val="single" w:color="auto" w:sz="2" w:space="0"/>
              <w:right w:val="single" w:color="auto" w:sz="4"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单位数量</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单价（元）</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小计（元）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902" w:type="dxa"/>
            <w:tcBorders>
              <w:top w:val="single" w:color="auto" w:sz="2"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1</w:t>
            </w:r>
          </w:p>
        </w:tc>
        <w:tc>
          <w:tcPr>
            <w:tcW w:w="3413" w:type="dxa"/>
            <w:gridSpan w:val="3"/>
            <w:tcBorders>
              <w:top w:val="single" w:color="auto" w:sz="2" w:space="0"/>
              <w:left w:val="single" w:color="auto" w:sz="2" w:space="0"/>
              <w:bottom w:val="single" w:color="auto" w:sz="4" w:space="0"/>
              <w:right w:val="single" w:color="auto" w:sz="2" w:space="0"/>
            </w:tcBorders>
            <w:noWrap w:val="0"/>
            <w:vAlign w:val="center"/>
          </w:tcPr>
          <w:p>
            <w:pPr>
              <w:adjustRightInd w:val="0"/>
              <w:spacing w:line="360" w:lineRule="auto"/>
              <w:jc w:val="center"/>
              <w:rPr>
                <w:rFonts w:hint="eastAsia" w:ascii="宋体" w:hAnsi="宋体" w:cs="宋体-18030"/>
                <w:color w:val="auto"/>
                <w:kern w:val="0"/>
                <w:sz w:val="24"/>
                <w:highlight w:val="none"/>
              </w:rPr>
            </w:pPr>
            <w:r>
              <w:rPr>
                <w:rFonts w:hint="eastAsia" w:ascii="宋体" w:hAnsi="宋体"/>
                <w:color w:val="auto"/>
                <w:sz w:val="24"/>
                <w:highlight w:val="none"/>
              </w:rPr>
              <w:t>巡逻安保</w:t>
            </w:r>
          </w:p>
        </w:tc>
        <w:tc>
          <w:tcPr>
            <w:tcW w:w="2082" w:type="dxa"/>
            <w:tcBorders>
              <w:top w:val="single" w:color="auto" w:sz="2" w:space="0"/>
              <w:left w:val="single" w:color="auto" w:sz="2" w:space="0"/>
              <w:bottom w:val="single" w:color="auto" w:sz="4" w:space="0"/>
              <w:right w:val="single" w:color="auto" w:sz="4" w:space="0"/>
            </w:tcBorders>
            <w:noWrap w:val="0"/>
            <w:vAlign w:val="center"/>
          </w:tcPr>
          <w:p>
            <w:pPr>
              <w:adjustRightInd w:val="0"/>
              <w:spacing w:line="360" w:lineRule="auto"/>
              <w:jc w:val="center"/>
              <w:rPr>
                <w:rFonts w:hint="eastAsia" w:ascii="宋体" w:hAnsi="宋体" w:cs="宋体-18030"/>
                <w:color w:val="auto"/>
                <w:kern w:val="0"/>
                <w:sz w:val="24"/>
                <w:highlight w:val="none"/>
              </w:rPr>
            </w:pPr>
            <w:r>
              <w:rPr>
                <w:rFonts w:hint="eastAsia" w:ascii="宋体" w:hAnsi="宋体" w:cs="宋体-18030"/>
                <w:color w:val="auto"/>
                <w:kern w:val="0"/>
                <w:sz w:val="24"/>
                <w:highlight w:val="none"/>
              </w:rPr>
              <w:t xml:space="preserve">  人</w:t>
            </w:r>
          </w:p>
        </w:tc>
        <w:tc>
          <w:tcPr>
            <w:tcW w:w="1686" w:type="dxa"/>
            <w:tcBorders>
              <w:top w:val="single" w:color="auto" w:sz="2"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2"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2</w:t>
            </w: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pacing w:line="360" w:lineRule="auto"/>
              <w:jc w:val="center"/>
              <w:rPr>
                <w:rFonts w:hint="eastAsia" w:ascii="宋体" w:hAnsi="宋体" w:cs="宋体-18030"/>
                <w:color w:val="auto"/>
                <w:kern w:val="0"/>
                <w:sz w:val="24"/>
                <w:highlight w:val="none"/>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adjustRightInd w:val="0"/>
              <w:spacing w:line="360" w:lineRule="auto"/>
              <w:rPr>
                <w:rFonts w:hint="eastAsia" w:ascii="宋体" w:hAnsi="宋体" w:cs="宋体-18030"/>
                <w:color w:val="auto"/>
                <w:kern w:val="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3</w:t>
            </w: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pacing w:line="360" w:lineRule="auto"/>
              <w:rPr>
                <w:rFonts w:hint="eastAsia" w:ascii="宋体" w:hAnsi="宋体" w:cs="宋体-18030"/>
                <w:color w:val="auto"/>
                <w:kern w:val="0"/>
                <w:sz w:val="24"/>
                <w:highlight w:val="none"/>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adjustRightInd w:val="0"/>
              <w:spacing w:line="360" w:lineRule="auto"/>
              <w:rPr>
                <w:rFonts w:hint="eastAsia" w:ascii="宋体" w:hAnsi="宋体" w:cs="宋体-18030"/>
                <w:color w:val="auto"/>
                <w:kern w:val="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4</w:t>
            </w: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pacing w:line="360" w:lineRule="auto"/>
              <w:rPr>
                <w:rFonts w:hint="eastAsia" w:ascii="宋体" w:hAnsi="宋体" w:cs="宋体-18030"/>
                <w:color w:val="auto"/>
                <w:kern w:val="0"/>
                <w:sz w:val="24"/>
                <w:highlight w:val="none"/>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adjustRightInd w:val="0"/>
              <w:spacing w:line="360" w:lineRule="auto"/>
              <w:rPr>
                <w:rFonts w:hint="eastAsia" w:ascii="宋体" w:hAnsi="宋体" w:cs="宋体-18030"/>
                <w:color w:val="auto"/>
                <w:kern w:val="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5</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auto"/>
                <w:sz w:val="24"/>
                <w:szCs w:val="21"/>
                <w:highlight w:val="none"/>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tabs>
                <w:tab w:val="left" w:pos="6135"/>
              </w:tabs>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w:t>
            </w: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0" w:hRule="atLeast"/>
          <w:jc w:val="center"/>
        </w:trPr>
        <w:tc>
          <w:tcPr>
            <w:tcW w:w="1717"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总计</w:t>
            </w:r>
          </w:p>
        </w:tc>
        <w:tc>
          <w:tcPr>
            <w:tcW w:w="1436" w:type="dxa"/>
            <w:tcBorders>
              <w:top w:val="single" w:color="auto" w:sz="2" w:space="0"/>
              <w:left w:val="single" w:color="auto" w:sz="4"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大写</w:t>
            </w:r>
          </w:p>
        </w:tc>
        <w:tc>
          <w:tcPr>
            <w:tcW w:w="4930" w:type="dxa"/>
            <w:gridSpan w:val="3"/>
            <w:tcBorders>
              <w:top w:val="single" w:color="auto" w:sz="2"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2"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0" w:hRule="atLeast"/>
          <w:jc w:val="center"/>
        </w:trPr>
        <w:tc>
          <w:tcPr>
            <w:tcW w:w="1717"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360" w:lineRule="auto"/>
              <w:jc w:val="center"/>
              <w:rPr>
                <w:rFonts w:hint="eastAsia" w:ascii="宋体" w:hAnsi="宋体" w:cs="宋体"/>
                <w:color w:val="auto"/>
                <w:sz w:val="24"/>
                <w:szCs w:val="21"/>
                <w:highlight w:val="none"/>
              </w:rPr>
            </w:pPr>
          </w:p>
        </w:tc>
        <w:tc>
          <w:tcPr>
            <w:tcW w:w="1436" w:type="dxa"/>
            <w:tcBorders>
              <w:top w:val="single" w:color="auto" w:sz="2" w:space="0"/>
              <w:left w:val="single" w:color="auto" w:sz="4" w:space="0"/>
              <w:bottom w:val="single" w:color="auto" w:sz="8"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小写</w:t>
            </w:r>
          </w:p>
        </w:tc>
        <w:tc>
          <w:tcPr>
            <w:tcW w:w="4930" w:type="dxa"/>
            <w:gridSpan w:val="3"/>
            <w:tcBorders>
              <w:top w:val="single" w:color="auto" w:sz="2" w:space="0"/>
              <w:left w:val="single" w:color="auto" w:sz="4" w:space="0"/>
              <w:bottom w:val="single" w:color="auto" w:sz="8"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2" w:space="0"/>
              <w:left w:val="single" w:color="auto" w:sz="4" w:space="0"/>
              <w:bottom w:val="single" w:color="auto" w:sz="8"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bl>
    <w:p>
      <w:pPr>
        <w:pStyle w:val="41"/>
        <w:snapToGrid w:val="0"/>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kern w:val="0"/>
          <w:sz w:val="24"/>
          <w:highlight w:val="none"/>
          <w:lang w:val="zh-CN"/>
        </w:rPr>
        <w:t>注：</w:t>
      </w:r>
      <w:r>
        <w:rPr>
          <w:rFonts w:hint="eastAsia" w:ascii="宋体" w:hAnsi="宋体" w:eastAsia="宋体"/>
          <w:color w:val="auto"/>
          <w:sz w:val="24"/>
          <w:highlight w:val="none"/>
        </w:rPr>
        <w:t>可根据具体情况调整报价明细清单格式，但应包括项目涉及的一切相关税、费等费用。</w:t>
      </w:r>
    </w:p>
    <w:p>
      <w:pPr>
        <w:widowControl/>
        <w:snapToGrid w:val="0"/>
        <w:spacing w:line="360" w:lineRule="auto"/>
        <w:jc w:val="center"/>
        <w:rPr>
          <w:rFonts w:hint="eastAsia" w:ascii="宋体" w:hAnsi="宋体" w:cs="宋体"/>
          <w:color w:val="auto"/>
          <w:sz w:val="24"/>
          <w:szCs w:val="21"/>
          <w:highlight w:val="none"/>
        </w:rPr>
      </w:pPr>
    </w:p>
    <w:p>
      <w:pPr>
        <w:widowControl/>
        <w:snapToGrid w:val="0"/>
        <w:spacing w:line="360" w:lineRule="auto"/>
        <w:jc w:val="center"/>
        <w:rPr>
          <w:rFonts w:hint="eastAsia" w:ascii="宋体" w:hAnsi="宋体" w:cs="宋体"/>
          <w:color w:val="auto"/>
          <w:sz w:val="24"/>
          <w:szCs w:val="21"/>
          <w:highlight w:val="none"/>
        </w:rPr>
      </w:pPr>
    </w:p>
    <w:p>
      <w:pPr>
        <w:widowControl/>
        <w:snapToGrid w:val="0"/>
        <w:spacing w:line="360" w:lineRule="auto"/>
        <w:jc w:val="center"/>
        <w:rPr>
          <w:rFonts w:hint="eastAsia" w:ascii="宋体" w:hAnsi="宋体" w:cs="宋体"/>
          <w:color w:val="auto"/>
          <w:sz w:val="24"/>
          <w:szCs w:val="21"/>
          <w:highlight w:val="none"/>
        </w:rPr>
      </w:pPr>
    </w:p>
    <w:p>
      <w:pPr>
        <w:widowControl/>
        <w:snapToGrid w:val="0"/>
        <w:spacing w:line="360" w:lineRule="auto"/>
        <w:jc w:val="center"/>
        <w:rPr>
          <w:rFonts w:hint="eastAsia" w:ascii="宋体" w:hAnsi="宋体" w:cs="宋体"/>
          <w:color w:val="auto"/>
          <w:sz w:val="24"/>
          <w:szCs w:val="21"/>
          <w:highlight w:val="none"/>
        </w:rPr>
      </w:pPr>
    </w:p>
    <w:p>
      <w:pPr>
        <w:widowControl/>
        <w:snapToGrid w:val="0"/>
        <w:spacing w:line="360" w:lineRule="auto"/>
        <w:jc w:val="center"/>
        <w:rPr>
          <w:rFonts w:hint="eastAsia" w:ascii="宋体" w:hAnsi="宋体" w:cs="宋体"/>
          <w:color w:val="auto"/>
          <w:sz w:val="24"/>
          <w:szCs w:val="21"/>
          <w:highlight w:val="none"/>
        </w:rPr>
      </w:pPr>
    </w:p>
    <w:p>
      <w:pPr>
        <w:widowControl/>
        <w:snapToGrid w:val="0"/>
        <w:spacing w:line="360" w:lineRule="auto"/>
        <w:jc w:val="center"/>
        <w:rPr>
          <w:rFonts w:hint="eastAsia" w:ascii="宋体" w:hAnsi="宋体" w:cs="宋体"/>
          <w:color w:val="auto"/>
          <w:sz w:val="24"/>
          <w:szCs w:val="21"/>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投标人名称(公章)：</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授权代表人(签字)：</w:t>
      </w:r>
    </w:p>
    <w:p>
      <w:pPr>
        <w:shd w:val="clear" w:color="auto" w:fill="FFFFFF"/>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widowControl/>
        <w:snapToGrid w:val="0"/>
        <w:spacing w:line="360" w:lineRule="auto"/>
        <w:rPr>
          <w:rFonts w:hint="eastAsia" w:ascii="宋体" w:hAnsi="宋体" w:cs="宋体"/>
          <w:color w:val="auto"/>
          <w:sz w:val="24"/>
          <w:szCs w:val="21"/>
          <w:highlight w:val="none"/>
        </w:rPr>
      </w:pPr>
    </w:p>
    <w:p>
      <w:pPr>
        <w:pageBreakBefore/>
        <w:shd w:val="clear" w:color="auto" w:fill="FFFFFF"/>
        <w:snapToGrid w:val="0"/>
        <w:spacing w:line="360" w:lineRule="auto"/>
        <w:jc w:val="center"/>
        <w:outlineLvl w:val="1"/>
        <w:rPr>
          <w:rFonts w:hint="eastAsia" w:ascii="宋体" w:hAnsi="宋体" w:cs="宋体"/>
          <w:color w:val="auto"/>
          <w:sz w:val="28"/>
          <w:szCs w:val="28"/>
          <w:highlight w:val="none"/>
        </w:rPr>
      </w:pPr>
      <w:bookmarkStart w:id="147" w:name="_Toc6248"/>
      <w:r>
        <w:rPr>
          <w:rFonts w:hint="eastAsia" w:ascii="宋体" w:hAnsi="宋体" w:cs="宋体"/>
          <w:b/>
          <w:bCs/>
          <w:color w:val="auto"/>
          <w:sz w:val="28"/>
          <w:szCs w:val="28"/>
          <w:highlight w:val="none"/>
        </w:rPr>
        <w:t>四、中小企业声明函、监狱企业、残疾人福利性单位及其他相关的充分的证明材料</w:t>
      </w:r>
      <w:bookmarkEnd w:id="147"/>
    </w:p>
    <w:p>
      <w:pPr>
        <w:spacing w:line="360" w:lineRule="auto"/>
        <w:jc w:val="center"/>
        <w:rPr>
          <w:rFonts w:hint="eastAsia"/>
          <w:b/>
          <w:bCs/>
          <w:sz w:val="44"/>
          <w:szCs w:val="44"/>
          <w:highlight w:val="none"/>
        </w:rPr>
      </w:pPr>
      <w:r>
        <w:rPr>
          <w:rFonts w:hint="eastAsia"/>
          <w:b/>
          <w:bCs/>
          <w:sz w:val="44"/>
          <w:szCs w:val="44"/>
          <w:highlight w:val="none"/>
        </w:rPr>
        <w:t>中小企业声明函（货物）</w:t>
      </w:r>
    </w:p>
    <w:p>
      <w:pPr>
        <w:spacing w:line="360" w:lineRule="auto"/>
        <w:rPr>
          <w:rFonts w:hint="eastAsia"/>
          <w:highlight w:val="none"/>
        </w:rPr>
      </w:pPr>
    </w:p>
    <w:p>
      <w:pPr>
        <w:spacing w:line="480" w:lineRule="auto"/>
        <w:ind w:firstLine="723" w:firstLineChars="300"/>
        <w:rPr>
          <w:rFonts w:hint="eastAsia" w:ascii="宋体" w:hAnsi="宋体" w:cs="宋体"/>
          <w:b/>
          <w:bCs/>
          <w:sz w:val="24"/>
          <w:highlight w:val="none"/>
        </w:rPr>
      </w:pPr>
      <w:r>
        <w:rPr>
          <w:rFonts w:hint="eastAsia" w:ascii="宋体" w:hAnsi="宋体" w:cs="宋体"/>
          <w:b/>
          <w:bCs/>
          <w:sz w:val="24"/>
          <w:highlight w:val="none"/>
        </w:rPr>
        <w:t xml:space="preserve">本公司（联合体）郑重声明，根据《政府采购促进中小企业发展管理办法》（财库﹝2020﹞46 号）的规定，本公司参加 </w:t>
      </w:r>
      <w:r>
        <w:rPr>
          <w:rFonts w:hint="eastAsia" w:ascii="宋体" w:hAnsi="宋体" w:cs="宋体"/>
          <w:b/>
          <w:bCs/>
          <w:sz w:val="24"/>
          <w:highlight w:val="none"/>
          <w:u w:val="single"/>
        </w:rPr>
        <w:t xml:space="preserve">   （单位名称）    </w:t>
      </w:r>
      <w:r>
        <w:rPr>
          <w:rFonts w:hint="eastAsia" w:ascii="宋体" w:hAnsi="宋体" w:cs="宋体"/>
          <w:b/>
          <w:bCs/>
          <w:sz w:val="24"/>
          <w:highlight w:val="none"/>
        </w:rPr>
        <w:t>的</w:t>
      </w:r>
      <w:r>
        <w:rPr>
          <w:rFonts w:hint="eastAsia" w:ascii="宋体" w:hAnsi="宋体" w:cs="宋体"/>
          <w:b/>
          <w:bCs/>
          <w:sz w:val="24"/>
          <w:highlight w:val="none"/>
          <w:u w:val="single"/>
        </w:rPr>
        <w:t xml:space="preserve">    （项目名称）  </w:t>
      </w:r>
      <w:r>
        <w:rPr>
          <w:rFonts w:hint="eastAsia" w:ascii="宋体" w:hAnsi="宋体" w:cs="宋体"/>
          <w:b/>
          <w:bCs/>
          <w:sz w:val="24"/>
          <w:highlight w:val="none"/>
        </w:rPr>
        <w:t>采购活动，提供的货物全部由符合政策要求的中小企业制造。相关企业（含联合体中的中小企业、签订分包意向协议的中小企业） 的具体情况如下：</w:t>
      </w:r>
    </w:p>
    <w:p>
      <w:pPr>
        <w:numPr>
          <w:ilvl w:val="0"/>
          <w:numId w:val="19"/>
        </w:num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b/>
          <w:bCs/>
          <w:sz w:val="24"/>
          <w:highlight w:val="none"/>
          <w:u w:val="single"/>
        </w:rPr>
        <w:t xml:space="preserve">  </w:t>
      </w:r>
      <w:r>
        <w:rPr>
          <w:rFonts w:hint="eastAsia" w:ascii="宋体" w:hAnsi="宋体" w:cs="宋体"/>
          <w:b/>
          <w:bCs/>
          <w:i/>
          <w:iCs/>
          <w:sz w:val="24"/>
          <w:highlight w:val="none"/>
          <w:u w:val="single"/>
        </w:rPr>
        <w:t xml:space="preserve">（ 标 的 名 称 ） </w:t>
      </w:r>
      <w:r>
        <w:rPr>
          <w:rFonts w:hint="eastAsia" w:ascii="宋体" w:hAnsi="宋体" w:cs="宋体"/>
          <w:sz w:val="24"/>
          <w:highlight w:val="none"/>
          <w:u w:val="single"/>
        </w:rPr>
        <w:t xml:space="preserve">   </w:t>
      </w:r>
      <w:r>
        <w:rPr>
          <w:rFonts w:hint="eastAsia" w:ascii="宋体" w:hAnsi="宋体" w:cs="宋体"/>
          <w:sz w:val="24"/>
          <w:highlight w:val="none"/>
        </w:rPr>
        <w:t>， 属 于</w:t>
      </w:r>
      <w:r>
        <w:rPr>
          <w:rFonts w:hint="eastAsia" w:ascii="宋体" w:hAnsi="宋体" w:cs="宋体"/>
          <w:sz w:val="24"/>
          <w:highlight w:val="none"/>
          <w:u w:val="single"/>
        </w:rPr>
        <w:t xml:space="preserve">  </w:t>
      </w:r>
      <w:r>
        <w:rPr>
          <w:rFonts w:hint="eastAsia" w:ascii="宋体" w:hAnsi="宋体" w:cs="宋体"/>
          <w:i/>
          <w:iCs/>
          <w:sz w:val="24"/>
          <w:highlight w:val="none"/>
          <w:u w:val="single"/>
        </w:rPr>
        <w:t xml:space="preserve"> </w:t>
      </w:r>
      <w:r>
        <w:rPr>
          <w:rFonts w:hint="eastAsia" w:ascii="宋体" w:hAnsi="宋体" w:cs="宋体"/>
          <w:b/>
          <w:bCs/>
          <w:i/>
          <w:iCs/>
          <w:sz w:val="24"/>
          <w:highlight w:val="none"/>
          <w:u w:val="single"/>
        </w:rPr>
        <w:t>（ 采 购 文 件 中 明 确 的 所 属 行 业 ）</w:t>
      </w:r>
      <w:r>
        <w:rPr>
          <w:rFonts w:hint="eastAsia" w:ascii="宋体" w:hAnsi="宋体" w:cs="宋体"/>
          <w:sz w:val="24"/>
          <w:highlight w:val="none"/>
          <w:u w:val="single"/>
        </w:rPr>
        <w:t xml:space="preserve">   </w:t>
      </w:r>
      <w:r>
        <w:rPr>
          <w:rFonts w:hint="eastAsia" w:ascii="宋体" w:hAnsi="宋体" w:cs="宋体"/>
          <w:sz w:val="24"/>
          <w:highlight w:val="none"/>
        </w:rPr>
        <w:t>行业；制造商为</w:t>
      </w:r>
      <w:r>
        <w:rPr>
          <w:rFonts w:hint="eastAsia" w:ascii="宋体" w:hAnsi="宋体" w:cs="宋体"/>
          <w:sz w:val="24"/>
          <w:highlight w:val="none"/>
          <w:u w:val="single"/>
        </w:rPr>
        <w:t xml:space="preserve">   </w:t>
      </w:r>
      <w:r>
        <w:rPr>
          <w:rFonts w:hint="eastAsia" w:ascii="宋体" w:hAnsi="宋体" w:cs="宋体"/>
          <w:b/>
          <w:bCs/>
          <w:i/>
          <w:iCs/>
          <w:sz w:val="24"/>
          <w:highlight w:val="none"/>
          <w:u w:val="single"/>
        </w:rPr>
        <w:t xml:space="preserve"> （企业名称）</w:t>
      </w:r>
      <w:r>
        <w:rPr>
          <w:rFonts w:hint="eastAsia" w:ascii="宋体" w:hAnsi="宋体" w:cs="宋体"/>
          <w:sz w:val="24"/>
          <w:highlight w:val="none"/>
          <w:u w:val="single"/>
        </w:rPr>
        <w:t xml:space="preserve">   </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 xml:space="preserve">人，营业收入为 </w:t>
      </w:r>
    </w:p>
    <w:p>
      <w:pPr>
        <w:spacing w:line="480" w:lineRule="auto"/>
        <w:rPr>
          <w:rFonts w:hint="eastAsia" w:ascii="宋体" w:hAnsi="宋体" w:cs="宋体"/>
          <w:sz w:val="24"/>
          <w:highlight w:val="none"/>
        </w:rPr>
      </w:pPr>
      <w:r>
        <w:rPr>
          <w:rFonts w:hint="eastAsia" w:ascii="宋体" w:hAnsi="宋体" w:cs="宋体"/>
          <w:b/>
          <w:bCs/>
          <w:sz w:val="24"/>
          <w:highlight w:val="none"/>
          <w:u w:val="single"/>
        </w:rPr>
        <w:tab/>
      </w:r>
      <w:r>
        <w:rPr>
          <w:rFonts w:hint="eastAsia" w:ascii="宋体" w:hAnsi="宋体" w:cs="宋体"/>
          <w:b/>
          <w:bCs/>
          <w:sz w:val="24"/>
          <w:highlight w:val="none"/>
          <w:u w:val="single"/>
        </w:rPr>
        <w:t xml:space="preserve">   </w:t>
      </w:r>
      <w:r>
        <w:rPr>
          <w:rFonts w:hint="eastAsia" w:ascii="宋体" w:hAnsi="宋体" w:cs="宋体"/>
          <w:b/>
          <w:bCs/>
          <w:sz w:val="24"/>
          <w:highlight w:val="none"/>
        </w:rPr>
        <w:t>万元</w:t>
      </w:r>
      <w:r>
        <w:rPr>
          <w:rFonts w:hint="eastAsia" w:ascii="宋体" w:hAnsi="宋体" w:cs="宋体"/>
          <w:sz w:val="24"/>
          <w:highlight w:val="none"/>
        </w:rPr>
        <w:t>，资产总额为</w:t>
      </w:r>
      <w:r>
        <w:rPr>
          <w:rFonts w:hint="eastAsia" w:ascii="宋体" w:hAnsi="宋体" w:cs="宋体"/>
          <w:b/>
          <w:bCs/>
          <w:sz w:val="24"/>
          <w:highlight w:val="none"/>
          <w:u w:val="single"/>
        </w:rPr>
        <w:t xml:space="preserve">    </w:t>
      </w:r>
      <w:r>
        <w:rPr>
          <w:rFonts w:hint="eastAsia" w:ascii="宋体" w:hAnsi="宋体" w:cs="宋体"/>
          <w:b/>
          <w:bCs/>
          <w:sz w:val="24"/>
          <w:highlight w:val="none"/>
          <w:u w:val="single"/>
        </w:rPr>
        <w:tab/>
      </w:r>
      <w:r>
        <w:rPr>
          <w:rFonts w:hint="eastAsia" w:ascii="宋体" w:hAnsi="宋体" w:cs="宋体"/>
          <w:b/>
          <w:bCs/>
          <w:sz w:val="24"/>
          <w:highlight w:val="none"/>
        </w:rPr>
        <w:t>万元</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b/>
          <w:bCs/>
          <w:i/>
          <w:iCs/>
          <w:sz w:val="24"/>
          <w:highlight w:val="none"/>
          <w:u w:val="single"/>
        </w:rPr>
        <w:t xml:space="preserve">（中型企业、小型企业、微型企业）   </w:t>
      </w:r>
      <w:r>
        <w:rPr>
          <w:rFonts w:hint="eastAsia" w:ascii="宋体" w:hAnsi="宋体" w:cs="宋体"/>
          <w:i/>
          <w:iCs/>
          <w:sz w:val="24"/>
          <w:highlight w:val="none"/>
          <w:u w:val="single"/>
        </w:rPr>
        <w:t xml:space="preserve"> </w:t>
      </w:r>
      <w:r>
        <w:rPr>
          <w:rFonts w:hint="eastAsia" w:ascii="宋体" w:hAnsi="宋体" w:cs="宋体"/>
          <w:sz w:val="24"/>
          <w:highlight w:val="none"/>
        </w:rPr>
        <w:t>；</w:t>
      </w:r>
    </w:p>
    <w:p>
      <w:pPr>
        <w:numPr>
          <w:ilvl w:val="0"/>
          <w:numId w:val="19"/>
        </w:numPr>
        <w:spacing w:line="480" w:lineRule="auto"/>
        <w:ind w:firstLine="480" w:firstLineChars="200"/>
        <w:rPr>
          <w:rFonts w:hint="eastAsia" w:ascii="宋体" w:hAnsi="宋体" w:cs="宋体"/>
          <w:sz w:val="24"/>
          <w:highlight w:val="none"/>
        </w:rPr>
      </w:pPr>
      <w:r>
        <w:rPr>
          <w:rFonts w:hint="eastAsia" w:ascii="宋体" w:hAnsi="宋体" w:cs="宋体"/>
          <w:i/>
          <w:iCs/>
          <w:sz w:val="24"/>
          <w:highlight w:val="none"/>
          <w:u w:val="single"/>
        </w:rPr>
        <w:t xml:space="preserve">    （ 标 的 名 称 ）  </w:t>
      </w:r>
      <w:r>
        <w:rPr>
          <w:rFonts w:hint="eastAsia" w:ascii="宋体" w:hAnsi="宋体" w:cs="宋体"/>
          <w:sz w:val="24"/>
          <w:highlight w:val="none"/>
        </w:rPr>
        <w:t xml:space="preserve"> ， 属 于</w:t>
      </w:r>
      <w:r>
        <w:rPr>
          <w:rFonts w:hint="eastAsia" w:ascii="宋体" w:hAnsi="宋体" w:cs="宋体"/>
          <w:sz w:val="24"/>
          <w:highlight w:val="none"/>
          <w:u w:val="single"/>
        </w:rPr>
        <w:t xml:space="preserve">  </w:t>
      </w:r>
      <w:r>
        <w:rPr>
          <w:rFonts w:hint="eastAsia" w:ascii="宋体" w:hAnsi="宋体" w:cs="宋体"/>
          <w:i/>
          <w:iCs/>
          <w:sz w:val="24"/>
          <w:highlight w:val="none"/>
          <w:u w:val="single"/>
        </w:rPr>
        <w:t xml:space="preserve"> （ 采 购 文 件 中 明 确 的 所 属 行 业 ）</w:t>
      </w:r>
      <w:r>
        <w:rPr>
          <w:rFonts w:hint="eastAsia" w:ascii="宋体" w:hAnsi="宋体" w:cs="宋体"/>
          <w:sz w:val="24"/>
          <w:highlight w:val="none"/>
          <w:u w:val="single"/>
        </w:rPr>
        <w:t xml:space="preserve">    </w:t>
      </w:r>
      <w:r>
        <w:rPr>
          <w:rFonts w:hint="eastAsia" w:ascii="宋体" w:hAnsi="宋体" w:cs="宋体"/>
          <w:sz w:val="24"/>
          <w:highlight w:val="none"/>
        </w:rPr>
        <w:t>行业；制造商为</w:t>
      </w:r>
      <w:r>
        <w:rPr>
          <w:rFonts w:hint="eastAsia" w:ascii="宋体" w:hAnsi="宋体" w:cs="宋体"/>
          <w:i/>
          <w:iCs/>
          <w:sz w:val="24"/>
          <w:highlight w:val="none"/>
          <w:u w:val="single"/>
        </w:rPr>
        <w:t xml:space="preserve">    （企业名称）   </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 xml:space="preserve">人，营业收入为 </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480" w:lineRule="auto"/>
        <w:ind w:firstLine="480" w:firstLineChars="200"/>
        <w:rPr>
          <w:rFonts w:hint="eastAsia" w:ascii="宋体" w:hAnsi="宋体" w:cs="宋体"/>
          <w:sz w:val="24"/>
          <w:highlight w:val="none"/>
        </w:rPr>
      </w:pPr>
    </w:p>
    <w:p>
      <w:pPr>
        <w:spacing w:line="480" w:lineRule="auto"/>
        <w:ind w:firstLine="482" w:firstLineChars="200"/>
        <w:rPr>
          <w:rFonts w:hint="eastAsia" w:ascii="宋体" w:hAnsi="宋体" w:cs="宋体"/>
          <w:b/>
          <w:bCs/>
          <w:sz w:val="24"/>
          <w:highlight w:val="none"/>
        </w:rPr>
      </w:pPr>
      <w:r>
        <w:rPr>
          <w:rFonts w:hint="eastAsia" w:ascii="宋体" w:hAnsi="宋体" w:cs="宋体"/>
          <w:b/>
          <w:bCs/>
          <w:sz w:val="24"/>
          <w:highlight w:val="none"/>
        </w:rPr>
        <w:t>本企业对上述声明内容的真实性负责。如有虚假，将依法承担相应责任。</w:t>
      </w:r>
    </w:p>
    <w:p>
      <w:pPr>
        <w:spacing w:line="480" w:lineRule="auto"/>
        <w:ind w:firstLine="480" w:firstLineChars="200"/>
        <w:rPr>
          <w:rFonts w:hint="eastAsia" w:ascii="宋体" w:hAnsi="宋体" w:cs="宋体"/>
          <w:sz w:val="24"/>
          <w:highlight w:val="none"/>
        </w:rPr>
      </w:pPr>
    </w:p>
    <w:p>
      <w:pPr>
        <w:spacing w:line="480" w:lineRule="auto"/>
        <w:ind w:firstLine="480" w:firstLineChars="200"/>
        <w:rPr>
          <w:rFonts w:ascii="宋体" w:hAnsi="宋体" w:cs="宋体"/>
          <w:sz w:val="24"/>
          <w:highlight w:val="none"/>
        </w:rPr>
      </w:pPr>
      <w:r>
        <w:rPr>
          <w:rFonts w:hint="eastAsia" w:ascii="宋体" w:hAnsi="宋体" w:cs="宋体"/>
          <w:sz w:val="24"/>
          <w:highlight w:val="none"/>
        </w:rPr>
        <w:t xml:space="preserve">企业名称（盖章）：                日期：2021年   月   日 </w:t>
      </w:r>
    </w:p>
    <w:p>
      <w:pPr>
        <w:spacing w:line="480" w:lineRule="auto"/>
        <w:rPr>
          <w:rFonts w:hint="eastAsia" w:ascii="宋体" w:hAnsi="宋体" w:cs="宋体"/>
          <w:sz w:val="24"/>
          <w:highlight w:val="none"/>
        </w:rPr>
      </w:pPr>
    </w:p>
    <w:p>
      <w:pPr>
        <w:spacing w:line="360" w:lineRule="auto"/>
        <w:rPr>
          <w:rFonts w:hint="eastAsia" w:ascii="宋体" w:hAnsi="宋体" w:cs="宋体"/>
          <w:sz w:val="24"/>
          <w:highlight w:val="none"/>
        </w:rPr>
      </w:pPr>
    </w:p>
    <w:p>
      <w:pPr>
        <w:pStyle w:val="232"/>
        <w:rPr>
          <w:rFonts w:hint="eastAsia"/>
          <w:highlight w:val="none"/>
        </w:rPr>
      </w:pPr>
    </w:p>
    <w:p>
      <w:pPr>
        <w:widowControl/>
        <w:snapToGrid w:val="0"/>
        <w:spacing w:line="360" w:lineRule="auto"/>
        <w:ind w:firstLine="883" w:firstLineChars="200"/>
        <w:jc w:val="center"/>
        <w:rPr>
          <w:rFonts w:hint="eastAsia" w:ascii="宋体" w:hAnsi="宋体" w:cs="宋体"/>
          <w:b/>
          <w:bCs/>
          <w:color w:val="000000"/>
          <w:kern w:val="0"/>
          <w:sz w:val="44"/>
          <w:szCs w:val="44"/>
          <w:highlight w:val="none"/>
        </w:rPr>
      </w:pPr>
      <w:r>
        <w:rPr>
          <w:rFonts w:hint="eastAsia" w:ascii="宋体" w:hAnsi="宋体" w:cs="宋体"/>
          <w:b/>
          <w:bCs/>
          <w:color w:val="000000"/>
          <w:kern w:val="0"/>
          <w:sz w:val="44"/>
          <w:szCs w:val="44"/>
          <w:highlight w:val="none"/>
        </w:rPr>
        <w:t>中小企业声明函（工程、服务）</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w:t>
      </w:r>
      <w:r>
        <w:rPr>
          <w:rFonts w:hint="eastAsia" w:ascii="宋体" w:hAnsi="宋体" w:cs="宋体"/>
          <w:b/>
          <w:bCs/>
          <w:sz w:val="24"/>
          <w:highlight w:val="none"/>
        </w:rPr>
        <w:t xml:space="preserve">本公司参加 </w:t>
      </w:r>
      <w:r>
        <w:rPr>
          <w:rFonts w:hint="eastAsia" w:ascii="宋体" w:hAnsi="宋体" w:cs="宋体"/>
          <w:b/>
          <w:bCs/>
          <w:sz w:val="24"/>
          <w:highlight w:val="none"/>
          <w:u w:val="single"/>
        </w:rPr>
        <w:t xml:space="preserve"> </w:t>
      </w:r>
      <w:r>
        <w:rPr>
          <w:rFonts w:hint="eastAsia" w:ascii="宋体" w:hAnsi="宋体" w:cs="宋体"/>
          <w:b/>
          <w:bCs/>
          <w:i/>
          <w:iCs/>
          <w:sz w:val="24"/>
          <w:highlight w:val="none"/>
          <w:u w:val="single"/>
        </w:rPr>
        <w:t xml:space="preserve">  （单位名称） </w:t>
      </w:r>
      <w:r>
        <w:rPr>
          <w:rFonts w:hint="eastAsia" w:ascii="宋体" w:hAnsi="宋体" w:cs="宋体"/>
          <w:b/>
          <w:bCs/>
          <w:sz w:val="24"/>
          <w:highlight w:val="none"/>
          <w:u w:val="single"/>
        </w:rPr>
        <w:t xml:space="preserve">   </w:t>
      </w:r>
      <w:r>
        <w:rPr>
          <w:rFonts w:hint="eastAsia" w:ascii="宋体" w:hAnsi="宋体" w:cs="宋体"/>
          <w:b/>
          <w:bCs/>
          <w:sz w:val="24"/>
          <w:highlight w:val="none"/>
        </w:rPr>
        <w:t>的</w:t>
      </w:r>
      <w:r>
        <w:rPr>
          <w:rFonts w:hint="eastAsia" w:ascii="宋体" w:hAnsi="宋体" w:cs="宋体"/>
          <w:b/>
          <w:bCs/>
          <w:sz w:val="24"/>
          <w:highlight w:val="none"/>
          <w:u w:val="single"/>
        </w:rPr>
        <w:t xml:space="preserve">   </w:t>
      </w:r>
      <w:r>
        <w:rPr>
          <w:rFonts w:hint="eastAsia" w:ascii="宋体" w:hAnsi="宋体" w:cs="宋体"/>
          <w:b/>
          <w:bCs/>
          <w:i/>
          <w:iCs/>
          <w:sz w:val="24"/>
          <w:highlight w:val="none"/>
          <w:u w:val="single"/>
        </w:rPr>
        <w:t xml:space="preserve"> （项目名称）</w:t>
      </w:r>
      <w:r>
        <w:rPr>
          <w:rFonts w:hint="eastAsia" w:ascii="宋体" w:hAnsi="宋体" w:cs="宋体"/>
          <w:b/>
          <w:bCs/>
          <w:sz w:val="24"/>
          <w:highlight w:val="none"/>
          <w:u w:val="single"/>
        </w:rPr>
        <w:t xml:space="preserve">  </w:t>
      </w:r>
      <w:r>
        <w:rPr>
          <w:rFonts w:hint="eastAsia" w:ascii="宋体" w:hAnsi="宋体" w:cs="宋体"/>
          <w:b/>
          <w:bCs/>
          <w:sz w:val="24"/>
          <w:highlight w:val="none"/>
        </w:rPr>
        <w:t>采购活动</w:t>
      </w:r>
      <w:r>
        <w:rPr>
          <w:rFonts w:hint="eastAsia" w:ascii="宋体" w:hAnsi="宋体" w:cs="宋体"/>
          <w:sz w:val="24"/>
          <w:highlight w:val="none"/>
        </w:rPr>
        <w:t>，工程的施工单位全部为符合政策要求的中小企业（或者：服务全部由符合政策要求的中小企业承接）。相关企业（含联合 体中的中小企业、签订分包意向协议的中小企业）的具体情况如下：</w:t>
      </w:r>
    </w:p>
    <w:p>
      <w:pPr>
        <w:numPr>
          <w:ilvl w:val="0"/>
          <w:numId w:val="20"/>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i/>
          <w:iCs/>
          <w:sz w:val="24"/>
          <w:highlight w:val="none"/>
          <w:u w:val="single"/>
        </w:rPr>
        <w:t xml:space="preserve">（标的名称） </w:t>
      </w:r>
      <w:r>
        <w:rPr>
          <w:rFonts w:hint="eastAsia" w:ascii="宋体" w:hAnsi="宋体" w:cs="宋体"/>
          <w:sz w:val="24"/>
          <w:highlight w:val="none"/>
          <w:u w:val="single"/>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   </w:t>
      </w:r>
      <w:r>
        <w:rPr>
          <w:rFonts w:hint="eastAsia" w:ascii="宋体" w:hAnsi="宋体" w:cs="宋体"/>
          <w:sz w:val="24"/>
          <w:highlight w:val="none"/>
        </w:rPr>
        <w:t>；承建（承接）企业为</w:t>
      </w:r>
      <w:r>
        <w:rPr>
          <w:rFonts w:hint="eastAsia" w:ascii="宋体" w:hAnsi="宋体" w:cs="宋体"/>
          <w:sz w:val="24"/>
          <w:highlight w:val="none"/>
          <w:u w:val="single"/>
        </w:rPr>
        <w:t xml:space="preserve">  （企业名称）    </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numPr>
          <w:ilvl w:val="0"/>
          <w:numId w:val="20"/>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i/>
          <w:iCs/>
          <w:sz w:val="24"/>
          <w:highlight w:val="none"/>
          <w:u w:val="single"/>
        </w:rPr>
        <w:t xml:space="preserve">（标的名称） </w:t>
      </w:r>
      <w:r>
        <w:rPr>
          <w:rFonts w:hint="eastAsia" w:ascii="宋体" w:hAnsi="宋体" w:cs="宋体"/>
          <w:sz w:val="24"/>
          <w:highlight w:val="none"/>
          <w:u w:val="single"/>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   </w:t>
      </w:r>
      <w:r>
        <w:rPr>
          <w:rFonts w:hint="eastAsia" w:ascii="宋体" w:hAnsi="宋体" w:cs="宋体"/>
          <w:sz w:val="24"/>
          <w:highlight w:val="none"/>
        </w:rPr>
        <w:t>；承建（承接）企业为</w:t>
      </w:r>
      <w:r>
        <w:rPr>
          <w:rFonts w:hint="eastAsia" w:ascii="宋体" w:hAnsi="宋体" w:cs="宋体"/>
          <w:sz w:val="24"/>
          <w:highlight w:val="none"/>
          <w:u w:val="single"/>
        </w:rPr>
        <w:t xml:space="preserve">  （企业名称）    </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本企业对上述声明内容的真实性负责。如有虚假，将依法承担相应责任。</w:t>
      </w:r>
    </w:p>
    <w:p>
      <w:pPr>
        <w:spacing w:line="360" w:lineRule="auto"/>
        <w:rPr>
          <w:rFonts w:hint="eastAsia"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企业名称（盖章）：                     日期：2021年   月   日 </w:t>
      </w:r>
    </w:p>
    <w:p>
      <w:pPr>
        <w:spacing w:line="360" w:lineRule="auto"/>
        <w:rPr>
          <w:rFonts w:hint="eastAsia" w:ascii="宋体" w:hAnsi="宋体" w:cs="宋体"/>
          <w:sz w:val="24"/>
          <w:highlight w:val="none"/>
        </w:rPr>
      </w:pPr>
    </w:p>
    <w:p>
      <w:pPr>
        <w:widowControl/>
        <w:snapToGri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填写说明：</w:t>
      </w:r>
    </w:p>
    <w:p>
      <w:pPr>
        <w:widowControl/>
        <w:snapToGri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1）投标人为小型、微型企业的提供此函；</w:t>
      </w:r>
    </w:p>
    <w:p>
      <w:pPr>
        <w:widowControl/>
        <w:snapToGri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2）中型企业不享受价格扣除，小型、微型企业的行业类别由评审专家结合投标人出具的证明材料认定；经认定不符合小型、微型企业标准的，不享受价格扣除；</w:t>
      </w:r>
    </w:p>
    <w:p>
      <w:pPr>
        <w:widowControl/>
        <w:snapToGri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3）所投标项内的产品如由多个企业制造的，在填写企业类型时，按产品生产企业中规模最大的企业类型填写；</w:t>
      </w:r>
    </w:p>
    <w:p>
      <w:pPr>
        <w:widowControl/>
        <w:snapToGri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360" w:lineRule="auto"/>
        <w:ind w:firstLine="420" w:firstLineChars="200"/>
        <w:jc w:val="left"/>
        <w:rPr>
          <w:rFonts w:hint="eastAsia" w:ascii="宋体" w:hAnsi="宋体" w:cs="宋体"/>
          <w:b/>
          <w:color w:val="000000"/>
          <w:kern w:val="0"/>
          <w:szCs w:val="21"/>
          <w:highlight w:val="none"/>
        </w:rPr>
      </w:pPr>
      <w:r>
        <w:rPr>
          <w:rFonts w:hint="eastAsia" w:ascii="宋体" w:hAnsi="宋体" w:cs="宋体"/>
          <w:color w:val="000000"/>
          <w:kern w:val="0"/>
          <w:szCs w:val="21"/>
          <w:highlight w:val="none"/>
        </w:rPr>
        <w:t>5）注：小型、微型企业参加政府采购活动时，应提供：《中小企业声明函》；上述证明材料提供不齐全的，不能享受价格扣除。</w:t>
      </w:r>
    </w:p>
    <w:p>
      <w:pPr>
        <w:widowControl/>
        <w:snapToGrid w:val="0"/>
        <w:spacing w:line="360" w:lineRule="auto"/>
        <w:ind w:firstLine="482" w:firstLineChars="200"/>
        <w:jc w:val="left"/>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▲投标人提供的中小企业声明函与实际情况不符的，视为投标人提供虚假材料投标的，投标无效。</w:t>
      </w:r>
    </w:p>
    <w:p>
      <w:pPr>
        <w:pStyle w:val="200"/>
        <w:spacing w:line="360" w:lineRule="auto"/>
        <w:rPr>
          <w:rFonts w:hint="eastAsia" w:cs="宋体"/>
          <w:b/>
          <w:bCs/>
          <w:color w:val="000000"/>
          <w:highlight w:val="none"/>
        </w:rPr>
      </w:pPr>
    </w:p>
    <w:p>
      <w:pPr>
        <w:widowControl/>
        <w:snapToGrid w:val="0"/>
        <w:spacing w:line="360" w:lineRule="auto"/>
        <w:jc w:val="center"/>
        <w:rPr>
          <w:rFonts w:hint="eastAsia" w:ascii="宋体" w:hAnsi="宋体" w:cs="宋体"/>
          <w:b/>
          <w:color w:val="000000"/>
          <w:kern w:val="0"/>
          <w:sz w:val="24"/>
          <w:highlight w:val="none"/>
        </w:rPr>
      </w:pPr>
    </w:p>
    <w:p>
      <w:pPr>
        <w:widowControl/>
        <w:snapToGrid w:val="0"/>
        <w:spacing w:line="360" w:lineRule="auto"/>
        <w:jc w:val="center"/>
        <w:rPr>
          <w:rFonts w:hint="eastAsia" w:ascii="宋体" w:hAnsi="宋体" w:cs="宋体"/>
          <w:b/>
          <w:color w:val="000000"/>
          <w:kern w:val="0"/>
          <w:sz w:val="24"/>
          <w:highlight w:val="none"/>
        </w:rPr>
      </w:pPr>
    </w:p>
    <w:p>
      <w:pPr>
        <w:widowControl/>
        <w:snapToGrid w:val="0"/>
        <w:spacing w:line="360" w:lineRule="auto"/>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rPr>
        <w:t>监狱企业声明函</w:t>
      </w:r>
    </w:p>
    <w:p>
      <w:pPr>
        <w:widowControl/>
        <w:snapToGrid w:val="0"/>
        <w:spacing w:line="360" w:lineRule="auto"/>
        <w:ind w:firstLine="480" w:firstLineChars="20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【不属于监狱企业的无需填写、递交】</w:t>
      </w:r>
    </w:p>
    <w:p>
      <w:pPr>
        <w:widowControl/>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本公司郑重声明，根据《关于政府采购支持监狱企业发展有关问题的通知》 （财库[2014]68 号）的规定，本公司为</w:t>
      </w:r>
      <w:r>
        <w:rPr>
          <w:rFonts w:hint="eastAsia" w:ascii="宋体" w:hAnsi="宋体" w:cs="宋体"/>
          <w:color w:val="000000"/>
          <w:kern w:val="0"/>
          <w:sz w:val="24"/>
          <w:highlight w:val="none"/>
          <w:u w:val="single"/>
        </w:rPr>
        <w:t>监狱企业</w:t>
      </w:r>
      <w:r>
        <w:rPr>
          <w:rFonts w:hint="eastAsia" w:ascii="宋体" w:hAnsi="宋体" w:cs="宋体"/>
          <w:color w:val="000000"/>
          <w:kern w:val="0"/>
          <w:sz w:val="24"/>
          <w:highlight w:val="none"/>
        </w:rPr>
        <w:t>。</w:t>
      </w:r>
    </w:p>
    <w:p>
      <w:pPr>
        <w:widowControl/>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根据上述标准，我公司属于监狱企业的理由为：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pPr>
        <w:widowControl/>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本公司为参加（</w:t>
      </w:r>
      <w:r>
        <w:rPr>
          <w:rFonts w:hint="eastAsia" w:ascii="宋体" w:hAnsi="宋体" w:cs="宋体"/>
          <w:color w:val="000000"/>
          <w:kern w:val="0"/>
          <w:sz w:val="24"/>
          <w:highlight w:val="none"/>
          <w:u w:val="single"/>
        </w:rPr>
        <w:t xml:space="preserve">    项目名称    </w:t>
      </w:r>
      <w:r>
        <w:rPr>
          <w:rFonts w:hint="eastAsia" w:ascii="宋体" w:hAnsi="宋体" w:cs="宋体"/>
          <w:color w:val="000000"/>
          <w:kern w:val="0"/>
          <w:sz w:val="24"/>
          <w:highlight w:val="none"/>
        </w:rPr>
        <w:t>） （项目编号：</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）采购活动提供本企业提供服务。</w:t>
      </w:r>
    </w:p>
    <w:p>
      <w:pPr>
        <w:widowControl/>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本公司对上述声明的真实性负责。如有虚假，将依法承担相应责任。</w:t>
      </w:r>
    </w:p>
    <w:p>
      <w:pPr>
        <w:widowControl/>
        <w:snapToGrid w:val="0"/>
        <w:spacing w:line="360" w:lineRule="auto"/>
        <w:ind w:firstLine="480" w:firstLineChars="200"/>
        <w:jc w:val="left"/>
        <w:rPr>
          <w:rFonts w:hint="eastAsia" w:ascii="宋体" w:hAnsi="宋体" w:cs="宋体"/>
          <w:color w:val="000000"/>
          <w:kern w:val="0"/>
          <w:sz w:val="24"/>
          <w:highlight w:val="none"/>
        </w:rPr>
      </w:pPr>
    </w:p>
    <w:p>
      <w:pPr>
        <w:widowControl/>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投标人名称（盖章）：</w:t>
      </w:r>
    </w:p>
    <w:p>
      <w:pPr>
        <w:widowControl/>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日期：    年  月  日</w:t>
      </w:r>
    </w:p>
    <w:p>
      <w:pPr>
        <w:widowControl/>
        <w:snapToGrid w:val="0"/>
        <w:spacing w:line="360" w:lineRule="auto"/>
        <w:ind w:firstLine="480" w:firstLineChars="200"/>
        <w:jc w:val="left"/>
        <w:rPr>
          <w:rFonts w:hint="eastAsia" w:ascii="宋体" w:hAnsi="宋体" w:cs="宋体"/>
          <w:color w:val="000000"/>
          <w:kern w:val="0"/>
          <w:sz w:val="24"/>
          <w:highlight w:val="none"/>
        </w:rPr>
      </w:pPr>
    </w:p>
    <w:p>
      <w:pPr>
        <w:widowControl/>
        <w:snapToGrid w:val="0"/>
        <w:spacing w:line="360" w:lineRule="auto"/>
        <w:ind w:firstLine="480" w:firstLineChars="200"/>
        <w:jc w:val="left"/>
        <w:rPr>
          <w:rFonts w:hint="eastAsia" w:ascii="宋体" w:hAnsi="宋体" w:cs="宋体"/>
          <w:color w:val="000000"/>
          <w:kern w:val="0"/>
          <w:sz w:val="24"/>
          <w:highlight w:val="none"/>
        </w:rPr>
      </w:pPr>
    </w:p>
    <w:p>
      <w:pPr>
        <w:widowControl/>
        <w:snapToGrid w:val="0"/>
        <w:spacing w:line="360" w:lineRule="auto"/>
        <w:ind w:firstLine="480" w:firstLineChars="200"/>
        <w:jc w:val="left"/>
        <w:rPr>
          <w:rFonts w:hint="eastAsia" w:ascii="宋体" w:hAnsi="宋体" w:cs="宋体"/>
          <w:color w:val="000000"/>
          <w:kern w:val="0"/>
          <w:sz w:val="24"/>
          <w:highlight w:val="none"/>
        </w:rPr>
      </w:pPr>
    </w:p>
    <w:p>
      <w:pPr>
        <w:widowControl/>
        <w:snapToGrid w:val="0"/>
        <w:spacing w:line="360" w:lineRule="auto"/>
        <w:ind w:firstLine="480" w:firstLineChars="200"/>
        <w:jc w:val="left"/>
        <w:rPr>
          <w:rFonts w:hint="eastAsia" w:ascii="宋体" w:hAnsi="宋体" w:cs="宋体"/>
          <w:color w:val="000000"/>
          <w:kern w:val="0"/>
          <w:sz w:val="24"/>
          <w:highlight w:val="none"/>
        </w:rPr>
      </w:pPr>
    </w:p>
    <w:p>
      <w:pPr>
        <w:widowControl/>
        <w:snapToGrid w:val="0"/>
        <w:spacing w:line="360" w:lineRule="auto"/>
        <w:ind w:firstLine="480" w:firstLineChars="200"/>
        <w:jc w:val="left"/>
        <w:rPr>
          <w:rFonts w:hint="eastAsia" w:ascii="宋体" w:hAnsi="宋体" w:cs="宋体"/>
          <w:color w:val="000000"/>
          <w:kern w:val="0"/>
          <w:sz w:val="24"/>
          <w:highlight w:val="none"/>
        </w:rPr>
      </w:pPr>
    </w:p>
    <w:p>
      <w:pPr>
        <w:widowControl/>
        <w:snapToGrid w:val="0"/>
        <w:spacing w:line="360" w:lineRule="auto"/>
        <w:ind w:firstLine="480" w:firstLineChars="200"/>
        <w:jc w:val="left"/>
        <w:rPr>
          <w:rFonts w:hint="eastAsia" w:ascii="宋体" w:hAnsi="宋体" w:cs="宋体"/>
          <w:color w:val="000000"/>
          <w:kern w:val="0"/>
          <w:sz w:val="24"/>
          <w:highlight w:val="none"/>
        </w:rPr>
      </w:pPr>
    </w:p>
    <w:p>
      <w:pPr>
        <w:snapToGrid w:val="0"/>
        <w:spacing w:line="360" w:lineRule="auto"/>
        <w:rPr>
          <w:rFonts w:hint="eastAsia" w:ascii="宋体" w:hAnsi="宋体" w:cs="宋体"/>
          <w:b/>
          <w:color w:val="000000"/>
          <w:spacing w:val="6"/>
          <w:sz w:val="24"/>
          <w:highlight w:val="none"/>
        </w:rPr>
      </w:pPr>
      <w:bookmarkStart w:id="148" w:name="OLE_LINK14"/>
      <w:bookmarkStart w:id="149" w:name="OLE_LINK13"/>
    </w:p>
    <w:p>
      <w:pPr>
        <w:snapToGrid w:val="0"/>
        <w:spacing w:line="360" w:lineRule="auto"/>
        <w:rPr>
          <w:rFonts w:hint="eastAsia" w:ascii="宋体" w:hAnsi="宋体" w:cs="宋体"/>
          <w:b/>
          <w:color w:val="000000"/>
          <w:spacing w:val="6"/>
          <w:sz w:val="24"/>
          <w:highlight w:val="none"/>
        </w:rPr>
      </w:pPr>
    </w:p>
    <w:p>
      <w:pPr>
        <w:snapToGrid w:val="0"/>
        <w:spacing w:line="360" w:lineRule="auto"/>
        <w:jc w:val="center"/>
        <w:rPr>
          <w:rFonts w:hint="eastAsia" w:ascii="宋体" w:hAnsi="宋体" w:cs="宋体"/>
          <w:b/>
          <w:color w:val="000000"/>
          <w:spacing w:val="6"/>
          <w:sz w:val="24"/>
          <w:highlight w:val="none"/>
        </w:rPr>
      </w:pPr>
    </w:p>
    <w:p>
      <w:pPr>
        <w:snapToGrid w:val="0"/>
        <w:spacing w:line="360" w:lineRule="auto"/>
        <w:jc w:val="center"/>
        <w:rPr>
          <w:rFonts w:hint="eastAsia" w:ascii="宋体" w:hAnsi="宋体" w:cs="宋体"/>
          <w:b/>
          <w:color w:val="000000"/>
          <w:spacing w:val="6"/>
          <w:sz w:val="24"/>
          <w:highlight w:val="none"/>
        </w:rPr>
      </w:pPr>
    </w:p>
    <w:p>
      <w:pPr>
        <w:pageBreakBefore/>
        <w:snapToGrid w:val="0"/>
        <w:spacing w:line="360" w:lineRule="auto"/>
        <w:jc w:val="center"/>
        <w:rPr>
          <w:rFonts w:hint="eastAsia" w:ascii="宋体" w:hAnsi="宋体" w:cs="宋体"/>
          <w:b/>
          <w:color w:val="000000"/>
          <w:spacing w:val="6"/>
          <w:sz w:val="24"/>
          <w:highlight w:val="none"/>
        </w:rPr>
      </w:pPr>
      <w:r>
        <w:rPr>
          <w:rFonts w:hint="eastAsia" w:ascii="宋体" w:hAnsi="宋体" w:cs="宋体"/>
          <w:b/>
          <w:color w:val="000000"/>
          <w:spacing w:val="6"/>
          <w:sz w:val="24"/>
          <w:highlight w:val="none"/>
        </w:rPr>
        <w:t>残疾人福利性单位声明函</w:t>
      </w:r>
      <w:bookmarkEnd w:id="148"/>
      <w:bookmarkEnd w:id="149"/>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pPr>
        <w:snapToGrid w:val="0"/>
        <w:spacing w:line="360" w:lineRule="auto"/>
        <w:ind w:firstLine="480" w:firstLineChars="200"/>
        <w:rPr>
          <w:rFonts w:hint="eastAsia" w:ascii="宋体" w:hAnsi="宋体" w:cs="宋体"/>
          <w:color w:val="000000"/>
          <w:sz w:val="24"/>
          <w:highlight w:val="none"/>
        </w:rPr>
      </w:pPr>
    </w:p>
    <w:p>
      <w:pPr>
        <w:snapToGrid w:val="0"/>
        <w:spacing w:line="360" w:lineRule="auto"/>
        <w:ind w:firstLine="480" w:firstLineChars="200"/>
        <w:rPr>
          <w:rFonts w:hint="eastAsia" w:ascii="宋体" w:hAnsi="宋体" w:cs="宋体"/>
          <w:color w:val="000000"/>
          <w:sz w:val="24"/>
          <w:highlight w:val="none"/>
        </w:rPr>
      </w:pPr>
    </w:p>
    <w:p>
      <w:pPr>
        <w:tabs>
          <w:tab w:val="left" w:pos="4860"/>
        </w:tabs>
        <w:snapToGrid w:val="0"/>
        <w:spacing w:line="360" w:lineRule="auto"/>
        <w:ind w:right="1560"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 xml:space="preserve">       单位名称（盖章）：</w:t>
      </w:r>
    </w:p>
    <w:p>
      <w:pPr>
        <w:tabs>
          <w:tab w:val="left" w:pos="4860"/>
        </w:tabs>
        <w:snapToGrid w:val="0"/>
        <w:spacing w:line="360" w:lineRule="auto"/>
        <w:ind w:right="1560"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 xml:space="preserve">       日  期：</w:t>
      </w:r>
    </w:p>
    <w:p>
      <w:pPr>
        <w:pStyle w:val="449"/>
        <w:snapToGrid w:val="0"/>
        <w:spacing w:line="360" w:lineRule="auto"/>
        <w:ind w:left="360" w:firstLine="0"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扶持政策说明：</w:t>
      </w:r>
    </w:p>
    <w:p>
      <w:pPr>
        <w:pStyle w:val="449"/>
        <w:snapToGrid w:val="0"/>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sz w:val="24"/>
          <w:szCs w:val="24"/>
          <w:highlight w:val="none"/>
        </w:rPr>
        <w:t>1、根据杭财采监〔2020〕7号、余财采〔2020〕13号，落实政府采购扶持政策，加大对中小微企业支持力度，鼓励和支持提高小微企业价格扣除比例。对小型或微型企业的投标报价给予10%的扣除，并用扣除后的价格计算价格评分。</w:t>
      </w:r>
    </w:p>
    <w:p>
      <w:pPr>
        <w:snapToGrid w:val="0"/>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2、监狱企业视同小微企业，参加本项目投标的，享受小微企业同等的价格扣除。【注：提供《监狱企业声明函》及其相关的充分的证明材料】。</w:t>
      </w:r>
    </w:p>
    <w:p>
      <w:pPr>
        <w:pStyle w:val="449"/>
        <w:snapToGrid w:val="0"/>
        <w:spacing w:line="360" w:lineRule="auto"/>
        <w:ind w:firstLine="240" w:firstLineChars="1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3、残疾人福利性单位参加投标【提供《残疾人福利性单位声明函》】，视为小型、微型企业，享受小微企业政策扶持。</w:t>
      </w:r>
    </w:p>
    <w:p>
      <w:pPr>
        <w:pStyle w:val="449"/>
        <w:snapToGrid w:val="0"/>
        <w:spacing w:line="360" w:lineRule="auto"/>
        <w:ind w:left="360" w:firstLine="240" w:firstLineChars="100"/>
        <w:jc w:val="center"/>
        <w:rPr>
          <w:rFonts w:hint="eastAsia" w:ascii="宋体" w:hAnsi="宋体" w:cs="宋体"/>
          <w:color w:val="auto"/>
          <w:sz w:val="24"/>
          <w:szCs w:val="24"/>
          <w:highlight w:val="none"/>
        </w:rPr>
      </w:pPr>
    </w:p>
    <w:p>
      <w:pPr>
        <w:pStyle w:val="2"/>
        <w:snapToGrid w:val="0"/>
        <w:rPr>
          <w:rFonts w:hint="eastAsia" w:ascii="宋体" w:hAnsi="宋体" w:eastAsia="宋体"/>
          <w:color w:val="auto"/>
          <w:highlight w:val="none"/>
        </w:rPr>
      </w:pPr>
      <w:r>
        <w:rPr>
          <w:rFonts w:hint="eastAsia" w:ascii="宋体" w:hAnsi="宋体" w:eastAsia="宋体"/>
          <w:color w:val="auto"/>
          <w:kern w:val="0"/>
          <w:sz w:val="24"/>
          <w:highlight w:val="none"/>
        </w:rPr>
        <w:br w:type="page"/>
      </w:r>
      <w:bookmarkStart w:id="150" w:name="_Toc354996708"/>
      <w:bookmarkStart w:id="151" w:name="_Toc13251"/>
      <w:bookmarkStart w:id="152" w:name="_Toc33194408"/>
      <w:r>
        <w:rPr>
          <w:rFonts w:hint="eastAsia" w:ascii="宋体" w:hAnsi="宋体" w:eastAsia="宋体"/>
          <w:color w:val="auto"/>
          <w:highlight w:val="none"/>
        </w:rPr>
        <w:t>商务</w:t>
      </w:r>
      <w:bookmarkEnd w:id="150"/>
      <w:bookmarkStart w:id="153" w:name="_Toc354996709"/>
      <w:r>
        <w:rPr>
          <w:rFonts w:hint="eastAsia" w:ascii="宋体" w:hAnsi="宋体" w:eastAsia="宋体"/>
          <w:color w:val="auto"/>
          <w:highlight w:val="none"/>
        </w:rPr>
        <w:t>技术文件</w:t>
      </w:r>
      <w:bookmarkEnd w:id="151"/>
      <w:bookmarkEnd w:id="152"/>
    </w:p>
    <w:p>
      <w:pPr>
        <w:shd w:val="clear" w:color="auto" w:fill="FFFFFF"/>
        <w:snapToGrid w:val="0"/>
        <w:spacing w:line="360" w:lineRule="auto"/>
        <w:jc w:val="center"/>
        <w:rPr>
          <w:rFonts w:hint="eastAsia" w:ascii="宋体" w:hAnsi="宋体" w:cs="宋体"/>
          <w:b/>
          <w:color w:val="auto"/>
          <w:kern w:val="0"/>
          <w:sz w:val="32"/>
          <w:szCs w:val="32"/>
          <w:highlight w:val="none"/>
        </w:rPr>
      </w:pPr>
      <w:bookmarkStart w:id="154" w:name="_Toc20721"/>
      <w:bookmarkStart w:id="155" w:name="_Toc31837"/>
      <w:bookmarkStart w:id="156" w:name="_Toc27129"/>
      <w:bookmarkStart w:id="157" w:name="_Toc3604"/>
      <w:bookmarkStart w:id="158" w:name="_Toc20650"/>
      <w:bookmarkStart w:id="159" w:name="_Toc7049"/>
      <w:bookmarkStart w:id="160" w:name="_Toc13349"/>
      <w:bookmarkStart w:id="161" w:name="_Toc13194"/>
      <w:bookmarkStart w:id="162" w:name="_Toc10347"/>
      <w:bookmarkStart w:id="163" w:name="_Toc7803"/>
      <w:bookmarkStart w:id="164" w:name="_Toc25554"/>
    </w:p>
    <w:p>
      <w:pPr>
        <w:shd w:val="clear" w:color="auto" w:fill="FFFFFF"/>
        <w:snapToGrid w:val="0"/>
        <w:spacing w:line="360" w:lineRule="auto"/>
        <w:jc w:val="center"/>
        <w:outlineLvl w:val="1"/>
        <w:rPr>
          <w:rFonts w:hint="eastAsia" w:ascii="宋体" w:hAnsi="宋体" w:cs="宋体"/>
          <w:b/>
          <w:color w:val="auto"/>
          <w:kern w:val="0"/>
          <w:sz w:val="32"/>
          <w:szCs w:val="32"/>
          <w:highlight w:val="none"/>
        </w:rPr>
      </w:pPr>
      <w:bookmarkStart w:id="165" w:name="_Toc19803"/>
      <w:r>
        <w:rPr>
          <w:rFonts w:hint="eastAsia" w:ascii="宋体" w:hAnsi="宋体" w:cs="宋体"/>
          <w:b/>
          <w:color w:val="auto"/>
          <w:kern w:val="0"/>
          <w:sz w:val="32"/>
          <w:szCs w:val="32"/>
          <w:highlight w:val="none"/>
        </w:rPr>
        <w:t>目 录</w:t>
      </w:r>
      <w:bookmarkEnd w:id="154"/>
      <w:bookmarkEnd w:id="155"/>
      <w:bookmarkEnd w:id="156"/>
      <w:bookmarkEnd w:id="157"/>
      <w:bookmarkEnd w:id="158"/>
      <w:bookmarkEnd w:id="159"/>
      <w:bookmarkEnd w:id="160"/>
      <w:bookmarkEnd w:id="161"/>
      <w:bookmarkEnd w:id="162"/>
      <w:bookmarkEnd w:id="163"/>
      <w:bookmarkEnd w:id="164"/>
      <w:bookmarkEnd w:id="165"/>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（1）法定代表人授权委托书…………………………………………………………（页码）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（2）法定代表人及授权代表人的身份证……………………………………………（页码）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（3）资质文件…………………………………………………………………………（页码）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）公司介绍及</w:t>
      </w:r>
      <w:r>
        <w:rPr>
          <w:rFonts w:ascii="宋体" w:hAnsi="宋体" w:cs="宋体"/>
          <w:color w:val="auto"/>
          <w:kern w:val="0"/>
          <w:sz w:val="24"/>
          <w:highlight w:val="none"/>
        </w:rPr>
        <w:t>同类项目</w:t>
      </w:r>
      <w:r>
        <w:rPr>
          <w:rFonts w:hint="eastAsia" w:ascii="宋体" w:hAnsi="宋体" w:cs="宋体"/>
          <w:color w:val="auto"/>
          <w:kern w:val="0"/>
          <w:sz w:val="24"/>
          <w:highlight w:val="none"/>
        </w:rPr>
        <w:t>业绩</w:t>
      </w:r>
      <w:r>
        <w:rPr>
          <w:rFonts w:ascii="宋体" w:hAnsi="宋体" w:cs="宋体"/>
          <w:color w:val="auto"/>
          <w:kern w:val="0"/>
          <w:sz w:val="24"/>
          <w:highlight w:val="none"/>
        </w:rPr>
        <w:t>经验</w:t>
      </w:r>
      <w:r>
        <w:rPr>
          <w:rFonts w:hint="eastAsia" w:ascii="宋体" w:hAnsi="宋体" w:cs="宋体"/>
          <w:color w:val="auto"/>
          <w:kern w:val="0"/>
          <w:sz w:val="24"/>
          <w:highlight w:val="none"/>
        </w:rPr>
        <w:t>案例……………………………………………（页码）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w:t>
      </w:r>
      <w:r>
        <w:rPr>
          <w:rFonts w:hint="eastAsia" w:ascii="宋体" w:hAnsi="宋体" w:cs="宋体"/>
          <w:color w:val="auto"/>
          <w:kern w:val="0"/>
          <w:sz w:val="24"/>
          <w:highlight w:val="none"/>
          <w:lang w:bidi="ar"/>
        </w:rPr>
        <w:t>针对本项目的详细服务实施计划方案等</w:t>
      </w:r>
      <w:r>
        <w:rPr>
          <w:rFonts w:hint="eastAsia" w:ascii="宋体" w:hAnsi="宋体" w:cs="宋体"/>
          <w:color w:val="auto"/>
          <w:kern w:val="0"/>
          <w:sz w:val="24"/>
          <w:highlight w:val="none"/>
        </w:rPr>
        <w:t>……………………………………（页码）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（6）服务承诺…………………………………………………………………………（页码）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（7）商务技术偏离………………………………………………………………… （页码）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（8）对应商务技术评分细则提供相关证明资料…………………………………（页码）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（9）其他必要提供的资料…………………………………………………………（页码）</w:t>
      </w:r>
    </w:p>
    <w:p>
      <w:pPr>
        <w:shd w:val="clear" w:color="auto" w:fill="FFFFFF"/>
        <w:snapToGrid w:val="0"/>
        <w:spacing w:line="360" w:lineRule="auto"/>
        <w:jc w:val="left"/>
        <w:rPr>
          <w:rFonts w:hint="eastAsia" w:ascii="宋体" w:hAnsi="宋体" w:cs="宋体"/>
          <w:color w:val="auto"/>
          <w:kern w:val="0"/>
          <w:sz w:val="24"/>
          <w:highlight w:val="none"/>
        </w:rPr>
      </w:pPr>
    </w:p>
    <w:p>
      <w:pPr>
        <w:shd w:val="clear" w:color="auto" w:fill="FFFFFF"/>
        <w:snapToGrid w:val="0"/>
        <w:spacing w:line="360" w:lineRule="auto"/>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注：以上目录是编制投标技术文件的基本格式要求，各投标人可根据自身情况进一步细化。</w:t>
      </w:r>
    </w:p>
    <w:bookmarkEnd w:id="153"/>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rPr>
          <w:rFonts w:hint="eastAsia" w:ascii="宋体" w:hAnsi="宋体" w:eastAsia="宋体"/>
          <w:b/>
          <w:color w:val="auto"/>
          <w:sz w:val="32"/>
          <w:szCs w:val="32"/>
          <w:highlight w:val="none"/>
          <w:lang w:val="zh-CN"/>
        </w:rPr>
      </w:pPr>
    </w:p>
    <w:p>
      <w:pPr>
        <w:rPr>
          <w:rFonts w:hint="eastAsia" w:ascii="宋体" w:hAnsi="宋体" w:cs="宋体"/>
          <w:b/>
          <w:color w:val="auto"/>
          <w:sz w:val="32"/>
          <w:szCs w:val="32"/>
          <w:highlight w:val="none"/>
          <w:lang w:val="zh-CN"/>
        </w:rPr>
      </w:pPr>
    </w:p>
    <w:p>
      <w:pPr>
        <w:pStyle w:val="41"/>
        <w:numPr>
          <w:ilvl w:val="0"/>
          <w:numId w:val="21"/>
        </w:numPr>
        <w:snapToGrid w:val="0"/>
        <w:spacing w:line="360" w:lineRule="auto"/>
        <w:ind w:firstLine="643" w:firstLineChars="200"/>
        <w:jc w:val="center"/>
        <w:outlineLvl w:val="0"/>
        <w:rPr>
          <w:rFonts w:hint="eastAsia" w:ascii="宋体" w:hAnsi="宋体" w:eastAsia="宋体"/>
          <w:b/>
          <w:color w:val="auto"/>
          <w:sz w:val="32"/>
          <w:szCs w:val="32"/>
          <w:highlight w:val="none"/>
          <w:lang w:val="zh-CN"/>
        </w:rPr>
      </w:pPr>
      <w:bookmarkStart w:id="166" w:name="_Toc21305"/>
      <w:r>
        <w:rPr>
          <w:rFonts w:hint="eastAsia" w:ascii="宋体" w:hAnsi="宋体" w:eastAsia="宋体"/>
          <w:b/>
          <w:color w:val="auto"/>
          <w:sz w:val="32"/>
          <w:szCs w:val="32"/>
          <w:highlight w:val="none"/>
          <w:lang w:val="zh-CN"/>
        </w:rPr>
        <w:t>法定代表人授权委托书</w:t>
      </w:r>
      <w:bookmarkEnd w:id="166"/>
    </w:p>
    <w:p>
      <w:pPr>
        <w:pStyle w:val="41"/>
        <w:snapToGrid w:val="0"/>
        <w:spacing w:line="360" w:lineRule="auto"/>
        <w:rPr>
          <w:rFonts w:hint="eastAsia" w:ascii="宋体" w:hAnsi="宋体" w:eastAsia="宋体"/>
          <w:b/>
          <w:color w:val="auto"/>
          <w:sz w:val="32"/>
          <w:szCs w:val="32"/>
          <w:highlight w:val="none"/>
          <w:lang w:val="zh-CN"/>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sz w:val="24"/>
          <w:highlight w:val="none"/>
        </w:rPr>
        <w:t>：</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兹委派我公司</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先生/女士(其在本公司的职务是：</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，联系电话：</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传真：</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)，代表我公司全权处理</w:t>
      </w:r>
      <w:r>
        <w:rPr>
          <w:rFonts w:hint="eastAsia" w:ascii="宋体" w:hAnsi="宋体"/>
          <w:color w:val="auto"/>
          <w:sz w:val="24"/>
          <w:highlight w:val="none"/>
          <w:u w:val="single"/>
        </w:rPr>
        <w:t xml:space="preserve">                  项目</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)政府采购投标的一切事项，若中标则全权代表本公司签订相关合同，</w:t>
      </w:r>
      <w:r>
        <w:rPr>
          <w:rFonts w:hint="eastAsia" w:ascii="宋体" w:hAnsi="宋体" w:cs="宋体"/>
          <w:color w:val="auto"/>
          <w:kern w:val="0"/>
          <w:sz w:val="24"/>
          <w:highlight w:val="none"/>
          <w:lang w:val="zh-CN"/>
        </w:rPr>
        <w:t>并负责处理合同履行等事宜。</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特此告知。</w:t>
      </w:r>
    </w:p>
    <w:p>
      <w:pPr>
        <w:shd w:val="clear" w:color="auto" w:fill="FFFFFF"/>
        <w:snapToGrid w:val="0"/>
        <w:spacing w:line="360" w:lineRule="auto"/>
        <w:rPr>
          <w:rFonts w:hint="eastAsia" w:ascii="宋体" w:hAnsi="宋体" w:cs="宋体"/>
          <w:color w:val="auto"/>
          <w:kern w:val="0"/>
          <w:sz w:val="24"/>
          <w:highlight w:val="none"/>
        </w:rPr>
      </w:pP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投标人名称(公章)：</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法定代表人(签字或盖章)：</w:t>
      </w:r>
    </w:p>
    <w:p>
      <w:pPr>
        <w:shd w:val="clear" w:color="auto" w:fill="FFFFFF"/>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color="auto" w:fill="FFFFFF"/>
        <w:snapToGrid w:val="0"/>
        <w:spacing w:line="360" w:lineRule="auto"/>
        <w:ind w:right="480"/>
        <w:jc w:val="center"/>
        <w:rPr>
          <w:rFonts w:hint="eastAsia" w:ascii="宋体" w:hAnsi="宋体" w:cs="宋体"/>
          <w:b/>
          <w:bCs/>
          <w:color w:val="auto"/>
          <w:kern w:val="0"/>
          <w:sz w:val="24"/>
          <w:highlight w:val="none"/>
          <w:lang w:val="zh-CN"/>
        </w:rPr>
      </w:pPr>
    </w:p>
    <w:p>
      <w:pPr>
        <w:shd w:val="clear" w:color="auto" w:fill="FFFFFF"/>
        <w:snapToGrid w:val="0"/>
        <w:spacing w:line="360" w:lineRule="auto"/>
        <w:ind w:firstLine="482" w:firstLineChars="200"/>
        <w:rPr>
          <w:rFonts w:hint="eastAsia" w:ascii="宋体" w:hAnsi="宋体" w:cs="宋体"/>
          <w:b/>
          <w:bCs/>
          <w:color w:val="auto"/>
          <w:kern w:val="0"/>
          <w:sz w:val="24"/>
          <w:highlight w:val="none"/>
          <w:lang w:val="zh-CN"/>
        </w:rPr>
      </w:pPr>
    </w:p>
    <w:p>
      <w:pPr>
        <w:pStyle w:val="41"/>
        <w:snapToGrid w:val="0"/>
        <w:spacing w:line="360" w:lineRule="auto"/>
        <w:ind w:firstLine="643" w:firstLineChars="200"/>
        <w:jc w:val="center"/>
        <w:outlineLvl w:val="0"/>
        <w:rPr>
          <w:rFonts w:hint="eastAsia" w:ascii="宋体" w:hAnsi="宋体" w:eastAsia="宋体"/>
          <w:b/>
          <w:color w:val="auto"/>
          <w:sz w:val="32"/>
          <w:szCs w:val="32"/>
          <w:highlight w:val="none"/>
          <w:lang w:val="zh-CN"/>
        </w:rPr>
      </w:pPr>
      <w:bookmarkStart w:id="167" w:name="_Toc6942"/>
      <w:r>
        <w:rPr>
          <w:rFonts w:hint="eastAsia" w:ascii="宋体" w:hAnsi="宋体" w:eastAsia="宋体"/>
          <w:b/>
          <w:color w:val="auto"/>
          <w:sz w:val="32"/>
          <w:szCs w:val="32"/>
          <w:highlight w:val="none"/>
          <w:lang w:val="zh-CN"/>
        </w:rPr>
        <w:t>二、法定代表人及授权代表人的身份证 (扫描件加盖公章)</w:t>
      </w:r>
      <w:bookmarkEnd w:id="167"/>
    </w:p>
    <w:p>
      <w:pPr>
        <w:shd w:val="clear" w:color="auto" w:fill="FFFFFF"/>
        <w:snapToGrid w:val="0"/>
        <w:spacing w:line="360" w:lineRule="auto"/>
        <w:ind w:right="480"/>
        <w:jc w:val="center"/>
        <w:rPr>
          <w:rFonts w:hint="eastAsia" w:ascii="宋体" w:hAnsi="宋体" w:cs="宋体"/>
          <w:b/>
          <w:bCs/>
          <w:color w:val="auto"/>
          <w:kern w:val="0"/>
          <w:sz w:val="24"/>
          <w:highlight w:val="none"/>
          <w:lang w:val="zh-CN"/>
        </w:rPr>
      </w:pPr>
    </w:p>
    <w:p>
      <w:pPr>
        <w:shd w:val="clear" w:color="auto" w:fill="FFFFFF"/>
        <w:snapToGrid w:val="0"/>
        <w:spacing w:line="360" w:lineRule="auto"/>
        <w:ind w:right="480"/>
        <w:rPr>
          <w:rFonts w:hint="eastAsia" w:ascii="宋体" w:hAnsi="宋体" w:cs="宋体"/>
          <w:b/>
          <w:bCs/>
          <w:color w:val="auto"/>
          <w:kern w:val="0"/>
          <w:sz w:val="24"/>
          <w:highlight w:val="none"/>
          <w:lang w:val="zh-CN"/>
        </w:rPr>
      </w:pPr>
    </w:p>
    <w:p>
      <w:pPr>
        <w:pStyle w:val="41"/>
        <w:snapToGrid w:val="0"/>
        <w:spacing w:line="360" w:lineRule="auto"/>
        <w:ind w:firstLine="643" w:firstLineChars="200"/>
        <w:jc w:val="center"/>
        <w:outlineLvl w:val="0"/>
        <w:rPr>
          <w:rFonts w:hint="eastAsia" w:ascii="宋体" w:hAnsi="宋体" w:eastAsia="宋体" w:cs="仿宋_GB2312"/>
          <w:color w:val="auto"/>
          <w:sz w:val="24"/>
          <w:highlight w:val="none"/>
        </w:rPr>
      </w:pPr>
      <w:bookmarkStart w:id="168" w:name="_Toc674"/>
      <w:r>
        <w:rPr>
          <w:rFonts w:hint="eastAsia" w:ascii="宋体" w:hAnsi="宋体" w:eastAsia="宋体"/>
          <w:b/>
          <w:color w:val="auto"/>
          <w:sz w:val="32"/>
          <w:szCs w:val="32"/>
          <w:highlight w:val="none"/>
          <w:lang w:val="zh-CN"/>
        </w:rPr>
        <w:t>三、资质文件（如有）</w:t>
      </w:r>
      <w:bookmarkEnd w:id="168"/>
      <w:r>
        <w:rPr>
          <w:rFonts w:hint="eastAsia" w:ascii="宋体" w:hAnsi="宋体" w:eastAsia="宋体"/>
          <w:color w:val="auto"/>
          <w:sz w:val="24"/>
          <w:highlight w:val="none"/>
        </w:rPr>
        <w:t xml:space="preserve"> </w:t>
      </w:r>
    </w:p>
    <w:p>
      <w:pPr>
        <w:snapToGrid w:val="0"/>
        <w:spacing w:line="360" w:lineRule="auto"/>
        <w:rPr>
          <w:rFonts w:hint="eastAsia" w:ascii="宋体" w:hAnsi="宋体"/>
          <w:b/>
          <w:color w:val="auto"/>
          <w:kern w:val="0"/>
          <w:sz w:val="24"/>
          <w:highlight w:val="none"/>
        </w:rPr>
      </w:pPr>
    </w:p>
    <w:p>
      <w:pPr>
        <w:shd w:val="clear" w:color="auto" w:fill="FFFFFF"/>
        <w:snapToGrid w:val="0"/>
        <w:spacing w:line="360" w:lineRule="auto"/>
        <w:rPr>
          <w:rFonts w:hint="eastAsia" w:ascii="宋体" w:hAnsi="宋体" w:cs="宋体"/>
          <w:color w:val="auto"/>
          <w:sz w:val="24"/>
          <w:highlight w:val="none"/>
        </w:rPr>
      </w:pPr>
    </w:p>
    <w:p>
      <w:pPr>
        <w:shd w:val="clear" w:color="auto" w:fill="FFFFFF"/>
        <w:snapToGrid w:val="0"/>
        <w:spacing w:line="360" w:lineRule="auto"/>
        <w:rPr>
          <w:rFonts w:hint="eastAsia" w:ascii="宋体" w:hAnsi="宋体" w:cs="宋体"/>
          <w:color w:val="auto"/>
          <w:sz w:val="24"/>
          <w:highlight w:val="none"/>
        </w:rPr>
      </w:pPr>
    </w:p>
    <w:p>
      <w:pPr>
        <w:pStyle w:val="41"/>
        <w:snapToGrid w:val="0"/>
        <w:spacing w:line="360" w:lineRule="auto"/>
        <w:jc w:val="center"/>
        <w:outlineLvl w:val="0"/>
        <w:rPr>
          <w:rFonts w:hint="eastAsia" w:ascii="宋体" w:hAnsi="宋体" w:eastAsia="宋体"/>
          <w:b/>
          <w:color w:val="auto"/>
          <w:sz w:val="32"/>
          <w:szCs w:val="32"/>
          <w:highlight w:val="none"/>
          <w:lang w:val="zh-CN"/>
        </w:rPr>
      </w:pPr>
      <w:bookmarkStart w:id="169" w:name="_Toc27502"/>
      <w:r>
        <w:rPr>
          <w:rFonts w:hint="eastAsia" w:ascii="宋体" w:hAnsi="宋体" w:eastAsia="宋体"/>
          <w:b/>
          <w:color w:val="auto"/>
          <w:sz w:val="32"/>
          <w:szCs w:val="32"/>
          <w:highlight w:val="none"/>
          <w:lang w:val="zh-CN"/>
        </w:rPr>
        <w:t>四、公司介绍及同类项目业绩经验案例</w:t>
      </w:r>
      <w:r>
        <w:rPr>
          <w:rFonts w:ascii="宋体" w:hAnsi="宋体" w:eastAsia="宋体"/>
          <w:b/>
          <w:color w:val="auto"/>
          <w:sz w:val="32"/>
          <w:szCs w:val="32"/>
          <w:highlight w:val="none"/>
          <w:lang w:val="zh-CN"/>
        </w:rPr>
        <w:t>（需提供合同</w:t>
      </w:r>
      <w:r>
        <w:rPr>
          <w:rFonts w:hint="eastAsia" w:ascii="宋体" w:hAnsi="宋体" w:eastAsia="宋体"/>
          <w:b/>
          <w:color w:val="auto"/>
          <w:sz w:val="32"/>
          <w:szCs w:val="32"/>
          <w:highlight w:val="none"/>
          <w:lang w:val="zh-CN"/>
        </w:rPr>
        <w:t>扫描件</w:t>
      </w:r>
      <w:r>
        <w:rPr>
          <w:rFonts w:ascii="宋体" w:hAnsi="宋体" w:eastAsia="宋体"/>
          <w:b/>
          <w:color w:val="auto"/>
          <w:sz w:val="32"/>
          <w:szCs w:val="32"/>
          <w:highlight w:val="none"/>
          <w:lang w:val="zh-CN"/>
        </w:rPr>
        <w:t>并加盖公章）</w:t>
      </w:r>
      <w:bookmarkEnd w:id="169"/>
    </w:p>
    <w:p>
      <w:pPr>
        <w:autoSpaceDE w:val="0"/>
        <w:autoSpaceDN w:val="0"/>
        <w:snapToGrid w:val="0"/>
        <w:spacing w:line="360" w:lineRule="auto"/>
        <w:ind w:firstLine="5160" w:firstLineChars="2150"/>
        <w:rPr>
          <w:rFonts w:hint="eastAsia" w:ascii="宋体" w:hAnsi="宋体" w:cs="仿宋_GB2312"/>
          <w:color w:val="auto"/>
          <w:kern w:val="0"/>
          <w:sz w:val="24"/>
          <w:highlight w:val="none"/>
          <w:lang w:val="zh-CN"/>
        </w:rPr>
      </w:pPr>
    </w:p>
    <w:p>
      <w:pPr>
        <w:pStyle w:val="32"/>
        <w:snapToGrid w:val="0"/>
        <w:spacing w:line="360" w:lineRule="auto"/>
        <w:rPr>
          <w:rFonts w:hint="eastAsia" w:ascii="宋体" w:hAnsi="宋体" w:eastAsia="宋体"/>
          <w:color w:val="auto"/>
          <w:highlight w:val="none"/>
          <w:lang w:val="zh-CN"/>
        </w:rPr>
      </w:pPr>
    </w:p>
    <w:p>
      <w:pPr>
        <w:pStyle w:val="32"/>
        <w:snapToGrid w:val="0"/>
        <w:spacing w:line="360" w:lineRule="auto"/>
        <w:rPr>
          <w:rFonts w:hint="eastAsia" w:ascii="宋体" w:hAnsi="宋体" w:eastAsia="宋体"/>
          <w:color w:val="auto"/>
          <w:highlight w:val="none"/>
          <w:lang w:val="zh-CN"/>
        </w:rPr>
      </w:pPr>
    </w:p>
    <w:p>
      <w:pPr>
        <w:pStyle w:val="32"/>
        <w:snapToGrid w:val="0"/>
        <w:spacing w:line="360" w:lineRule="auto"/>
        <w:rPr>
          <w:rFonts w:hint="eastAsia" w:ascii="宋体" w:hAnsi="宋体" w:eastAsia="宋体"/>
          <w:color w:val="auto"/>
          <w:highlight w:val="none"/>
          <w:lang w:val="zh-CN"/>
        </w:rPr>
      </w:pPr>
    </w:p>
    <w:p>
      <w:pPr>
        <w:pStyle w:val="41"/>
        <w:snapToGrid w:val="0"/>
        <w:spacing w:line="360" w:lineRule="auto"/>
        <w:jc w:val="center"/>
        <w:outlineLvl w:val="0"/>
        <w:rPr>
          <w:rFonts w:hint="eastAsia" w:ascii="宋体" w:hAnsi="宋体" w:eastAsia="宋体"/>
          <w:b/>
          <w:color w:val="auto"/>
          <w:sz w:val="32"/>
          <w:szCs w:val="32"/>
          <w:highlight w:val="none"/>
          <w:lang w:val="zh-CN"/>
        </w:rPr>
      </w:pPr>
      <w:bookmarkStart w:id="170" w:name="_Toc31791"/>
    </w:p>
    <w:p>
      <w:pPr>
        <w:pStyle w:val="41"/>
        <w:snapToGrid w:val="0"/>
        <w:spacing w:line="360" w:lineRule="auto"/>
        <w:jc w:val="center"/>
        <w:outlineLvl w:val="0"/>
        <w:rPr>
          <w:rFonts w:hint="eastAsia" w:ascii="宋体" w:hAnsi="宋体" w:eastAsia="宋体"/>
          <w:b/>
          <w:color w:val="auto"/>
          <w:sz w:val="32"/>
          <w:szCs w:val="32"/>
          <w:highlight w:val="none"/>
          <w:lang w:val="zh-CN"/>
        </w:rPr>
      </w:pPr>
    </w:p>
    <w:p>
      <w:pPr>
        <w:pStyle w:val="41"/>
        <w:snapToGrid w:val="0"/>
        <w:spacing w:line="360" w:lineRule="auto"/>
        <w:jc w:val="center"/>
        <w:outlineLvl w:val="0"/>
        <w:rPr>
          <w:rFonts w:hint="eastAsia" w:ascii="宋体" w:hAnsi="宋体" w:eastAsia="宋体"/>
          <w:b/>
          <w:color w:val="auto"/>
          <w:kern w:val="0"/>
          <w:sz w:val="32"/>
          <w:szCs w:val="32"/>
          <w:highlight w:val="none"/>
        </w:rPr>
      </w:pPr>
      <w:r>
        <w:rPr>
          <w:rFonts w:hint="eastAsia" w:ascii="宋体" w:hAnsi="宋体" w:eastAsia="宋体"/>
          <w:b/>
          <w:color w:val="auto"/>
          <w:sz w:val="32"/>
          <w:szCs w:val="32"/>
          <w:highlight w:val="none"/>
          <w:lang w:val="zh-CN"/>
        </w:rPr>
        <w:t>五、</w:t>
      </w:r>
      <w:r>
        <w:rPr>
          <w:rFonts w:hint="eastAsia" w:ascii="宋体" w:hAnsi="宋体"/>
          <w:b/>
          <w:color w:val="auto"/>
          <w:kern w:val="0"/>
          <w:sz w:val="32"/>
          <w:szCs w:val="32"/>
          <w:highlight w:val="none"/>
          <w:lang w:bidi="ar"/>
        </w:rPr>
        <w:t>针对本项目的详细服务实施计划</w:t>
      </w:r>
      <w:r>
        <w:rPr>
          <w:rFonts w:hint="eastAsia" w:ascii="宋体" w:hAnsi="宋体" w:eastAsia="宋体"/>
          <w:b/>
          <w:color w:val="auto"/>
          <w:kern w:val="0"/>
          <w:sz w:val="32"/>
          <w:szCs w:val="32"/>
          <w:highlight w:val="none"/>
          <w:lang w:bidi="ar"/>
        </w:rPr>
        <w:t>方案等</w:t>
      </w:r>
      <w:bookmarkEnd w:id="170"/>
    </w:p>
    <w:p>
      <w:pPr>
        <w:widowControl/>
        <w:autoSpaceDE w:val="0"/>
        <w:autoSpaceDN w:val="0"/>
        <w:adjustRightInd w:val="0"/>
        <w:spacing w:line="460" w:lineRule="atLeast"/>
        <w:ind w:firstLine="480" w:firstLineChars="200"/>
        <w:textAlignment w:val="bottom"/>
        <w:rPr>
          <w:rFonts w:ascii="宋体" w:hAnsi="宋体"/>
          <w:color w:val="auto"/>
          <w:sz w:val="24"/>
          <w:highlight w:val="none"/>
        </w:rPr>
      </w:pPr>
      <w:r>
        <w:rPr>
          <w:rFonts w:hint="eastAsia" w:ascii="宋体" w:hAnsi="宋体"/>
          <w:color w:val="auto"/>
          <w:sz w:val="24"/>
          <w:highlight w:val="none"/>
        </w:rPr>
        <w:t>其他根据招标要求自行填写。</w:t>
      </w:r>
    </w:p>
    <w:p>
      <w:pPr>
        <w:pStyle w:val="77"/>
        <w:rPr>
          <w:rFonts w:hint="eastAsia"/>
          <w:color w:val="auto"/>
          <w:highlight w:val="none"/>
          <w:lang w:val="zh-CN"/>
        </w:rPr>
      </w:pPr>
    </w:p>
    <w:p>
      <w:pPr>
        <w:pStyle w:val="77"/>
        <w:rPr>
          <w:rFonts w:hint="eastAsia"/>
          <w:color w:val="auto"/>
          <w:highlight w:val="none"/>
          <w:lang w:val="zh-CN"/>
        </w:rPr>
      </w:pPr>
    </w:p>
    <w:p>
      <w:pPr>
        <w:pStyle w:val="77"/>
        <w:rPr>
          <w:rFonts w:hint="eastAsia"/>
          <w:color w:val="auto"/>
          <w:highlight w:val="none"/>
          <w:lang w:val="zh-CN"/>
        </w:rPr>
      </w:pPr>
    </w:p>
    <w:p>
      <w:pPr>
        <w:pStyle w:val="77"/>
        <w:rPr>
          <w:rFonts w:hint="eastAsia"/>
          <w:color w:val="auto"/>
          <w:highlight w:val="none"/>
          <w:lang w:val="zh-CN"/>
        </w:rPr>
      </w:pP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投标人名称(公章)：</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法定代表人(签字或盖章)：</w:t>
      </w:r>
    </w:p>
    <w:p>
      <w:pPr>
        <w:shd w:val="clear" w:color="auto" w:fill="FFFFFF"/>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color="auto" w:fill="FFFFFF"/>
        <w:snapToGrid w:val="0"/>
        <w:spacing w:line="360" w:lineRule="auto"/>
        <w:rPr>
          <w:rFonts w:hint="eastAsia" w:ascii="宋体" w:hAnsi="宋体" w:cs="宋体"/>
          <w:color w:val="auto"/>
          <w:sz w:val="24"/>
          <w:highlight w:val="none"/>
        </w:rPr>
      </w:pPr>
    </w:p>
    <w:p>
      <w:pPr>
        <w:pStyle w:val="41"/>
        <w:snapToGrid w:val="0"/>
        <w:spacing w:line="360" w:lineRule="auto"/>
        <w:ind w:firstLine="643" w:firstLineChars="200"/>
        <w:jc w:val="center"/>
        <w:outlineLvl w:val="0"/>
        <w:rPr>
          <w:rFonts w:hint="eastAsia" w:ascii="宋体" w:hAnsi="宋体" w:eastAsia="宋体"/>
          <w:b/>
          <w:color w:val="auto"/>
          <w:sz w:val="32"/>
          <w:szCs w:val="32"/>
          <w:highlight w:val="none"/>
          <w:lang w:val="zh-CN"/>
        </w:rPr>
      </w:pPr>
      <w:bookmarkStart w:id="171" w:name="_Toc11498"/>
      <w:r>
        <w:rPr>
          <w:rFonts w:hint="eastAsia" w:ascii="宋体" w:hAnsi="宋体" w:eastAsia="宋体"/>
          <w:b/>
          <w:color w:val="auto"/>
          <w:sz w:val="32"/>
          <w:szCs w:val="32"/>
          <w:highlight w:val="none"/>
          <w:lang w:val="zh-CN"/>
        </w:rPr>
        <w:t>六、服务承诺</w:t>
      </w:r>
      <w:bookmarkEnd w:id="171"/>
    </w:p>
    <w:p>
      <w:pPr>
        <w:widowControl/>
        <w:autoSpaceDE w:val="0"/>
        <w:autoSpaceDN w:val="0"/>
        <w:adjustRightInd w:val="0"/>
        <w:spacing w:line="460" w:lineRule="atLeast"/>
        <w:textAlignment w:val="bottom"/>
        <w:rPr>
          <w:rFonts w:hint="eastAsia" w:ascii="宋体" w:hAnsi="宋体"/>
          <w:color w:val="auto"/>
          <w:sz w:val="22"/>
          <w:highlight w:val="none"/>
        </w:rPr>
      </w:pPr>
    </w:p>
    <w:p>
      <w:pPr>
        <w:widowControl/>
        <w:autoSpaceDE w:val="0"/>
        <w:autoSpaceDN w:val="0"/>
        <w:adjustRightInd w:val="0"/>
        <w:spacing w:line="460" w:lineRule="atLeast"/>
        <w:ind w:firstLine="480" w:firstLineChars="200"/>
        <w:textAlignment w:val="bottom"/>
        <w:rPr>
          <w:rFonts w:ascii="宋体" w:hAnsi="宋体"/>
          <w:color w:val="auto"/>
          <w:sz w:val="24"/>
          <w:highlight w:val="none"/>
        </w:rPr>
      </w:pPr>
      <w:r>
        <w:rPr>
          <w:rFonts w:hint="eastAsia" w:ascii="宋体" w:hAnsi="宋体"/>
          <w:color w:val="auto"/>
          <w:sz w:val="24"/>
          <w:highlight w:val="none"/>
        </w:rPr>
        <w:t>其他根据招标要求自行填写。</w:t>
      </w:r>
    </w:p>
    <w:p>
      <w:pPr>
        <w:pStyle w:val="32"/>
        <w:snapToGrid w:val="0"/>
        <w:spacing w:line="360" w:lineRule="auto"/>
        <w:ind w:firstLine="0"/>
        <w:jc w:val="center"/>
        <w:rPr>
          <w:rFonts w:hint="eastAsia" w:ascii="宋体" w:hAnsi="宋体" w:eastAsia="宋体"/>
          <w:color w:val="auto"/>
          <w:sz w:val="24"/>
          <w:highlight w:val="none"/>
        </w:rPr>
      </w:pPr>
    </w:p>
    <w:p>
      <w:pPr>
        <w:autoSpaceDE w:val="0"/>
        <w:autoSpaceDN w:val="0"/>
        <w:snapToGrid w:val="0"/>
        <w:spacing w:line="360" w:lineRule="auto"/>
        <w:ind w:firstLine="5160" w:firstLineChars="2150"/>
        <w:rPr>
          <w:rFonts w:hint="eastAsia" w:ascii="宋体" w:hAnsi="宋体"/>
          <w:color w:val="auto"/>
          <w:kern w:val="0"/>
          <w:sz w:val="24"/>
          <w:highlight w:val="none"/>
        </w:rPr>
      </w:pPr>
      <w:r>
        <w:rPr>
          <w:rFonts w:hint="eastAsia" w:ascii="宋体" w:hAnsi="宋体" w:cs="仿宋_GB2312"/>
          <w:color w:val="auto"/>
          <w:kern w:val="0"/>
          <w:sz w:val="24"/>
          <w:highlight w:val="none"/>
          <w:lang w:val="zh-CN"/>
        </w:rPr>
        <w:t xml:space="preserve">投标人名称（公章）：      </w:t>
      </w:r>
    </w:p>
    <w:p>
      <w:pPr>
        <w:autoSpaceDE w:val="0"/>
        <w:autoSpaceDN w:val="0"/>
        <w:snapToGrid w:val="0"/>
        <w:spacing w:line="360" w:lineRule="auto"/>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授权代表人（签字）：</w:t>
      </w:r>
    </w:p>
    <w:p>
      <w:pPr>
        <w:autoSpaceDE w:val="0"/>
        <w:autoSpaceDN w:val="0"/>
        <w:snapToGrid w:val="0"/>
        <w:spacing w:line="360" w:lineRule="auto"/>
        <w:ind w:firstLine="5160" w:firstLineChars="2150"/>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pStyle w:val="32"/>
        <w:snapToGrid w:val="0"/>
        <w:spacing w:line="360" w:lineRule="auto"/>
        <w:ind w:firstLine="0"/>
        <w:jc w:val="center"/>
        <w:rPr>
          <w:rFonts w:hint="eastAsia" w:ascii="宋体" w:hAnsi="宋体" w:eastAsia="宋体"/>
          <w:color w:val="auto"/>
          <w:sz w:val="24"/>
          <w:highlight w:val="none"/>
        </w:rPr>
      </w:pPr>
    </w:p>
    <w:p>
      <w:pPr>
        <w:pStyle w:val="32"/>
        <w:snapToGrid w:val="0"/>
        <w:spacing w:line="360" w:lineRule="auto"/>
        <w:ind w:firstLine="0"/>
        <w:jc w:val="center"/>
        <w:rPr>
          <w:rFonts w:hint="eastAsia" w:ascii="宋体" w:hAnsi="宋体" w:eastAsia="宋体"/>
          <w:color w:val="auto"/>
          <w:sz w:val="24"/>
          <w:highlight w:val="none"/>
        </w:rPr>
      </w:pPr>
    </w:p>
    <w:p>
      <w:pPr>
        <w:pStyle w:val="32"/>
        <w:snapToGrid w:val="0"/>
        <w:spacing w:line="360" w:lineRule="auto"/>
        <w:rPr>
          <w:rFonts w:hint="eastAsia" w:ascii="宋体" w:hAnsi="宋体" w:eastAsia="宋体"/>
          <w:color w:val="auto"/>
          <w:highlight w:val="none"/>
          <w:lang w:val="zh-CN"/>
        </w:rPr>
      </w:pPr>
    </w:p>
    <w:p>
      <w:pPr>
        <w:snapToGrid w:val="0"/>
        <w:spacing w:line="360" w:lineRule="auto"/>
        <w:ind w:left="570"/>
        <w:jc w:val="center"/>
        <w:outlineLvl w:val="0"/>
        <w:rPr>
          <w:rFonts w:hint="eastAsia" w:ascii="宋体" w:hAnsi="宋体"/>
          <w:b/>
          <w:color w:val="auto"/>
          <w:sz w:val="32"/>
          <w:szCs w:val="32"/>
          <w:highlight w:val="none"/>
        </w:rPr>
      </w:pPr>
      <w:bookmarkStart w:id="172" w:name="_Toc25716"/>
    </w:p>
    <w:p>
      <w:pPr>
        <w:snapToGrid w:val="0"/>
        <w:spacing w:line="360" w:lineRule="auto"/>
        <w:ind w:left="570"/>
        <w:jc w:val="center"/>
        <w:outlineLvl w:val="0"/>
        <w:rPr>
          <w:rFonts w:hint="eastAsia" w:ascii="宋体" w:hAnsi="宋体"/>
          <w:b/>
          <w:color w:val="auto"/>
          <w:sz w:val="32"/>
          <w:szCs w:val="32"/>
          <w:highlight w:val="none"/>
        </w:rPr>
      </w:pPr>
    </w:p>
    <w:p>
      <w:pPr>
        <w:snapToGrid w:val="0"/>
        <w:spacing w:line="360" w:lineRule="auto"/>
        <w:ind w:left="570"/>
        <w:jc w:val="center"/>
        <w:outlineLvl w:val="0"/>
        <w:rPr>
          <w:rFonts w:hint="eastAsia" w:ascii="宋体" w:hAnsi="宋体"/>
          <w:b/>
          <w:color w:val="auto"/>
          <w:sz w:val="32"/>
          <w:szCs w:val="32"/>
          <w:highlight w:val="none"/>
        </w:rPr>
      </w:pPr>
    </w:p>
    <w:p>
      <w:pPr>
        <w:snapToGrid w:val="0"/>
        <w:spacing w:line="360" w:lineRule="auto"/>
        <w:ind w:left="570"/>
        <w:jc w:val="center"/>
        <w:outlineLvl w:val="0"/>
        <w:rPr>
          <w:rFonts w:hint="eastAsia" w:ascii="宋体" w:hAnsi="宋体"/>
          <w:b/>
          <w:color w:val="auto"/>
          <w:sz w:val="32"/>
          <w:szCs w:val="32"/>
          <w:highlight w:val="none"/>
        </w:rPr>
      </w:pPr>
    </w:p>
    <w:p>
      <w:pPr>
        <w:snapToGrid w:val="0"/>
        <w:spacing w:line="360" w:lineRule="auto"/>
        <w:ind w:left="570"/>
        <w:jc w:val="center"/>
        <w:outlineLvl w:val="0"/>
        <w:rPr>
          <w:rFonts w:hint="eastAsia" w:ascii="宋体" w:hAnsi="宋体"/>
          <w:b/>
          <w:color w:val="auto"/>
          <w:sz w:val="32"/>
          <w:szCs w:val="32"/>
          <w:highlight w:val="none"/>
        </w:rPr>
      </w:pPr>
    </w:p>
    <w:p>
      <w:pPr>
        <w:snapToGrid w:val="0"/>
        <w:spacing w:line="360" w:lineRule="auto"/>
        <w:ind w:left="570"/>
        <w:jc w:val="center"/>
        <w:outlineLvl w:val="0"/>
        <w:rPr>
          <w:rFonts w:hint="eastAsia" w:ascii="宋体" w:hAnsi="宋体"/>
          <w:b/>
          <w:color w:val="auto"/>
          <w:sz w:val="32"/>
          <w:szCs w:val="32"/>
          <w:highlight w:val="none"/>
        </w:rPr>
      </w:pPr>
    </w:p>
    <w:p>
      <w:pPr>
        <w:snapToGrid w:val="0"/>
        <w:spacing w:line="360" w:lineRule="auto"/>
        <w:ind w:left="570"/>
        <w:jc w:val="center"/>
        <w:outlineLvl w:val="0"/>
        <w:rPr>
          <w:rFonts w:hint="eastAsia" w:ascii="宋体" w:hAnsi="宋体"/>
          <w:b/>
          <w:color w:val="auto"/>
          <w:sz w:val="32"/>
          <w:szCs w:val="32"/>
          <w:highlight w:val="none"/>
        </w:rPr>
      </w:pPr>
    </w:p>
    <w:p>
      <w:pPr>
        <w:snapToGrid w:val="0"/>
        <w:spacing w:line="360" w:lineRule="auto"/>
        <w:ind w:left="570"/>
        <w:jc w:val="center"/>
        <w:outlineLvl w:val="0"/>
        <w:rPr>
          <w:rFonts w:hint="eastAsia" w:ascii="宋体" w:hAnsi="宋体" w:cs="宋体"/>
          <w:b/>
          <w:color w:val="auto"/>
          <w:sz w:val="32"/>
          <w:szCs w:val="32"/>
          <w:highlight w:val="none"/>
          <w:lang w:val="zh-CN"/>
        </w:rPr>
      </w:pPr>
      <w:r>
        <w:rPr>
          <w:rFonts w:hint="eastAsia" w:ascii="宋体" w:hAnsi="宋体"/>
          <w:b/>
          <w:color w:val="auto"/>
          <w:sz w:val="32"/>
          <w:szCs w:val="32"/>
          <w:highlight w:val="none"/>
        </w:rPr>
        <w:t>七、</w:t>
      </w:r>
      <w:r>
        <w:rPr>
          <w:rFonts w:hint="eastAsia" w:ascii="宋体" w:hAnsi="宋体" w:cs="宋体"/>
          <w:b/>
          <w:color w:val="auto"/>
          <w:sz w:val="32"/>
          <w:szCs w:val="32"/>
          <w:highlight w:val="none"/>
          <w:lang w:val="zh-CN"/>
        </w:rPr>
        <w:t>商务技术偏离表</w:t>
      </w:r>
      <w:bookmarkEnd w:id="172"/>
    </w:p>
    <w:p>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项目名称：                                       招标编号：                                                          </w:t>
      </w:r>
    </w:p>
    <w:tbl>
      <w:tblPr>
        <w:tblStyle w:val="7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5"/>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8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招标文件要求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投标文件响应</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偏离</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r>
    </w:tbl>
    <w:p>
      <w:pPr>
        <w:snapToGrid w:val="0"/>
        <w:spacing w:line="360" w:lineRule="auto"/>
        <w:ind w:firstLine="211" w:firstLineChars="100"/>
        <w:rPr>
          <w:rFonts w:hint="eastAsia" w:ascii="宋体" w:hAnsi="宋体"/>
          <w:b/>
          <w:bCs/>
          <w:color w:val="auto"/>
          <w:highlight w:val="none"/>
        </w:rPr>
      </w:pPr>
      <w:r>
        <w:rPr>
          <w:rFonts w:hint="eastAsia" w:ascii="宋体" w:hAnsi="宋体"/>
          <w:b/>
          <w:bCs/>
          <w:color w:val="auto"/>
          <w:highlight w:val="none"/>
        </w:rPr>
        <w:t>注：商务和技术可分开填写，也可合并填写，无偏离的可不填写，只盖章确认即可。</w:t>
      </w:r>
    </w:p>
    <w:p>
      <w:pPr>
        <w:autoSpaceDE w:val="0"/>
        <w:autoSpaceDN w:val="0"/>
        <w:snapToGrid w:val="0"/>
        <w:spacing w:line="360" w:lineRule="auto"/>
        <w:ind w:firstLine="5160" w:firstLineChars="2150"/>
        <w:rPr>
          <w:rFonts w:hint="eastAsia" w:ascii="宋体" w:hAnsi="宋体" w:cs="宋体"/>
          <w:color w:val="auto"/>
          <w:kern w:val="0"/>
          <w:sz w:val="24"/>
          <w:highlight w:val="none"/>
          <w:lang w:val="zh-CN"/>
        </w:rPr>
      </w:pPr>
    </w:p>
    <w:p>
      <w:pPr>
        <w:autoSpaceDE w:val="0"/>
        <w:autoSpaceDN w:val="0"/>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投标人名称（公章）：      </w:t>
      </w:r>
    </w:p>
    <w:p>
      <w:pPr>
        <w:autoSpaceDE w:val="0"/>
        <w:autoSpaceDN w:val="0"/>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授权代表人（签字）：</w:t>
      </w:r>
    </w:p>
    <w:p>
      <w:pPr>
        <w:autoSpaceDE w:val="0"/>
        <w:autoSpaceDN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napToGrid w:val="0"/>
        <w:spacing w:line="360" w:lineRule="auto"/>
        <w:ind w:firstLine="5160" w:firstLineChars="2150"/>
        <w:rPr>
          <w:rFonts w:hint="eastAsia" w:ascii="宋体" w:hAnsi="宋体" w:cs="宋体"/>
          <w:color w:val="auto"/>
          <w:kern w:val="0"/>
          <w:sz w:val="24"/>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outlineLvl w:val="0"/>
        <w:rPr>
          <w:rFonts w:hint="eastAsia" w:ascii="宋体" w:hAnsi="宋体" w:eastAsia="宋体"/>
          <w:b/>
          <w:color w:val="auto"/>
          <w:sz w:val="32"/>
          <w:szCs w:val="32"/>
          <w:highlight w:val="none"/>
          <w:lang w:val="zh-CN"/>
        </w:rPr>
      </w:pPr>
      <w:bookmarkStart w:id="173" w:name="_Toc18585"/>
      <w:r>
        <w:rPr>
          <w:rFonts w:hint="eastAsia" w:ascii="宋体" w:hAnsi="宋体" w:eastAsia="宋体"/>
          <w:b/>
          <w:color w:val="auto"/>
          <w:sz w:val="32"/>
          <w:szCs w:val="32"/>
          <w:highlight w:val="none"/>
          <w:lang w:val="zh-CN"/>
        </w:rPr>
        <w:t>八、对应商务技术评分细则提供相关证明资料；</w:t>
      </w:r>
      <w:bookmarkEnd w:id="173"/>
    </w:p>
    <w:p>
      <w:pPr>
        <w:snapToGrid w:val="0"/>
        <w:spacing w:line="360" w:lineRule="auto"/>
        <w:ind w:firstLine="211" w:firstLineChars="100"/>
        <w:rPr>
          <w:rFonts w:ascii="宋体" w:hAnsi="宋体"/>
          <w:b/>
          <w:bCs/>
          <w:color w:val="auto"/>
          <w:highlight w:val="none"/>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outlineLvl w:val="0"/>
        <w:rPr>
          <w:rFonts w:hint="eastAsia" w:ascii="宋体" w:hAnsi="宋体" w:eastAsia="宋体"/>
          <w:b/>
          <w:color w:val="auto"/>
          <w:sz w:val="32"/>
          <w:szCs w:val="32"/>
          <w:highlight w:val="none"/>
          <w:lang w:val="zh-CN"/>
        </w:rPr>
      </w:pPr>
      <w:bookmarkStart w:id="174" w:name="_Toc1037"/>
      <w:r>
        <w:rPr>
          <w:rFonts w:hint="eastAsia" w:ascii="宋体" w:hAnsi="宋体" w:eastAsia="宋体"/>
          <w:b/>
          <w:color w:val="auto"/>
          <w:sz w:val="32"/>
          <w:szCs w:val="32"/>
          <w:highlight w:val="none"/>
          <w:lang w:val="zh-CN"/>
        </w:rPr>
        <w:t>九、其他必要提供的资料</w:t>
      </w:r>
      <w:bookmarkEnd w:id="174"/>
    </w:p>
    <w:p>
      <w:pPr>
        <w:shd w:val="clear" w:color="auto" w:fill="FFFFFF"/>
        <w:snapToGrid w:val="0"/>
        <w:spacing w:line="360" w:lineRule="auto"/>
        <w:jc w:val="center"/>
        <w:rPr>
          <w:rFonts w:hint="eastAsia" w:ascii="宋体" w:hAnsi="宋体" w:cs="宋体"/>
          <w:b/>
          <w:bCs/>
          <w:color w:val="auto"/>
          <w:sz w:val="24"/>
          <w:highlight w:val="none"/>
        </w:rPr>
      </w:pPr>
    </w:p>
    <w:p>
      <w:pPr>
        <w:shd w:val="clear" w:color="auto" w:fill="FFFFFF"/>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投标人名称（公章）：      </w:t>
      </w:r>
    </w:p>
    <w:p>
      <w:pPr>
        <w:shd w:val="clear" w:color="auto" w:fill="FFFFFF"/>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授权代表人（签字）：</w:t>
      </w:r>
    </w:p>
    <w:p>
      <w:pPr>
        <w:shd w:val="clear" w:color="auto" w:fill="FFFFFF"/>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77"/>
        <w:ind w:firstLine="480"/>
        <w:rPr>
          <w:rFonts w:hint="eastAsia" w:ascii="宋体" w:hAnsi="宋体" w:cs="宋体"/>
          <w:color w:val="auto"/>
          <w:kern w:val="0"/>
          <w:sz w:val="24"/>
          <w:highlight w:val="none"/>
          <w:lang w:val="zh-CN"/>
        </w:rPr>
      </w:pPr>
    </w:p>
    <w:p>
      <w:pPr>
        <w:pStyle w:val="77"/>
        <w:ind w:firstLine="480"/>
        <w:rPr>
          <w:rFonts w:hint="eastAsia" w:ascii="宋体" w:hAnsi="宋体" w:cs="宋体"/>
          <w:color w:val="auto"/>
          <w:kern w:val="0"/>
          <w:sz w:val="24"/>
          <w:highlight w:val="none"/>
          <w:lang w:val="zh-CN"/>
        </w:rPr>
      </w:pPr>
    </w:p>
    <w:p>
      <w:pPr>
        <w:pageBreakBefore/>
        <w:shd w:val="clear" w:color="auto" w:fill="FFFFFF"/>
        <w:snapToGrid w:val="0"/>
        <w:spacing w:line="360" w:lineRule="auto"/>
        <w:jc w:val="center"/>
        <w:outlineLvl w:val="0"/>
        <w:rPr>
          <w:rFonts w:hint="eastAsia" w:ascii="宋体" w:hAnsi="宋体" w:cs="宋体"/>
          <w:b/>
          <w:bCs/>
          <w:color w:val="auto"/>
          <w:sz w:val="32"/>
          <w:szCs w:val="32"/>
          <w:highlight w:val="none"/>
        </w:rPr>
      </w:pPr>
      <w:bookmarkStart w:id="175" w:name="_Toc16760"/>
      <w:r>
        <w:rPr>
          <w:rFonts w:hint="eastAsia" w:ascii="宋体" w:hAnsi="宋体" w:cs="宋体"/>
          <w:b/>
          <w:bCs/>
          <w:color w:val="auto"/>
          <w:sz w:val="32"/>
          <w:szCs w:val="32"/>
          <w:highlight w:val="none"/>
        </w:rPr>
        <w:t>十、投标文件封面</w:t>
      </w:r>
      <w:bookmarkEnd w:id="175"/>
    </w:p>
    <w:p>
      <w:pPr>
        <w:shd w:val="clear" w:color="auto" w:fill="FFFFFF"/>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ind w:right="202" w:rightChars="96"/>
        <w:jc w:val="center"/>
        <w:rPr>
          <w:rFonts w:hint="eastAsia" w:ascii="宋体" w:hAnsi="宋体" w:cs="黑体"/>
          <w:b/>
          <w:color w:val="auto"/>
          <w:sz w:val="260"/>
          <w:szCs w:val="260"/>
          <w:highlight w:val="none"/>
        </w:rPr>
      </w:pPr>
      <w:bookmarkStart w:id="176" w:name="_Toc12571"/>
      <w:r>
        <w:rPr>
          <w:rFonts w:hint="eastAsia" w:ascii="宋体" w:hAnsi="宋体" w:cs="宋体"/>
          <w:b/>
          <w:color w:val="auto"/>
          <w:spacing w:val="40"/>
          <w:sz w:val="52"/>
          <w:szCs w:val="52"/>
          <w:highlight w:val="none"/>
          <w:lang w:eastAsia="zh-CN"/>
        </w:rPr>
        <w:t>仓前街道西站枢纽、地铁周边公共管理服务项目</w:t>
      </w:r>
    </w:p>
    <w:p>
      <w:pPr>
        <w:shd w:val="clear" w:color="auto" w:fill="FFFFFF"/>
        <w:snapToGrid w:val="0"/>
        <w:spacing w:line="360" w:lineRule="auto"/>
        <w:jc w:val="center"/>
        <w:outlineLvl w:val="0"/>
        <w:rPr>
          <w:rFonts w:ascii="宋体" w:hAnsi="宋体" w:cs="宋体"/>
          <w:b/>
          <w:bCs/>
          <w:color w:val="auto"/>
          <w:sz w:val="44"/>
          <w:szCs w:val="44"/>
          <w:highlight w:val="none"/>
        </w:rPr>
      </w:pPr>
    </w:p>
    <w:p>
      <w:pPr>
        <w:shd w:val="clear" w:color="auto" w:fill="FFFFFF"/>
        <w:snapToGrid w:val="0"/>
        <w:spacing w:line="360" w:lineRule="auto"/>
        <w:jc w:val="center"/>
        <w:outlineLvl w:val="0"/>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（资格文件/报价文件/商务技术文件）</w:t>
      </w:r>
      <w:bookmarkEnd w:id="176"/>
    </w:p>
    <w:p>
      <w:pPr>
        <w:widowControl/>
        <w:ind w:right="-2"/>
        <w:jc w:val="center"/>
        <w:outlineLvl w:val="0"/>
        <w:rPr>
          <w:rFonts w:hint="eastAsia" w:ascii="宋体" w:hAnsi="宋体"/>
          <w:b/>
          <w:color w:val="auto"/>
          <w:sz w:val="44"/>
          <w:szCs w:val="44"/>
          <w:highlight w:val="none"/>
        </w:rPr>
      </w:pPr>
      <w:bookmarkStart w:id="177" w:name="_Toc25634"/>
      <w:r>
        <w:rPr>
          <w:rFonts w:hint="eastAsia" w:ascii="宋体" w:hAnsi="宋体"/>
          <w:b/>
          <w:color w:val="auto"/>
          <w:sz w:val="44"/>
          <w:szCs w:val="44"/>
          <w:highlight w:val="none"/>
        </w:rPr>
        <w:t>（线上电子招投标）</w:t>
      </w:r>
      <w:bookmarkEnd w:id="177"/>
    </w:p>
    <w:p>
      <w:pPr>
        <w:pStyle w:val="200"/>
        <w:rPr>
          <w:rFonts w:hint="eastAsia"/>
          <w:color w:val="auto"/>
          <w:highlight w:val="none"/>
        </w:rPr>
      </w:pPr>
    </w:p>
    <w:p>
      <w:pPr>
        <w:shd w:val="clear" w:color="auto" w:fill="FFFFFF"/>
        <w:snapToGrid w:val="0"/>
        <w:spacing w:line="360" w:lineRule="auto"/>
        <w:ind w:firstLine="1325" w:firstLineChars="300"/>
        <w:outlineLvl w:val="0"/>
        <w:rPr>
          <w:rFonts w:ascii="宋体" w:hAnsi="宋体" w:cs="宋体"/>
          <w:b/>
          <w:bCs/>
          <w:color w:val="auto"/>
          <w:sz w:val="44"/>
          <w:szCs w:val="44"/>
          <w:highlight w:val="none"/>
        </w:rPr>
      </w:pPr>
      <w:bookmarkStart w:id="178" w:name="_Toc4778"/>
      <w:r>
        <w:rPr>
          <w:rFonts w:hint="eastAsia" w:ascii="宋体" w:hAnsi="宋体" w:cs="宋体"/>
          <w:b/>
          <w:bCs/>
          <w:color w:val="auto"/>
          <w:sz w:val="44"/>
          <w:szCs w:val="44"/>
          <w:highlight w:val="none"/>
        </w:rPr>
        <w:t>招标编号：</w:t>
      </w:r>
      <w:bookmarkEnd w:id="178"/>
      <w:r>
        <w:rPr>
          <w:rFonts w:hint="eastAsia" w:ascii="宋体" w:hAnsi="宋体" w:cs="宋体"/>
          <w:b/>
          <w:bCs/>
          <w:color w:val="auto"/>
          <w:sz w:val="44"/>
          <w:szCs w:val="44"/>
          <w:highlight w:val="none"/>
        </w:rPr>
        <w:t xml:space="preserve">  </w:t>
      </w:r>
    </w:p>
    <w:p>
      <w:pPr>
        <w:pStyle w:val="200"/>
        <w:rPr>
          <w:rFonts w:hint="eastAsia"/>
          <w:color w:val="auto"/>
          <w:highlight w:val="none"/>
        </w:rPr>
      </w:pPr>
    </w:p>
    <w:bookmarkEnd w:id="17"/>
    <w:bookmarkEnd w:id="18"/>
    <w:bookmarkEnd w:id="19"/>
    <w:bookmarkEnd w:id="20"/>
    <w:bookmarkEnd w:id="136"/>
    <w:p>
      <w:pPr>
        <w:snapToGrid w:val="0"/>
        <w:spacing w:line="360" w:lineRule="auto"/>
        <w:jc w:val="center"/>
        <w:outlineLvl w:val="0"/>
        <w:rPr>
          <w:rFonts w:hint="eastAsia" w:ascii="宋体" w:hAnsi="宋体" w:cs="宋体"/>
          <w:color w:val="auto"/>
          <w:sz w:val="72"/>
          <w:szCs w:val="72"/>
          <w:highlight w:val="none"/>
        </w:rPr>
      </w:pPr>
      <w:bookmarkStart w:id="179" w:name="_Toc235"/>
      <w:r>
        <w:rPr>
          <w:rFonts w:hint="eastAsia" w:ascii="宋体" w:hAnsi="宋体" w:cs="宋体"/>
          <w:color w:val="auto"/>
          <w:sz w:val="72"/>
          <w:szCs w:val="72"/>
          <w:highlight w:val="none"/>
        </w:rPr>
        <w:t>投</w:t>
      </w:r>
      <w:bookmarkEnd w:id="179"/>
    </w:p>
    <w:p>
      <w:pPr>
        <w:snapToGrid w:val="0"/>
        <w:spacing w:line="360" w:lineRule="auto"/>
        <w:jc w:val="center"/>
        <w:outlineLvl w:val="0"/>
        <w:rPr>
          <w:rFonts w:hint="eastAsia" w:ascii="宋体" w:hAnsi="宋体" w:cs="宋体"/>
          <w:color w:val="auto"/>
          <w:sz w:val="72"/>
          <w:szCs w:val="72"/>
          <w:highlight w:val="none"/>
        </w:rPr>
      </w:pPr>
      <w:bookmarkStart w:id="180" w:name="_Toc5770"/>
      <w:r>
        <w:rPr>
          <w:rFonts w:hint="eastAsia" w:ascii="宋体" w:hAnsi="宋体" w:cs="宋体"/>
          <w:color w:val="auto"/>
          <w:sz w:val="72"/>
          <w:szCs w:val="72"/>
          <w:highlight w:val="none"/>
        </w:rPr>
        <w:t>标</w:t>
      </w:r>
      <w:bookmarkEnd w:id="180"/>
    </w:p>
    <w:p>
      <w:pPr>
        <w:snapToGrid w:val="0"/>
        <w:spacing w:line="360" w:lineRule="auto"/>
        <w:jc w:val="center"/>
        <w:outlineLvl w:val="0"/>
        <w:rPr>
          <w:rFonts w:hint="eastAsia" w:ascii="宋体" w:hAnsi="宋体" w:cs="宋体"/>
          <w:color w:val="auto"/>
          <w:sz w:val="72"/>
          <w:szCs w:val="72"/>
          <w:highlight w:val="none"/>
        </w:rPr>
      </w:pPr>
      <w:bookmarkStart w:id="181" w:name="_Toc2748"/>
      <w:r>
        <w:rPr>
          <w:rFonts w:hint="eastAsia" w:ascii="宋体" w:hAnsi="宋体" w:cs="宋体"/>
          <w:color w:val="auto"/>
          <w:sz w:val="72"/>
          <w:szCs w:val="72"/>
          <w:highlight w:val="none"/>
        </w:rPr>
        <w:t>文</w:t>
      </w:r>
      <w:bookmarkEnd w:id="181"/>
    </w:p>
    <w:p>
      <w:pPr>
        <w:snapToGrid w:val="0"/>
        <w:spacing w:line="360" w:lineRule="auto"/>
        <w:jc w:val="center"/>
        <w:outlineLvl w:val="0"/>
        <w:rPr>
          <w:rFonts w:hint="eastAsia"/>
          <w:color w:val="auto"/>
          <w:highlight w:val="none"/>
        </w:rPr>
      </w:pPr>
      <w:bookmarkStart w:id="182" w:name="_Toc19556"/>
      <w:r>
        <w:rPr>
          <w:rFonts w:hint="eastAsia" w:ascii="宋体" w:hAnsi="宋体" w:cs="宋体"/>
          <w:color w:val="auto"/>
          <w:sz w:val="72"/>
          <w:szCs w:val="72"/>
          <w:highlight w:val="none"/>
        </w:rPr>
        <w:t>件</w:t>
      </w:r>
      <w:bookmarkEnd w:id="182"/>
    </w:p>
    <w:p>
      <w:pPr>
        <w:pStyle w:val="32"/>
        <w:rPr>
          <w:rFonts w:hint="eastAsia"/>
          <w:color w:val="auto"/>
          <w:highlight w:val="none"/>
        </w:rPr>
      </w:pPr>
    </w:p>
    <w:p>
      <w:pPr>
        <w:snapToGrid w:val="0"/>
        <w:spacing w:line="360" w:lineRule="auto"/>
        <w:ind w:firstLine="2160" w:firstLineChars="600"/>
        <w:outlineLvl w:val="0"/>
        <w:rPr>
          <w:rFonts w:hint="eastAsia" w:ascii="宋体" w:hAnsi="宋体" w:cs="宋体"/>
          <w:color w:val="auto"/>
          <w:sz w:val="36"/>
          <w:szCs w:val="36"/>
          <w:highlight w:val="none"/>
        </w:rPr>
      </w:pPr>
      <w:bookmarkStart w:id="183" w:name="_Toc13411"/>
      <w:r>
        <w:rPr>
          <w:rFonts w:hint="eastAsia" w:ascii="宋体" w:hAnsi="宋体" w:cs="宋体"/>
          <w:color w:val="auto"/>
          <w:sz w:val="36"/>
          <w:szCs w:val="36"/>
          <w:highlight w:val="none"/>
        </w:rPr>
        <w:t>投标人全称：（加盖单位公章）</w:t>
      </w:r>
      <w:bookmarkEnd w:id="183"/>
    </w:p>
    <w:p>
      <w:pPr>
        <w:pStyle w:val="32"/>
        <w:jc w:val="center"/>
        <w:rPr>
          <w:rFonts w:hint="eastAsia" w:ascii="宋体" w:hAnsi="宋体" w:cs="宋体"/>
          <w:color w:val="auto"/>
          <w:sz w:val="36"/>
          <w:szCs w:val="36"/>
          <w:highlight w:val="none"/>
        </w:rPr>
      </w:pPr>
      <w:bookmarkStart w:id="184" w:name="_Toc7797"/>
      <w:r>
        <w:rPr>
          <w:rFonts w:hint="eastAsia" w:ascii="宋体" w:hAnsi="宋体" w:cs="宋体"/>
          <w:color w:val="auto"/>
          <w:sz w:val="36"/>
          <w:szCs w:val="36"/>
          <w:highlight w:val="none"/>
        </w:rPr>
        <w:t>年   月   日</w:t>
      </w:r>
      <w:bookmarkEnd w:id="184"/>
    </w:p>
    <w:p>
      <w:pPr>
        <w:pStyle w:val="32"/>
        <w:jc w:val="center"/>
        <w:rPr>
          <w:rFonts w:hint="eastAsia" w:ascii="宋体" w:hAnsi="宋体" w:eastAsia="宋体"/>
          <w:b/>
          <w:color w:val="000000"/>
          <w:sz w:val="44"/>
          <w:szCs w:val="44"/>
          <w:highlight w:val="none"/>
        </w:rPr>
      </w:pPr>
      <w:r>
        <w:rPr>
          <w:rFonts w:hint="eastAsia" w:ascii="宋体" w:hAnsi="宋体" w:eastAsia="宋体"/>
          <w:b/>
          <w:color w:val="000000"/>
          <w:sz w:val="44"/>
          <w:szCs w:val="44"/>
          <w:highlight w:val="none"/>
        </w:rPr>
        <w:t>电子投标文件与纸质投标文件内容一致承诺书（投标时无需提供）</w:t>
      </w:r>
    </w:p>
    <w:p>
      <w:pPr>
        <w:spacing w:line="360" w:lineRule="auto"/>
        <w:rPr>
          <w:rFonts w:hint="eastAsia" w:ascii="宋体" w:hAnsi="宋体" w:cs="宋体"/>
          <w:b/>
          <w:bCs/>
          <w:sz w:val="24"/>
          <w:highlight w:val="none"/>
        </w:rPr>
      </w:pPr>
    </w:p>
    <w:p>
      <w:pPr>
        <w:spacing w:line="360" w:lineRule="auto"/>
        <w:rPr>
          <w:rFonts w:hint="eastAsia" w:ascii="宋体" w:hAnsi="宋体" w:cs="宋体"/>
          <w:b/>
          <w:bCs/>
          <w:sz w:val="24"/>
          <w:highlight w:val="none"/>
        </w:rPr>
      </w:pPr>
      <w:r>
        <w:rPr>
          <w:rFonts w:hint="eastAsia" w:ascii="宋体" w:hAnsi="宋体" w:cs="宋体"/>
          <w:b/>
          <w:bCs/>
          <w:sz w:val="24"/>
          <w:highlight w:val="none"/>
        </w:rPr>
        <w:t>致:</w:t>
      </w:r>
      <w:r>
        <w:rPr>
          <w:rFonts w:hint="eastAsia"/>
          <w:highlight w:val="none"/>
        </w:rPr>
        <w:t xml:space="preserve"> </w:t>
      </w:r>
    </w:p>
    <w:p>
      <w:pPr>
        <w:pStyle w:val="32"/>
        <w:ind w:firstLine="0"/>
        <w:rPr>
          <w:rFonts w:hint="eastAsia" w:ascii="宋体" w:hAnsi="宋体" w:eastAsia="宋体"/>
          <w:color w:val="000000"/>
          <w:highlight w:val="none"/>
        </w:rPr>
      </w:pPr>
      <w:r>
        <w:rPr>
          <w:rFonts w:hint="eastAsia" w:ascii="宋体" w:hAnsi="宋体" w:eastAsia="宋体"/>
          <w:color w:val="000000"/>
          <w:highlight w:val="none"/>
        </w:rPr>
        <w:t xml:space="preserve">     </w:t>
      </w:r>
    </w:p>
    <w:p>
      <w:pPr>
        <w:pStyle w:val="32"/>
        <w:ind w:firstLine="420" w:firstLineChars="150"/>
        <w:rPr>
          <w:rFonts w:hint="eastAsia" w:ascii="宋体" w:hAnsi="宋体" w:eastAsia="宋体"/>
          <w:color w:val="000000"/>
          <w:highlight w:val="none"/>
        </w:rPr>
      </w:pPr>
      <w:r>
        <w:rPr>
          <w:rFonts w:hint="eastAsia" w:ascii="宋体" w:hAnsi="宋体" w:eastAsia="宋体"/>
          <w:color w:val="000000"/>
          <w:highlight w:val="none"/>
        </w:rPr>
        <w:t>兹有</w:t>
      </w:r>
      <w:r>
        <w:rPr>
          <w:rFonts w:hint="eastAsia" w:ascii="宋体" w:hAnsi="宋体" w:eastAsia="宋体"/>
          <w:color w:val="000000"/>
          <w:highlight w:val="none"/>
          <w:u w:val="single"/>
          <w:lang w:val="en-US" w:eastAsia="zh-CN"/>
        </w:rPr>
        <w:t xml:space="preserve">                         </w:t>
      </w:r>
      <w:r>
        <w:rPr>
          <w:rFonts w:hint="eastAsia" w:ascii="宋体" w:hAnsi="宋体" w:eastAsia="宋体"/>
          <w:color w:val="000000"/>
          <w:highlight w:val="none"/>
        </w:rPr>
        <w:t>，我单位在政采云系统中上传的电子投标文件与本次提供的纸质投标文件内容一致。</w:t>
      </w:r>
    </w:p>
    <w:p>
      <w:pPr>
        <w:pStyle w:val="32"/>
        <w:ind w:firstLine="420" w:firstLineChars="150"/>
        <w:rPr>
          <w:rFonts w:hint="eastAsia" w:ascii="宋体" w:hAnsi="宋体" w:eastAsia="宋体"/>
          <w:color w:val="000000"/>
          <w:highlight w:val="none"/>
        </w:rPr>
      </w:pPr>
      <w:r>
        <w:rPr>
          <w:rFonts w:hint="eastAsia" w:ascii="宋体" w:hAnsi="宋体" w:eastAsia="宋体"/>
          <w:color w:val="000000"/>
          <w:highlight w:val="none"/>
        </w:rPr>
        <w:t>特此承诺！</w:t>
      </w:r>
    </w:p>
    <w:p>
      <w:pPr>
        <w:pStyle w:val="32"/>
        <w:ind w:firstLine="0"/>
        <w:rPr>
          <w:rFonts w:hint="eastAsia" w:ascii="宋体" w:hAnsi="宋体" w:eastAsia="宋体"/>
          <w:color w:val="000000"/>
          <w:highlight w:val="none"/>
        </w:rPr>
      </w:pPr>
    </w:p>
    <w:p>
      <w:pPr>
        <w:spacing w:line="360" w:lineRule="auto"/>
        <w:ind w:firstLine="5640" w:firstLineChars="2350"/>
        <w:rPr>
          <w:rFonts w:hint="eastAsia" w:ascii="宋体" w:hAnsi="宋体" w:cs="宋体"/>
          <w:sz w:val="24"/>
          <w:highlight w:val="none"/>
        </w:rPr>
      </w:pPr>
      <w:r>
        <w:rPr>
          <w:rFonts w:hint="eastAsia" w:ascii="宋体" w:hAnsi="宋体" w:cs="宋体"/>
          <w:sz w:val="24"/>
          <w:highlight w:val="none"/>
        </w:rPr>
        <w:t>投标人:(盖章)</w:t>
      </w:r>
    </w:p>
    <w:p>
      <w:pPr>
        <w:spacing w:line="360" w:lineRule="auto"/>
        <w:ind w:firstLine="480" w:firstLineChars="200"/>
        <w:rPr>
          <w:rFonts w:hint="eastAsia" w:ascii="宋体" w:hAnsi="宋体" w:cs="宋体"/>
          <w:sz w:val="24"/>
          <w:highlight w:val="none"/>
        </w:rPr>
      </w:pP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法定代表人: (签字)</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日期:20  年   月    日</w:t>
      </w:r>
    </w:p>
    <w:p>
      <w:pPr>
        <w:snapToGrid w:val="0"/>
        <w:spacing w:line="360" w:lineRule="auto"/>
        <w:jc w:val="center"/>
        <w:outlineLvl w:val="0"/>
        <w:rPr>
          <w:rFonts w:hint="eastAsia" w:ascii="宋体" w:hAnsi="宋体"/>
          <w:color w:val="auto"/>
          <w:highlight w:val="none"/>
        </w:rPr>
      </w:pPr>
    </w:p>
    <w:sectPr>
      <w:headerReference r:id="rId3" w:type="default"/>
      <w:footerReference r:id="rId4" w:type="default"/>
      <w:footerReference r:id="rId5" w:type="even"/>
      <w:pgSz w:w="11906" w:h="16838"/>
      <w:pgMar w:top="993" w:right="1474" w:bottom="1134" w:left="1474" w:header="851" w:footer="641"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auto"/>
    <w:pitch w:val="default"/>
    <w:sig w:usb0="00000001" w:usb1="080E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Helvetica Neue">
    <w:altName w:val="Trebuchet MS"/>
    <w:panose1 w:val="02000503000000020004"/>
    <w:charset w:val="00"/>
    <w:family w:val="auto"/>
    <w:pitch w:val="default"/>
    <w:sig w:usb0="000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Baskerville">
    <w:altName w:val="Times New Roman"/>
    <w:panose1 w:val="02020502070401020303"/>
    <w:charset w:val="00"/>
    <w:family w:val="roman"/>
    <w:pitch w:val="default"/>
    <w:sig w:usb0="80000067" w:usb1="02000000" w:usb2="00000000" w:usb3="00000000" w:csb0="0000019F" w:csb1="00000000"/>
  </w:font>
  <w:font w:name="Arial Unicode MS">
    <w:altName w:val="宋体"/>
    <w:panose1 w:val="020B0604020202020204"/>
    <w:charset w:val="86"/>
    <w:family w:val="roman"/>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E0002EFF" w:usb1="C0007843" w:usb2="00000009"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100003"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auto"/>
    <w:pitch w:val="default"/>
    <w:sig w:usb0="00000000" w:usb1="00000000" w:usb2="000A005E" w:usb3="00000000" w:csb0="00040001"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yAlign="top"/>
      <w:pBdr>
        <w:between w:val="none" w:color="auto" w:sz="50" w:space="0"/>
      </w:pBdr>
      <w:rPr>
        <w:rFonts w:hint="eastAsia" w:eastAsia="宋体"/>
        <w:color w:val="0000FF"/>
      </w:rPr>
    </w:pPr>
    <w:r>
      <w:rPr>
        <w:rFonts w:hint="eastAsia" w:eastAsia="宋体"/>
        <w:color w:val="0000FF"/>
      </w:rPr>
      <w:fldChar w:fldCharType="begin"/>
    </w:r>
    <w:r>
      <w:rPr>
        <w:rStyle w:val="81"/>
        <w:rFonts w:hint="eastAsia" w:eastAsia="宋体"/>
        <w:color w:val="0000FF"/>
      </w:rPr>
      <w:instrText xml:space="preserve"> PAGE  </w:instrText>
    </w:r>
    <w:r>
      <w:rPr>
        <w:rFonts w:hint="eastAsia" w:eastAsia="宋体"/>
        <w:color w:val="0000FF"/>
      </w:rPr>
      <w:fldChar w:fldCharType="separate"/>
    </w:r>
    <w:r>
      <w:rPr>
        <w:rStyle w:val="81"/>
        <w:rFonts w:hint="eastAsia" w:eastAsia="宋体"/>
        <w:color w:val="0000FF"/>
      </w:rPr>
      <w:t>1</w:t>
    </w:r>
    <w:r>
      <w:rPr>
        <w:rFonts w:hint="eastAsia" w:eastAsia="宋体"/>
        <w:color w:val="0000FF"/>
      </w:rPr>
      <w:fldChar w:fldCharType="end"/>
    </w:r>
  </w:p>
  <w:p>
    <w:pPr>
      <w:pStyle w:val="52"/>
      <w:rPr>
        <w:color w:val="0000FF"/>
        <w:u w:val="thick"/>
      </w:rPr>
    </w:pPr>
    <w:r>
      <w:rPr>
        <w:color w:val="0000FF"/>
        <w:u w:val="thick"/>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52"/>
                            <w:jc w:val="center"/>
                            <w:rPr>
                              <w:rStyle w:val="81"/>
                            </w:rPr>
                          </w:pPr>
                          <w:r>
                            <w:fldChar w:fldCharType="begin"/>
                          </w:r>
                          <w:r>
                            <w:rPr>
                              <w:rStyle w:val="81"/>
                            </w:rPr>
                            <w:instrText xml:space="preserve">PAGE  </w:instrText>
                          </w:r>
                          <w:r>
                            <w:fldChar w:fldCharType="separate"/>
                          </w:r>
                          <w:r>
                            <w:rPr>
                              <w:rStyle w:val="81"/>
                            </w:rP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 AQAADwAAAGRycy9kb3ducmV2LnhtbE2PwWrDMBBE74X8g9hAb40UB1rjWM4hkEtvTUuhN8XaWCbS ykiKY/99lF7ay8Iww8zbejc5y0YMsfckYb0SwJBar3vqJHx9Hl5KYDEp0sp6QgkzRtg1i6daVdrf 6APHY+pYLqFYKQkmpaHiPLYGnYorPyBl7+yDUynL0HEd1C2XO8sLIV65Uz3lBaMG3BtsL8erk/A2 fXscIu7x5zy2wfRzad9nKZ+Xa7EFlnBKf2F44Gd0aDLTyV9JR2Yl5EfS73145QbYSUJRCOBNzf+z N3dQSwMEFAAAAAgAh07iQFIXP4jNAQAAlwMAAA4AAABkcnMvZTJvRG9jLnhtbK1TzY7TMBC+I/EO lu/UaVcsEDVdgapFSAiQFh7AdezGkv/kcZv0BeANOHHhznP1ORg7SReWyx64JOPx5Jvv+2ayvhms IUcZQXvX0OWiokQ64Vvt9g398vn22UtKIHHXcuOdbOhJAr3ZPH2y7kMtV77zppWRIIiDug8N7VIK NWMgOmk5LHyQDi+Vj5YnPMY9ayPvEd0atqqqa9b72IbohQTA7Ha8pBNifAygV0oLufXiYKVLI2qU hieUBJ0OQDeFrVJSpI9KgUzENBSVpvLEJhjv8pNt1rzeRx46LSYK/DEUHmiyXDtseoHa8sTJIep/ oKwW0YNXaSG8ZaOQ4giqWFYPvLnreJBFC1oN4WI6/D9Y8eH4KRLdNvQ5JY5bHPj5+7fzj1/nn1/J VbanD1Bj1V3AujS88QMuzZwHTGbVg4o2v1EPwXs093QxVw6JiPzR8npVYROBV8urVy+qYj67/zhE SG+ltyQHDY04u2IpP76HhESwdC7JvZy/1caU+Rn3VwILc4Zl5iPDHKVhN0xydr49oZoex95Qh1tO iXnn0NW8IXMQ52A3B4cQ9b4rK5T7QXh9SEiicMsdRtipMc6rUJ52Ky/En+dSdf8/bX4D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Bi6WFNAAAAADAQAADwAAAAAAAAABACAAAAAiAAAAZHJzL2Rvd25y ZXYueG1sUEsBAhQAFAAAAAgAh07iQFIXP4jNAQAAlwMAAA4AAAAAAAAAAQAgAAAAHwEAAGRycy9l Mm9Eb2MueG1sUEsFBgAAAAAGAAYAWQEAAF4FAAAAAA== ">
              <v:fill on="f" focussize="0,0"/>
              <v:stroke on="f"/>
              <v:imagedata o:title=""/>
              <o:lock v:ext="edit" aspectratio="f"/>
              <v:textbox inset="0mm,0mm,0mm,0mm" style="mso-fit-shape-to-text:t;">
                <w:txbxContent>
                  <w:p>
                    <w:pPr>
                      <w:pStyle w:val="52"/>
                      <w:jc w:val="center"/>
                      <w:rPr>
                        <w:rStyle w:val="81"/>
                      </w:rPr>
                    </w:pPr>
                    <w:r>
                      <w:fldChar w:fldCharType="begin"/>
                    </w:r>
                    <w:r>
                      <w:rPr>
                        <w:rStyle w:val="81"/>
                      </w:rPr>
                      <w:instrText xml:space="preserve">PAGE  </w:instrText>
                    </w:r>
                    <w:r>
                      <w:fldChar w:fldCharType="separate"/>
                    </w:r>
                    <w:r>
                      <w:rPr>
                        <w:rStyle w:val="81"/>
                      </w:rPr>
                      <w:t>1</w:t>
                    </w:r>
                    <w:r>
                      <w:fldChar w:fldCharType="end"/>
                    </w:r>
                  </w:p>
                </w:txbxContent>
              </v:textbox>
            </v:shape>
          </w:pict>
        </mc:Fallback>
      </mc:AlternateContent>
    </w:r>
    <w:r>
      <w:rPr>
        <w:rFonts w:hint="eastAsia" w:eastAsia="宋体"/>
        <w:color w:val="0000F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1"/>
      </w:rPr>
    </w:pPr>
    <w:r>
      <w:fldChar w:fldCharType="begin"/>
    </w:r>
    <w:r>
      <w:rPr>
        <w:rStyle w:val="81"/>
      </w:rPr>
      <w:instrText xml:space="preserve">PAGE  </w:instrText>
    </w:r>
    <w:r>
      <w:fldChar w:fldCharType="separate"/>
    </w:r>
    <w:r>
      <w:rPr>
        <w:rStyle w:val="81"/>
      </w:rPr>
      <w:t>23</w:t>
    </w:r>
    <w:r>
      <w:fldChar w:fldCharType="end"/>
    </w:r>
  </w:p>
  <w:p>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62487"/>
    <w:multiLevelType w:val="singleLevel"/>
    <w:tmpl w:val="9ED62487"/>
    <w:lvl w:ilvl="0" w:tentative="0">
      <w:start w:val="1"/>
      <w:numFmt w:val="decimal"/>
      <w:suff w:val="nothing"/>
      <w:lvlText w:val="（%1）"/>
      <w:lvlJc w:val="left"/>
    </w:lvl>
  </w:abstractNum>
  <w:abstractNum w:abstractNumId="1">
    <w:nsid w:val="B6F18073"/>
    <w:multiLevelType w:val="singleLevel"/>
    <w:tmpl w:val="B6F18073"/>
    <w:lvl w:ilvl="0" w:tentative="0">
      <w:start w:val="1"/>
      <w:numFmt w:val="decimal"/>
      <w:suff w:val="space"/>
      <w:lvlText w:val="%1."/>
      <w:lvlJc w:val="left"/>
    </w:lvl>
  </w:abstractNum>
  <w:abstractNum w:abstractNumId="2">
    <w:nsid w:val="C2CA671A"/>
    <w:multiLevelType w:val="singleLevel"/>
    <w:tmpl w:val="C2CA671A"/>
    <w:lvl w:ilvl="0" w:tentative="0">
      <w:start w:val="1"/>
      <w:numFmt w:val="decimal"/>
      <w:suff w:val="nothing"/>
      <w:lvlText w:val="%1）"/>
      <w:lvlJc w:val="left"/>
    </w:lvl>
  </w:abstractNum>
  <w:abstractNum w:abstractNumId="3">
    <w:nsid w:val="E9C44A12"/>
    <w:multiLevelType w:val="singleLevel"/>
    <w:tmpl w:val="E9C44A12"/>
    <w:lvl w:ilvl="0" w:tentative="0">
      <w:start w:val="1"/>
      <w:numFmt w:val="decimal"/>
      <w:suff w:val="space"/>
      <w:lvlText w:val="%1."/>
      <w:lvlJc w:val="left"/>
    </w:lvl>
  </w:abstractNum>
  <w:abstractNum w:abstractNumId="4">
    <w:nsid w:val="00000002"/>
    <w:multiLevelType w:val="multilevel"/>
    <w:tmpl w:val="00000002"/>
    <w:lvl w:ilvl="0" w:tentative="0">
      <w:start w:val="1"/>
      <w:numFmt w:val="bullet"/>
      <w:pStyle w:val="412"/>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singleLevel"/>
    <w:tmpl w:val="00000006"/>
    <w:lvl w:ilvl="0" w:tentative="0">
      <w:start w:val="1"/>
      <w:numFmt w:val="bullet"/>
      <w:pStyle w:val="307"/>
      <w:lvlText w:val=""/>
      <w:lvlJc w:val="left"/>
      <w:pPr>
        <w:tabs>
          <w:tab w:val="left" w:pos="425"/>
        </w:tabs>
        <w:ind w:left="425" w:hanging="425"/>
      </w:pPr>
      <w:rPr>
        <w:rFonts w:hint="default" w:ascii="Wingdings" w:hAnsi="Wingdings"/>
      </w:rPr>
    </w:lvl>
  </w:abstractNum>
  <w:abstractNum w:abstractNumId="6">
    <w:nsid w:val="00000008"/>
    <w:multiLevelType w:val="multilevel"/>
    <w:tmpl w:val="00000008"/>
    <w:lvl w:ilvl="0" w:tentative="0">
      <w:start w:val="1"/>
      <w:numFmt w:val="bullet"/>
      <w:pStyle w:val="453"/>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7">
    <w:nsid w:val="0000000A"/>
    <w:multiLevelType w:val="singleLevel"/>
    <w:tmpl w:val="0000000A"/>
    <w:lvl w:ilvl="0" w:tentative="0">
      <w:start w:val="1"/>
      <w:numFmt w:val="decimal"/>
      <w:suff w:val="nothing"/>
      <w:lvlText w:val="%1、"/>
      <w:lvlJc w:val="left"/>
    </w:lvl>
  </w:abstractNum>
  <w:abstractNum w:abstractNumId="8">
    <w:nsid w:val="0000000E"/>
    <w:multiLevelType w:val="singleLevel"/>
    <w:tmpl w:val="0000000E"/>
    <w:lvl w:ilvl="0" w:tentative="0">
      <w:start w:val="1"/>
      <w:numFmt w:val="chineseCounting"/>
      <w:suff w:val="space"/>
      <w:lvlText w:val="第%1部分"/>
      <w:lvlJc w:val="left"/>
      <w:rPr>
        <w:rFonts w:hint="eastAsia"/>
      </w:rPr>
    </w:lvl>
  </w:abstractNum>
  <w:abstractNum w:abstractNumId="9">
    <w:nsid w:val="00000010"/>
    <w:multiLevelType w:val="singleLevel"/>
    <w:tmpl w:val="00000010"/>
    <w:lvl w:ilvl="0" w:tentative="0">
      <w:start w:val="1"/>
      <w:numFmt w:val="chineseCounting"/>
      <w:suff w:val="nothing"/>
      <w:lvlText w:val="%1、"/>
      <w:lvlJc w:val="left"/>
      <w:rPr>
        <w:rFonts w:hint="eastAsia"/>
      </w:rPr>
    </w:lvl>
  </w:abstractNum>
  <w:abstractNum w:abstractNumId="10">
    <w:nsid w:val="00000011"/>
    <w:multiLevelType w:val="multilevel"/>
    <w:tmpl w:val="00000011"/>
    <w:lvl w:ilvl="0" w:tentative="0">
      <w:start w:val="1"/>
      <w:numFmt w:val="bullet"/>
      <w:pStyle w:val="1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00000013"/>
    <w:multiLevelType w:val="multilevel"/>
    <w:tmpl w:val="00000013"/>
    <w:lvl w:ilvl="0" w:tentative="0">
      <w:start w:val="1"/>
      <w:numFmt w:val="chineseCountingThousand"/>
      <w:pStyle w:val="164"/>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8"/>
      <w:lvlText w:val="           "/>
      <w:lvlJc w:val="left"/>
      <w:pPr>
        <w:tabs>
          <w:tab w:val="left" w:pos="1440"/>
        </w:tabs>
        <w:ind w:left="1152" w:hanging="1152"/>
      </w:pPr>
    </w:lvl>
    <w:lvl w:ilvl="6" w:tentative="0">
      <w:start w:val="1"/>
      <w:numFmt w:val="decimal"/>
      <w:pStyle w:val="9"/>
      <w:lvlText w:val="%1.%2.%3.%4.%5.%6.%7"/>
      <w:lvlJc w:val="left"/>
      <w:pPr>
        <w:tabs>
          <w:tab w:val="left" w:pos="2520"/>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00000014"/>
    <w:multiLevelType w:val="multilevel"/>
    <w:tmpl w:val="00000014"/>
    <w:lvl w:ilvl="0" w:tentative="0">
      <w:start w:val="1"/>
      <w:numFmt w:val="chineseCountingThousand"/>
      <w:pStyle w:val="4"/>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3">
    <w:nsid w:val="00000015"/>
    <w:multiLevelType w:val="multilevel"/>
    <w:tmpl w:val="00000015"/>
    <w:lvl w:ilvl="0" w:tentative="0">
      <w:start w:val="1"/>
      <w:numFmt w:val="decimal"/>
      <w:suff w:val="nothing"/>
      <w:lvlText w:val="（%1）"/>
      <w:lvlJc w:val="left"/>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4">
    <w:nsid w:val="00000016"/>
    <w:multiLevelType w:val="singleLevel"/>
    <w:tmpl w:val="00000016"/>
    <w:lvl w:ilvl="0" w:tentative="0">
      <w:start w:val="1"/>
      <w:numFmt w:val="chineseCounting"/>
      <w:suff w:val="nothing"/>
      <w:lvlText w:val="%1、"/>
      <w:lvlJc w:val="left"/>
      <w:rPr>
        <w:rFonts w:hint="eastAsia"/>
      </w:rPr>
    </w:lvl>
  </w:abstractNum>
  <w:abstractNum w:abstractNumId="15">
    <w:nsid w:val="00000017"/>
    <w:multiLevelType w:val="multilevel"/>
    <w:tmpl w:val="00000017"/>
    <w:lvl w:ilvl="0" w:tentative="0">
      <w:start w:val="1"/>
      <w:numFmt w:val="bullet"/>
      <w:pStyle w:val="237"/>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abstractNum w:abstractNumId="16">
    <w:nsid w:val="0000001A"/>
    <w:multiLevelType w:val="singleLevel"/>
    <w:tmpl w:val="0000001A"/>
    <w:lvl w:ilvl="0" w:tentative="0">
      <w:start w:val="1"/>
      <w:numFmt w:val="chineseCounting"/>
      <w:suff w:val="nothing"/>
      <w:lvlText w:val="%1、"/>
      <w:lvlJc w:val="left"/>
    </w:lvl>
  </w:abstractNum>
  <w:abstractNum w:abstractNumId="17">
    <w:nsid w:val="01088C2A"/>
    <w:multiLevelType w:val="singleLevel"/>
    <w:tmpl w:val="01088C2A"/>
    <w:lvl w:ilvl="0" w:tentative="0">
      <w:start w:val="8"/>
      <w:numFmt w:val="chineseCounting"/>
      <w:suff w:val="nothing"/>
      <w:lvlText w:val="%1、"/>
      <w:lvlJc w:val="left"/>
      <w:rPr>
        <w:rFonts w:hint="eastAsia"/>
      </w:rPr>
    </w:lvl>
  </w:abstractNum>
  <w:abstractNum w:abstractNumId="18">
    <w:nsid w:val="1F2556CB"/>
    <w:multiLevelType w:val="singleLevel"/>
    <w:tmpl w:val="1F2556CB"/>
    <w:lvl w:ilvl="0" w:tentative="0">
      <w:start w:val="2"/>
      <w:numFmt w:val="chineseCounting"/>
      <w:suff w:val="nothing"/>
      <w:lvlText w:val="%1、"/>
      <w:lvlJc w:val="left"/>
      <w:rPr>
        <w:rFonts w:hint="eastAsia"/>
      </w:rPr>
    </w:lvl>
  </w:abstractNum>
  <w:abstractNum w:abstractNumId="19">
    <w:nsid w:val="55F02271"/>
    <w:multiLevelType w:val="singleLevel"/>
    <w:tmpl w:val="55F02271"/>
    <w:lvl w:ilvl="0" w:tentative="0">
      <w:start w:val="1"/>
      <w:numFmt w:val="decimal"/>
      <w:suff w:val="nothing"/>
      <w:lvlText w:val="%1）"/>
      <w:lvlJc w:val="left"/>
    </w:lvl>
  </w:abstractNum>
  <w:abstractNum w:abstractNumId="20">
    <w:nsid w:val="5F6AEEE9"/>
    <w:multiLevelType w:val="singleLevel"/>
    <w:tmpl w:val="5F6AEEE9"/>
    <w:lvl w:ilvl="0" w:tentative="0">
      <w:start w:val="5"/>
      <w:numFmt w:val="chineseCounting"/>
      <w:suff w:val="nothing"/>
      <w:lvlText w:val="%1、"/>
      <w:lvlJc w:val="left"/>
    </w:lvl>
  </w:abstractNum>
  <w:num w:numId="1">
    <w:abstractNumId w:val="12"/>
  </w:num>
  <w:num w:numId="2">
    <w:abstractNumId w:val="11"/>
  </w:num>
  <w:num w:numId="3">
    <w:abstractNumId w:val="10"/>
  </w:num>
  <w:num w:numId="4">
    <w:abstractNumId w:val="15"/>
  </w:num>
  <w:num w:numId="5">
    <w:abstractNumId w:val="5"/>
  </w:num>
  <w:num w:numId="6">
    <w:abstractNumId w:val="4"/>
  </w:num>
  <w:num w:numId="7">
    <w:abstractNumId w:val="6"/>
  </w:num>
  <w:num w:numId="8">
    <w:abstractNumId w:val="8"/>
  </w:num>
  <w:num w:numId="9">
    <w:abstractNumId w:val="13"/>
  </w:num>
  <w:num w:numId="10">
    <w:abstractNumId w:val="7"/>
  </w:num>
  <w:num w:numId="11">
    <w:abstractNumId w:val="9"/>
  </w:num>
  <w:num w:numId="12">
    <w:abstractNumId w:val="0"/>
  </w:num>
  <w:num w:numId="13">
    <w:abstractNumId w:val="2"/>
  </w:num>
  <w:num w:numId="14">
    <w:abstractNumId w:val="19"/>
  </w:num>
  <w:num w:numId="15">
    <w:abstractNumId w:val="18"/>
  </w:num>
  <w:num w:numId="16">
    <w:abstractNumId w:val="20"/>
  </w:num>
  <w:num w:numId="17">
    <w:abstractNumId w:val="17"/>
  </w:num>
  <w:num w:numId="18">
    <w:abstractNumId w:val="16"/>
  </w:num>
  <w:num w:numId="19">
    <w:abstractNumId w:val="3"/>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271E"/>
    <w:rsid w:val="015746CF"/>
    <w:rsid w:val="0E49656B"/>
    <w:rsid w:val="120A4113"/>
    <w:rsid w:val="151507A2"/>
    <w:rsid w:val="164F38D8"/>
    <w:rsid w:val="279E4D98"/>
    <w:rsid w:val="27C513E9"/>
    <w:rsid w:val="29A85D16"/>
    <w:rsid w:val="3BC4327C"/>
    <w:rsid w:val="3BCC2BB9"/>
    <w:rsid w:val="40A05DC2"/>
    <w:rsid w:val="4199029E"/>
    <w:rsid w:val="41C5532B"/>
    <w:rsid w:val="441B0A59"/>
    <w:rsid w:val="487A4A7C"/>
    <w:rsid w:val="4A2219BF"/>
    <w:rsid w:val="4C200636"/>
    <w:rsid w:val="4C384055"/>
    <w:rsid w:val="4E035A73"/>
    <w:rsid w:val="557D1047"/>
    <w:rsid w:val="5A141B3B"/>
    <w:rsid w:val="5F0111DA"/>
    <w:rsid w:val="60F52FB9"/>
    <w:rsid w:val="69E353F0"/>
    <w:rsid w:val="6A9F3D73"/>
    <w:rsid w:val="6D9B25A1"/>
    <w:rsid w:val="6E886A2F"/>
    <w:rsid w:val="761438EB"/>
    <w:rsid w:val="77B150DF"/>
    <w:rsid w:val="784177C5"/>
    <w:rsid w:val="7A8259D7"/>
    <w:rsid w:val="7BBF52D1"/>
    <w:rsid w:val="7C8609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name="List"/>
    <w:lsdException w:unhideWhenUsed="0" w:uiPriority="0" w:semiHidden="0"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iPriority="99"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iPriority="99" w:name="List Continue 3"/>
    <w:lsdException w:unhideWhenUsed="0" w:uiPriority="0" w:semiHidden="0" w:name="List Continue 4"/>
    <w:lsdException w:unhideWhenUsed="0" w:uiPriority="0" w:semiHidden="0" w:name="List Continue 5"/>
    <w:lsdException w:uiPriority="99"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0" w:semiHidden="0" w:name="Placeholder Text"/>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等线" w:hAnsi="等线"/>
      <w:kern w:val="2"/>
      <w:sz w:val="21"/>
      <w:szCs w:val="24"/>
      <w:lang w:val="en-US" w:eastAsia="zh-CN" w:bidi="ar-SA"/>
    </w:rPr>
  </w:style>
  <w:style w:type="paragraph" w:styleId="2">
    <w:name w:val="heading 1"/>
    <w:basedOn w:val="1"/>
    <w:next w:val="1"/>
    <w:link w:val="86"/>
    <w:uiPriority w:val="0"/>
    <w:pPr>
      <w:keepNext/>
      <w:widowControl/>
      <w:spacing w:line="360" w:lineRule="auto"/>
      <w:jc w:val="center"/>
      <w:outlineLvl w:val="0"/>
    </w:pPr>
    <w:rPr>
      <w:rFonts w:ascii="??" w:hAnsi="??" w:eastAsia="??" w:cs="宋体"/>
      <w:b/>
      <w:kern w:val="36"/>
      <w:sz w:val="32"/>
      <w:szCs w:val="28"/>
      <w:lang w:val="en-US" w:eastAsia="zh-CN" w:bidi="ar-SA"/>
    </w:rPr>
  </w:style>
  <w:style w:type="paragraph" w:styleId="4">
    <w:name w:val="heading 2"/>
    <w:basedOn w:val="1"/>
    <w:next w:val="1"/>
    <w:link w:val="88"/>
    <w:uiPriority w:val="0"/>
    <w:pPr>
      <w:keepNext/>
      <w:keepLines/>
      <w:numPr>
        <w:ilvl w:val="0"/>
        <w:numId w:val="1"/>
      </w:numPr>
      <w:tabs>
        <w:tab w:val="left" w:pos="706"/>
        <w:tab w:val="clear" w:pos="1110"/>
      </w:tabs>
      <w:spacing w:line="360" w:lineRule="auto"/>
      <w:outlineLvl w:val="1"/>
    </w:pPr>
    <w:rPr>
      <w:rFonts w:ascii="Arial" w:hAnsi="Arial" w:eastAsia="??" w:cs="Arial"/>
      <w:b/>
      <w:bCs/>
      <w:kern w:val="2"/>
      <w:sz w:val="21"/>
      <w:szCs w:val="32"/>
      <w:lang w:val="en-US" w:eastAsia="zh-CN" w:bidi="ar-SA"/>
    </w:rPr>
  </w:style>
  <w:style w:type="paragraph" w:styleId="5">
    <w:name w:val="heading 3"/>
    <w:basedOn w:val="1"/>
    <w:next w:val="1"/>
    <w:link w:val="89"/>
    <w:uiPriority w:val="0"/>
    <w:pPr>
      <w:keepNext/>
      <w:keepLines/>
      <w:widowControl/>
      <w:numPr>
        <w:ilvl w:val="2"/>
        <w:numId w:val="2"/>
      </w:numPr>
      <w:spacing w:before="120" w:beforeLines="0" w:after="120" w:afterLines="0" w:line="360" w:lineRule="auto"/>
      <w:jc w:val="center"/>
      <w:outlineLvl w:val="2"/>
    </w:pPr>
    <w:rPr>
      <w:rFonts w:eastAsia="??"/>
      <w:b/>
      <w:sz w:val="32"/>
      <w:szCs w:val="28"/>
      <w:lang w:val="en-US" w:eastAsia="zh-CN" w:bidi="ar-SA"/>
    </w:rPr>
  </w:style>
  <w:style w:type="paragraph" w:styleId="6">
    <w:name w:val="heading 4"/>
    <w:basedOn w:val="1"/>
    <w:next w:val="1"/>
    <w:link w:val="90"/>
    <w:uiPriority w:val="0"/>
    <w:pPr>
      <w:keepNext/>
      <w:keepLines/>
      <w:spacing w:before="280" w:beforeLines="0" w:after="290" w:afterLines="0" w:line="372" w:lineRule="auto"/>
      <w:outlineLvl w:val="3"/>
    </w:pPr>
    <w:rPr>
      <w:rFonts w:ascii="Arial" w:hAnsi="Arial" w:eastAsia="??" w:cs="Arial"/>
      <w:b/>
      <w:bCs/>
      <w:kern w:val="2"/>
      <w:sz w:val="28"/>
      <w:szCs w:val="28"/>
      <w:lang w:val="en-US" w:eastAsia="zh-CN" w:bidi="ar-SA"/>
    </w:rPr>
  </w:style>
  <w:style w:type="paragraph" w:styleId="7">
    <w:name w:val="heading 5"/>
    <w:basedOn w:val="1"/>
    <w:next w:val="1"/>
    <w:link w:val="91"/>
    <w:uiPriority w:val="0"/>
    <w:pPr>
      <w:keepNext/>
      <w:keepLines/>
      <w:spacing w:before="280" w:beforeLines="0" w:after="290" w:afterLines="0" w:line="372" w:lineRule="auto"/>
      <w:outlineLvl w:val="4"/>
    </w:pPr>
    <w:rPr>
      <w:rFonts w:eastAsia="??"/>
      <w:b/>
      <w:bCs/>
      <w:kern w:val="2"/>
      <w:sz w:val="28"/>
      <w:szCs w:val="28"/>
      <w:lang w:val="en-US" w:eastAsia="zh-CN" w:bidi="ar-SA"/>
    </w:rPr>
  </w:style>
  <w:style w:type="paragraph" w:styleId="8">
    <w:name w:val="heading 6"/>
    <w:basedOn w:val="7"/>
    <w:next w:val="1"/>
    <w:link w:val="92"/>
    <w:uiPriority w:val="0"/>
    <w:pPr>
      <w:keepNext/>
      <w:keepLines/>
      <w:widowControl/>
      <w:numPr>
        <w:ilvl w:val="5"/>
        <w:numId w:val="2"/>
      </w:numPr>
      <w:spacing w:before="240" w:beforeLines="0" w:after="64" w:afterLines="0" w:line="317" w:lineRule="auto"/>
      <w:jc w:val="left"/>
      <w:outlineLvl w:val="5"/>
    </w:pPr>
    <w:rPr>
      <w:rFonts w:ascii="Arial" w:hAnsi="Arial" w:eastAsia="??" w:cs="Arial"/>
      <w:sz w:val="24"/>
      <w:szCs w:val="28"/>
      <w:lang w:val="en-US" w:eastAsia="zh-CN" w:bidi="ar-SA"/>
    </w:rPr>
  </w:style>
  <w:style w:type="paragraph" w:styleId="9">
    <w:name w:val="heading 7"/>
    <w:basedOn w:val="1"/>
    <w:next w:val="1"/>
    <w:link w:val="93"/>
    <w:uiPriority w:val="0"/>
    <w:pPr>
      <w:keepNext/>
      <w:keepLines/>
      <w:widowControl/>
      <w:numPr>
        <w:ilvl w:val="6"/>
        <w:numId w:val="2"/>
      </w:numPr>
      <w:spacing w:before="240" w:beforeLines="0" w:after="64" w:afterLines="0" w:line="317" w:lineRule="auto"/>
      <w:jc w:val="left"/>
      <w:outlineLvl w:val="6"/>
    </w:pPr>
    <w:rPr>
      <w:rFonts w:eastAsia="??"/>
      <w:b/>
      <w:bCs/>
      <w:sz w:val="24"/>
      <w:szCs w:val="28"/>
      <w:lang w:val="en-US" w:eastAsia="zh-CN" w:bidi="ar-SA"/>
    </w:rPr>
  </w:style>
  <w:style w:type="paragraph" w:styleId="10">
    <w:name w:val="heading 8"/>
    <w:basedOn w:val="1"/>
    <w:next w:val="1"/>
    <w:link w:val="94"/>
    <w:uiPriority w:val="0"/>
    <w:pPr>
      <w:keepNext/>
      <w:keepLines/>
      <w:widowControl/>
      <w:numPr>
        <w:ilvl w:val="7"/>
        <w:numId w:val="2"/>
      </w:numPr>
      <w:spacing w:before="240" w:beforeLines="0" w:after="64" w:afterLines="0" w:line="317" w:lineRule="auto"/>
      <w:jc w:val="left"/>
      <w:outlineLvl w:val="7"/>
    </w:pPr>
    <w:rPr>
      <w:rFonts w:ascii="Arial" w:hAnsi="Arial" w:eastAsia="??" w:cs="Arial"/>
      <w:sz w:val="24"/>
      <w:szCs w:val="28"/>
      <w:lang w:val="en-US" w:eastAsia="zh-CN" w:bidi="ar-SA"/>
    </w:rPr>
  </w:style>
  <w:style w:type="paragraph" w:styleId="11">
    <w:name w:val="heading 9"/>
    <w:basedOn w:val="1"/>
    <w:next w:val="1"/>
    <w:link w:val="95"/>
    <w:uiPriority w:val="0"/>
    <w:pPr>
      <w:keepNext/>
      <w:keepLines/>
      <w:widowControl/>
      <w:numPr>
        <w:ilvl w:val="8"/>
        <w:numId w:val="2"/>
      </w:numPr>
      <w:spacing w:before="240" w:beforeLines="0" w:after="64" w:afterLines="0" w:line="317" w:lineRule="auto"/>
      <w:jc w:val="left"/>
      <w:outlineLvl w:val="8"/>
    </w:pPr>
    <w:rPr>
      <w:rFonts w:ascii="Arial" w:hAnsi="Arial" w:eastAsia="??" w:cs="Arial"/>
      <w:sz w:val="21"/>
      <w:szCs w:val="21"/>
      <w:lang w:val="en-US" w:eastAsia="zh-CN" w:bidi="ar-SA"/>
    </w:rPr>
  </w:style>
  <w:style w:type="character" w:default="1" w:styleId="79">
    <w:name w:val="Default Paragraph Font"/>
    <w:uiPriority w:val="0"/>
  </w:style>
  <w:style w:type="table" w:default="1" w:styleId="78">
    <w:name w:val="Normal Table"/>
    <w:unhideWhenUsed/>
    <w:uiPriority w:val="99"/>
    <w:tblPr>
      <w:tblStyle w:val="78"/>
      <w:tblCellMar>
        <w:top w:w="0" w:type="dxa"/>
        <w:left w:w="108" w:type="dxa"/>
        <w:bottom w:w="0" w:type="dxa"/>
        <w:right w:w="108" w:type="dxa"/>
      </w:tblCellMar>
    </w:tblPr>
  </w:style>
  <w:style w:type="paragraph" w:styleId="3">
    <w:name w:val="macro"/>
    <w:link w:val="87"/>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2">
    <w:name w:val="toc 7"/>
    <w:basedOn w:val="1"/>
    <w:next w:val="1"/>
    <w:uiPriority w:val="0"/>
    <w:pPr>
      <w:ind w:left="1260"/>
      <w:jc w:val="left"/>
    </w:pPr>
    <w:rPr>
      <w:sz w:val="18"/>
      <w:szCs w:val="18"/>
    </w:rPr>
  </w:style>
  <w:style w:type="paragraph" w:styleId="13">
    <w:name w:val="List Number 2"/>
    <w:basedOn w:val="1"/>
    <w:uiPriority w:val="0"/>
    <w:pPr>
      <w:numPr>
        <w:ilvl w:val="0"/>
        <w:numId w:val="3"/>
      </w:numPr>
      <w:spacing w:line="360" w:lineRule="auto"/>
    </w:pPr>
    <w:rPr>
      <w:sz w:val="24"/>
    </w:rPr>
  </w:style>
  <w:style w:type="paragraph" w:styleId="14">
    <w:name w:val="table of authorities"/>
    <w:basedOn w:val="1"/>
    <w:next w:val="1"/>
    <w:uiPriority w:val="0"/>
    <w:pPr>
      <w:spacing w:line="360" w:lineRule="auto"/>
      <w:ind w:left="420" w:leftChars="200"/>
    </w:pPr>
    <w:rPr>
      <w:rFonts w:eastAsia="楷体_GB2312"/>
      <w:sz w:val="24"/>
    </w:rPr>
  </w:style>
  <w:style w:type="paragraph" w:styleId="15">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6">
    <w:name w:val="index 8"/>
    <w:basedOn w:val="1"/>
    <w:next w:val="1"/>
    <w:uiPriority w:val="0"/>
    <w:pPr>
      <w:spacing w:line="360" w:lineRule="auto"/>
      <w:ind w:left="1400" w:leftChars="1400"/>
    </w:pPr>
    <w:rPr>
      <w:rFonts w:eastAsia="楷体_GB2312"/>
      <w:sz w:val="24"/>
    </w:rPr>
  </w:style>
  <w:style w:type="paragraph" w:styleId="17">
    <w:name w:val="E-mail Signature"/>
    <w:basedOn w:val="1"/>
    <w:link w:val="96"/>
    <w:uiPriority w:val="0"/>
    <w:pPr>
      <w:spacing w:line="360" w:lineRule="auto"/>
    </w:pPr>
    <w:rPr>
      <w:rFonts w:eastAsia="楷体_GB2312"/>
      <w:kern w:val="2"/>
      <w:sz w:val="24"/>
      <w:szCs w:val="24"/>
      <w:lang w:bidi="ar-SA"/>
    </w:rPr>
  </w:style>
  <w:style w:type="paragraph" w:styleId="18">
    <w:name w:val="List Number"/>
    <w:basedOn w:val="1"/>
    <w:uiPriority w:val="0"/>
    <w:pPr>
      <w:tabs>
        <w:tab w:val="left" w:pos="360"/>
      </w:tabs>
      <w:spacing w:line="360" w:lineRule="auto"/>
      <w:ind w:left="360" w:hanging="360" w:hangingChars="200"/>
    </w:pPr>
    <w:rPr>
      <w:rFonts w:eastAsia="楷体_GB2312"/>
      <w:sz w:val="24"/>
    </w:rPr>
  </w:style>
  <w:style w:type="paragraph" w:styleId="19">
    <w:name w:val="Normal Indent"/>
    <w:basedOn w:val="1"/>
    <w:link w:val="97"/>
    <w:uiPriority w:val="0"/>
    <w:pPr>
      <w:widowControl/>
      <w:ind w:firstLine="420"/>
      <w:jc w:val="left"/>
    </w:pPr>
    <w:rPr>
      <w:rFonts w:eastAsia="??"/>
      <w:sz w:val="24"/>
      <w:szCs w:val="24"/>
      <w:lang w:val="en-US" w:eastAsia="zh-CN" w:bidi="ar-SA"/>
    </w:rPr>
  </w:style>
  <w:style w:type="paragraph" w:styleId="20">
    <w:name w:val="caption"/>
    <w:basedOn w:val="1"/>
    <w:next w:val="1"/>
    <w:uiPriority w:val="0"/>
    <w:pPr>
      <w:spacing w:before="152" w:beforeLines="0" w:after="160" w:afterLines="0" w:line="360" w:lineRule="auto"/>
    </w:pPr>
    <w:rPr>
      <w:rFonts w:ascii="Arial" w:hAnsi="Arial" w:eastAsia="黑体" w:cs="Arial"/>
      <w:sz w:val="20"/>
      <w:szCs w:val="20"/>
    </w:rPr>
  </w:style>
  <w:style w:type="paragraph" w:styleId="21">
    <w:name w:val="index 5"/>
    <w:basedOn w:val="1"/>
    <w:next w:val="1"/>
    <w:uiPriority w:val="0"/>
    <w:pPr>
      <w:spacing w:line="360" w:lineRule="auto"/>
      <w:ind w:left="800" w:leftChars="800"/>
    </w:pPr>
    <w:rPr>
      <w:rFonts w:eastAsia="楷体_GB2312"/>
      <w:sz w:val="24"/>
    </w:rPr>
  </w:style>
  <w:style w:type="paragraph" w:styleId="22">
    <w:name w:val="List Bullet"/>
    <w:basedOn w:val="1"/>
    <w:uiPriority w:val="0"/>
    <w:pPr>
      <w:tabs>
        <w:tab w:val="left" w:pos="360"/>
      </w:tabs>
      <w:autoSpaceDE w:val="0"/>
      <w:autoSpaceDN w:val="0"/>
      <w:adjustRightInd w:val="0"/>
      <w:spacing w:before="100" w:beforeLines="0" w:beforeAutospacing="1" w:after="100" w:afterLines="0" w:afterAutospacing="1" w:line="360" w:lineRule="auto"/>
      <w:ind w:left="360" w:hanging="360" w:firstLineChars="200"/>
    </w:pPr>
    <w:rPr>
      <w:rFonts w:eastAsia="楷体_GB2312"/>
      <w:color w:val="000000"/>
      <w:sz w:val="24"/>
      <w:szCs w:val="20"/>
    </w:rPr>
  </w:style>
  <w:style w:type="paragraph" w:styleId="23">
    <w:name w:val="Document Map"/>
    <w:basedOn w:val="1"/>
    <w:uiPriority w:val="0"/>
    <w:pPr>
      <w:shd w:val="clear" w:color="auto" w:fill="000080"/>
    </w:pPr>
    <w:rPr>
      <w:rFonts w:eastAsia="??"/>
      <w:sz w:val="28"/>
      <w:szCs w:val="28"/>
    </w:rPr>
  </w:style>
  <w:style w:type="paragraph" w:styleId="24">
    <w:name w:val="toa heading"/>
    <w:basedOn w:val="1"/>
    <w:next w:val="1"/>
    <w:uiPriority w:val="0"/>
    <w:pPr>
      <w:spacing w:before="120" w:beforeLines="0" w:line="360" w:lineRule="auto"/>
    </w:pPr>
    <w:rPr>
      <w:rFonts w:ascii="Arial" w:hAnsi="Arial" w:eastAsia="楷体_GB2312" w:cs="Arial"/>
      <w:sz w:val="24"/>
    </w:rPr>
  </w:style>
  <w:style w:type="paragraph" w:styleId="25">
    <w:name w:val="annotation text"/>
    <w:basedOn w:val="1"/>
    <w:link w:val="98"/>
    <w:uiPriority w:val="0"/>
    <w:pPr>
      <w:jc w:val="left"/>
    </w:pPr>
    <w:rPr>
      <w:rFonts w:eastAsia="宋体" w:cs="Lucida Sans"/>
      <w:kern w:val="2"/>
      <w:sz w:val="21"/>
      <w:lang w:val="en-US" w:eastAsia="zh-CN" w:bidi="ar-SA"/>
    </w:rPr>
  </w:style>
  <w:style w:type="paragraph" w:styleId="26">
    <w:name w:val="index 6"/>
    <w:basedOn w:val="1"/>
    <w:next w:val="1"/>
    <w:uiPriority w:val="0"/>
    <w:pPr>
      <w:spacing w:line="360" w:lineRule="auto"/>
      <w:ind w:left="1000" w:leftChars="1000"/>
    </w:pPr>
    <w:rPr>
      <w:rFonts w:eastAsia="楷体_GB2312"/>
      <w:sz w:val="24"/>
    </w:rPr>
  </w:style>
  <w:style w:type="paragraph" w:styleId="27">
    <w:name w:val="Salutation"/>
    <w:basedOn w:val="1"/>
    <w:next w:val="1"/>
    <w:link w:val="99"/>
    <w:uiPriority w:val="0"/>
    <w:rPr>
      <w:rFonts w:ascii="仿宋_GB2312" w:eastAsia="仿宋_GB2312"/>
      <w:kern w:val="2"/>
      <w:sz w:val="28"/>
      <w:lang w:bidi="ar-SA"/>
    </w:rPr>
  </w:style>
  <w:style w:type="paragraph" w:styleId="28">
    <w:name w:val="Body Text 3"/>
    <w:basedOn w:val="1"/>
    <w:link w:val="100"/>
    <w:uiPriority w:val="0"/>
    <w:pPr>
      <w:jc w:val="center"/>
    </w:pPr>
    <w:rPr>
      <w:rFonts w:eastAsia="宋体"/>
      <w:kern w:val="2"/>
      <w:sz w:val="21"/>
      <w:lang w:bidi="ar-SA"/>
    </w:rPr>
  </w:style>
  <w:style w:type="paragraph" w:styleId="29">
    <w:name w:val="List Bullet 3"/>
    <w:basedOn w:val="1"/>
    <w:uiPriority w:val="0"/>
    <w:pPr>
      <w:tabs>
        <w:tab w:val="left" w:pos="1200"/>
      </w:tabs>
      <w:spacing w:line="360" w:lineRule="auto"/>
      <w:ind w:left="1200" w:leftChars="400" w:hanging="360" w:hangingChars="200"/>
    </w:pPr>
    <w:rPr>
      <w:rFonts w:eastAsia="楷体_GB2312"/>
      <w:sz w:val="24"/>
    </w:rPr>
  </w:style>
  <w:style w:type="paragraph" w:styleId="30">
    <w:name w:val="Body Text"/>
    <w:basedOn w:val="1"/>
    <w:next w:val="31"/>
    <w:uiPriority w:val="0"/>
    <w:rPr>
      <w:rFonts w:eastAsia="??"/>
      <w:sz w:val="24"/>
      <w:szCs w:val="28"/>
    </w:rPr>
  </w:style>
  <w:style w:type="paragraph" w:styleId="31">
    <w:name w:val="Body Text First Indent"/>
    <w:basedOn w:val="30"/>
    <w:link w:val="101"/>
    <w:uiPriority w:val="0"/>
    <w:pPr>
      <w:autoSpaceDE w:val="0"/>
      <w:autoSpaceDN w:val="0"/>
      <w:adjustRightInd w:val="0"/>
      <w:spacing w:line="360" w:lineRule="auto"/>
      <w:ind w:firstLine="420"/>
    </w:pPr>
    <w:rPr>
      <w:rFonts w:ascii="宋体" w:eastAsia="宋体"/>
      <w:kern w:val="2"/>
      <w:sz w:val="24"/>
      <w:lang w:val="zh-CN" w:eastAsia="zh-CN" w:bidi="ar-SA"/>
    </w:rPr>
  </w:style>
  <w:style w:type="paragraph" w:styleId="32">
    <w:name w:val="Body Text Indent"/>
    <w:basedOn w:val="1"/>
    <w:link w:val="102"/>
    <w:uiPriority w:val="0"/>
    <w:pPr>
      <w:spacing w:line="480" w:lineRule="atLeast"/>
      <w:ind w:firstLine="570"/>
    </w:pPr>
    <w:rPr>
      <w:rFonts w:ascii="??" w:hAnsi="??" w:eastAsia="??" w:cs="宋体"/>
      <w:kern w:val="2"/>
      <w:sz w:val="28"/>
      <w:szCs w:val="28"/>
    </w:rPr>
  </w:style>
  <w:style w:type="paragraph" w:styleId="33">
    <w:name w:val="List Number 3"/>
    <w:basedOn w:val="1"/>
    <w:uiPriority w:val="0"/>
    <w:pPr>
      <w:tabs>
        <w:tab w:val="left" w:pos="1200"/>
      </w:tabs>
      <w:spacing w:line="360" w:lineRule="auto"/>
      <w:ind w:left="1200" w:leftChars="400" w:hanging="360" w:hangingChars="200"/>
    </w:pPr>
    <w:rPr>
      <w:rFonts w:eastAsia="楷体_GB2312"/>
      <w:sz w:val="24"/>
    </w:rPr>
  </w:style>
  <w:style w:type="paragraph" w:styleId="34">
    <w:name w:val="List 2"/>
    <w:basedOn w:val="1"/>
    <w:uiPriority w:val="0"/>
    <w:pPr>
      <w:spacing w:line="360" w:lineRule="auto"/>
      <w:ind w:left="100" w:leftChars="200" w:hanging="200" w:hangingChars="200"/>
    </w:pPr>
    <w:rPr>
      <w:sz w:val="24"/>
    </w:rPr>
  </w:style>
  <w:style w:type="paragraph" w:styleId="35">
    <w:name w:val="List Continue"/>
    <w:basedOn w:val="1"/>
    <w:uiPriority w:val="0"/>
    <w:pPr>
      <w:spacing w:after="120" w:afterLines="0" w:line="360" w:lineRule="auto"/>
      <w:ind w:left="420" w:leftChars="200"/>
    </w:pPr>
    <w:rPr>
      <w:rFonts w:eastAsia="楷体_GB2312"/>
      <w:sz w:val="24"/>
    </w:rPr>
  </w:style>
  <w:style w:type="paragraph" w:styleId="36">
    <w:name w:val="Block Text"/>
    <w:basedOn w:val="1"/>
    <w:uiPriority w:val="0"/>
    <w:pPr>
      <w:widowControl/>
      <w:spacing w:line="360" w:lineRule="auto"/>
      <w:ind w:left="720" w:right="-240"/>
      <w:jc w:val="left"/>
    </w:pPr>
    <w:rPr>
      <w:rFonts w:eastAsia="楷体_GB2312"/>
      <w:kern w:val="0"/>
      <w:sz w:val="24"/>
      <w:szCs w:val="20"/>
      <w:lang w:bidi="he-IL"/>
    </w:rPr>
  </w:style>
  <w:style w:type="paragraph" w:styleId="37">
    <w:name w:val="List Bullet 2"/>
    <w:basedOn w:val="1"/>
    <w:uiPriority w:val="0"/>
    <w:pPr>
      <w:tabs>
        <w:tab w:val="left" w:pos="780"/>
      </w:tabs>
      <w:spacing w:line="360" w:lineRule="auto"/>
      <w:ind w:left="780" w:leftChars="200" w:hanging="360" w:hangingChars="200"/>
    </w:pPr>
    <w:rPr>
      <w:rFonts w:eastAsia="楷体_GB2312"/>
      <w:sz w:val="24"/>
    </w:rPr>
  </w:style>
  <w:style w:type="paragraph" w:styleId="38">
    <w:name w:val="index 4"/>
    <w:basedOn w:val="1"/>
    <w:next w:val="1"/>
    <w:uiPriority w:val="0"/>
    <w:pPr>
      <w:spacing w:line="360" w:lineRule="auto"/>
      <w:ind w:left="600" w:leftChars="600"/>
    </w:pPr>
    <w:rPr>
      <w:rFonts w:eastAsia="楷体_GB2312"/>
      <w:sz w:val="24"/>
    </w:rPr>
  </w:style>
  <w:style w:type="paragraph" w:styleId="39">
    <w:name w:val="toc 5"/>
    <w:basedOn w:val="1"/>
    <w:next w:val="1"/>
    <w:uiPriority w:val="0"/>
    <w:pPr>
      <w:ind w:left="840"/>
      <w:jc w:val="left"/>
    </w:pPr>
    <w:rPr>
      <w:sz w:val="18"/>
      <w:szCs w:val="18"/>
    </w:rPr>
  </w:style>
  <w:style w:type="paragraph" w:styleId="40">
    <w:name w:val="toc 3"/>
    <w:basedOn w:val="1"/>
    <w:next w:val="1"/>
    <w:uiPriority w:val="0"/>
    <w:pPr>
      <w:ind w:left="420"/>
      <w:jc w:val="left"/>
    </w:pPr>
    <w:rPr>
      <w:i/>
      <w:iCs/>
      <w:sz w:val="20"/>
      <w:szCs w:val="20"/>
    </w:rPr>
  </w:style>
  <w:style w:type="paragraph" w:styleId="41">
    <w:name w:val="Plain Text"/>
    <w:basedOn w:val="1"/>
    <w:next w:val="1"/>
    <w:link w:val="103"/>
    <w:uiPriority w:val="0"/>
    <w:rPr>
      <w:rFonts w:ascii="??" w:hAnsi="??" w:eastAsia="??" w:cs="宋体"/>
      <w:kern w:val="2"/>
      <w:sz w:val="21"/>
      <w:szCs w:val="21"/>
    </w:rPr>
  </w:style>
  <w:style w:type="paragraph" w:styleId="42">
    <w:name w:val="List Bullet 5"/>
    <w:basedOn w:val="1"/>
    <w:uiPriority w:val="0"/>
    <w:pPr>
      <w:tabs>
        <w:tab w:val="left" w:pos="2040"/>
      </w:tabs>
      <w:spacing w:line="360" w:lineRule="auto"/>
      <w:ind w:left="2040" w:leftChars="800" w:hanging="360" w:hangingChars="200"/>
    </w:pPr>
    <w:rPr>
      <w:rFonts w:eastAsia="楷体_GB2312"/>
      <w:sz w:val="24"/>
    </w:rPr>
  </w:style>
  <w:style w:type="paragraph" w:styleId="43">
    <w:name w:val="List Number 4"/>
    <w:basedOn w:val="1"/>
    <w:uiPriority w:val="0"/>
    <w:pPr>
      <w:tabs>
        <w:tab w:val="left" w:pos="1620"/>
      </w:tabs>
      <w:spacing w:line="360" w:lineRule="auto"/>
      <w:ind w:left="1620" w:leftChars="600" w:hanging="360" w:hangingChars="200"/>
    </w:pPr>
    <w:rPr>
      <w:rFonts w:eastAsia="楷体_GB2312"/>
      <w:sz w:val="24"/>
    </w:rPr>
  </w:style>
  <w:style w:type="paragraph" w:styleId="44">
    <w:name w:val="toc 8"/>
    <w:basedOn w:val="1"/>
    <w:next w:val="1"/>
    <w:uiPriority w:val="0"/>
    <w:pPr>
      <w:ind w:left="1470"/>
      <w:jc w:val="left"/>
    </w:pPr>
    <w:rPr>
      <w:sz w:val="18"/>
      <w:szCs w:val="18"/>
    </w:rPr>
  </w:style>
  <w:style w:type="paragraph" w:styleId="45">
    <w:name w:val="index 3"/>
    <w:basedOn w:val="1"/>
    <w:next w:val="1"/>
    <w:uiPriority w:val="0"/>
    <w:pPr>
      <w:spacing w:line="360" w:lineRule="auto"/>
      <w:ind w:left="400" w:leftChars="400"/>
    </w:pPr>
    <w:rPr>
      <w:rFonts w:eastAsia="楷体_GB2312"/>
      <w:sz w:val="24"/>
    </w:rPr>
  </w:style>
  <w:style w:type="paragraph" w:styleId="46">
    <w:name w:val="Date"/>
    <w:basedOn w:val="1"/>
    <w:next w:val="1"/>
    <w:link w:val="104"/>
    <w:uiPriority w:val="0"/>
    <w:pPr>
      <w:adjustRightInd w:val="0"/>
      <w:jc w:val="right"/>
      <w:textAlignment w:val="baseline"/>
    </w:pPr>
    <w:rPr>
      <w:rFonts w:eastAsia="??_GB2312"/>
      <w:b/>
      <w:sz w:val="28"/>
      <w:szCs w:val="28"/>
      <w:lang w:val="en-US" w:eastAsia="zh-CN" w:bidi="ar-SA"/>
    </w:rPr>
  </w:style>
  <w:style w:type="paragraph" w:styleId="47">
    <w:name w:val="Body Text Indent 2"/>
    <w:basedOn w:val="1"/>
    <w:next w:val="48"/>
    <w:link w:val="105"/>
    <w:uiPriority w:val="0"/>
    <w:pPr>
      <w:spacing w:line="520" w:lineRule="exact"/>
      <w:ind w:firstLine="303" w:firstLineChars="303"/>
    </w:pPr>
    <w:rPr>
      <w:rFonts w:ascii="??" w:hAnsi="??" w:eastAsia="??" w:cs="宋体"/>
      <w:kern w:val="2"/>
      <w:sz w:val="28"/>
      <w:szCs w:val="28"/>
      <w:lang w:val="en-US" w:eastAsia="zh-CN" w:bidi="ar-SA"/>
    </w:rPr>
  </w:style>
  <w:style w:type="paragraph" w:customStyle="1" w:styleId="48">
    <w:name w:val="目录 22"/>
    <w:next w:val="1"/>
    <w:uiPriority w:val="0"/>
    <w:pPr>
      <w:wordWrap w:val="0"/>
      <w:jc w:val="both"/>
    </w:pPr>
    <w:rPr>
      <w:sz w:val="21"/>
      <w:lang w:val="en-US" w:eastAsia="zh-CN" w:bidi="ar-SA"/>
    </w:rPr>
  </w:style>
  <w:style w:type="paragraph" w:styleId="49">
    <w:name w:val="endnote text"/>
    <w:basedOn w:val="1"/>
    <w:link w:val="106"/>
    <w:uiPriority w:val="0"/>
    <w:pPr>
      <w:snapToGrid w:val="0"/>
      <w:spacing w:line="360" w:lineRule="auto"/>
      <w:jc w:val="left"/>
    </w:pPr>
    <w:rPr>
      <w:rFonts w:eastAsia="楷体_GB2312"/>
      <w:kern w:val="2"/>
      <w:sz w:val="24"/>
      <w:szCs w:val="24"/>
      <w:lang w:bidi="ar-SA"/>
    </w:rPr>
  </w:style>
  <w:style w:type="paragraph" w:styleId="50">
    <w:name w:val="List Continue 5"/>
    <w:basedOn w:val="1"/>
    <w:uiPriority w:val="0"/>
    <w:pPr>
      <w:spacing w:after="120" w:afterLines="0" w:line="360" w:lineRule="auto"/>
      <w:ind w:left="2100" w:leftChars="1000"/>
    </w:pPr>
    <w:rPr>
      <w:rFonts w:eastAsia="楷体_GB2312"/>
      <w:sz w:val="24"/>
    </w:rPr>
  </w:style>
  <w:style w:type="paragraph" w:styleId="51">
    <w:name w:val="Balloon Text"/>
    <w:basedOn w:val="1"/>
    <w:link w:val="107"/>
    <w:uiPriority w:val="0"/>
    <w:rPr>
      <w:rFonts w:eastAsia="??"/>
      <w:kern w:val="2"/>
      <w:sz w:val="18"/>
      <w:szCs w:val="18"/>
      <w:lang w:val="en-US" w:eastAsia="zh-CN" w:bidi="ar-SA"/>
    </w:rPr>
  </w:style>
  <w:style w:type="paragraph" w:styleId="52">
    <w:name w:val="footer"/>
    <w:basedOn w:val="1"/>
    <w:link w:val="108"/>
    <w:uiPriority w:val="0"/>
    <w:pPr>
      <w:tabs>
        <w:tab w:val="center" w:pos="4153"/>
        <w:tab w:val="right" w:pos="8306"/>
      </w:tabs>
      <w:snapToGrid w:val="0"/>
      <w:jc w:val="left"/>
    </w:pPr>
    <w:rPr>
      <w:rFonts w:eastAsia="??"/>
      <w:kern w:val="2"/>
      <w:sz w:val="18"/>
      <w:szCs w:val="28"/>
      <w:lang w:val="en-US" w:eastAsia="zh-CN" w:bidi="ar-SA"/>
    </w:rPr>
  </w:style>
  <w:style w:type="paragraph" w:styleId="53">
    <w:name w:val="header"/>
    <w:basedOn w:val="1"/>
    <w:link w:val="109"/>
    <w:uiPriority w:val="0"/>
    <w:pPr>
      <w:pBdr>
        <w:bottom w:val="single" w:color="auto" w:sz="6" w:space="1"/>
      </w:pBdr>
      <w:tabs>
        <w:tab w:val="center" w:pos="4153"/>
        <w:tab w:val="right" w:pos="8306"/>
      </w:tabs>
      <w:snapToGrid w:val="0"/>
      <w:jc w:val="center"/>
    </w:pPr>
    <w:rPr>
      <w:rFonts w:eastAsia="??"/>
      <w:kern w:val="2"/>
      <w:sz w:val="18"/>
      <w:szCs w:val="28"/>
      <w:lang w:val="en-US" w:eastAsia="zh-CN" w:bidi="ar-SA"/>
    </w:rPr>
  </w:style>
  <w:style w:type="paragraph" w:styleId="54">
    <w:name w:val="Signature"/>
    <w:basedOn w:val="1"/>
    <w:link w:val="110"/>
    <w:uiPriority w:val="0"/>
    <w:pPr>
      <w:adjustRightInd w:val="0"/>
      <w:spacing w:after="600" w:afterLines="0" w:line="312" w:lineRule="atLeast"/>
      <w:jc w:val="center"/>
      <w:textAlignment w:val="baseline"/>
    </w:pPr>
    <w:rPr>
      <w:rFonts w:eastAsia="仿宋_GB2312"/>
      <w:sz w:val="24"/>
      <w:lang w:bidi="ar-SA"/>
    </w:rPr>
  </w:style>
  <w:style w:type="paragraph" w:styleId="55">
    <w:name w:val="toc 1"/>
    <w:basedOn w:val="1"/>
    <w:next w:val="1"/>
    <w:uiPriority w:val="0"/>
    <w:pPr>
      <w:spacing w:before="120" w:beforeLines="0" w:after="120" w:afterLines="0"/>
      <w:jc w:val="left"/>
    </w:pPr>
    <w:rPr>
      <w:b/>
      <w:bCs/>
      <w:caps/>
      <w:sz w:val="20"/>
      <w:szCs w:val="20"/>
    </w:rPr>
  </w:style>
  <w:style w:type="paragraph" w:styleId="56">
    <w:name w:val="List Continue 4"/>
    <w:basedOn w:val="1"/>
    <w:uiPriority w:val="0"/>
    <w:pPr>
      <w:spacing w:after="120" w:afterLines="0" w:line="360" w:lineRule="auto"/>
      <w:ind w:left="1680" w:leftChars="800"/>
    </w:pPr>
    <w:rPr>
      <w:rFonts w:eastAsia="楷体_GB2312"/>
      <w:sz w:val="24"/>
    </w:rPr>
  </w:style>
  <w:style w:type="paragraph" w:styleId="57">
    <w:name w:val="toc 4"/>
    <w:basedOn w:val="1"/>
    <w:next w:val="1"/>
    <w:uiPriority w:val="0"/>
    <w:pPr>
      <w:ind w:left="630"/>
      <w:jc w:val="left"/>
    </w:pPr>
    <w:rPr>
      <w:sz w:val="18"/>
      <w:szCs w:val="18"/>
    </w:rPr>
  </w:style>
  <w:style w:type="paragraph" w:styleId="58">
    <w:name w:val="index heading"/>
    <w:basedOn w:val="1"/>
    <w:next w:val="59"/>
    <w:uiPriority w:val="0"/>
    <w:pPr>
      <w:spacing w:line="360" w:lineRule="auto"/>
    </w:pPr>
    <w:rPr>
      <w:rFonts w:ascii="Arial" w:hAnsi="Arial" w:eastAsia="楷体_GB2312" w:cs="Arial"/>
      <w:b/>
      <w:bCs/>
      <w:sz w:val="24"/>
    </w:rPr>
  </w:style>
  <w:style w:type="paragraph" w:styleId="59">
    <w:name w:val="index 1"/>
    <w:basedOn w:val="1"/>
    <w:next w:val="1"/>
    <w:uiPriority w:val="0"/>
    <w:pPr>
      <w:autoSpaceDE w:val="0"/>
      <w:autoSpaceDN w:val="0"/>
      <w:adjustRightInd w:val="0"/>
      <w:spacing w:before="100" w:beforeLines="0" w:after="100" w:afterLines="0" w:line="360" w:lineRule="auto"/>
    </w:pPr>
    <w:rPr>
      <w:rFonts w:ascii="Arial" w:hAnsi="Arial" w:eastAsia="楷体_GB2312" w:cs="Arial"/>
      <w:bCs/>
      <w:color w:val="000000"/>
      <w:sz w:val="24"/>
      <w:szCs w:val="20"/>
    </w:rPr>
  </w:style>
  <w:style w:type="paragraph" w:styleId="60">
    <w:name w:val="List Number 5"/>
    <w:basedOn w:val="1"/>
    <w:uiPriority w:val="0"/>
    <w:pPr>
      <w:tabs>
        <w:tab w:val="left" w:pos="2040"/>
      </w:tabs>
      <w:spacing w:line="360" w:lineRule="auto"/>
      <w:ind w:left="2040" w:leftChars="800" w:hanging="360" w:hangingChars="200"/>
    </w:pPr>
    <w:rPr>
      <w:rFonts w:eastAsia="楷体_GB2312"/>
      <w:sz w:val="24"/>
    </w:rPr>
  </w:style>
  <w:style w:type="paragraph" w:styleId="61">
    <w:name w:val="footnote text"/>
    <w:basedOn w:val="1"/>
    <w:link w:val="111"/>
    <w:uiPriority w:val="0"/>
    <w:pPr>
      <w:snapToGrid w:val="0"/>
      <w:spacing w:line="360" w:lineRule="auto"/>
      <w:jc w:val="left"/>
    </w:pPr>
    <w:rPr>
      <w:rFonts w:eastAsia="楷体_GB2312"/>
      <w:kern w:val="2"/>
      <w:sz w:val="18"/>
      <w:szCs w:val="18"/>
      <w:lang w:bidi="ar-SA"/>
    </w:rPr>
  </w:style>
  <w:style w:type="paragraph" w:styleId="62">
    <w:name w:val="toc 6"/>
    <w:basedOn w:val="1"/>
    <w:next w:val="1"/>
    <w:uiPriority w:val="0"/>
    <w:pPr>
      <w:ind w:left="1050"/>
      <w:jc w:val="left"/>
    </w:pPr>
    <w:rPr>
      <w:sz w:val="18"/>
      <w:szCs w:val="18"/>
    </w:rPr>
  </w:style>
  <w:style w:type="paragraph" w:styleId="63">
    <w:name w:val="Body Text Indent 3"/>
    <w:basedOn w:val="1"/>
    <w:next w:val="64"/>
    <w:link w:val="112"/>
    <w:uiPriority w:val="0"/>
    <w:pPr>
      <w:spacing w:line="520" w:lineRule="exact"/>
      <w:ind w:firstLine="547"/>
    </w:pPr>
    <w:rPr>
      <w:rFonts w:eastAsia="??"/>
      <w:kern w:val="2"/>
      <w:sz w:val="28"/>
      <w:szCs w:val="28"/>
      <w:lang w:val="en-US" w:eastAsia="zh-CN" w:bidi="ar-SA"/>
    </w:rPr>
  </w:style>
  <w:style w:type="paragraph" w:customStyle="1" w:styleId="64">
    <w:name w:val="目录 92"/>
    <w:next w:val="1"/>
    <w:uiPriority w:val="0"/>
    <w:pPr>
      <w:wordWrap w:val="0"/>
      <w:ind w:left="2975"/>
      <w:jc w:val="both"/>
    </w:pPr>
    <w:rPr>
      <w:sz w:val="21"/>
      <w:lang w:val="en-US" w:eastAsia="zh-CN" w:bidi="ar-SA"/>
    </w:rPr>
  </w:style>
  <w:style w:type="paragraph" w:styleId="65">
    <w:name w:val="index 7"/>
    <w:basedOn w:val="1"/>
    <w:next w:val="1"/>
    <w:uiPriority w:val="0"/>
    <w:pPr>
      <w:spacing w:line="360" w:lineRule="auto"/>
      <w:ind w:left="1200" w:leftChars="1200"/>
    </w:pPr>
    <w:rPr>
      <w:rFonts w:eastAsia="楷体_GB2312"/>
      <w:sz w:val="24"/>
    </w:rPr>
  </w:style>
  <w:style w:type="paragraph" w:styleId="66">
    <w:name w:val="index 9"/>
    <w:basedOn w:val="1"/>
    <w:next w:val="1"/>
    <w:uiPriority w:val="0"/>
    <w:pPr>
      <w:spacing w:line="360" w:lineRule="auto"/>
      <w:ind w:left="1600" w:leftChars="1600"/>
    </w:pPr>
    <w:rPr>
      <w:rFonts w:eastAsia="楷体_GB2312"/>
      <w:sz w:val="24"/>
    </w:rPr>
  </w:style>
  <w:style w:type="paragraph" w:styleId="67">
    <w:name w:val="table of figures"/>
    <w:basedOn w:val="1"/>
    <w:next w:val="1"/>
    <w:uiPriority w:val="0"/>
    <w:pPr>
      <w:ind w:left="560" w:hanging="560"/>
      <w:jc w:val="left"/>
    </w:pPr>
    <w:rPr>
      <w:rFonts w:ascii="Calibri" w:hAnsi="Calibri" w:eastAsia="??" w:cs="宋体"/>
      <w:smallCaps/>
      <w:sz w:val="20"/>
      <w:szCs w:val="28"/>
    </w:rPr>
  </w:style>
  <w:style w:type="paragraph" w:styleId="68">
    <w:name w:val="toc 2"/>
    <w:basedOn w:val="1"/>
    <w:next w:val="1"/>
    <w:uiPriority w:val="0"/>
    <w:pPr>
      <w:ind w:left="210"/>
      <w:jc w:val="left"/>
    </w:pPr>
    <w:rPr>
      <w:smallCaps/>
      <w:sz w:val="20"/>
      <w:szCs w:val="20"/>
    </w:rPr>
  </w:style>
  <w:style w:type="paragraph" w:styleId="69">
    <w:name w:val="toc 9"/>
    <w:basedOn w:val="1"/>
    <w:next w:val="1"/>
    <w:uiPriority w:val="0"/>
    <w:pPr>
      <w:ind w:left="1680"/>
      <w:jc w:val="left"/>
    </w:pPr>
    <w:rPr>
      <w:sz w:val="18"/>
      <w:szCs w:val="18"/>
    </w:rPr>
  </w:style>
  <w:style w:type="paragraph" w:styleId="70">
    <w:name w:val="Body Text 2"/>
    <w:basedOn w:val="1"/>
    <w:link w:val="113"/>
    <w:uiPriority w:val="0"/>
    <w:pPr>
      <w:spacing w:after="120" w:afterLines="0" w:line="480" w:lineRule="auto"/>
    </w:pPr>
    <w:rPr>
      <w:rFonts w:eastAsia="宋体"/>
      <w:kern w:val="2"/>
      <w:sz w:val="21"/>
      <w:lang w:bidi="ar-SA"/>
    </w:rPr>
  </w:style>
  <w:style w:type="paragraph" w:styleId="71">
    <w:name w:val="List Continue 2"/>
    <w:basedOn w:val="1"/>
    <w:uiPriority w:val="0"/>
    <w:pPr>
      <w:spacing w:after="120" w:afterLines="0" w:line="360" w:lineRule="auto"/>
      <w:ind w:left="840" w:leftChars="400"/>
    </w:pPr>
    <w:rPr>
      <w:rFonts w:eastAsia="楷体_GB2312"/>
      <w:sz w:val="24"/>
    </w:rPr>
  </w:style>
  <w:style w:type="paragraph" w:styleId="72">
    <w:name w:val="HTML Preformatted"/>
    <w:basedOn w:val="1"/>
    <w:link w:val="11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szCs w:val="28"/>
      <w:lang w:val="en-US" w:eastAsia="zh-CN" w:bidi="ar-SA"/>
    </w:rPr>
  </w:style>
  <w:style w:type="paragraph" w:styleId="73">
    <w:name w:val="Normal (Web)"/>
    <w:basedOn w:val="1"/>
    <w:uiPriority w:val="0"/>
    <w:pPr>
      <w:widowControl/>
      <w:spacing w:before="100" w:beforeLines="0" w:beforeAutospacing="1" w:after="100" w:afterLines="0" w:afterAutospacing="1"/>
      <w:jc w:val="left"/>
    </w:pPr>
    <w:rPr>
      <w:rFonts w:ascii="??" w:hAnsi="??" w:eastAsia="??" w:cs="宋体"/>
      <w:kern w:val="0"/>
      <w:sz w:val="24"/>
    </w:rPr>
  </w:style>
  <w:style w:type="paragraph" w:styleId="74">
    <w:name w:val="index 2"/>
    <w:basedOn w:val="1"/>
    <w:next w:val="1"/>
    <w:uiPriority w:val="0"/>
    <w:pPr>
      <w:spacing w:line="360" w:lineRule="auto"/>
      <w:ind w:left="200" w:leftChars="200"/>
    </w:pPr>
    <w:rPr>
      <w:rFonts w:eastAsia="楷体_GB2312"/>
      <w:sz w:val="24"/>
    </w:rPr>
  </w:style>
  <w:style w:type="paragraph" w:styleId="75">
    <w:name w:val="Title"/>
    <w:basedOn w:val="1"/>
    <w:link w:val="115"/>
    <w:uiPriority w:val="0"/>
    <w:pPr>
      <w:widowControl/>
      <w:overflowPunct w:val="0"/>
      <w:autoSpaceDE w:val="0"/>
      <w:autoSpaceDN w:val="0"/>
      <w:adjustRightInd w:val="0"/>
      <w:jc w:val="center"/>
      <w:textAlignment w:val="baseline"/>
    </w:pPr>
    <w:rPr>
      <w:rFonts w:eastAsia="??"/>
      <w:b/>
      <w:sz w:val="24"/>
      <w:szCs w:val="28"/>
      <w:lang w:val="en-GB" w:eastAsia="zh-CN" w:bidi="ar-SA"/>
    </w:rPr>
  </w:style>
  <w:style w:type="paragraph" w:styleId="76">
    <w:name w:val="annotation subject"/>
    <w:basedOn w:val="25"/>
    <w:next w:val="25"/>
    <w:link w:val="116"/>
    <w:uiPriority w:val="0"/>
    <w:rPr>
      <w:rFonts w:eastAsia="宋体"/>
      <w:b/>
      <w:kern w:val="2"/>
      <w:sz w:val="21"/>
      <w:lang w:bidi="ar-SA"/>
    </w:rPr>
  </w:style>
  <w:style w:type="paragraph" w:styleId="77">
    <w:name w:val="Body Text First Indent 2"/>
    <w:basedOn w:val="32"/>
    <w:uiPriority w:val="0"/>
    <w:pPr>
      <w:spacing w:after="120" w:afterLines="0" w:line="240" w:lineRule="auto"/>
      <w:ind w:left="420" w:leftChars="200" w:firstLine="420" w:firstLineChars="200"/>
    </w:pPr>
    <w:rPr>
      <w:rFonts w:ascii="Times New Roman" w:hAnsi="Times New Roman" w:eastAsia="宋体" w:cs="Times New Roman"/>
      <w:sz w:val="21"/>
      <w:szCs w:val="20"/>
    </w:rPr>
  </w:style>
  <w:style w:type="character" w:styleId="80">
    <w:name w:val="Strong"/>
    <w:uiPriority w:val="0"/>
    <w:rPr>
      <w:b/>
    </w:rPr>
  </w:style>
  <w:style w:type="character" w:styleId="81">
    <w:name w:val="page number"/>
    <w:basedOn w:val="79"/>
    <w:uiPriority w:val="0"/>
  </w:style>
  <w:style w:type="character" w:styleId="82">
    <w:name w:val="FollowedHyperlink"/>
    <w:uiPriority w:val="0"/>
    <w:rPr>
      <w:color w:val="800080"/>
      <w:u w:val="single"/>
    </w:rPr>
  </w:style>
  <w:style w:type="character" w:styleId="83">
    <w:name w:val="line number"/>
    <w:basedOn w:val="79"/>
    <w:uiPriority w:val="0"/>
  </w:style>
  <w:style w:type="character" w:styleId="84">
    <w:name w:val="Hyperlink"/>
    <w:uiPriority w:val="0"/>
    <w:rPr>
      <w:color w:val="0000FF"/>
      <w:u w:val="single"/>
    </w:rPr>
  </w:style>
  <w:style w:type="character" w:styleId="85">
    <w:name w:val="annotation reference"/>
    <w:uiPriority w:val="0"/>
    <w:rPr>
      <w:sz w:val="21"/>
    </w:rPr>
  </w:style>
  <w:style w:type="character" w:customStyle="1" w:styleId="86">
    <w:name w:val="标题 1 Char"/>
    <w:link w:val="2"/>
    <w:uiPriority w:val="0"/>
    <w:rPr>
      <w:rFonts w:ascii="??" w:hAnsi="??" w:eastAsia="??" w:cs="宋体"/>
      <w:b/>
      <w:kern w:val="36"/>
      <w:sz w:val="32"/>
      <w:szCs w:val="28"/>
      <w:lang w:val="en-US" w:eastAsia="zh-CN" w:bidi="ar-SA"/>
    </w:rPr>
  </w:style>
  <w:style w:type="character" w:customStyle="1" w:styleId="87">
    <w:name w:val="宏文本 Char"/>
    <w:link w:val="3"/>
    <w:uiPriority w:val="0"/>
    <w:rPr>
      <w:rFonts w:ascii="Courier New" w:hAnsi="Courier New" w:cs="Courier New"/>
      <w:kern w:val="2"/>
      <w:sz w:val="24"/>
      <w:szCs w:val="24"/>
      <w:lang w:val="en-US" w:eastAsia="zh-CN" w:bidi="ar-SA"/>
    </w:rPr>
  </w:style>
  <w:style w:type="character" w:customStyle="1" w:styleId="88">
    <w:name w:val="标题 2 Char"/>
    <w:link w:val="4"/>
    <w:uiPriority w:val="0"/>
    <w:rPr>
      <w:rFonts w:ascii="Arial" w:hAnsi="Arial" w:eastAsia="??" w:cs="Arial"/>
      <w:b/>
      <w:bCs/>
      <w:kern w:val="2"/>
      <w:sz w:val="21"/>
      <w:szCs w:val="32"/>
      <w:lang w:val="en-US" w:eastAsia="zh-CN" w:bidi="ar-SA"/>
    </w:rPr>
  </w:style>
  <w:style w:type="character" w:customStyle="1" w:styleId="89">
    <w:name w:val="标题 3 Char"/>
    <w:link w:val="5"/>
    <w:uiPriority w:val="0"/>
    <w:rPr>
      <w:rFonts w:eastAsia="??"/>
      <w:b/>
      <w:sz w:val="32"/>
      <w:szCs w:val="28"/>
      <w:lang w:val="en-US" w:eastAsia="zh-CN" w:bidi="ar-SA"/>
    </w:rPr>
  </w:style>
  <w:style w:type="character" w:customStyle="1" w:styleId="90">
    <w:name w:val="标题 4 Char"/>
    <w:link w:val="6"/>
    <w:uiPriority w:val="0"/>
    <w:rPr>
      <w:rFonts w:ascii="Arial" w:hAnsi="Arial" w:eastAsia="??" w:cs="Arial"/>
      <w:b/>
      <w:bCs/>
      <w:kern w:val="2"/>
      <w:sz w:val="28"/>
      <w:szCs w:val="28"/>
      <w:lang w:val="en-US" w:eastAsia="zh-CN" w:bidi="ar-SA"/>
    </w:rPr>
  </w:style>
  <w:style w:type="character" w:customStyle="1" w:styleId="91">
    <w:name w:val="标题 5 Char"/>
    <w:link w:val="7"/>
    <w:uiPriority w:val="0"/>
    <w:rPr>
      <w:rFonts w:eastAsia="??"/>
      <w:b/>
      <w:bCs/>
      <w:kern w:val="2"/>
      <w:sz w:val="28"/>
      <w:szCs w:val="28"/>
      <w:lang w:val="en-US" w:eastAsia="zh-CN" w:bidi="ar-SA"/>
    </w:rPr>
  </w:style>
  <w:style w:type="character" w:customStyle="1" w:styleId="92">
    <w:name w:val="标题 6 Char"/>
    <w:link w:val="8"/>
    <w:uiPriority w:val="0"/>
    <w:rPr>
      <w:rFonts w:ascii="Arial" w:hAnsi="Arial" w:eastAsia="??" w:cs="Arial"/>
      <w:b/>
      <w:bCs/>
      <w:sz w:val="24"/>
      <w:szCs w:val="28"/>
      <w:lang w:val="en-US" w:eastAsia="zh-CN" w:bidi="ar-SA"/>
    </w:rPr>
  </w:style>
  <w:style w:type="character" w:customStyle="1" w:styleId="93">
    <w:name w:val="标题 7 Char"/>
    <w:link w:val="9"/>
    <w:uiPriority w:val="0"/>
    <w:rPr>
      <w:rFonts w:eastAsia="??"/>
      <w:b/>
      <w:bCs/>
      <w:sz w:val="24"/>
      <w:szCs w:val="28"/>
      <w:lang w:val="en-US" w:eastAsia="zh-CN" w:bidi="ar-SA"/>
    </w:rPr>
  </w:style>
  <w:style w:type="character" w:customStyle="1" w:styleId="94">
    <w:name w:val="标题 8 Char"/>
    <w:link w:val="10"/>
    <w:uiPriority w:val="0"/>
    <w:rPr>
      <w:rFonts w:ascii="Arial" w:hAnsi="Arial" w:eastAsia="??" w:cs="Arial"/>
      <w:sz w:val="24"/>
      <w:szCs w:val="28"/>
      <w:lang w:val="en-US" w:eastAsia="zh-CN" w:bidi="ar-SA"/>
    </w:rPr>
  </w:style>
  <w:style w:type="character" w:customStyle="1" w:styleId="95">
    <w:name w:val="标题 9 Char"/>
    <w:link w:val="11"/>
    <w:uiPriority w:val="0"/>
    <w:rPr>
      <w:rFonts w:ascii="Arial" w:hAnsi="Arial" w:eastAsia="??" w:cs="Arial"/>
      <w:sz w:val="21"/>
      <w:szCs w:val="21"/>
      <w:lang w:val="en-US" w:eastAsia="zh-CN" w:bidi="ar-SA"/>
    </w:rPr>
  </w:style>
  <w:style w:type="character" w:customStyle="1" w:styleId="96">
    <w:name w:val="电子邮件签名 Char"/>
    <w:link w:val="17"/>
    <w:uiPriority w:val="0"/>
    <w:rPr>
      <w:rFonts w:eastAsia="楷体_GB2312"/>
      <w:kern w:val="2"/>
      <w:sz w:val="24"/>
      <w:szCs w:val="24"/>
      <w:lang w:bidi="ar-SA"/>
    </w:rPr>
  </w:style>
  <w:style w:type="character" w:customStyle="1" w:styleId="97">
    <w:name w:val="正文缩进 Char"/>
    <w:link w:val="19"/>
    <w:uiPriority w:val="0"/>
    <w:rPr>
      <w:rFonts w:eastAsia="??"/>
      <w:sz w:val="24"/>
      <w:szCs w:val="24"/>
      <w:lang w:val="en-US" w:eastAsia="zh-CN" w:bidi="ar-SA"/>
    </w:rPr>
  </w:style>
  <w:style w:type="character" w:customStyle="1" w:styleId="98">
    <w:name w:val="批注文字 Char"/>
    <w:link w:val="25"/>
    <w:uiPriority w:val="0"/>
    <w:rPr>
      <w:rFonts w:eastAsia="宋体" w:cs="Lucida Sans"/>
      <w:kern w:val="2"/>
      <w:sz w:val="21"/>
      <w:lang w:val="en-US" w:eastAsia="zh-CN" w:bidi="ar-SA"/>
    </w:rPr>
  </w:style>
  <w:style w:type="character" w:customStyle="1" w:styleId="99">
    <w:name w:val="称呼 Char"/>
    <w:link w:val="27"/>
    <w:uiPriority w:val="0"/>
    <w:rPr>
      <w:rFonts w:ascii="仿宋_GB2312" w:eastAsia="仿宋_GB2312"/>
      <w:kern w:val="2"/>
      <w:sz w:val="28"/>
      <w:lang w:bidi="ar-SA"/>
    </w:rPr>
  </w:style>
  <w:style w:type="character" w:customStyle="1" w:styleId="100">
    <w:name w:val="正文文本 3 Char"/>
    <w:link w:val="28"/>
    <w:uiPriority w:val="0"/>
    <w:rPr>
      <w:rFonts w:eastAsia="宋体"/>
      <w:kern w:val="2"/>
      <w:sz w:val="21"/>
      <w:lang w:bidi="ar-SA"/>
    </w:rPr>
  </w:style>
  <w:style w:type="character" w:customStyle="1" w:styleId="101">
    <w:name w:val="正文首行缩进 Char"/>
    <w:link w:val="31"/>
    <w:uiPriority w:val="0"/>
    <w:rPr>
      <w:rFonts w:ascii="宋体" w:eastAsia="宋体"/>
      <w:kern w:val="2"/>
      <w:sz w:val="24"/>
      <w:lang w:val="zh-CN" w:eastAsia="zh-CN" w:bidi="ar-SA"/>
    </w:rPr>
  </w:style>
  <w:style w:type="character" w:customStyle="1" w:styleId="102">
    <w:name w:val="正文文本缩进 Char"/>
    <w:link w:val="32"/>
    <w:uiPriority w:val="0"/>
    <w:rPr>
      <w:rFonts w:ascii="??" w:hAnsi="??" w:eastAsia="??" w:cs="宋体"/>
      <w:kern w:val="2"/>
      <w:sz w:val="28"/>
      <w:szCs w:val="28"/>
    </w:rPr>
  </w:style>
  <w:style w:type="character" w:customStyle="1" w:styleId="103">
    <w:name w:val="纯文本 Char3"/>
    <w:link w:val="41"/>
    <w:uiPriority w:val="0"/>
    <w:rPr>
      <w:rFonts w:ascii="??" w:hAnsi="??" w:eastAsia="??" w:cs="宋体"/>
      <w:kern w:val="2"/>
      <w:sz w:val="21"/>
      <w:szCs w:val="21"/>
    </w:rPr>
  </w:style>
  <w:style w:type="character" w:customStyle="1" w:styleId="104">
    <w:name w:val="日期 Char"/>
    <w:link w:val="46"/>
    <w:uiPriority w:val="0"/>
    <w:rPr>
      <w:rFonts w:eastAsia="??_GB2312"/>
      <w:b/>
      <w:sz w:val="28"/>
      <w:szCs w:val="28"/>
      <w:lang w:val="en-US" w:eastAsia="zh-CN" w:bidi="ar-SA"/>
    </w:rPr>
  </w:style>
  <w:style w:type="character" w:customStyle="1" w:styleId="105">
    <w:name w:val="正文文本缩进 2 Char"/>
    <w:link w:val="47"/>
    <w:uiPriority w:val="0"/>
    <w:rPr>
      <w:rFonts w:ascii="??" w:hAnsi="??" w:eastAsia="??" w:cs="宋体"/>
      <w:kern w:val="2"/>
      <w:sz w:val="28"/>
      <w:szCs w:val="28"/>
      <w:lang w:val="en-US" w:eastAsia="zh-CN" w:bidi="ar-SA"/>
    </w:rPr>
  </w:style>
  <w:style w:type="character" w:customStyle="1" w:styleId="106">
    <w:name w:val="尾注文本 Char"/>
    <w:link w:val="49"/>
    <w:uiPriority w:val="0"/>
    <w:rPr>
      <w:rFonts w:eastAsia="楷体_GB2312"/>
      <w:kern w:val="2"/>
      <w:sz w:val="24"/>
      <w:szCs w:val="24"/>
      <w:lang w:bidi="ar-SA"/>
    </w:rPr>
  </w:style>
  <w:style w:type="character" w:customStyle="1" w:styleId="107">
    <w:name w:val="批注框文本 Char"/>
    <w:link w:val="51"/>
    <w:uiPriority w:val="0"/>
    <w:rPr>
      <w:rFonts w:eastAsia="??"/>
      <w:kern w:val="2"/>
      <w:sz w:val="18"/>
      <w:szCs w:val="18"/>
      <w:lang w:val="en-US" w:eastAsia="zh-CN" w:bidi="ar-SA"/>
    </w:rPr>
  </w:style>
  <w:style w:type="character" w:customStyle="1" w:styleId="108">
    <w:name w:val="页脚 Char1"/>
    <w:link w:val="52"/>
    <w:uiPriority w:val="0"/>
    <w:rPr>
      <w:rFonts w:eastAsia="??"/>
      <w:kern w:val="2"/>
      <w:sz w:val="18"/>
      <w:szCs w:val="28"/>
      <w:lang w:val="en-US" w:eastAsia="zh-CN" w:bidi="ar-SA"/>
    </w:rPr>
  </w:style>
  <w:style w:type="character" w:customStyle="1" w:styleId="109">
    <w:name w:val="页眉 Char"/>
    <w:link w:val="53"/>
    <w:uiPriority w:val="0"/>
    <w:rPr>
      <w:rFonts w:eastAsia="??"/>
      <w:kern w:val="2"/>
      <w:sz w:val="18"/>
      <w:szCs w:val="28"/>
      <w:lang w:val="en-US" w:eastAsia="zh-CN" w:bidi="ar-SA"/>
    </w:rPr>
  </w:style>
  <w:style w:type="character" w:customStyle="1" w:styleId="110">
    <w:name w:val="签名 Char"/>
    <w:link w:val="54"/>
    <w:uiPriority w:val="0"/>
    <w:rPr>
      <w:rFonts w:eastAsia="仿宋_GB2312"/>
      <w:sz w:val="24"/>
      <w:lang w:bidi="ar-SA"/>
    </w:rPr>
  </w:style>
  <w:style w:type="character" w:customStyle="1" w:styleId="111">
    <w:name w:val="脚注文本 Char"/>
    <w:link w:val="61"/>
    <w:uiPriority w:val="0"/>
    <w:rPr>
      <w:rFonts w:eastAsia="楷体_GB2312"/>
      <w:kern w:val="2"/>
      <w:sz w:val="18"/>
      <w:szCs w:val="18"/>
      <w:lang w:bidi="ar-SA"/>
    </w:rPr>
  </w:style>
  <w:style w:type="character" w:customStyle="1" w:styleId="112">
    <w:name w:val="正文文本缩进 3 Char"/>
    <w:link w:val="63"/>
    <w:uiPriority w:val="0"/>
    <w:rPr>
      <w:rFonts w:eastAsia="??"/>
      <w:kern w:val="2"/>
      <w:sz w:val="28"/>
      <w:szCs w:val="28"/>
      <w:lang w:val="en-US" w:eastAsia="zh-CN" w:bidi="ar-SA"/>
    </w:rPr>
  </w:style>
  <w:style w:type="character" w:customStyle="1" w:styleId="113">
    <w:name w:val="正文文本 2 Char"/>
    <w:link w:val="70"/>
    <w:uiPriority w:val="0"/>
    <w:rPr>
      <w:rFonts w:eastAsia="宋体"/>
      <w:kern w:val="2"/>
      <w:sz w:val="21"/>
      <w:lang w:bidi="ar-SA"/>
    </w:rPr>
  </w:style>
  <w:style w:type="character" w:customStyle="1" w:styleId="114">
    <w:name w:val="HTML 预设格式 Char"/>
    <w:link w:val="72"/>
    <w:uiPriority w:val="0"/>
    <w:rPr>
      <w:rFonts w:ascii="??" w:hAnsi="??" w:eastAsia="??" w:cs="Courier New"/>
      <w:szCs w:val="28"/>
      <w:lang w:val="en-US" w:eastAsia="zh-CN" w:bidi="ar-SA"/>
    </w:rPr>
  </w:style>
  <w:style w:type="character" w:customStyle="1" w:styleId="115">
    <w:name w:val="标题 Char"/>
    <w:link w:val="75"/>
    <w:uiPriority w:val="0"/>
    <w:rPr>
      <w:rFonts w:eastAsia="??"/>
      <w:b/>
      <w:sz w:val="24"/>
      <w:szCs w:val="28"/>
      <w:lang w:val="en-GB" w:eastAsia="zh-CN" w:bidi="ar-SA"/>
    </w:rPr>
  </w:style>
  <w:style w:type="character" w:customStyle="1" w:styleId="116">
    <w:name w:val="批注主题 Char"/>
    <w:link w:val="76"/>
    <w:uiPriority w:val="0"/>
    <w:rPr>
      <w:rFonts w:eastAsia="宋体"/>
      <w:b/>
      <w:kern w:val="2"/>
      <w:sz w:val="21"/>
      <w:lang w:bidi="ar-SA"/>
    </w:rPr>
  </w:style>
  <w:style w:type="character" w:customStyle="1" w:styleId="117">
    <w:name w:val="正文缩 Char"/>
    <w:link w:val="118"/>
    <w:uiPriority w:val="0"/>
    <w:rPr>
      <w:rFonts w:eastAsia="楷体_GB2312"/>
      <w:kern w:val="2"/>
      <w:sz w:val="24"/>
      <w:szCs w:val="24"/>
      <w:lang w:bidi="ar-SA"/>
    </w:rPr>
  </w:style>
  <w:style w:type="paragraph" w:customStyle="1" w:styleId="118">
    <w:name w:val="正文缩"/>
    <w:basedOn w:val="1"/>
    <w:link w:val="117"/>
    <w:uiPriority w:val="0"/>
    <w:pPr>
      <w:spacing w:line="360" w:lineRule="auto"/>
      <w:ind w:firstLine="200" w:firstLineChars="200"/>
    </w:pPr>
    <w:rPr>
      <w:rFonts w:eastAsia="楷体_GB2312"/>
      <w:kern w:val="2"/>
      <w:sz w:val="24"/>
      <w:szCs w:val="24"/>
      <w:lang w:bidi="ar-SA"/>
    </w:rPr>
  </w:style>
  <w:style w:type="character" w:customStyle="1" w:styleId="119">
    <w:name w:val="标题 2 Char1"/>
    <w:aliases w:val="h2 Char,H2 Char,h21 Char,h22 Char,H21 Char,h23 Char,H22 Char,Heading2 Char,list2 Char,H2-Heading 2 Char,2 Char,Header 2 Char,l2 Char,Header 2 Char,h24 Char,Header2 Char,22 Char,heading2 Char,heading 2 Char,2 2 Char,heading 2 Char,H23 Char"/>
    <w:uiPriority w:val="0"/>
    <w:rPr>
      <w:rFonts w:ascii="宋体" w:hAnsi="宋体" w:eastAsia="黑体"/>
      <w:bCs/>
      <w:kern w:val="2"/>
      <w:sz w:val="32"/>
      <w:szCs w:val="32"/>
    </w:rPr>
  </w:style>
  <w:style w:type="character" w:customStyle="1" w:styleId="120">
    <w:name w:val="title141"/>
    <w:uiPriority w:val="0"/>
    <w:rPr>
      <w:sz w:val="25"/>
      <w:szCs w:val="25"/>
    </w:rPr>
  </w:style>
  <w:style w:type="character" w:customStyle="1" w:styleId="121">
    <w:name w:val="正文2 Char Char"/>
    <w:uiPriority w:val="0"/>
    <w:rPr>
      <w:rFonts w:eastAsia="??"/>
      <w:kern w:val="2"/>
      <w:sz w:val="24"/>
      <w:szCs w:val="28"/>
      <w:lang w:val="en-US" w:eastAsia="zh-CN" w:bidi="ar-SA"/>
    </w:rPr>
  </w:style>
  <w:style w:type="character" w:customStyle="1" w:styleId="122">
    <w:name w:val=" Char12"/>
    <w:uiPriority w:val="0"/>
    <w:rPr>
      <w:rFonts w:eastAsia="宋体"/>
      <w:kern w:val="2"/>
      <w:sz w:val="24"/>
      <w:szCs w:val="24"/>
      <w:lang w:val="en-US" w:eastAsia="zh-CN" w:bidi="ar-SA"/>
    </w:rPr>
  </w:style>
  <w:style w:type="character" w:customStyle="1" w:styleId="123">
    <w:name w:val=" Char Char19"/>
    <w:uiPriority w:val="0"/>
    <w:rPr>
      <w:kern w:val="2"/>
      <w:sz w:val="18"/>
    </w:rPr>
  </w:style>
  <w:style w:type="character" w:customStyle="1" w:styleId="124">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25">
    <w:name w:val="哈哈正文 Char"/>
    <w:link w:val="126"/>
    <w:uiPriority w:val="0"/>
    <w:rPr>
      <w:rFonts w:ascii="宋体" w:hAnsi="宋体" w:eastAsia="宋体"/>
      <w:kern w:val="2"/>
      <w:sz w:val="24"/>
      <w:lang w:bidi="ar-SA"/>
    </w:rPr>
  </w:style>
  <w:style w:type="paragraph" w:customStyle="1" w:styleId="126">
    <w:name w:val="哈哈正文"/>
    <w:basedOn w:val="1"/>
    <w:link w:val="125"/>
    <w:uiPriority w:val="0"/>
    <w:pPr>
      <w:spacing w:line="360" w:lineRule="auto"/>
      <w:ind w:firstLine="200" w:firstLineChars="200"/>
    </w:pPr>
    <w:rPr>
      <w:rFonts w:ascii="宋体" w:hAnsi="宋体" w:eastAsia="宋体"/>
      <w:kern w:val="2"/>
      <w:sz w:val="24"/>
      <w:lang w:bidi="ar-SA"/>
    </w:rPr>
  </w:style>
  <w:style w:type="character" w:customStyle="1" w:styleId="127">
    <w:name w:val="normalfont1"/>
    <w:uiPriority w:val="0"/>
    <w:rPr>
      <w:rFonts w:hint="default" w:ascii="ˎ̥" w:hAnsi="ˎ̥"/>
      <w:sz w:val="18"/>
      <w:szCs w:val="18"/>
      <w:u w:val="none"/>
    </w:rPr>
  </w:style>
  <w:style w:type="character" w:customStyle="1" w:styleId="128">
    <w:name w:val="纯文本 字符"/>
    <w:uiPriority w:val="0"/>
    <w:rPr>
      <w:rFonts w:ascii="??" w:hAnsi="??" w:eastAsia="??" w:cs="宋体"/>
      <w:kern w:val="2"/>
      <w:sz w:val="21"/>
      <w:szCs w:val="21"/>
    </w:rPr>
  </w:style>
  <w:style w:type="character" w:customStyle="1" w:styleId="129">
    <w:name w:val="页脚 Char"/>
    <w:uiPriority w:val="0"/>
    <w:rPr>
      <w:rFonts w:eastAsia="Calibri"/>
      <w:sz w:val="21"/>
    </w:rPr>
  </w:style>
  <w:style w:type="character" w:customStyle="1" w:styleId="130">
    <w:name w:val="正文2 Char"/>
    <w:link w:val="131"/>
    <w:uiPriority w:val="0"/>
    <w:rPr>
      <w:rFonts w:eastAsia="??"/>
      <w:kern w:val="2"/>
      <w:sz w:val="24"/>
      <w:szCs w:val="28"/>
    </w:rPr>
  </w:style>
  <w:style w:type="paragraph" w:customStyle="1" w:styleId="131">
    <w:name w:val="正文2"/>
    <w:basedOn w:val="1"/>
    <w:link w:val="130"/>
    <w:uiPriority w:val="0"/>
    <w:pPr>
      <w:spacing w:before="156" w:beforeLines="0" w:line="360" w:lineRule="auto"/>
      <w:ind w:firstLine="200" w:firstLineChars="200"/>
    </w:pPr>
    <w:rPr>
      <w:rFonts w:eastAsia="??"/>
      <w:kern w:val="2"/>
      <w:sz w:val="24"/>
      <w:szCs w:val="28"/>
    </w:rPr>
  </w:style>
  <w:style w:type="character" w:customStyle="1" w:styleId="132">
    <w:name w:val="style161"/>
    <w:uiPriority w:val="0"/>
    <w:rPr>
      <w:sz w:val="20"/>
      <w:szCs w:val="20"/>
    </w:rPr>
  </w:style>
  <w:style w:type="character" w:customStyle="1" w:styleId="133">
    <w:name w:val="subtitle1"/>
    <w:uiPriority w:val="0"/>
    <w:rPr>
      <w:rFonts w:hint="default" w:ascii="Georgia" w:hAnsi="Georgia"/>
      <w:b/>
      <w:bCs/>
      <w:color w:val="666666"/>
      <w:sz w:val="18"/>
      <w:szCs w:val="18"/>
    </w:rPr>
  </w:style>
  <w:style w:type="character" w:customStyle="1" w:styleId="134">
    <w:name w:val="ca-41"/>
    <w:uiPriority w:val="0"/>
    <w:rPr>
      <w:rFonts w:hint="eastAsia" w:ascii="仿宋_GB2312" w:eastAsia="仿宋_GB2312"/>
      <w:sz w:val="24"/>
      <w:szCs w:val="24"/>
    </w:rPr>
  </w:style>
  <w:style w:type="character" w:customStyle="1" w:styleId="135">
    <w:name w:val="FA正文 Char Char"/>
    <w:link w:val="136"/>
    <w:uiPriority w:val="0"/>
    <w:rPr>
      <w:rFonts w:hAnsi="宋体"/>
      <w:kern w:val="2"/>
      <w:sz w:val="24"/>
      <w:lang w:bidi="ar-SA"/>
    </w:rPr>
  </w:style>
  <w:style w:type="paragraph" w:customStyle="1" w:styleId="136">
    <w:name w:val="FA正文"/>
    <w:basedOn w:val="1"/>
    <w:link w:val="135"/>
    <w:uiPriority w:val="0"/>
    <w:pPr>
      <w:spacing w:line="360" w:lineRule="auto"/>
      <w:ind w:firstLine="480" w:firstLineChars="200"/>
    </w:pPr>
    <w:rPr>
      <w:rFonts w:hAnsi="宋体"/>
      <w:kern w:val="2"/>
      <w:sz w:val="24"/>
      <w:lang w:bidi="ar-SA"/>
    </w:rPr>
  </w:style>
  <w:style w:type="character" w:styleId="137">
    <w:name w:val="Placeholder Text"/>
    <w:uiPriority w:val="0"/>
    <w:rPr>
      <w:color w:val="808080"/>
    </w:rPr>
  </w:style>
  <w:style w:type="character" w:customStyle="1" w:styleId="138">
    <w:name w:val="shadow11"/>
    <w:uiPriority w:val="0"/>
    <w:rPr>
      <w:color w:val="000000"/>
      <w:sz w:val="21"/>
    </w:rPr>
  </w:style>
  <w:style w:type="character" w:customStyle="1" w:styleId="139">
    <w:name w:val="正文4 Char"/>
    <w:link w:val="140"/>
    <w:uiPriority w:val="0"/>
    <w:rPr>
      <w:rFonts w:eastAsia="楷体_GB2312"/>
      <w:kern w:val="2"/>
      <w:sz w:val="24"/>
      <w:szCs w:val="24"/>
      <w:lang w:bidi="ar-SA"/>
    </w:rPr>
  </w:style>
  <w:style w:type="paragraph" w:customStyle="1" w:styleId="140">
    <w:name w:val="正文4"/>
    <w:basedOn w:val="1"/>
    <w:link w:val="139"/>
    <w:uiPriority w:val="0"/>
    <w:pPr>
      <w:spacing w:before="60" w:beforeLines="0" w:after="60" w:afterLines="0" w:line="360" w:lineRule="auto"/>
    </w:pPr>
    <w:rPr>
      <w:rFonts w:eastAsia="楷体_GB2312"/>
      <w:kern w:val="2"/>
      <w:sz w:val="24"/>
      <w:szCs w:val="24"/>
      <w:lang w:bidi="ar-SA"/>
    </w:rPr>
  </w:style>
  <w:style w:type="character" w:customStyle="1" w:styleId="141">
    <w:name w:val="纯文本 Char"/>
    <w:uiPriority w:val="0"/>
    <w:rPr>
      <w:rFonts w:ascii="??" w:hAnsi="??" w:eastAsia="??" w:cs="宋体"/>
      <w:kern w:val="2"/>
      <w:sz w:val="21"/>
      <w:szCs w:val="21"/>
    </w:rPr>
  </w:style>
  <w:style w:type="character" w:customStyle="1" w:styleId="142">
    <w:name w:val="段 Char Char Char"/>
    <w:uiPriority w:val="0"/>
    <w:rPr>
      <w:rFonts w:ascii="宋体" w:eastAsia="宋体"/>
      <w:sz w:val="21"/>
      <w:lang w:val="en-US" w:eastAsia="zh-CN" w:bidi="ar-SA"/>
    </w:rPr>
  </w:style>
  <w:style w:type="character" w:customStyle="1" w:styleId="143">
    <w:name w:val="普通文字 Char Char"/>
    <w:aliases w:val="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普通文字5 Char"/>
    <w:uiPriority w:val="0"/>
    <w:rPr>
      <w:rFonts w:ascii="宋体" w:hAnsi="Courier New" w:eastAsia="宋体"/>
      <w:kern w:val="2"/>
      <w:sz w:val="21"/>
      <w:szCs w:val="21"/>
      <w:lang w:bidi="ar-SA"/>
    </w:rPr>
  </w:style>
  <w:style w:type="character" w:customStyle="1" w:styleId="144">
    <w:name w:val=" Char Char14"/>
    <w:uiPriority w:val="0"/>
    <w:rPr>
      <w:kern w:val="2"/>
      <w:sz w:val="21"/>
    </w:rPr>
  </w:style>
  <w:style w:type="character" w:customStyle="1" w:styleId="145">
    <w:name w:val=" Char Char16"/>
    <w:uiPriority w:val="0"/>
    <w:rPr>
      <w:rFonts w:ascii="宋体" w:hAnsi="宋体" w:eastAsia="宋体" w:cs="Lucida Sans"/>
    </w:rPr>
  </w:style>
  <w:style w:type="character" w:customStyle="1" w:styleId="146">
    <w:name w:val="哈哈改 Char"/>
    <w:link w:val="147"/>
    <w:uiPriority w:val="0"/>
    <w:rPr>
      <w:rFonts w:ascii="宋体" w:hAnsi="宋体" w:eastAsia="宋体"/>
      <w:b/>
      <w:kern w:val="2"/>
      <w:sz w:val="24"/>
      <w:szCs w:val="24"/>
      <w:lang w:bidi="ar-SA"/>
    </w:rPr>
  </w:style>
  <w:style w:type="paragraph" w:customStyle="1" w:styleId="147">
    <w:name w:val="哈哈改"/>
    <w:basedOn w:val="126"/>
    <w:link w:val="146"/>
    <w:uiPriority w:val="0"/>
    <w:pPr>
      <w:ind w:firstLine="480"/>
    </w:pPr>
    <w:rPr>
      <w:rFonts w:ascii="宋体" w:hAnsi="宋体" w:eastAsia="宋体"/>
      <w:b/>
      <w:kern w:val="2"/>
      <w:sz w:val="24"/>
      <w:szCs w:val="24"/>
      <w:lang w:bidi="ar-SA"/>
    </w:rPr>
  </w:style>
  <w:style w:type="character" w:customStyle="1" w:styleId="148">
    <w:name w:val="t_tag"/>
    <w:basedOn w:val="79"/>
    <w:uiPriority w:val="0"/>
  </w:style>
  <w:style w:type="character" w:customStyle="1" w:styleId="149">
    <w:name w:val="无间隔 Char"/>
    <w:link w:val="150"/>
    <w:uiPriority w:val="0"/>
    <w:rPr>
      <w:rFonts w:eastAsia="楷体_GB2312" w:cs="Lucida Sans"/>
      <w:kern w:val="2"/>
      <w:sz w:val="24"/>
      <w:szCs w:val="24"/>
      <w:lang w:val="en-US" w:eastAsia="zh-CN" w:bidi="ar-SA"/>
    </w:rPr>
  </w:style>
  <w:style w:type="paragraph" w:styleId="150">
    <w:name w:val="No Spacing"/>
    <w:link w:val="149"/>
    <w:uiPriority w:val="0"/>
    <w:pPr>
      <w:widowControl w:val="0"/>
      <w:jc w:val="both"/>
    </w:pPr>
    <w:rPr>
      <w:rFonts w:eastAsia="楷体_GB2312" w:cs="Lucida Sans"/>
      <w:kern w:val="2"/>
      <w:sz w:val="24"/>
      <w:szCs w:val="24"/>
      <w:lang w:val="en-US" w:eastAsia="zh-CN" w:bidi="ar-SA"/>
    </w:rPr>
  </w:style>
  <w:style w:type="character" w:customStyle="1" w:styleId="151">
    <w:name w:val=" Char Char7"/>
    <w:uiPriority w:val="0"/>
    <w:rPr>
      <w:rFonts w:ascii="宋体" w:eastAsia="宋体"/>
      <w:snapToGrid w:val="0"/>
      <w:color w:val="000000"/>
      <w:kern w:val="28"/>
      <w:sz w:val="28"/>
      <w:lang w:val="en-US" w:eastAsia="zh-CN"/>
    </w:rPr>
  </w:style>
  <w:style w:type="character" w:customStyle="1" w:styleId="152">
    <w:name w:val="font-121"/>
    <w:uiPriority w:val="0"/>
    <w:rPr>
      <w:color w:val="666666"/>
      <w:sz w:val="18"/>
      <w:szCs w:val="18"/>
      <w:u w:val="none"/>
    </w:rPr>
  </w:style>
  <w:style w:type="character" w:customStyle="1" w:styleId="153">
    <w:name w:val="ih151"/>
    <w:uiPriority w:val="0"/>
    <w:rPr>
      <w:color w:val="666666"/>
      <w:sz w:val="18"/>
      <w:szCs w:val="18"/>
      <w:u w:val="none"/>
    </w:rPr>
  </w:style>
  <w:style w:type="character" w:customStyle="1" w:styleId="154">
    <w:name w:val="param_td12"/>
    <w:uiPriority w:val="0"/>
  </w:style>
  <w:style w:type="character" w:customStyle="1" w:styleId="155">
    <w:name w:val="pword"/>
    <w:uiPriority w:val="0"/>
  </w:style>
  <w:style w:type="character" w:customStyle="1" w:styleId="156">
    <w:name w:val="正文1 Char"/>
    <w:uiPriority w:val="0"/>
    <w:rPr>
      <w:rFonts w:ascii="宋体" w:eastAsia="宋体"/>
      <w:snapToGrid w:val="0"/>
      <w:color w:val="000000"/>
      <w:kern w:val="28"/>
      <w:sz w:val="28"/>
      <w:lang w:val="en-US" w:eastAsia="zh-CN" w:bidi="ar-SA"/>
    </w:rPr>
  </w:style>
  <w:style w:type="character" w:customStyle="1" w:styleId="157">
    <w:name w:val="fonts11"/>
    <w:uiPriority w:val="0"/>
    <w:rPr>
      <w:sz w:val="18"/>
      <w:szCs w:val="18"/>
    </w:rPr>
  </w:style>
  <w:style w:type="character" w:customStyle="1" w:styleId="158">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val="en-US" w:eastAsia="zh-CN" w:bidi="ar-SA"/>
    </w:rPr>
  </w:style>
  <w:style w:type="character" w:customStyle="1" w:styleId="159">
    <w:name w:val="md"/>
    <w:basedOn w:val="79"/>
    <w:uiPriority w:val="0"/>
  </w:style>
  <w:style w:type="character" w:customStyle="1" w:styleId="160">
    <w:name w:val="纯文本 Char1"/>
    <w:uiPriority w:val="0"/>
    <w:rPr>
      <w:rFonts w:ascii="宋体" w:hAnsi="Courier New"/>
    </w:rPr>
  </w:style>
  <w:style w:type="character" w:customStyle="1" w:styleId="161">
    <w:name w:val="正文 首行缩进:  2 字符 Char Char Char"/>
    <w:uiPriority w:val="0"/>
    <w:rPr>
      <w:rFonts w:eastAsia="宋体" w:cs="宋体"/>
      <w:kern w:val="2"/>
      <w:sz w:val="24"/>
      <w:lang w:val="en-US" w:eastAsia="zh-CN" w:bidi="ar-SA"/>
    </w:rPr>
  </w:style>
  <w:style w:type="character" w:customStyle="1" w:styleId="162">
    <w:name w:val=" Char Char15"/>
    <w:uiPriority w:val="0"/>
    <w:rPr>
      <w:rFonts w:ascii="Times New Roman" w:hAnsi="Times New Roman"/>
      <w:sz w:val="18"/>
    </w:rPr>
  </w:style>
  <w:style w:type="character" w:customStyle="1" w:styleId="163">
    <w:name w:val="样式1 Char Char"/>
    <w:link w:val="164"/>
    <w:uiPriority w:val="0"/>
    <w:rPr>
      <w:rFonts w:ascii="??" w:hAnsi="??" w:eastAsia="??" w:cs="宋体"/>
      <w:b/>
      <w:sz w:val="32"/>
      <w:szCs w:val="28"/>
    </w:rPr>
  </w:style>
  <w:style w:type="paragraph" w:customStyle="1" w:styleId="164">
    <w:name w:val="样式1"/>
    <w:basedOn w:val="2"/>
    <w:link w:val="163"/>
    <w:uiPriority w:val="0"/>
    <w:pPr>
      <w:numPr>
        <w:ilvl w:val="0"/>
        <w:numId w:val="2"/>
      </w:numPr>
    </w:pPr>
    <w:rPr>
      <w:rFonts w:ascii="??" w:hAnsi="??" w:eastAsia="??" w:cs="宋体"/>
      <w:b w:val="0"/>
      <w:sz w:val="32"/>
      <w:szCs w:val="28"/>
    </w:rPr>
  </w:style>
  <w:style w:type="character" w:customStyle="1" w:styleId="165">
    <w:name w:val="样式 样式4 + 加粗 首行缩进: Char Char Char Char"/>
    <w:uiPriority w:val="0"/>
    <w:rPr>
      <w:rFonts w:eastAsia="宋体" w:cs="宋体"/>
      <w:b/>
      <w:bCs/>
      <w:color w:val="000000"/>
      <w:kern w:val="2"/>
      <w:sz w:val="24"/>
      <w:szCs w:val="24"/>
      <w:lang w:val="en-US" w:eastAsia="zh-CN" w:bidi="ar-SA"/>
    </w:rPr>
  </w:style>
  <w:style w:type="character" w:customStyle="1" w:styleId="166">
    <w:name w:val="dectext1"/>
    <w:uiPriority w:val="0"/>
    <w:rPr>
      <w:rFonts w:ascii="宋体" w:hAnsi="宋体" w:eastAsia="宋体"/>
      <w:color w:val="333333"/>
      <w:sz w:val="21"/>
      <w:u w:val="none"/>
    </w:rPr>
  </w:style>
  <w:style w:type="character" w:customStyle="1" w:styleId="167">
    <w:name w:val="unnamed11"/>
    <w:uiPriority w:val="0"/>
    <w:rPr>
      <w:sz w:val="20"/>
    </w:rPr>
  </w:style>
  <w:style w:type="character" w:customStyle="1" w:styleId="168">
    <w:name w:val=" Char Char6"/>
    <w:uiPriority w:val="0"/>
    <w:rPr>
      <w:rFonts w:ascii="Times New Roman" w:hAnsi="Times New Roman"/>
      <w:kern w:val="28"/>
      <w:sz w:val="24"/>
      <w:szCs w:val="24"/>
    </w:rPr>
  </w:style>
  <w:style w:type="character" w:customStyle="1" w:styleId="169">
    <w:name w:val="DN-正文 Char Char"/>
    <w:link w:val="170"/>
    <w:uiPriority w:val="0"/>
    <w:rPr>
      <w:kern w:val="2"/>
      <w:sz w:val="21"/>
      <w:szCs w:val="24"/>
      <w:lang w:bidi="ar-SA"/>
    </w:rPr>
  </w:style>
  <w:style w:type="paragraph" w:customStyle="1" w:styleId="170">
    <w:name w:val="DN-正文"/>
    <w:basedOn w:val="19"/>
    <w:link w:val="169"/>
    <w:uiPriority w:val="0"/>
    <w:pPr>
      <w:widowControl w:val="0"/>
      <w:spacing w:line="400" w:lineRule="exact"/>
      <w:ind w:firstLine="200" w:firstLineChars="200"/>
      <w:jc w:val="both"/>
    </w:pPr>
    <w:rPr>
      <w:kern w:val="2"/>
      <w:sz w:val="21"/>
      <w:szCs w:val="24"/>
      <w:lang w:bidi="ar-SA"/>
    </w:rPr>
  </w:style>
  <w:style w:type="character" w:customStyle="1" w:styleId="171">
    <w:name w:val="样式 样式 标书正文 + 首行缩进:  0.01 字符 + 首行缩进:  0.01 字符 Char"/>
    <w:link w:val="172"/>
    <w:uiPriority w:val="0"/>
    <w:rPr>
      <w:rFonts w:ascii="宋体" w:hAnsi="宋体" w:eastAsia="宋体" w:cs="宋体"/>
      <w:sz w:val="28"/>
      <w:lang w:val="en-US" w:eastAsia="zh-CN" w:bidi="ar-SA"/>
    </w:rPr>
  </w:style>
  <w:style w:type="paragraph" w:customStyle="1" w:styleId="172">
    <w:name w:val="样式 样式 标书正文 + 首行缩进:  0.01 字符 + 首行缩进:  0.01 字符"/>
    <w:basedOn w:val="1"/>
    <w:link w:val="171"/>
    <w:uiPriority w:val="0"/>
    <w:pPr>
      <w:widowControl/>
      <w:adjustRightInd w:val="0"/>
      <w:snapToGrid w:val="0"/>
      <w:spacing w:after="156" w:afterLines="50" w:line="360" w:lineRule="auto"/>
      <w:ind w:left="-2" w:leftChars="-2" w:firstLine="200" w:firstLineChars="200"/>
      <w:jc w:val="left"/>
    </w:pPr>
    <w:rPr>
      <w:rFonts w:ascii="宋体" w:hAnsi="宋体" w:eastAsia="宋体" w:cs="宋体"/>
      <w:sz w:val="28"/>
      <w:lang w:val="en-US" w:eastAsia="zh-CN" w:bidi="ar-SA"/>
    </w:rPr>
  </w:style>
  <w:style w:type="character" w:customStyle="1" w:styleId="173">
    <w:name w:val="公文正文 Char"/>
    <w:link w:val="174"/>
    <w:uiPriority w:val="0"/>
    <w:rPr>
      <w:rFonts w:ascii="??_GB2312" w:hAnsi="??_GB2312" w:eastAsia="??_GB2312" w:cs="宋体"/>
      <w:kern w:val="2"/>
      <w:sz w:val="24"/>
      <w:szCs w:val="24"/>
      <w:lang w:val="en-US" w:eastAsia="zh-CN" w:bidi="ar-SA"/>
    </w:rPr>
  </w:style>
  <w:style w:type="paragraph" w:customStyle="1" w:styleId="174">
    <w:name w:val="公文正文"/>
    <w:basedOn w:val="1"/>
    <w:link w:val="173"/>
    <w:uiPriority w:val="0"/>
    <w:pPr>
      <w:spacing w:before="156" w:beforeLines="0" w:line="360" w:lineRule="auto"/>
      <w:ind w:firstLine="200" w:firstLineChars="200"/>
    </w:pPr>
    <w:rPr>
      <w:rFonts w:ascii="??_GB2312" w:hAnsi="??_GB2312" w:eastAsia="??_GB2312" w:cs="宋体"/>
      <w:kern w:val="2"/>
      <w:sz w:val="24"/>
      <w:szCs w:val="24"/>
      <w:lang w:val="en-US" w:eastAsia="zh-CN" w:bidi="ar-SA"/>
    </w:rPr>
  </w:style>
  <w:style w:type="character" w:customStyle="1" w:styleId="175">
    <w:name w:val="标准正文 Char"/>
    <w:link w:val="176"/>
    <w:uiPriority w:val="0"/>
    <w:rPr>
      <w:sz w:val="24"/>
      <w:lang w:bidi="ar-SA"/>
    </w:rPr>
  </w:style>
  <w:style w:type="paragraph" w:customStyle="1" w:styleId="176">
    <w:name w:val="标准正文"/>
    <w:basedOn w:val="1"/>
    <w:link w:val="175"/>
    <w:uiPriority w:val="0"/>
    <w:pPr>
      <w:spacing w:line="360" w:lineRule="auto"/>
      <w:ind w:firstLine="480" w:firstLineChars="200"/>
    </w:pPr>
    <w:rPr>
      <w:sz w:val="24"/>
      <w:lang w:bidi="ar-SA"/>
    </w:rPr>
  </w:style>
  <w:style w:type="character" w:customStyle="1" w:styleId="177">
    <w:name w:val="sony121"/>
    <w:uiPriority w:val="0"/>
    <w:rPr>
      <w:rFonts w:hint="eastAsia" w:ascii="宋体" w:hAnsi="宋体" w:eastAsia="宋体"/>
      <w:sz w:val="18"/>
      <w:szCs w:val="18"/>
    </w:rPr>
  </w:style>
  <w:style w:type="character" w:customStyle="1" w:styleId="178">
    <w:name w:val="纯文本 Char2"/>
    <w:uiPriority w:val="0"/>
    <w:rPr>
      <w:rFonts w:ascii="??" w:hAnsi="??" w:eastAsia="??" w:cs="宋体"/>
      <w:kern w:val="2"/>
      <w:sz w:val="21"/>
      <w:szCs w:val="21"/>
    </w:rPr>
  </w:style>
  <w:style w:type="character" w:customStyle="1" w:styleId="179">
    <w:name w:val="正文首行缩进两字 Char"/>
    <w:link w:val="180"/>
    <w:uiPriority w:val="0"/>
    <w:rPr>
      <w:sz w:val="24"/>
      <w:szCs w:val="24"/>
      <w:lang w:val="en-US" w:eastAsia="zh-CN" w:bidi="ar-SA"/>
    </w:rPr>
  </w:style>
  <w:style w:type="paragraph" w:customStyle="1" w:styleId="180">
    <w:name w:val="正文首行缩进两字"/>
    <w:link w:val="179"/>
    <w:uiPriority w:val="0"/>
    <w:pPr>
      <w:spacing w:after="156" w:afterLines="50" w:line="300" w:lineRule="auto"/>
      <w:ind w:firstLine="480" w:firstLineChars="200"/>
    </w:pPr>
    <w:rPr>
      <w:sz w:val="24"/>
      <w:szCs w:val="24"/>
      <w:lang w:val="en-US" w:eastAsia="zh-CN" w:bidi="ar-SA"/>
    </w:rPr>
  </w:style>
  <w:style w:type="character" w:customStyle="1" w:styleId="181">
    <w:name w:val="标题 5 Char Char Char Char Char Char Char Char Char Char Char Char Char"/>
    <w:uiPriority w:val="0"/>
    <w:rPr>
      <w:rFonts w:eastAsia="宋体"/>
      <w:b/>
      <w:bCs/>
      <w:kern w:val="2"/>
      <w:sz w:val="28"/>
      <w:szCs w:val="28"/>
      <w:lang w:val="en-US" w:eastAsia="zh-CN" w:bidi="ar-SA"/>
    </w:rPr>
  </w:style>
  <w:style w:type="character" w:customStyle="1" w:styleId="182">
    <w:name w:val="ca-61"/>
    <w:uiPriority w:val="0"/>
    <w:rPr>
      <w:rFonts w:hint="eastAsia" w:ascii="仿宋_GB2312" w:eastAsia="仿宋_GB2312"/>
      <w:b/>
      <w:bCs/>
      <w:spacing w:val="-20"/>
      <w:sz w:val="24"/>
      <w:szCs w:val="24"/>
    </w:rPr>
  </w:style>
  <w:style w:type="character" w:customStyle="1" w:styleId="183">
    <w:name w:val="gf正文1 Char"/>
    <w:link w:val="184"/>
    <w:uiPriority w:val="0"/>
    <w:rPr>
      <w:rFonts w:ascii="宋体" w:hAnsi="宋体" w:eastAsia="宋体"/>
      <w:kern w:val="2"/>
      <w:sz w:val="24"/>
      <w:lang w:val="en-US" w:eastAsia="zh-CN" w:bidi="ar-SA"/>
    </w:rPr>
  </w:style>
  <w:style w:type="paragraph" w:customStyle="1" w:styleId="184">
    <w:name w:val="gf正文1"/>
    <w:basedOn w:val="1"/>
    <w:link w:val="183"/>
    <w:uiPriority w:val="0"/>
    <w:pPr>
      <w:adjustRightInd w:val="0"/>
      <w:snapToGrid w:val="0"/>
      <w:spacing w:before="156" w:beforeLines="50" w:line="360" w:lineRule="auto"/>
      <w:ind w:firstLine="480" w:firstLineChars="200"/>
    </w:pPr>
    <w:rPr>
      <w:rFonts w:ascii="宋体" w:hAnsi="宋体" w:eastAsia="宋体"/>
      <w:kern w:val="2"/>
      <w:sz w:val="24"/>
      <w:lang w:val="en-US" w:eastAsia="zh-CN" w:bidi="ar-SA"/>
    </w:rPr>
  </w:style>
  <w:style w:type="character" w:customStyle="1" w:styleId="185">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 w:eastAsia="??"/>
      <w:snapToGrid w:val="0"/>
      <w:color w:val="000000"/>
      <w:kern w:val="28"/>
      <w:sz w:val="28"/>
      <w:lang w:val="en-US" w:eastAsia="zh-CN" w:bidi="ar-SA"/>
    </w:rPr>
  </w:style>
  <w:style w:type="character" w:customStyle="1" w:styleId="186">
    <w:name w:val="样式4 Char Char"/>
    <w:uiPriority w:val="0"/>
    <w:rPr>
      <w:rFonts w:eastAsia="宋体" w:cs="宋体"/>
      <w:color w:val="000000"/>
      <w:sz w:val="24"/>
      <w:szCs w:val="24"/>
      <w:lang w:val="en-US" w:eastAsia="zh-CN" w:bidi="ar-SA"/>
    </w:rPr>
  </w:style>
  <w:style w:type="character" w:customStyle="1" w:styleId="187">
    <w:name w:val="正文 首行缩进2字符 Char Char Char"/>
    <w:uiPriority w:val="0"/>
    <w:rPr>
      <w:rFonts w:eastAsia="宋体"/>
      <w:kern w:val="2"/>
      <w:sz w:val="24"/>
      <w:szCs w:val="24"/>
      <w:lang w:val="en-US" w:eastAsia="zh-CN" w:bidi="ar-SA"/>
    </w:rPr>
  </w:style>
  <w:style w:type="character" w:customStyle="1" w:styleId="188">
    <w:name w:val="font21"/>
    <w:uiPriority w:val="0"/>
    <w:rPr>
      <w:rFonts w:hint="eastAsia" w:ascii="宋体" w:hAnsi="宋体" w:eastAsia="宋体"/>
      <w:kern w:val="2"/>
      <w:sz w:val="28"/>
      <w:szCs w:val="28"/>
      <w:lang w:val="en-US" w:eastAsia="zh-CN" w:bidi="ar-SA"/>
    </w:rPr>
  </w:style>
  <w:style w:type="paragraph" w:customStyle="1" w:styleId="189">
    <w:name w:val="xl143"/>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right"/>
    </w:pPr>
    <w:rPr>
      <w:rFonts w:ascii="宋体" w:hAnsi="宋体" w:cs="宋体"/>
      <w:kern w:val="0"/>
      <w:sz w:val="20"/>
      <w:szCs w:val="20"/>
    </w:rPr>
  </w:style>
  <w:style w:type="paragraph" w:customStyle="1" w:styleId="190">
    <w:name w:val="xl6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宋体" w:hAnsi="宋体"/>
      <w:kern w:val="0"/>
      <w:sz w:val="20"/>
      <w:szCs w:val="20"/>
    </w:rPr>
  </w:style>
  <w:style w:type="paragraph" w:customStyle="1" w:styleId="191">
    <w:name w:val="公文标题 3"/>
    <w:basedOn w:val="192"/>
    <w:next w:val="174"/>
    <w:uiPriority w:val="0"/>
    <w:pPr>
      <w:outlineLvl w:val="2"/>
    </w:pPr>
  </w:style>
  <w:style w:type="paragraph" w:customStyle="1" w:styleId="192">
    <w:name w:val="公文标题 2"/>
    <w:basedOn w:val="193"/>
    <w:next w:val="174"/>
    <w:uiPriority w:val="0"/>
    <w:pPr>
      <w:ind w:firstLine="561"/>
      <w:outlineLvl w:val="1"/>
    </w:pPr>
    <w:rPr>
      <w:sz w:val="28"/>
      <w:lang w:val="en-US"/>
    </w:rPr>
  </w:style>
  <w:style w:type="paragraph" w:customStyle="1" w:styleId="193">
    <w:name w:val="公文标题 1"/>
    <w:basedOn w:val="1"/>
    <w:next w:val="1"/>
    <w:uiPriority w:val="0"/>
    <w:pPr>
      <w:spacing w:line="360" w:lineRule="auto"/>
      <w:outlineLvl w:val="0"/>
    </w:pPr>
    <w:rPr>
      <w:rFonts w:ascii="仿宋_GB2312" w:hAnsi="宋体" w:eastAsia="仿宋_GB2312"/>
      <w:kern w:val="28"/>
      <w:sz w:val="24"/>
      <w:lang w:val="zh-CN"/>
    </w:rPr>
  </w:style>
  <w:style w:type="paragraph" w:styleId="194">
    <w:name w:val=""/>
    <w:basedOn w:val="2"/>
    <w:next w:val="1"/>
    <w:uiPriority w:val="0"/>
    <w:pPr>
      <w:keepLines/>
      <w:spacing w:before="480" w:beforeLines="0" w:line="276" w:lineRule="auto"/>
      <w:jc w:val="left"/>
      <w:outlineLvl w:val="9"/>
    </w:pPr>
    <w:rPr>
      <w:rFonts w:ascii="Cambria" w:hAnsi="Cambria"/>
      <w:bCs/>
      <w:color w:val="365F91"/>
      <w:kern w:val="0"/>
      <w:sz w:val="28"/>
    </w:rPr>
  </w:style>
  <w:style w:type="paragraph" w:customStyle="1" w:styleId="195">
    <w:name w:val="正文缩进1"/>
    <w:basedOn w:val="1"/>
    <w:next w:val="32"/>
    <w:uiPriority w:val="0"/>
    <w:pPr>
      <w:autoSpaceDE w:val="0"/>
      <w:autoSpaceDN w:val="0"/>
      <w:adjustRightInd w:val="0"/>
      <w:snapToGrid w:val="0"/>
      <w:spacing w:after="120" w:afterLines="0" w:line="360" w:lineRule="auto"/>
      <w:ind w:left="420" w:leftChars="200" w:firstLine="480" w:firstLineChars="200"/>
    </w:pPr>
    <w:rPr>
      <w:sz w:val="24"/>
      <w:szCs w:val="20"/>
    </w:rPr>
  </w:style>
  <w:style w:type="paragraph" w:customStyle="1" w:styleId="196">
    <w:name w:val="xl99"/>
    <w:basedOn w:val="1"/>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197">
    <w:name w:val="xl74"/>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Lines="0" w:beforeAutospacing="1" w:after="100" w:afterLines="0" w:afterAutospacing="1"/>
      <w:jc w:val="center"/>
    </w:pPr>
    <w:rPr>
      <w:rFonts w:ascii="宋体" w:hAnsi="宋体"/>
      <w:kern w:val="0"/>
      <w:sz w:val="20"/>
      <w:szCs w:val="20"/>
    </w:rPr>
  </w:style>
  <w:style w:type="paragraph" w:customStyle="1" w:styleId="198">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宋体" w:hAnsi="宋体"/>
      <w:color w:val="FF0000"/>
      <w:kern w:val="0"/>
      <w:sz w:val="18"/>
      <w:szCs w:val="20"/>
    </w:rPr>
  </w:style>
  <w:style w:type="paragraph" w:customStyle="1" w:styleId="199">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Arial" w:hAnsi="Arial"/>
      <w:kern w:val="0"/>
      <w:sz w:val="20"/>
      <w:szCs w:val="20"/>
    </w:rPr>
  </w:style>
  <w:style w:type="paragraph" w:customStyle="1" w:styleId="200">
    <w:name w:val="[Normal]"/>
    <w:uiPriority w:val="0"/>
    <w:rPr>
      <w:rFonts w:ascii="宋体" w:hAnsi="宋体"/>
      <w:sz w:val="24"/>
      <w:szCs w:val="22"/>
      <w:lang w:val="zh-CN" w:eastAsia="zh-CN" w:bidi="ar-SA"/>
    </w:rPr>
  </w:style>
  <w:style w:type="paragraph" w:customStyle="1" w:styleId="201">
    <w:name w:val="正文 首行缩进2字符"/>
    <w:basedOn w:val="1"/>
    <w:uiPriority w:val="0"/>
    <w:pPr>
      <w:spacing w:line="360" w:lineRule="auto"/>
      <w:ind w:firstLine="200" w:firstLineChars="200"/>
    </w:pPr>
    <w:rPr>
      <w:rFonts w:eastAsia="楷体_GB2312"/>
      <w:sz w:val="24"/>
      <w:szCs w:val="20"/>
    </w:rPr>
  </w:style>
  <w:style w:type="paragraph" w:customStyle="1" w:styleId="202">
    <w:name w:val="网格型1"/>
    <w:uiPriority w:val="0"/>
    <w:rPr>
      <w:rFonts w:ascii="Cambria" w:hAnsi="Cambria" w:eastAsia="Cambria" w:cs="Cambria"/>
      <w:color w:val="000000"/>
      <w:sz w:val="24"/>
      <w:szCs w:val="24"/>
      <w:lang w:val="en-US" w:eastAsia="zh-CN" w:bidi="ar-SA"/>
    </w:rPr>
  </w:style>
  <w:style w:type="paragraph" w:customStyle="1" w:styleId="203">
    <w:name w:val="彩色列表 - 强调文字颜色 11"/>
    <w:basedOn w:val="1"/>
    <w:uiPriority w:val="0"/>
    <w:pPr>
      <w:ind w:firstLine="420" w:firstLineChars="200"/>
    </w:pPr>
  </w:style>
  <w:style w:type="paragraph" w:customStyle="1" w:styleId="204">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szCs w:val="20"/>
    </w:rPr>
  </w:style>
  <w:style w:type="paragraph" w:customStyle="1" w:styleId="205">
    <w:name w:val="列出段落1"/>
    <w:basedOn w:val="1"/>
    <w:uiPriority w:val="0"/>
    <w:pPr>
      <w:snapToGrid w:val="0"/>
      <w:spacing w:line="276" w:lineRule="auto"/>
      <w:ind w:firstLine="420" w:firstLineChars="200"/>
    </w:pPr>
    <w:rPr>
      <w:rFonts w:ascii="Calibri" w:hAnsi="Calibri" w:eastAsia="微软雅黑" w:cs="Times New Roman"/>
      <w:sz w:val="24"/>
      <w:szCs w:val="21"/>
    </w:rPr>
  </w:style>
  <w:style w:type="paragraph" w:customStyle="1" w:styleId="206">
    <w:name w:val="xl131"/>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Arial" w:hAnsi="Arial"/>
      <w:kern w:val="0"/>
      <w:sz w:val="20"/>
      <w:szCs w:val="20"/>
    </w:rPr>
  </w:style>
  <w:style w:type="paragraph" w:customStyle="1" w:styleId="207">
    <w:name w:val="xl89"/>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Arial" w:hAnsi="Arial"/>
      <w:kern w:val="0"/>
      <w:sz w:val="20"/>
      <w:szCs w:val="20"/>
    </w:rPr>
  </w:style>
  <w:style w:type="paragraph" w:customStyle="1" w:styleId="208">
    <w:name w:val="图样式"/>
    <w:basedOn w:val="1"/>
    <w:uiPriority w:val="0"/>
    <w:pPr>
      <w:keepNext/>
      <w:widowControl/>
      <w:tabs>
        <w:tab w:val="left" w:pos="840"/>
      </w:tabs>
      <w:snapToGrid w:val="0"/>
      <w:spacing w:before="80" w:beforeLines="0" w:after="80" w:afterLines="0" w:line="300" w:lineRule="auto"/>
      <w:ind w:left="851" w:hanging="420"/>
      <w:jc w:val="center"/>
    </w:pPr>
    <w:rPr>
      <w:rFonts w:ascii="Arial" w:hAnsi="Arial"/>
      <w:kern w:val="0"/>
      <w:szCs w:val="20"/>
    </w:rPr>
  </w:style>
  <w:style w:type="paragraph" w:customStyle="1" w:styleId="209">
    <w:name w:val="aspnumfaautoadjustrightr"/>
    <w:uiPriority w:val="0"/>
    <w:pPr>
      <w:widowControl w:val="0"/>
      <w:autoSpaceDE w:val="0"/>
      <w:autoSpaceDN w:val="0"/>
      <w:adjustRightInd w:val="0"/>
      <w:ind w:firstLine="720"/>
      <w:jc w:val="both"/>
    </w:pPr>
    <w:rPr>
      <w:rFonts w:eastAsia="??"/>
      <w:szCs w:val="28"/>
      <w:lang w:val="en-US" w:eastAsia="zh-CN" w:bidi="ar-SA"/>
    </w:rPr>
  </w:style>
  <w:style w:type="paragraph" w:customStyle="1" w:styleId="210">
    <w:name w:val="Char Char Char Char"/>
    <w:basedOn w:val="1"/>
    <w:uiPriority w:val="0"/>
    <w:pPr>
      <w:widowControl/>
      <w:spacing w:after="160" w:afterLines="0" w:line="240" w:lineRule="exact"/>
      <w:jc w:val="left"/>
    </w:pPr>
    <w:rPr>
      <w:rFonts w:ascii="Arial" w:hAnsi="Arial" w:eastAsia="Times New Roman" w:cs="Verdana"/>
      <w:b/>
      <w:kern w:val="0"/>
      <w:sz w:val="24"/>
      <w:szCs w:val="28"/>
      <w:lang w:eastAsia="en-US"/>
    </w:rPr>
  </w:style>
  <w:style w:type="paragraph" w:customStyle="1" w:styleId="211">
    <w:name w:val="jd-正文1"/>
    <w:basedOn w:val="1"/>
    <w:uiPriority w:val="0"/>
    <w:pPr>
      <w:widowControl/>
      <w:adjustRightInd/>
      <w:spacing w:line="360" w:lineRule="auto"/>
      <w:ind w:firstLine="482" w:firstLineChars="200"/>
    </w:pPr>
    <w:rPr>
      <w:rFonts w:ascii="宋体" w:hAnsi="宋体" w:cs="宋体"/>
      <w:sz w:val="24"/>
      <w:szCs w:val="20"/>
    </w:rPr>
  </w:style>
  <w:style w:type="paragraph" w:customStyle="1" w:styleId="212">
    <w:name w:val="2"/>
    <w:basedOn w:val="1"/>
    <w:uiPriority w:val="0"/>
    <w:rPr>
      <w:rFonts w:ascii="Tahoma" w:hAnsi="Tahoma" w:eastAsia="??" w:cs="Tahoma"/>
      <w:sz w:val="24"/>
      <w:szCs w:val="28"/>
    </w:rPr>
  </w:style>
  <w:style w:type="paragraph" w:customStyle="1" w:styleId="213">
    <w:name w:val=" Char2 Char Char Char"/>
    <w:basedOn w:val="1"/>
    <w:uiPriority w:val="0"/>
    <w:rPr>
      <w:rFonts w:ascii="仿宋_GB2312" w:eastAsia="仿宋_GB2312"/>
      <w:b/>
      <w:sz w:val="32"/>
      <w:szCs w:val="32"/>
    </w:rPr>
  </w:style>
  <w:style w:type="paragraph" w:customStyle="1" w:styleId="214">
    <w:name w:val="0正文"/>
    <w:basedOn w:val="1"/>
    <w:uiPriority w:val="0"/>
    <w:pPr>
      <w:spacing w:line="570" w:lineRule="exact"/>
      <w:ind w:firstLine="848" w:firstLineChars="200"/>
    </w:pPr>
    <w:rPr>
      <w:rFonts w:eastAsia="仿宋_GB2312"/>
      <w:sz w:val="32"/>
      <w:szCs w:val="32"/>
    </w:rPr>
  </w:style>
  <w:style w:type="paragraph" w:styleId="215">
    <w:name w:val=""/>
    <w:basedOn w:val="1"/>
    <w:next w:val="1"/>
    <w:uiPriority w:val="0"/>
    <w:pPr>
      <w:pBdr>
        <w:top w:val="single" w:color="auto" w:sz="6" w:space="1"/>
      </w:pBdr>
      <w:jc w:val="center"/>
    </w:pPr>
    <w:rPr>
      <w:rFonts w:ascii="Arial" w:eastAsia="宋体"/>
      <w:vanish/>
      <w:sz w:val="16"/>
    </w:rPr>
  </w:style>
  <w:style w:type="paragraph" w:customStyle="1" w:styleId="216">
    <w:name w:val="p0"/>
    <w:basedOn w:val="1"/>
    <w:uiPriority w:val="0"/>
    <w:pPr>
      <w:widowControl/>
    </w:pPr>
    <w:rPr>
      <w:kern w:val="0"/>
      <w:szCs w:val="21"/>
    </w:rPr>
  </w:style>
  <w:style w:type="paragraph" w:customStyle="1" w:styleId="217">
    <w:name w:val="xl5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kern w:val="0"/>
      <w:sz w:val="20"/>
      <w:szCs w:val="20"/>
    </w:rPr>
  </w:style>
  <w:style w:type="paragraph" w:customStyle="1" w:styleId="218">
    <w:name w:val="样式 样式 首行缩进:  0.74 厘米 行距: 1.5 倍行距 + 段后: 0.5 行"/>
    <w:basedOn w:val="1"/>
    <w:uiPriority w:val="0"/>
    <w:pPr>
      <w:widowControl/>
      <w:spacing w:after="200" w:afterLines="0" w:line="360" w:lineRule="auto"/>
      <w:ind w:firstLine="420" w:firstLineChars="200"/>
      <w:jc w:val="left"/>
    </w:pPr>
    <w:rPr>
      <w:rFonts w:ascii="Calibri" w:hAnsi="Calibri"/>
      <w:kern w:val="0"/>
      <w:sz w:val="22"/>
      <w:szCs w:val="20"/>
      <w:lang w:eastAsia="en-US" w:bidi="en-US"/>
    </w:rPr>
  </w:style>
  <w:style w:type="paragraph" w:customStyle="1" w:styleId="219">
    <w:name w:val="xl49"/>
    <w:basedOn w:val="1"/>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Lines="0" w:beforeAutospacing="1" w:after="100" w:afterLines="0" w:afterAutospacing="1"/>
      <w:jc w:val="center"/>
    </w:pPr>
    <w:rPr>
      <w:rFonts w:ascii="宋体" w:hAnsi="宋体"/>
      <w:b/>
      <w:color w:val="FFFFFF"/>
      <w:kern w:val="0"/>
      <w:sz w:val="20"/>
      <w:szCs w:val="20"/>
    </w:rPr>
  </w:style>
  <w:style w:type="paragraph" w:customStyle="1" w:styleId="220">
    <w:name w:val="规范正文"/>
    <w:basedOn w:val="1"/>
    <w:uiPriority w:val="0"/>
    <w:pPr>
      <w:tabs>
        <w:tab w:val="left" w:pos="900"/>
      </w:tabs>
      <w:adjustRightInd w:val="0"/>
      <w:spacing w:before="156" w:beforeLines="50" w:line="360" w:lineRule="auto"/>
      <w:ind w:left="900" w:hanging="420"/>
      <w:textAlignment w:val="baseline"/>
    </w:pPr>
    <w:rPr>
      <w:szCs w:val="20"/>
    </w:rPr>
  </w:style>
  <w:style w:type="paragraph" w:customStyle="1" w:styleId="221">
    <w:name w:val="xl12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olor w:val="FF0000"/>
      <w:kern w:val="0"/>
      <w:sz w:val="18"/>
      <w:szCs w:val="20"/>
    </w:rPr>
  </w:style>
  <w:style w:type="paragraph" w:customStyle="1" w:styleId="222">
    <w:name w:val="xl11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Arial" w:hAnsi="Arial"/>
      <w:b/>
      <w:color w:val="FF0000"/>
      <w:kern w:val="0"/>
      <w:sz w:val="18"/>
      <w:szCs w:val="20"/>
    </w:rPr>
  </w:style>
  <w:style w:type="paragraph" w:customStyle="1" w:styleId="223">
    <w:name w:val="xl1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Arial" w:hAnsi="Arial"/>
      <w:kern w:val="0"/>
      <w:sz w:val="18"/>
      <w:szCs w:val="20"/>
    </w:rPr>
  </w:style>
  <w:style w:type="paragraph" w:customStyle="1" w:styleId="224">
    <w:name w:val="xl132"/>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left"/>
    </w:pPr>
    <w:rPr>
      <w:rFonts w:ascii="Arial" w:hAnsi="Arial"/>
      <w:kern w:val="0"/>
      <w:sz w:val="20"/>
      <w:szCs w:val="20"/>
    </w:rPr>
  </w:style>
  <w:style w:type="paragraph" w:customStyle="1" w:styleId="225">
    <w:name w:val="5 Char"/>
    <w:basedOn w:val="1"/>
    <w:uiPriority w:val="0"/>
    <w:rPr>
      <w:rFonts w:eastAsia="楷体_GB2312"/>
    </w:rPr>
  </w:style>
  <w:style w:type="paragraph" w:customStyle="1" w:styleId="226">
    <w:name w:val="样式 标题 1H1标书1h1Level 1 Topic Heading1st levelSection Headl..."/>
    <w:basedOn w:val="2"/>
    <w:uiPriority w:val="0"/>
    <w:pPr>
      <w:keepNext w:val="0"/>
      <w:keepLines/>
      <w:widowControl w:val="0"/>
      <w:tabs>
        <w:tab w:val="left" w:pos="432"/>
        <w:tab w:val="left" w:pos="780"/>
      </w:tabs>
      <w:spacing w:before="156" w:beforeLines="50" w:after="156" w:afterLines="50" w:line="576"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227">
    <w:name w:val="xl31"/>
    <w:basedOn w:val="1"/>
    <w:uiPriority w:val="0"/>
    <w:pPr>
      <w:widowControl/>
      <w:pBdr>
        <w:bottom w:val="single" w:color="auto" w:sz="4" w:space="0"/>
      </w:pBdr>
      <w:spacing w:before="100" w:beforeLines="0" w:beforeAutospacing="1" w:after="100" w:afterLines="0" w:afterAutospacing="1"/>
      <w:jc w:val="center"/>
    </w:pPr>
    <w:rPr>
      <w:rFonts w:ascii="??" w:hAnsi="??" w:eastAsia="??" w:cs="宋体"/>
      <w:kern w:val="0"/>
      <w:sz w:val="24"/>
    </w:rPr>
  </w:style>
  <w:style w:type="paragraph" w:customStyle="1" w:styleId="228">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29">
    <w:name w:val="xl86"/>
    <w:basedOn w:val="1"/>
    <w:uiPriority w:val="0"/>
    <w:pPr>
      <w:widowControl/>
      <w:pBdr>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230">
    <w:name w:val="中文标题 1"/>
    <w:basedOn w:val="32"/>
    <w:next w:val="32"/>
    <w:uiPriority w:val="0"/>
    <w:pPr>
      <w:keepNext/>
      <w:spacing w:before="156" w:beforeLines="50" w:after="100" w:afterLines="0" w:afterAutospacing="1" w:line="360" w:lineRule="auto"/>
      <w:ind w:firstLine="482"/>
      <w:outlineLvl w:val="0"/>
    </w:pPr>
    <w:rPr>
      <w:rFonts w:ascii="Times New Roman" w:hAnsi="Times New Roman" w:eastAsia="楷体_GB2312" w:cs="Times New Roman"/>
      <w:kern w:val="28"/>
      <w:sz w:val="24"/>
      <w:szCs w:val="24"/>
    </w:rPr>
  </w:style>
  <w:style w:type="paragraph" w:customStyle="1" w:styleId="231">
    <w:name w:val=" Char Char1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232">
    <w:name w:val="表格文字"/>
    <w:basedOn w:val="1"/>
    <w:uiPriority w:val="0"/>
    <w:pPr>
      <w:autoSpaceDE w:val="0"/>
      <w:autoSpaceDN w:val="0"/>
      <w:adjustRightInd w:val="0"/>
      <w:spacing w:before="100" w:beforeLines="0" w:beforeAutospacing="1" w:after="100" w:afterLines="0" w:afterAutospacing="1" w:line="360" w:lineRule="auto"/>
      <w:jc w:val="center"/>
      <w:textAlignment w:val="baseline"/>
    </w:pPr>
    <w:rPr>
      <w:rFonts w:eastAsia="楷体_GB2312"/>
      <w:color w:val="000000"/>
      <w:kern w:val="0"/>
      <w:sz w:val="24"/>
      <w:szCs w:val="20"/>
    </w:rPr>
  </w:style>
  <w:style w:type="paragraph" w:customStyle="1" w:styleId="233">
    <w:name w:val="xl3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kern w:val="0"/>
      <w:sz w:val="18"/>
      <w:szCs w:val="20"/>
    </w:rPr>
  </w:style>
  <w:style w:type="paragraph" w:customStyle="1" w:styleId="234">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pPr>
    <w:rPr>
      <w:kern w:val="0"/>
      <w:sz w:val="18"/>
      <w:szCs w:val="20"/>
    </w:rPr>
  </w:style>
  <w:style w:type="paragraph" w:customStyle="1" w:styleId="235">
    <w:name w:val="WPSOffice手动目录 2"/>
    <w:uiPriority w:val="0"/>
    <w:pPr>
      <w:ind w:leftChars="200"/>
    </w:pPr>
    <w:rPr>
      <w:lang w:val="en-US" w:eastAsia="zh-CN" w:bidi="ar-SA"/>
    </w:rPr>
  </w:style>
  <w:style w:type="paragraph" w:customStyle="1" w:styleId="236">
    <w:name w:val="xl128"/>
    <w:basedOn w:val="1"/>
    <w:uiPriority w:val="0"/>
    <w:pPr>
      <w:widowControl/>
      <w:spacing w:before="100" w:beforeLines="0" w:beforeAutospacing="1" w:after="100" w:afterLines="0" w:afterAutospacing="1"/>
      <w:jc w:val="center"/>
    </w:pPr>
    <w:rPr>
      <w:rFonts w:ascii="Arial" w:hAnsi="Arial"/>
      <w:kern w:val="0"/>
      <w:sz w:val="24"/>
      <w:szCs w:val="20"/>
    </w:rPr>
  </w:style>
  <w:style w:type="paragraph" w:customStyle="1" w:styleId="237">
    <w:name w:val="标准小三"/>
    <w:basedOn w:val="1"/>
    <w:uiPriority w:val="0"/>
    <w:pPr>
      <w:widowControl/>
      <w:numPr>
        <w:ilvl w:val="0"/>
        <w:numId w:val="4"/>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238">
    <w:name w:val="Body text|1"/>
    <w:basedOn w:val="1"/>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239">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Lines="0" w:beforeAutospacing="1" w:after="100" w:afterLines="0" w:afterAutospacing="1"/>
      <w:jc w:val="center"/>
    </w:pPr>
    <w:rPr>
      <w:rFonts w:ascii="宋体" w:hAnsi="宋体"/>
      <w:b/>
      <w:color w:val="FFFFFF"/>
      <w:kern w:val="0"/>
      <w:sz w:val="18"/>
      <w:szCs w:val="20"/>
    </w:rPr>
  </w:style>
  <w:style w:type="paragraph" w:customStyle="1" w:styleId="240">
    <w:name w:val="默认段落字体 Para Char Char Char Char Char Char Char"/>
    <w:basedOn w:val="1"/>
    <w:uiPriority w:val="0"/>
    <w:rPr>
      <w:rFonts w:eastAsia="仿宋_GB2312"/>
      <w:sz w:val="28"/>
      <w:szCs w:val="20"/>
    </w:rPr>
  </w:style>
  <w:style w:type="paragraph" w:customStyle="1" w:styleId="241">
    <w:name w:val=" Char Char Char Char Char Char Char Char"/>
    <w:basedOn w:val="1"/>
    <w:uiPriority w:val="0"/>
    <w:pPr>
      <w:tabs>
        <w:tab w:val="left" w:pos="360"/>
      </w:tabs>
    </w:pPr>
    <w:rPr>
      <w:sz w:val="24"/>
      <w:szCs w:val="20"/>
    </w:rPr>
  </w:style>
  <w:style w:type="paragraph" w:customStyle="1" w:styleId="242">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Arial" w:hAnsi="Arial"/>
      <w:kern w:val="0"/>
      <w:sz w:val="18"/>
      <w:szCs w:val="20"/>
    </w:rPr>
  </w:style>
  <w:style w:type="paragraph" w:customStyle="1" w:styleId="243">
    <w:name w:val="封面一致性程度标识"/>
    <w:uiPriority w:val="0"/>
    <w:pPr>
      <w:spacing w:before="440" w:beforeLines="0" w:line="400" w:lineRule="exact"/>
      <w:jc w:val="center"/>
    </w:pPr>
    <w:rPr>
      <w:rFonts w:ascii="宋体"/>
      <w:sz w:val="28"/>
      <w:lang w:val="en-US" w:eastAsia="zh-CN" w:bidi="ar-SA"/>
    </w:rPr>
  </w:style>
  <w:style w:type="paragraph" w:customStyle="1" w:styleId="244">
    <w:name w:val="样式 正文文本缩进 + 左侧:  0.63 厘米 首行缩进:  0 厘米"/>
    <w:basedOn w:val="32"/>
    <w:uiPriority w:val="0"/>
    <w:pPr>
      <w:autoSpaceDE w:val="0"/>
      <w:autoSpaceDN w:val="0"/>
      <w:adjustRightInd w:val="0"/>
      <w:spacing w:after="120" w:afterLines="0" w:line="360" w:lineRule="auto"/>
      <w:ind w:left="278" w:leftChars="116" w:right="17" w:firstLine="461" w:firstLineChars="192"/>
    </w:pPr>
    <w:rPr>
      <w:rFonts w:ascii="宋体" w:hAnsi="宋体" w:eastAsia="楷体_GB2312"/>
      <w:sz w:val="24"/>
      <w:szCs w:val="24"/>
    </w:rPr>
  </w:style>
  <w:style w:type="paragraph" w:customStyle="1" w:styleId="245">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pPr>
    <w:rPr>
      <w:rFonts w:ascii="宋体" w:hAnsi="宋体"/>
      <w:kern w:val="0"/>
      <w:sz w:val="24"/>
      <w:szCs w:val="20"/>
    </w:rPr>
  </w:style>
  <w:style w:type="paragraph" w:customStyle="1" w:styleId="246">
    <w:name w:val="xl9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color w:val="FF0000"/>
      <w:kern w:val="0"/>
      <w:sz w:val="18"/>
      <w:szCs w:val="20"/>
    </w:rPr>
  </w:style>
  <w:style w:type="paragraph" w:customStyle="1" w:styleId="247">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248">
    <w:name w:val=" Char1"/>
    <w:basedOn w:val="1"/>
    <w:uiPriority w:val="0"/>
    <w:rPr>
      <w:rFonts w:ascii="仿宋_GB2312" w:eastAsia="仿宋_GB2312"/>
      <w:b/>
      <w:sz w:val="32"/>
      <w:szCs w:val="20"/>
    </w:rPr>
  </w:style>
  <w:style w:type="paragraph" w:customStyle="1" w:styleId="249">
    <w:name w:val="Char"/>
    <w:basedOn w:val="1"/>
    <w:uiPriority w:val="0"/>
    <w:rPr>
      <w:rFonts w:eastAsia="??_GB2312"/>
      <w:sz w:val="28"/>
    </w:rPr>
  </w:style>
  <w:style w:type="paragraph" w:customStyle="1" w:styleId="250">
    <w:name w:val="xl68"/>
    <w:basedOn w:val="1"/>
    <w:uiPriority w:val="0"/>
    <w:pPr>
      <w:widowControl/>
      <w:pBdr>
        <w:left w:val="single" w:color="auto" w:sz="4" w:space="0"/>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251">
    <w:name w:val="样式 正文首行缩进 + 首行缩进:  1 字符"/>
    <w:basedOn w:val="31"/>
    <w:uiPriority w:val="0"/>
    <w:pPr>
      <w:widowControl/>
      <w:autoSpaceDE/>
      <w:autoSpaceDN/>
      <w:adjustRightInd/>
      <w:spacing w:after="120" w:afterLines="0" w:line="240" w:lineRule="auto"/>
      <w:ind w:firstLine="200" w:firstLineChars="200"/>
      <w:jc w:val="left"/>
    </w:pPr>
    <w:rPr>
      <w:rFonts w:ascii="Times New Roman" w:eastAsia="华文细黑"/>
      <w:kern w:val="0"/>
      <w:szCs w:val="24"/>
      <w:lang w:val="en-US"/>
    </w:rPr>
  </w:style>
  <w:style w:type="paragraph" w:customStyle="1" w:styleId="252">
    <w:name w:val="xl137"/>
    <w:basedOn w:val="1"/>
    <w:uiPriority w:val="0"/>
    <w:pPr>
      <w:widowControl/>
      <w:pBdr>
        <w:top w:val="single" w:color="auto" w:sz="4" w:space="0"/>
        <w:left w:val="single" w:color="auto" w:sz="4" w:space="0"/>
        <w:bottom w:val="single" w:color="auto" w:sz="8" w:space="0"/>
        <w:right w:val="single" w:color="auto" w:sz="8" w:space="0"/>
      </w:pBdr>
      <w:spacing w:before="100" w:beforeLines="0" w:beforeAutospacing="1" w:after="100" w:afterLines="0" w:afterAutospacing="1"/>
      <w:jc w:val="left"/>
      <w:textAlignment w:val="bottom"/>
    </w:pPr>
    <w:rPr>
      <w:rFonts w:ascii="Arial" w:hAnsi="Arial"/>
      <w:kern w:val="0"/>
      <w:sz w:val="20"/>
      <w:szCs w:val="20"/>
    </w:rPr>
  </w:style>
  <w:style w:type="paragraph" w:customStyle="1" w:styleId="253">
    <w:name w:val="paragraph1"/>
    <w:basedOn w:val="1"/>
    <w:uiPriority w:val="0"/>
    <w:pPr>
      <w:spacing w:before="62" w:beforeLines="20" w:after="93" w:afterLines="30" w:line="360" w:lineRule="auto"/>
      <w:ind w:firstLine="200" w:firstLineChars="200"/>
    </w:pPr>
    <w:rPr>
      <w:sz w:val="24"/>
    </w:rPr>
  </w:style>
  <w:style w:type="paragraph" w:customStyle="1" w:styleId="254">
    <w:name w:val="xl73"/>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bottom"/>
    </w:pPr>
    <w:rPr>
      <w:kern w:val="0"/>
      <w:sz w:val="20"/>
      <w:szCs w:val="20"/>
    </w:rPr>
  </w:style>
  <w:style w:type="paragraph" w:customStyle="1" w:styleId="255">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宋体" w:hAnsi="宋体"/>
      <w:kern w:val="0"/>
      <w:sz w:val="18"/>
      <w:szCs w:val="20"/>
    </w:rPr>
  </w:style>
  <w:style w:type="paragraph" w:customStyle="1" w:styleId="256">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jc w:val="left"/>
      <w:textAlignment w:val="bottom"/>
    </w:pPr>
    <w:rPr>
      <w:rFonts w:ascii="Arial" w:hAnsi="Arial"/>
      <w:kern w:val="0"/>
      <w:sz w:val="18"/>
      <w:szCs w:val="20"/>
    </w:rPr>
  </w:style>
  <w:style w:type="paragraph" w:customStyle="1" w:styleId="257">
    <w:name w:val="xl93"/>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bottom"/>
    </w:pPr>
    <w:rPr>
      <w:kern w:val="0"/>
      <w:sz w:val="24"/>
      <w:szCs w:val="20"/>
    </w:rPr>
  </w:style>
  <w:style w:type="paragraph" w:customStyle="1" w:styleId="258">
    <w:name w:val="xl75"/>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kern w:val="0"/>
      <w:sz w:val="24"/>
      <w:szCs w:val="20"/>
    </w:rPr>
  </w:style>
  <w:style w:type="paragraph" w:customStyle="1" w:styleId="259">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pPr>
    <w:rPr>
      <w:rFonts w:ascii="Arial" w:hAnsi="Arial"/>
      <w:color w:val="FF0000"/>
      <w:kern w:val="0"/>
      <w:sz w:val="18"/>
      <w:szCs w:val="20"/>
    </w:rPr>
  </w:style>
  <w:style w:type="paragraph" w:customStyle="1" w:styleId="260">
    <w:name w:val="段 1"/>
    <w:basedOn w:val="1"/>
    <w:uiPriority w:val="0"/>
    <w:pPr>
      <w:spacing w:line="360" w:lineRule="auto"/>
    </w:pPr>
    <w:rPr>
      <w:rFonts w:eastAsia="楷体_GB2312"/>
      <w:b/>
      <w:bCs/>
      <w:sz w:val="24"/>
    </w:rPr>
  </w:style>
  <w:style w:type="paragraph" w:customStyle="1" w:styleId="261">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262">
    <w:name w:val="正文文字表格居中"/>
    <w:basedOn w:val="1"/>
    <w:next w:val="70"/>
    <w:uiPriority w:val="0"/>
    <w:pPr>
      <w:snapToGrid w:val="0"/>
      <w:spacing w:line="360" w:lineRule="auto"/>
    </w:pPr>
    <w:rPr>
      <w:rFonts w:ascii="宋体"/>
      <w:b/>
      <w:sz w:val="24"/>
      <w:szCs w:val="20"/>
    </w:rPr>
  </w:style>
  <w:style w:type="paragraph" w:customStyle="1" w:styleId="263">
    <w:name w:val="_Style 47"/>
    <w:basedOn w:val="1"/>
    <w:uiPriority w:val="0"/>
    <w:rPr>
      <w:rFonts w:ascii="仿宋_GB2312" w:eastAsia="仿宋_GB2312"/>
      <w:b/>
      <w:sz w:val="32"/>
      <w:szCs w:val="32"/>
    </w:rPr>
  </w:style>
  <w:style w:type="paragraph" w:customStyle="1" w:styleId="264">
    <w:name w:val="xl87"/>
    <w:basedOn w:val="1"/>
    <w:uiPriority w:val="0"/>
    <w:pPr>
      <w:widowControl/>
      <w:spacing w:before="100" w:beforeLines="0" w:beforeAutospacing="1" w:after="100" w:afterLines="0" w:afterAutospacing="1"/>
      <w:jc w:val="left"/>
      <w:textAlignment w:val="bottom"/>
    </w:pPr>
    <w:rPr>
      <w:rFonts w:ascii="宋体" w:hAnsi="宋体"/>
      <w:kern w:val="0"/>
      <w:sz w:val="18"/>
      <w:szCs w:val="20"/>
    </w:rPr>
  </w:style>
  <w:style w:type="paragraph" w:customStyle="1" w:styleId="265">
    <w:name w:val=" Char Char Char1 Char"/>
    <w:basedOn w:val="1"/>
    <w:uiPriority w:val="0"/>
    <w:rPr>
      <w:szCs w:val="20"/>
    </w:rPr>
  </w:style>
  <w:style w:type="paragraph" w:customStyle="1" w:styleId="266">
    <w:name w:val="标题4"/>
    <w:basedOn w:val="1"/>
    <w:uiPriority w:val="0"/>
    <w:rPr>
      <w:rFonts w:eastAsia="??_GB2312"/>
      <w:sz w:val="32"/>
      <w:szCs w:val="28"/>
    </w:rPr>
  </w:style>
  <w:style w:type="paragraph" w:customStyle="1" w:styleId="267">
    <w:name w:val="样式 标题 3标题 3 Char第二层条h33Bold Headbh章标题1小标题level_3PIM 3..."/>
    <w:basedOn w:val="5"/>
    <w:uiPriority w:val="0"/>
    <w:pPr>
      <w:widowControl w:val="0"/>
      <w:numPr>
        <w:ilvl w:val="2"/>
        <w:numId w:val="0"/>
      </w:numPr>
      <w:adjustRightInd w:val="0"/>
      <w:snapToGrid w:val="0"/>
      <w:spacing w:before="0" w:beforeLines="0" w:after="0" w:afterLines="0"/>
      <w:jc w:val="both"/>
    </w:pPr>
    <w:rPr>
      <w:rFonts w:ascii="黑体" w:hAnsi="宋体" w:eastAsia="黑体"/>
      <w:b w:val="0"/>
      <w:color w:val="000000"/>
      <w:sz w:val="28"/>
      <w:szCs w:val="20"/>
    </w:rPr>
  </w:style>
  <w:style w:type="paragraph" w:customStyle="1" w:styleId="268">
    <w:name w:val=" Char Char2"/>
    <w:basedOn w:val="1"/>
    <w:uiPriority w:val="0"/>
    <w:rPr>
      <w:rFonts w:ascii="仿宋_GB2312" w:eastAsia="仿宋_GB2312"/>
      <w:b/>
      <w:sz w:val="32"/>
      <w:szCs w:val="32"/>
    </w:rPr>
  </w:style>
  <w:style w:type="paragraph" w:customStyle="1" w:styleId="269">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宋体" w:hAnsi="宋体"/>
      <w:b/>
      <w:color w:val="FF0000"/>
      <w:kern w:val="0"/>
      <w:sz w:val="18"/>
      <w:szCs w:val="20"/>
    </w:rPr>
  </w:style>
  <w:style w:type="paragraph" w:customStyle="1" w:styleId="270">
    <w:name w:val="No Spacing"/>
    <w:uiPriority w:val="0"/>
    <w:rPr>
      <w:rFonts w:eastAsia="??" w:cs="宋体"/>
      <w:sz w:val="22"/>
      <w:szCs w:val="22"/>
      <w:lang w:val="en-US" w:eastAsia="en-US" w:bidi="ar-SA"/>
    </w:rPr>
  </w:style>
  <w:style w:type="paragraph" w:customStyle="1" w:styleId="271">
    <w:name w:val="正文 首行缩进2字符 Char Char"/>
    <w:basedOn w:val="1"/>
    <w:uiPriority w:val="0"/>
    <w:pPr>
      <w:spacing w:line="360" w:lineRule="auto"/>
      <w:ind w:firstLine="200" w:firstLineChars="200"/>
    </w:pPr>
    <w:rPr>
      <w:rFonts w:eastAsia="楷体_GB2312"/>
      <w:sz w:val="24"/>
    </w:rPr>
  </w:style>
  <w:style w:type="paragraph" w:customStyle="1" w:styleId="272">
    <w:name w:val="p1"/>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273">
    <w:name w:val="xl10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kern w:val="0"/>
      <w:sz w:val="18"/>
      <w:szCs w:val="20"/>
    </w:rPr>
  </w:style>
  <w:style w:type="paragraph" w:customStyle="1" w:styleId="274">
    <w:name w:val="xl92"/>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left"/>
      <w:textAlignment w:val="bottom"/>
    </w:pPr>
    <w:rPr>
      <w:kern w:val="0"/>
      <w:sz w:val="24"/>
      <w:szCs w:val="20"/>
    </w:rPr>
  </w:style>
  <w:style w:type="paragraph" w:customStyle="1" w:styleId="275">
    <w:name w:val="大标题"/>
    <w:basedOn w:val="1"/>
    <w:next w:val="1"/>
    <w:uiPriority w:val="0"/>
    <w:pPr>
      <w:pageBreakBefore/>
      <w:tabs>
        <w:tab w:val="left" w:pos="900"/>
      </w:tabs>
      <w:spacing w:line="360" w:lineRule="auto"/>
      <w:ind w:hanging="420" w:firstLineChars="200"/>
      <w:outlineLvl w:val="0"/>
    </w:pPr>
    <w:rPr>
      <w:b/>
      <w:iCs/>
      <w:sz w:val="44"/>
    </w:rPr>
  </w:style>
  <w:style w:type="paragraph" w:customStyle="1" w:styleId="276">
    <w:name w:val="样式 仿宋_GB2312 三号"/>
    <w:basedOn w:val="1"/>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277">
    <w:name w:val="_Style 3"/>
    <w:uiPriority w:val="0"/>
    <w:pPr>
      <w:widowControl w:val="0"/>
      <w:jc w:val="both"/>
    </w:pPr>
    <w:rPr>
      <w:kern w:val="2"/>
      <w:sz w:val="21"/>
      <w:szCs w:val="22"/>
      <w:lang w:val="en-US" w:eastAsia="zh-CN" w:bidi="ar-SA"/>
    </w:rPr>
  </w:style>
  <w:style w:type="paragraph" w:customStyle="1" w:styleId="278">
    <w:name w:val="段 Char"/>
    <w:uiPriority w:val="0"/>
    <w:pPr>
      <w:autoSpaceDE w:val="0"/>
      <w:autoSpaceDN w:val="0"/>
      <w:ind w:firstLine="200" w:firstLineChars="200"/>
      <w:jc w:val="both"/>
    </w:pPr>
    <w:rPr>
      <w:rFonts w:ascii="宋体"/>
      <w:sz w:val="21"/>
      <w:lang w:val="en-US" w:eastAsia="zh-CN" w:bidi="ar-SA"/>
    </w:rPr>
  </w:style>
  <w:style w:type="paragraph" w:customStyle="1" w:styleId="279">
    <w:name w:val="Test2"/>
    <w:basedOn w:val="4"/>
    <w:uiPriority w:val="0"/>
    <w:pPr>
      <w:widowControl/>
      <w:numPr>
        <w:ilvl w:val="0"/>
        <w:numId w:val="0"/>
      </w:numPr>
      <w:tabs>
        <w:tab w:val="left" w:pos="1110"/>
        <w:tab w:val="clear" w:pos="706"/>
      </w:tabs>
      <w:adjustRightInd w:val="0"/>
      <w:snapToGrid w:val="0"/>
      <w:spacing w:before="360" w:beforeLines="0" w:after="360" w:afterLines="0" w:line="240" w:lineRule="atLeast"/>
      <w:jc w:val="left"/>
    </w:pPr>
    <w:rPr>
      <w:rFonts w:ascii="宋体" w:eastAsia="宋体" w:cs="Times New Roman"/>
      <w:bCs w:val="0"/>
      <w:snapToGrid w:val="0"/>
      <w:kern w:val="0"/>
      <w:sz w:val="28"/>
      <w:szCs w:val="20"/>
    </w:rPr>
  </w:style>
  <w:style w:type="paragraph" w:customStyle="1" w:styleId="280">
    <w:name w:val="正文 首行缩进:  2 字符 Char Char"/>
    <w:basedOn w:val="1"/>
    <w:uiPriority w:val="0"/>
    <w:pPr>
      <w:spacing w:line="360" w:lineRule="auto"/>
      <w:ind w:firstLine="480"/>
    </w:pPr>
    <w:rPr>
      <w:rFonts w:ascii="楷体_GB2312" w:eastAsia="楷体_GB2312"/>
      <w:bCs/>
      <w:sz w:val="24"/>
    </w:rPr>
  </w:style>
  <w:style w:type="paragraph" w:customStyle="1" w:styleId="281">
    <w:name w:val="xl67"/>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kern w:val="0"/>
      <w:sz w:val="18"/>
      <w:szCs w:val="20"/>
    </w:rPr>
  </w:style>
  <w:style w:type="paragraph" w:customStyle="1" w:styleId="282">
    <w:name w:val="中等深浅网格 21"/>
    <w:uiPriority w:val="0"/>
    <w:pPr>
      <w:widowControl w:val="0"/>
      <w:jc w:val="both"/>
    </w:pPr>
    <w:rPr>
      <w:kern w:val="2"/>
      <w:sz w:val="21"/>
      <w:szCs w:val="22"/>
      <w:lang w:val="en-US" w:eastAsia="zh-CN" w:bidi="ar-SA"/>
    </w:rPr>
  </w:style>
  <w:style w:type="paragraph" w:customStyle="1" w:styleId="283">
    <w:name w:val="编号 3"/>
    <w:basedOn w:val="1"/>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284">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285">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Lines="0" w:beforeAutospacing="1" w:after="100" w:afterLines="0" w:afterAutospacing="1"/>
      <w:jc w:val="center"/>
      <w:textAlignment w:val="bottom"/>
    </w:pPr>
    <w:rPr>
      <w:rFonts w:ascii="宋体" w:hAnsi="宋体"/>
      <w:kern w:val="0"/>
      <w:sz w:val="20"/>
      <w:szCs w:val="20"/>
    </w:rPr>
  </w:style>
  <w:style w:type="paragraph" w:customStyle="1" w:styleId="286">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宋体" w:hAnsi="宋体"/>
      <w:kern w:val="0"/>
      <w:sz w:val="18"/>
      <w:szCs w:val="20"/>
    </w:rPr>
  </w:style>
  <w:style w:type="paragraph" w:customStyle="1" w:styleId="287">
    <w:name w:val="xl125"/>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Arial" w:hAnsi="Arial"/>
      <w:kern w:val="0"/>
      <w:sz w:val="18"/>
      <w:szCs w:val="20"/>
    </w:rPr>
  </w:style>
  <w:style w:type="paragraph" w:customStyle="1" w:styleId="288">
    <w:name w:val="xl145"/>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89">
    <w:name w:val="Body Text First Indent 2"/>
    <w:basedOn w:val="290"/>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290">
    <w:name w:val="Body Text Indent"/>
    <w:basedOn w:val="1"/>
    <w:next w:val="1"/>
    <w:uiPriority w:val="0"/>
    <w:pPr>
      <w:spacing w:after="120" w:afterLines="0"/>
      <w:ind w:left="420" w:leftChars="200"/>
    </w:pPr>
    <w:rPr>
      <w:color w:val="000000"/>
      <w:sz w:val="21"/>
      <w:szCs w:val="21"/>
    </w:rPr>
  </w:style>
  <w:style w:type="paragraph" w:customStyle="1" w:styleId="291">
    <w:name w:val="图"/>
    <w:basedOn w:val="1"/>
    <w:uiPriority w:val="0"/>
    <w:pPr>
      <w:spacing w:line="360" w:lineRule="auto"/>
      <w:jc w:val="center"/>
    </w:pPr>
    <w:rPr>
      <w:rFonts w:ascii="宋体" w:hAnsi="宋体" w:eastAsia="楷体_GB2312" w:cs="宋体"/>
      <w:sz w:val="24"/>
      <w:szCs w:val="20"/>
    </w:rPr>
  </w:style>
  <w:style w:type="paragraph" w:customStyle="1" w:styleId="292">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293">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bottom"/>
    </w:pPr>
    <w:rPr>
      <w:rFonts w:ascii="宋体" w:hAnsi="宋体"/>
      <w:kern w:val="0"/>
      <w:sz w:val="18"/>
      <w:szCs w:val="20"/>
    </w:rPr>
  </w:style>
  <w:style w:type="paragraph" w:customStyle="1" w:styleId="294">
    <w:name w:val="符号 2"/>
    <w:basedOn w:val="295"/>
    <w:uiPriority w:val="0"/>
    <w:pPr>
      <w:tabs>
        <w:tab w:val="left" w:pos="1320"/>
      </w:tabs>
      <w:ind w:left="1320"/>
    </w:pPr>
  </w:style>
  <w:style w:type="paragraph" w:customStyle="1" w:styleId="295">
    <w:name w:val="符号 1"/>
    <w:basedOn w:val="32"/>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296">
    <w:name w:val="xl96"/>
    <w:basedOn w:val="1"/>
    <w:uiPriority w:val="0"/>
    <w:pPr>
      <w:widowControl/>
      <w:pBdr>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297">
    <w:name w:val="xl5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szCs w:val="20"/>
    </w:rPr>
  </w:style>
  <w:style w:type="paragraph" w:customStyle="1" w:styleId="298">
    <w:name w:val=" Char Char1 Char Char Char Char Char Char"/>
    <w:basedOn w:val="1"/>
    <w:uiPriority w:val="0"/>
    <w:rPr>
      <w:rFonts w:ascii="仿宋_GB2312" w:eastAsia="仿宋_GB2312"/>
      <w:b/>
      <w:sz w:val="32"/>
      <w:szCs w:val="20"/>
    </w:rPr>
  </w:style>
  <w:style w:type="paragraph" w:customStyle="1" w:styleId="299">
    <w:name w:val="正文 首行缩进:  2 字符 Char"/>
    <w:basedOn w:val="1"/>
    <w:uiPriority w:val="0"/>
    <w:pPr>
      <w:spacing w:line="360" w:lineRule="auto"/>
      <w:ind w:firstLine="480"/>
    </w:pPr>
    <w:rPr>
      <w:rFonts w:cs="宋体"/>
      <w:sz w:val="24"/>
      <w:szCs w:val="20"/>
    </w:rPr>
  </w:style>
  <w:style w:type="paragraph" w:customStyle="1" w:styleId="300">
    <w:name w:val="样式 正文文本缩进 2 + 仿宋_GB2312 黑色 行距: 1.5 倍行距"/>
    <w:basedOn w:val="47"/>
    <w:uiPriority w:val="0"/>
    <w:pPr>
      <w:spacing w:line="360" w:lineRule="auto"/>
      <w:ind w:firstLine="560" w:firstLineChars="200"/>
    </w:pPr>
    <w:rPr>
      <w:rFonts w:ascii="宋体" w:hAnsi="宋体" w:eastAsia="宋体"/>
      <w:color w:val="000000"/>
      <w:sz w:val="24"/>
      <w:szCs w:val="20"/>
    </w:rPr>
  </w:style>
  <w:style w:type="paragraph" w:customStyle="1" w:styleId="301">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宋体" w:hAnsi="宋体"/>
      <w:kern w:val="0"/>
      <w:sz w:val="18"/>
      <w:szCs w:val="20"/>
    </w:rPr>
  </w:style>
  <w:style w:type="paragraph" w:customStyle="1" w:styleId="302">
    <w:name w:val="font7"/>
    <w:basedOn w:val="1"/>
    <w:uiPriority w:val="0"/>
    <w:pPr>
      <w:widowControl/>
      <w:spacing w:before="100" w:beforeLines="0" w:beforeAutospacing="1" w:after="100" w:afterLines="0" w:afterAutospacing="1"/>
      <w:jc w:val="left"/>
    </w:pPr>
    <w:rPr>
      <w:rFonts w:ascii="Arial" w:hAnsi="Arial"/>
      <w:kern w:val="0"/>
      <w:sz w:val="20"/>
      <w:szCs w:val="20"/>
    </w:rPr>
  </w:style>
  <w:style w:type="paragraph" w:customStyle="1" w:styleId="303">
    <w:name w:val="Code"/>
    <w:basedOn w:val="1"/>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304">
    <w:name w:val="部分1"/>
    <w:basedOn w:val="1"/>
    <w:uiPriority w:val="0"/>
    <w:pPr>
      <w:keepNext/>
      <w:pageBreakBefore/>
      <w:tabs>
        <w:tab w:val="left" w:pos="720"/>
      </w:tabs>
      <w:spacing w:line="360" w:lineRule="auto"/>
      <w:jc w:val="center"/>
      <w:outlineLvl w:val="0"/>
    </w:pPr>
    <w:rPr>
      <w:rFonts w:eastAsia="??"/>
      <w:b/>
      <w:kern w:val="44"/>
      <w:sz w:val="36"/>
      <w:szCs w:val="28"/>
    </w:rPr>
  </w:style>
  <w:style w:type="paragraph" w:customStyle="1" w:styleId="305">
    <w:name w:val=" Char3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306">
    <w:name w:val="word"/>
    <w:basedOn w:val="1"/>
    <w:uiPriority w:val="0"/>
    <w:pPr>
      <w:widowControl/>
      <w:spacing w:before="100" w:beforeLines="0" w:beforeAutospacing="1" w:after="100" w:afterLines="0" w:afterAutospacing="1" w:line="270" w:lineRule="atLeast"/>
      <w:jc w:val="left"/>
    </w:pPr>
    <w:rPr>
      <w:rFonts w:ascii="宋体" w:hAnsi="宋体" w:eastAsia="楷体_GB2312" w:cs="宋体"/>
      <w:kern w:val="0"/>
      <w:sz w:val="18"/>
      <w:szCs w:val="18"/>
    </w:rPr>
  </w:style>
  <w:style w:type="paragraph" w:customStyle="1" w:styleId="307">
    <w:name w:val="带标题正文"/>
    <w:basedOn w:val="1"/>
    <w:uiPriority w:val="0"/>
    <w:pPr>
      <w:numPr>
        <w:ilvl w:val="0"/>
        <w:numId w:val="5"/>
      </w:numPr>
      <w:snapToGrid w:val="0"/>
      <w:spacing w:before="100" w:beforeLines="0" w:after="100" w:afterLines="0"/>
      <w:ind w:firstLine="115"/>
    </w:pPr>
    <w:rPr>
      <w:rFonts w:ascii="楷体" w:eastAsia="楷体"/>
      <w:b/>
      <w:sz w:val="28"/>
      <w:szCs w:val="20"/>
    </w:rPr>
  </w:style>
  <w:style w:type="paragraph" w:customStyle="1" w:styleId="308">
    <w:name w:val="Char Char Char Char Char Char Char"/>
    <w:basedOn w:val="1"/>
    <w:uiPriority w:val="0"/>
    <w:pPr>
      <w:spacing w:line="360" w:lineRule="auto"/>
      <w:ind w:firstLine="480" w:firstLineChars="200"/>
    </w:pPr>
    <w:rPr>
      <w:rFonts w:ascii="Tahoma" w:hAnsi="Tahoma" w:cs="宋体"/>
      <w:sz w:val="24"/>
      <w:szCs w:val="20"/>
    </w:rPr>
  </w:style>
  <w:style w:type="paragraph" w:customStyle="1" w:styleId="309">
    <w:name w:val="xl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310">
    <w:name w:val="xl5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szCs w:val="20"/>
    </w:rPr>
  </w:style>
  <w:style w:type="paragraph" w:customStyle="1" w:styleId="311">
    <w:name w:val="_Style 4"/>
    <w:basedOn w:val="1"/>
    <w:next w:val="1"/>
    <w:uiPriority w:val="0"/>
    <w:pPr>
      <w:pBdr>
        <w:bottom w:val="single" w:color="auto" w:sz="6" w:space="1"/>
      </w:pBdr>
      <w:jc w:val="center"/>
    </w:pPr>
    <w:rPr>
      <w:rFonts w:ascii="Arial" w:eastAsia="宋体"/>
      <w:vanish/>
      <w:sz w:val="16"/>
    </w:rPr>
  </w:style>
  <w:style w:type="paragraph" w:customStyle="1" w:styleId="312">
    <w:name w:val="xl144"/>
    <w:basedOn w:val="1"/>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Lines="0" w:beforeAutospacing="1" w:after="100" w:afterLines="0" w:afterAutospacing="1"/>
      <w:jc w:val="right"/>
    </w:pPr>
    <w:rPr>
      <w:rFonts w:ascii="宋体" w:hAnsi="宋体" w:cs="宋体"/>
      <w:kern w:val="0"/>
      <w:sz w:val="24"/>
    </w:rPr>
  </w:style>
  <w:style w:type="paragraph" w:customStyle="1" w:styleId="313">
    <w:name w:val="xl4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18"/>
      <w:szCs w:val="20"/>
    </w:rPr>
  </w:style>
  <w:style w:type="paragraph" w:customStyle="1" w:styleId="314">
    <w:name w:val="正文 2"/>
    <w:uiPriority w:val="0"/>
    <w:pPr>
      <w:pBdr>
        <w:top w:val="none" w:color="FFFFFF" w:sz="0" w:space="31"/>
        <w:left w:val="none" w:color="FFFFFF" w:sz="0" w:space="31"/>
        <w:bottom w:val="none" w:color="FFFFFF" w:sz="0" w:space="31"/>
        <w:right w:val="none" w:color="FFFFFF" w:sz="0" w:space="31"/>
      </w:pBdr>
      <w:spacing w:after="80" w:afterLines="0" w:line="288" w:lineRule="auto"/>
    </w:pPr>
    <w:rPr>
      <w:rFonts w:ascii="Baskerville" w:hAnsi="Arial Unicode MS" w:eastAsia="Times New Roman" w:cs="Arial Unicode MS"/>
      <w:color w:val="434343"/>
      <w:sz w:val="24"/>
      <w:szCs w:val="24"/>
      <w:lang w:val="en-US" w:eastAsia="zh-CN" w:bidi="ar-SA"/>
    </w:rPr>
  </w:style>
  <w:style w:type="paragraph" w:customStyle="1" w:styleId="315">
    <w:name w:val="正文1"/>
    <w:basedOn w:val="1"/>
    <w:next w:val="1"/>
    <w:uiPriority w:val="0"/>
    <w:pPr>
      <w:spacing w:before="156" w:beforeLines="0" w:line="360" w:lineRule="auto"/>
      <w:ind w:left="426"/>
    </w:pPr>
    <w:rPr>
      <w:sz w:val="24"/>
      <w:szCs w:val="20"/>
    </w:rPr>
  </w:style>
  <w:style w:type="paragraph" w:customStyle="1" w:styleId="316">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317">
    <w:name w:val="常用正文"/>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318">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Lines="0" w:beforeAutospacing="1" w:after="100" w:afterLines="0" w:afterAutospacing="1"/>
      <w:jc w:val="center"/>
      <w:textAlignment w:val="bottom"/>
    </w:pPr>
    <w:rPr>
      <w:rFonts w:ascii="宋体" w:hAnsi="宋体"/>
      <w:kern w:val="0"/>
      <w:sz w:val="18"/>
      <w:szCs w:val="20"/>
    </w:rPr>
  </w:style>
  <w:style w:type="paragraph" w:customStyle="1" w:styleId="319">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320">
    <w:name w:val="首行缩进正文"/>
    <w:basedOn w:val="1"/>
    <w:uiPriority w:val="0"/>
    <w:pPr>
      <w:spacing w:line="360" w:lineRule="auto"/>
      <w:ind w:firstLine="480"/>
    </w:pPr>
    <w:rPr>
      <w:rFonts w:eastAsia="楷体_GB2312"/>
      <w:sz w:val="24"/>
      <w:szCs w:val="20"/>
    </w:rPr>
  </w:style>
  <w:style w:type="paragraph" w:customStyle="1" w:styleId="321">
    <w:name w:val="文档正文"/>
    <w:basedOn w:val="1"/>
    <w:uiPriority w:val="0"/>
    <w:pPr>
      <w:adjustRightInd w:val="0"/>
      <w:spacing w:line="480" w:lineRule="atLeast"/>
      <w:ind w:firstLine="567"/>
      <w:textAlignment w:val="baseline"/>
    </w:pPr>
    <w:rPr>
      <w:kern w:val="0"/>
      <w:sz w:val="24"/>
      <w:szCs w:val="20"/>
    </w:rPr>
  </w:style>
  <w:style w:type="paragraph" w:customStyle="1" w:styleId="322">
    <w:name w:val=" Char2 Char Char"/>
    <w:basedOn w:val="1"/>
    <w:uiPriority w:val="0"/>
    <w:rPr>
      <w:rFonts w:ascii="Tahoma" w:hAnsi="Tahoma"/>
      <w:sz w:val="24"/>
      <w:szCs w:val="20"/>
    </w:rPr>
  </w:style>
  <w:style w:type="paragraph" w:customStyle="1" w:styleId="323">
    <w:name w:val="xl104"/>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left"/>
      <w:textAlignment w:val="bottom"/>
    </w:pPr>
    <w:rPr>
      <w:rFonts w:ascii="Arial" w:hAnsi="Arial"/>
      <w:kern w:val="0"/>
      <w:sz w:val="18"/>
      <w:szCs w:val="20"/>
    </w:rPr>
  </w:style>
  <w:style w:type="paragraph" w:customStyle="1" w:styleId="324">
    <w:name w:val="font6"/>
    <w:basedOn w:val="1"/>
    <w:uiPriority w:val="0"/>
    <w:pPr>
      <w:widowControl/>
      <w:spacing w:before="100" w:beforeLines="0" w:beforeAutospacing="1" w:after="100" w:afterLines="0" w:afterAutospacing="1"/>
      <w:jc w:val="left"/>
    </w:pPr>
    <w:rPr>
      <w:rFonts w:ascii="宋体" w:hAnsi="宋体"/>
      <w:kern w:val="0"/>
      <w:sz w:val="18"/>
      <w:szCs w:val="20"/>
    </w:rPr>
  </w:style>
  <w:style w:type="paragraph" w:customStyle="1" w:styleId="325">
    <w:name w:val="样式 标题 2H2h2Heading 2 HiddenHeading 2 CCBSl2heading 2I22n...1"/>
    <w:basedOn w:val="4"/>
    <w:uiPriority w:val="0"/>
    <w:pPr>
      <w:numPr>
        <w:ilvl w:val="0"/>
        <w:numId w:val="0"/>
      </w:numPr>
      <w:tabs>
        <w:tab w:val="left" w:pos="1560"/>
        <w:tab w:val="clear" w:pos="706"/>
      </w:tabs>
      <w:spacing w:before="260" w:beforeLines="0" w:after="260" w:afterLines="0" w:line="413" w:lineRule="auto"/>
      <w:ind w:left="1560" w:hanging="420"/>
    </w:pPr>
    <w:rPr>
      <w:rFonts w:ascii="Times New Roman" w:hAnsi="Times New Roman" w:eastAsia="黑体" w:cs="Times New Roman"/>
      <w:b w:val="0"/>
      <w:sz w:val="24"/>
    </w:rPr>
  </w:style>
  <w:style w:type="paragraph" w:customStyle="1" w:styleId="326">
    <w:name w:val="xl123"/>
    <w:basedOn w:val="1"/>
    <w:uiPriority w:val="0"/>
    <w:pPr>
      <w:widowControl/>
      <w:pBdr>
        <w:top w:val="single" w:color="auto" w:sz="4" w:space="0"/>
        <w:left w:val="single" w:color="auto" w:sz="8" w:space="0"/>
        <w:bottom w:val="single" w:color="auto" w:sz="8" w:space="0"/>
        <w:right w:val="single" w:color="auto" w:sz="4" w:space="0"/>
      </w:pBdr>
      <w:spacing w:before="100" w:beforeLines="0" w:beforeAutospacing="1" w:after="100" w:afterLines="0" w:afterAutospacing="1"/>
      <w:jc w:val="center"/>
    </w:pPr>
    <w:rPr>
      <w:rFonts w:ascii="Arial" w:hAnsi="Arial"/>
      <w:kern w:val="0"/>
      <w:sz w:val="18"/>
      <w:szCs w:val="20"/>
    </w:rPr>
  </w:style>
  <w:style w:type="paragraph" w:customStyle="1" w:styleId="327">
    <w:name w:val=" Char Char Char"/>
    <w:basedOn w:val="1"/>
    <w:uiPriority w:val="0"/>
    <w:rPr>
      <w:rFonts w:ascii="Tahoma" w:hAnsi="Tahoma"/>
      <w:sz w:val="24"/>
      <w:szCs w:val="20"/>
    </w:rPr>
  </w:style>
  <w:style w:type="paragraph" w:customStyle="1" w:styleId="328">
    <w:name w:val="xl66"/>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Lines="0" w:beforeAutospacing="1" w:after="100" w:afterLines="0" w:afterAutospacing="1"/>
      <w:jc w:val="center"/>
    </w:pPr>
    <w:rPr>
      <w:rFonts w:ascii="宋体" w:hAnsi="宋体"/>
      <w:kern w:val="0"/>
      <w:sz w:val="18"/>
      <w:szCs w:val="20"/>
    </w:rPr>
  </w:style>
  <w:style w:type="paragraph" w:customStyle="1" w:styleId="329">
    <w:name w:val="_Style 5"/>
    <w:basedOn w:val="1"/>
    <w:next w:val="1"/>
    <w:uiPriority w:val="0"/>
    <w:pPr>
      <w:pBdr>
        <w:top w:val="single" w:color="auto" w:sz="6" w:space="1"/>
      </w:pBdr>
      <w:jc w:val="center"/>
    </w:pPr>
    <w:rPr>
      <w:rFonts w:ascii="Arial" w:eastAsia="宋体"/>
      <w:vanish/>
      <w:sz w:val="16"/>
    </w:rPr>
  </w:style>
  <w:style w:type="paragraph" w:customStyle="1" w:styleId="330">
    <w:name w:val="xl140"/>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Lines="0" w:beforeAutospacing="1" w:after="100" w:afterLines="0" w:afterAutospacing="1"/>
      <w:jc w:val="center"/>
    </w:pPr>
    <w:rPr>
      <w:rFonts w:ascii="Arial" w:hAnsi="Arial"/>
      <w:kern w:val="0"/>
      <w:sz w:val="24"/>
      <w:szCs w:val="20"/>
    </w:rPr>
  </w:style>
  <w:style w:type="paragraph" w:customStyle="1" w:styleId="331">
    <w:name w:val="xl11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Arial" w:hAnsi="Arial"/>
      <w:color w:val="FF0000"/>
      <w:kern w:val="0"/>
      <w:sz w:val="18"/>
      <w:szCs w:val="20"/>
    </w:rPr>
  </w:style>
  <w:style w:type="paragraph" w:customStyle="1" w:styleId="332">
    <w:name w:val="xl90"/>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w:hAnsi="Arial"/>
      <w:kern w:val="0"/>
      <w:sz w:val="20"/>
      <w:szCs w:val="20"/>
    </w:rPr>
  </w:style>
  <w:style w:type="paragraph" w:customStyle="1" w:styleId="333">
    <w:name w:val="xl1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Arial" w:hAnsi="Arial"/>
      <w:color w:val="FF0000"/>
      <w:kern w:val="0"/>
      <w:sz w:val="18"/>
      <w:szCs w:val="20"/>
    </w:rPr>
  </w:style>
  <w:style w:type="paragraph" w:customStyle="1" w:styleId="334">
    <w:name w:val="_Style 40"/>
    <w:basedOn w:val="1"/>
    <w:uiPriority w:val="0"/>
    <w:rPr>
      <w:rFonts w:eastAsia="??"/>
      <w:szCs w:val="28"/>
    </w:rPr>
  </w:style>
  <w:style w:type="paragraph" w:customStyle="1" w:styleId="335">
    <w:name w:val="样式 正文缩进正文（首行缩进两字）表正文正文非缩进特点段1段1 Charno-step正文双线四号首行缩进..."/>
    <w:basedOn w:val="19"/>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styleId="336">
    <w:name w:val=""/>
    <w:basedOn w:val="1"/>
    <w:next w:val="1"/>
    <w:uiPriority w:val="0"/>
    <w:pPr>
      <w:pBdr>
        <w:bottom w:val="single" w:color="auto" w:sz="6" w:space="1"/>
      </w:pBdr>
      <w:jc w:val="center"/>
    </w:pPr>
    <w:rPr>
      <w:rFonts w:ascii="Arial" w:eastAsia="宋体"/>
      <w:vanish/>
      <w:sz w:val="16"/>
    </w:rPr>
  </w:style>
  <w:style w:type="paragraph" w:customStyle="1" w:styleId="337">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bottom"/>
    </w:pPr>
    <w:rPr>
      <w:rFonts w:ascii="宋体" w:hAnsi="宋体"/>
      <w:kern w:val="0"/>
      <w:sz w:val="18"/>
      <w:szCs w:val="20"/>
    </w:rPr>
  </w:style>
  <w:style w:type="paragraph" w:customStyle="1" w:styleId="338">
    <w:name w:val="Char Char Char"/>
    <w:basedOn w:val="1"/>
    <w:uiPriority w:val="0"/>
    <w:pPr>
      <w:adjustRightInd w:val="0"/>
      <w:spacing w:line="312" w:lineRule="atLeast"/>
      <w:textAlignment w:val="baseline"/>
    </w:pPr>
    <w:rPr>
      <w:rFonts w:ascii="Tahoma" w:hAnsi="Tahoma"/>
      <w:b/>
      <w:kern w:val="0"/>
      <w:sz w:val="28"/>
      <w:szCs w:val="20"/>
    </w:rPr>
  </w:style>
  <w:style w:type="paragraph" w:customStyle="1" w:styleId="339">
    <w:name w:val="xl70"/>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bottom"/>
    </w:pPr>
    <w:rPr>
      <w:rFonts w:ascii="Arial" w:hAnsi="Arial"/>
      <w:kern w:val="0"/>
      <w:sz w:val="20"/>
      <w:szCs w:val="20"/>
    </w:rPr>
  </w:style>
  <w:style w:type="paragraph" w:customStyle="1" w:styleId="340">
    <w:name w:val="font13"/>
    <w:basedOn w:val="1"/>
    <w:uiPriority w:val="0"/>
    <w:pPr>
      <w:widowControl/>
      <w:spacing w:before="100" w:beforeLines="0" w:beforeAutospacing="1" w:after="100" w:afterLines="0" w:afterAutospacing="1"/>
      <w:jc w:val="left"/>
    </w:pPr>
    <w:rPr>
      <w:rFonts w:ascii="Arial" w:hAnsi="Arial"/>
      <w:kern w:val="0"/>
      <w:sz w:val="24"/>
      <w:szCs w:val="20"/>
    </w:rPr>
  </w:style>
  <w:style w:type="paragraph" w:customStyle="1" w:styleId="341">
    <w:name w:val="编号 2"/>
    <w:basedOn w:val="342"/>
    <w:uiPriority w:val="0"/>
    <w:pPr>
      <w:tabs>
        <w:tab w:val="left" w:pos="1560"/>
      </w:tabs>
      <w:ind w:left="-80"/>
    </w:pPr>
    <w:rPr>
      <w:szCs w:val="20"/>
    </w:rPr>
  </w:style>
  <w:style w:type="paragraph" w:customStyle="1" w:styleId="342">
    <w:name w:val="编号 1"/>
    <w:basedOn w:val="1"/>
    <w:uiPriority w:val="0"/>
    <w:pPr>
      <w:tabs>
        <w:tab w:val="left" w:pos="1320"/>
      </w:tabs>
      <w:spacing w:before="100" w:beforeLines="0" w:beforeAutospacing="1" w:after="100" w:afterLines="0" w:afterAutospacing="1" w:line="360" w:lineRule="auto"/>
      <w:ind w:left="400" w:firstLine="560"/>
    </w:pPr>
    <w:rPr>
      <w:rFonts w:ascii="宋体" w:eastAsia="楷体_GB2312"/>
      <w:sz w:val="24"/>
    </w:rPr>
  </w:style>
  <w:style w:type="paragraph" w:customStyle="1" w:styleId="343">
    <w:name w:val="样式4 Char"/>
    <w:basedOn w:val="1"/>
    <w:uiPriority w:val="0"/>
    <w:pPr>
      <w:widowControl/>
      <w:spacing w:line="360" w:lineRule="auto"/>
      <w:ind w:firstLine="480"/>
      <w:jc w:val="left"/>
    </w:pPr>
    <w:rPr>
      <w:rFonts w:eastAsia="楷体_GB2312" w:cs="宋体"/>
      <w:color w:val="000000"/>
      <w:kern w:val="0"/>
      <w:sz w:val="24"/>
    </w:rPr>
  </w:style>
  <w:style w:type="paragraph" w:customStyle="1" w:styleId="344">
    <w:name w:val="xl12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olor w:val="FF0000"/>
      <w:kern w:val="0"/>
      <w:sz w:val="18"/>
      <w:szCs w:val="20"/>
    </w:rPr>
  </w:style>
  <w:style w:type="paragraph" w:customStyle="1" w:styleId="345">
    <w:name w:val="样式 样式 我的正文首行缩进 + 首行缩进:  2 字符 + 首行缩进:  2 字符 Char Char Char Char Char Char Char Char Char Char Char Char"/>
    <w:basedOn w:val="1"/>
    <w:uiPriority w:val="0"/>
    <w:pPr>
      <w:widowControl/>
      <w:spacing w:after="120" w:afterLines="0"/>
      <w:ind w:firstLine="200" w:firstLineChars="200"/>
      <w:jc w:val="left"/>
    </w:pPr>
    <w:rPr>
      <w:rFonts w:eastAsia="华文细黑"/>
      <w:kern w:val="0"/>
      <w:sz w:val="24"/>
    </w:rPr>
  </w:style>
  <w:style w:type="paragraph" w:customStyle="1" w:styleId="346">
    <w:name w:val="样式4"/>
    <w:basedOn w:val="1"/>
    <w:uiPriority w:val="0"/>
    <w:pPr>
      <w:widowControl/>
      <w:spacing w:line="360" w:lineRule="auto"/>
      <w:ind w:firstLine="480"/>
      <w:jc w:val="left"/>
    </w:pPr>
    <w:rPr>
      <w:rFonts w:eastAsia="楷体_GB2312" w:cs="宋体"/>
      <w:color w:val="000000"/>
      <w:sz w:val="24"/>
    </w:rPr>
  </w:style>
  <w:style w:type="paragraph" w:customStyle="1" w:styleId="347">
    <w:name w:val="无间隔1"/>
    <w:uiPriority w:val="0"/>
    <w:rPr>
      <w:rFonts w:eastAsia="??" w:cs="宋体"/>
      <w:sz w:val="22"/>
      <w:szCs w:val="22"/>
      <w:lang w:val="en-US" w:eastAsia="en-US" w:bidi="ar-SA"/>
    </w:rPr>
  </w:style>
  <w:style w:type="paragraph" w:customStyle="1" w:styleId="348">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Lines="0" w:beforeAutospacing="1" w:after="100" w:afterLines="0" w:afterAutospacing="1"/>
      <w:jc w:val="left"/>
      <w:textAlignment w:val="bottom"/>
    </w:pPr>
    <w:rPr>
      <w:rFonts w:ascii="Arial" w:hAnsi="Arial"/>
      <w:kern w:val="0"/>
      <w:sz w:val="18"/>
      <w:szCs w:val="20"/>
    </w:rPr>
  </w:style>
  <w:style w:type="paragraph" w:customStyle="1" w:styleId="349">
    <w:name w:val="font8"/>
    <w:basedOn w:val="1"/>
    <w:uiPriority w:val="0"/>
    <w:pPr>
      <w:widowControl/>
      <w:spacing w:before="100" w:beforeLines="0" w:beforeAutospacing="1" w:after="100" w:afterLines="0" w:afterAutospacing="1"/>
      <w:jc w:val="left"/>
    </w:pPr>
    <w:rPr>
      <w:rFonts w:ascii="宋体" w:hAnsi="宋体"/>
      <w:kern w:val="0"/>
      <w:sz w:val="20"/>
      <w:szCs w:val="20"/>
    </w:rPr>
  </w:style>
  <w:style w:type="paragraph" w:customStyle="1" w:styleId="350">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color w:val="FF0000"/>
      <w:kern w:val="0"/>
      <w:sz w:val="18"/>
      <w:szCs w:val="20"/>
    </w:rPr>
  </w:style>
  <w:style w:type="paragraph" w:customStyle="1" w:styleId="351">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pPr>
    <w:rPr>
      <w:rFonts w:ascii="Arial" w:hAnsi="Arial"/>
      <w:kern w:val="0"/>
      <w:sz w:val="20"/>
      <w:szCs w:val="20"/>
    </w:rPr>
  </w:style>
  <w:style w:type="paragraph" w:customStyle="1" w:styleId="352">
    <w:name w:val=" Char2"/>
    <w:basedOn w:val="1"/>
    <w:uiPriority w:val="0"/>
    <w:rPr>
      <w:rFonts w:ascii="仿宋_GB2312" w:hAnsi="仿宋_GB2312" w:eastAsia="仿宋_GB2312" w:cs="Lucida Sans"/>
      <w:b/>
      <w:sz w:val="32"/>
      <w:szCs w:val="32"/>
    </w:rPr>
  </w:style>
  <w:style w:type="paragraph" w:customStyle="1" w:styleId="353">
    <w:name w:val="xl65"/>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354">
    <w:name w:val="正文 + 首行缩进:  2 字符"/>
    <w:basedOn w:val="1"/>
    <w:uiPriority w:val="0"/>
    <w:pPr>
      <w:spacing w:line="360" w:lineRule="auto"/>
      <w:ind w:left="-34" w:firstLine="482"/>
    </w:pPr>
    <w:rPr>
      <w:rFonts w:ascii="宋体" w:hAnsi="宋体" w:eastAsia="宋体" w:cs="Times New Roman"/>
      <w:bCs/>
      <w:sz w:val="24"/>
      <w:szCs w:val="20"/>
    </w:rPr>
  </w:style>
  <w:style w:type="paragraph" w:customStyle="1" w:styleId="355">
    <w:name w:val="标题1"/>
    <w:basedOn w:val="1"/>
    <w:uiPriority w:val="0"/>
    <w:pPr>
      <w:widowControl/>
      <w:tabs>
        <w:tab w:val="left" w:pos="450"/>
      </w:tabs>
      <w:autoSpaceDE w:val="0"/>
      <w:autoSpaceDN w:val="0"/>
      <w:adjustRightInd w:val="0"/>
      <w:spacing w:before="240" w:beforeLines="0" w:after="240" w:afterLines="0"/>
      <w:jc w:val="left"/>
      <w:textAlignment w:val="center"/>
    </w:pPr>
    <w:rPr>
      <w:rFonts w:ascii="宋体" w:eastAsia="楷体_GB2312"/>
      <w:b/>
      <w:kern w:val="0"/>
      <w:sz w:val="32"/>
      <w:szCs w:val="20"/>
    </w:rPr>
  </w:style>
  <w:style w:type="paragraph" w:customStyle="1" w:styleId="356">
    <w:name w:val=" Char Char Char Char Char Char Char"/>
    <w:basedOn w:val="1"/>
    <w:uiPriority w:val="0"/>
    <w:rPr>
      <w:rFonts w:ascii="仿宋_GB2312" w:eastAsia="仿宋_GB2312"/>
      <w:b/>
      <w:sz w:val="32"/>
      <w:szCs w:val="20"/>
    </w:rPr>
  </w:style>
  <w:style w:type="paragraph" w:customStyle="1" w:styleId="357">
    <w:name w:val="默认段落字体 Para Char"/>
    <w:basedOn w:val="1"/>
    <w:uiPriority w:val="0"/>
    <w:rPr>
      <w:rFonts w:ascii="Tahoma" w:hAnsi="Tahoma"/>
      <w:sz w:val="24"/>
      <w:szCs w:val="20"/>
    </w:rPr>
  </w:style>
  <w:style w:type="paragraph" w:customStyle="1" w:styleId="358">
    <w:name w:val="功能列表"/>
    <w:basedOn w:val="1"/>
    <w:uiPriority w:val="0"/>
    <w:pPr>
      <w:tabs>
        <w:tab w:val="left" w:pos="0"/>
        <w:tab w:val="left" w:pos="900"/>
      </w:tabs>
      <w:spacing w:line="360" w:lineRule="auto"/>
      <w:ind w:firstLineChars="200"/>
    </w:pPr>
    <w:rPr>
      <w:sz w:val="24"/>
      <w:szCs w:val="20"/>
    </w:rPr>
  </w:style>
  <w:style w:type="paragraph" w:customStyle="1" w:styleId="359">
    <w:name w:val="xl11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kern w:val="0"/>
      <w:sz w:val="18"/>
      <w:szCs w:val="20"/>
    </w:rPr>
  </w:style>
  <w:style w:type="paragraph" w:customStyle="1" w:styleId="360">
    <w:name w:val=" Char Char Char Char Char Char Char Char Char Char"/>
    <w:basedOn w:val="1"/>
    <w:uiPriority w:val="0"/>
    <w:rPr>
      <w:rFonts w:ascii="仿宋_GB2312" w:eastAsia="仿宋_GB2312"/>
      <w:b/>
      <w:sz w:val="32"/>
      <w:szCs w:val="20"/>
    </w:rPr>
  </w:style>
  <w:style w:type="paragraph" w:customStyle="1" w:styleId="361">
    <w:name w:val=" Char Char1 Char Char 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362">
    <w:name w:val="xl5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pPr>
    <w:rPr>
      <w:rFonts w:ascii="宋体" w:hAnsi="宋体"/>
      <w:kern w:val="0"/>
      <w:sz w:val="24"/>
      <w:szCs w:val="20"/>
    </w:rPr>
  </w:style>
  <w:style w:type="paragraph" w:customStyle="1" w:styleId="363">
    <w:name w:val="xl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kern w:val="0"/>
      <w:sz w:val="20"/>
      <w:szCs w:val="20"/>
    </w:rPr>
  </w:style>
  <w:style w:type="paragraph" w:customStyle="1" w:styleId="364">
    <w:name w:val="公文标题"/>
    <w:basedOn w:val="174"/>
    <w:next w:val="174"/>
    <w:uiPriority w:val="0"/>
    <w:pPr>
      <w:spacing w:before="0" w:beforeLines="0"/>
      <w:ind w:firstLine="0" w:firstLineChars="0"/>
      <w:jc w:val="center"/>
    </w:pPr>
    <w:rPr>
      <w:rFonts w:ascii="仿宋_GB2312" w:hAnsi="宋体" w:eastAsia="仿宋_GB2312" w:cs="Times New Roman"/>
      <w:b/>
      <w:bCs/>
      <w:kern w:val="28"/>
      <w:sz w:val="44"/>
    </w:rPr>
  </w:style>
  <w:style w:type="paragraph" w:customStyle="1" w:styleId="365">
    <w:name w:val="条1"/>
    <w:basedOn w:val="1"/>
    <w:uiPriority w:val="0"/>
    <w:pPr>
      <w:tabs>
        <w:tab w:val="left" w:pos="900"/>
      </w:tabs>
      <w:spacing w:before="156" w:beforeLines="0" w:line="360" w:lineRule="auto"/>
      <w:ind w:left="900" w:hanging="420"/>
    </w:pPr>
    <w:rPr>
      <w:rFonts w:eastAsia="黑体"/>
      <w:sz w:val="24"/>
      <w:szCs w:val="20"/>
    </w:rPr>
  </w:style>
  <w:style w:type="paragraph" w:customStyle="1" w:styleId="366">
    <w:name w:val="正文 首行缩进"/>
    <w:basedOn w:val="1"/>
    <w:uiPriority w:val="0"/>
    <w:pPr>
      <w:spacing w:line="360" w:lineRule="auto"/>
      <w:ind w:firstLine="200" w:firstLineChars="200"/>
    </w:pPr>
    <w:rPr>
      <w:rFonts w:eastAsia="楷体_GB2312"/>
      <w:sz w:val="28"/>
      <w:szCs w:val="20"/>
    </w:rPr>
  </w:style>
  <w:style w:type="paragraph" w:customStyle="1" w:styleId="367">
    <w:name w:val="标题 5l"/>
    <w:basedOn w:val="7"/>
    <w:uiPriority w:val="0"/>
    <w:pPr>
      <w:numPr>
        <w:ilvl w:val="0"/>
        <w:numId w:val="0"/>
      </w:numPr>
      <w:tabs>
        <w:tab w:val="left" w:pos="0"/>
      </w:tabs>
      <w:adjustRightInd w:val="0"/>
      <w:spacing w:line="376" w:lineRule="atLeast"/>
      <w:textAlignment w:val="baseline"/>
    </w:pPr>
    <w:rPr>
      <w:rFonts w:eastAsia="楷体_GB2312"/>
      <w:kern w:val="0"/>
    </w:rPr>
  </w:style>
  <w:style w:type="paragraph" w:customStyle="1" w:styleId="368">
    <w:name w:val="xl8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olor w:val="FF0000"/>
      <w:kern w:val="0"/>
      <w:sz w:val="18"/>
      <w:szCs w:val="20"/>
    </w:rPr>
  </w:style>
  <w:style w:type="paragraph" w:customStyle="1" w:styleId="369">
    <w:name w:val="xl8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宋体" w:hAnsi="宋体"/>
      <w:color w:val="FF0000"/>
      <w:kern w:val="0"/>
      <w:sz w:val="18"/>
      <w:szCs w:val="20"/>
    </w:rPr>
  </w:style>
  <w:style w:type="paragraph" w:customStyle="1" w:styleId="370">
    <w:name w:val="xl11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pPr>
    <w:rPr>
      <w:rFonts w:ascii="Arial" w:hAnsi="Arial"/>
      <w:kern w:val="0"/>
      <w:sz w:val="18"/>
      <w:szCs w:val="20"/>
    </w:rPr>
  </w:style>
  <w:style w:type="paragraph" w:customStyle="1" w:styleId="371">
    <w:name w:val="正文内"/>
    <w:basedOn w:val="1"/>
    <w:uiPriority w:val="0"/>
    <w:pPr>
      <w:spacing w:line="400" w:lineRule="exact"/>
      <w:ind w:firstLine="200" w:firstLineChars="200"/>
    </w:pPr>
    <w:rPr>
      <w:rFonts w:ascii="??" w:hAnsi="??" w:eastAsia="??" w:cs="宋体"/>
      <w:szCs w:val="28"/>
    </w:rPr>
  </w:style>
  <w:style w:type="paragraph" w:customStyle="1" w:styleId="372">
    <w:name w:val="xl76"/>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left"/>
    </w:pPr>
    <w:rPr>
      <w:rFonts w:ascii="宋体" w:hAnsi="宋体"/>
      <w:b/>
      <w:kern w:val="0"/>
      <w:sz w:val="20"/>
      <w:szCs w:val="20"/>
    </w:rPr>
  </w:style>
  <w:style w:type="paragraph" w:customStyle="1" w:styleId="373">
    <w:name w:val="xl101"/>
    <w:basedOn w:val="1"/>
    <w:uiPriority w:val="0"/>
    <w:pPr>
      <w:widowControl/>
      <w:spacing w:before="100" w:beforeLines="0" w:beforeAutospacing="1" w:after="100" w:afterLines="0" w:afterAutospacing="1"/>
      <w:jc w:val="center"/>
    </w:pPr>
    <w:rPr>
      <w:rFonts w:ascii="Arial" w:hAnsi="Arial"/>
      <w:kern w:val="0"/>
      <w:sz w:val="18"/>
      <w:szCs w:val="20"/>
    </w:rPr>
  </w:style>
  <w:style w:type="paragraph" w:customStyle="1" w:styleId="374">
    <w:name w:val="默认段落字体 Para Char Char Char1 Char"/>
    <w:basedOn w:val="1"/>
    <w:next w:val="1"/>
    <w:uiPriority w:val="0"/>
    <w:pPr>
      <w:spacing w:line="240" w:lineRule="atLeast"/>
      <w:ind w:left="420" w:firstLine="420"/>
      <w:jc w:val="left"/>
    </w:pPr>
    <w:rPr>
      <w:kern w:val="0"/>
      <w:szCs w:val="21"/>
    </w:rPr>
  </w:style>
  <w:style w:type="paragraph" w:customStyle="1" w:styleId="375">
    <w:name w:val="正文（首行缩进2字符）"/>
    <w:basedOn w:val="1"/>
    <w:uiPriority w:val="0"/>
    <w:pPr>
      <w:spacing w:line="360" w:lineRule="auto"/>
      <w:ind w:firstLine="420" w:firstLineChars="200"/>
    </w:pPr>
    <w:rPr>
      <w:rFonts w:ascii="Calibri" w:hAnsi="Calibri"/>
      <w:szCs w:val="21"/>
    </w:rPr>
  </w:style>
  <w:style w:type="paragraph" w:customStyle="1" w:styleId="376">
    <w:name w:val="xl88"/>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377">
    <w:name w:val="xl10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Arial" w:hAnsi="Arial"/>
      <w:color w:val="FF0000"/>
      <w:kern w:val="0"/>
      <w:sz w:val="18"/>
      <w:szCs w:val="20"/>
    </w:rPr>
  </w:style>
  <w:style w:type="paragraph" w:customStyle="1" w:styleId="378">
    <w:name w:val="4"/>
    <w:basedOn w:val="1"/>
    <w:next w:val="47"/>
    <w:uiPriority w:val="0"/>
    <w:pPr>
      <w:spacing w:after="120" w:afterLines="0" w:line="480" w:lineRule="auto"/>
      <w:ind w:left="420" w:leftChars="200"/>
    </w:pPr>
    <w:rPr>
      <w:sz w:val="24"/>
      <w:szCs w:val="20"/>
    </w:rPr>
  </w:style>
  <w:style w:type="paragraph" w:customStyle="1" w:styleId="379">
    <w:name w:val="font9"/>
    <w:basedOn w:val="1"/>
    <w:uiPriority w:val="0"/>
    <w:pPr>
      <w:widowControl/>
      <w:spacing w:before="100" w:beforeLines="0" w:beforeAutospacing="1" w:after="100" w:afterLines="0" w:afterAutospacing="1"/>
      <w:jc w:val="left"/>
    </w:pPr>
    <w:rPr>
      <w:kern w:val="0"/>
      <w:sz w:val="18"/>
      <w:szCs w:val="20"/>
    </w:rPr>
  </w:style>
  <w:style w:type="paragraph" w:customStyle="1" w:styleId="380">
    <w:name w:val="正文文字缩进 3"/>
    <w:basedOn w:val="1"/>
    <w:uiPriority w:val="0"/>
    <w:pPr>
      <w:suppressAutoHyphens/>
      <w:spacing w:line="360" w:lineRule="auto"/>
      <w:ind w:left="481" w:firstLine="480"/>
    </w:pPr>
    <w:rPr>
      <w:rFonts w:eastAsia="楷体_GB2312"/>
      <w:kern w:val="1"/>
      <w:sz w:val="24"/>
      <w:szCs w:val="20"/>
      <w:lang w:eastAsia="ar-SA"/>
    </w:rPr>
  </w:style>
  <w:style w:type="paragraph" w:customStyle="1" w:styleId="381">
    <w:name w:val="xl14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pPr>
    <w:rPr>
      <w:rFonts w:ascii="Arial" w:hAnsi="Arial"/>
      <w:kern w:val="0"/>
      <w:sz w:val="24"/>
      <w:szCs w:val="20"/>
    </w:rPr>
  </w:style>
  <w:style w:type="paragraph" w:customStyle="1" w:styleId="382">
    <w:name w:val="xl63"/>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宋体" w:hAnsi="宋体"/>
      <w:kern w:val="0"/>
      <w:sz w:val="18"/>
      <w:szCs w:val="20"/>
    </w:rPr>
  </w:style>
  <w:style w:type="paragraph" w:customStyle="1" w:styleId="383">
    <w:name w:val="表格标题"/>
    <w:basedOn w:val="384"/>
    <w:uiPriority w:val="0"/>
    <w:pPr>
      <w:jc w:val="center"/>
    </w:pPr>
    <w:rPr>
      <w:b/>
    </w:rPr>
  </w:style>
  <w:style w:type="paragraph" w:customStyle="1" w:styleId="384">
    <w:name w:val="表格正文"/>
    <w:basedOn w:val="1"/>
    <w:uiPriority w:val="0"/>
    <w:pPr>
      <w:spacing w:line="360" w:lineRule="auto"/>
    </w:pPr>
    <w:rPr>
      <w:rFonts w:ascii="宋体" w:hAnsi="宋体" w:eastAsia="楷体_GB2312" w:cs="宋体"/>
      <w:sz w:val="24"/>
      <w:szCs w:val="20"/>
    </w:rPr>
  </w:style>
  <w:style w:type="paragraph" w:customStyle="1" w:styleId="385">
    <w:name w:val="xl13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kern w:val="0"/>
      <w:sz w:val="18"/>
      <w:szCs w:val="20"/>
    </w:rPr>
  </w:style>
  <w:style w:type="paragraph" w:customStyle="1" w:styleId="386">
    <w:name w:val="中文标题 2"/>
    <w:basedOn w:val="32"/>
    <w:next w:val="32"/>
    <w:uiPriority w:val="0"/>
    <w:pPr>
      <w:spacing w:before="100" w:beforeLines="0" w:beforeAutospacing="1" w:after="100" w:afterLines="0" w:afterAutospacing="1" w:line="360" w:lineRule="auto"/>
      <w:ind w:firstLine="482"/>
      <w:outlineLvl w:val="1"/>
    </w:pPr>
    <w:rPr>
      <w:rFonts w:ascii="Times New Roman" w:hAnsi="Times New Roman" w:eastAsia="楷体_GB2312" w:cs="Times New Roman"/>
      <w:kern w:val="28"/>
      <w:sz w:val="24"/>
      <w:szCs w:val="24"/>
    </w:rPr>
  </w:style>
  <w:style w:type="paragraph" w:customStyle="1" w:styleId="387">
    <w:name w:val="xl33"/>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Lines="0" w:beforeAutospacing="1" w:after="100" w:afterLines="0" w:afterAutospacing="1"/>
      <w:jc w:val="center"/>
    </w:pPr>
    <w:rPr>
      <w:rFonts w:ascii="宋体" w:hAnsi="宋体"/>
      <w:b/>
      <w:color w:val="FFFFFF"/>
      <w:kern w:val="0"/>
      <w:sz w:val="20"/>
      <w:szCs w:val="20"/>
    </w:rPr>
  </w:style>
  <w:style w:type="paragraph" w:customStyle="1" w:styleId="388">
    <w:name w:val="正文 首行缩进:  2 字符 Char Char Char Char"/>
    <w:basedOn w:val="1"/>
    <w:uiPriority w:val="0"/>
    <w:pPr>
      <w:spacing w:line="360" w:lineRule="auto"/>
      <w:ind w:firstLine="480"/>
    </w:pPr>
    <w:rPr>
      <w:rFonts w:eastAsia="楷体_GB2312" w:cs="宋体"/>
      <w:sz w:val="24"/>
    </w:rPr>
  </w:style>
  <w:style w:type="paragraph" w:customStyle="1" w:styleId="389">
    <w:name w:val="xl142"/>
    <w:basedOn w:val="1"/>
    <w:uiPriority w:val="0"/>
    <w:pPr>
      <w:widowControl/>
      <w:pBdr>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kern w:val="0"/>
      <w:sz w:val="20"/>
      <w:szCs w:val="20"/>
    </w:rPr>
  </w:style>
  <w:style w:type="paragraph" w:customStyle="1" w:styleId="390">
    <w:name w:val="1册标题1"/>
    <w:basedOn w:val="1"/>
    <w:next w:val="1"/>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391">
    <w:name w:val="xl10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color w:val="FF0000"/>
      <w:kern w:val="0"/>
      <w:sz w:val="18"/>
      <w:szCs w:val="20"/>
    </w:rPr>
  </w:style>
  <w:style w:type="paragraph" w:customStyle="1" w:styleId="392">
    <w:name w:val="中文标题 4"/>
    <w:basedOn w:val="32"/>
    <w:uiPriority w:val="0"/>
    <w:pPr>
      <w:spacing w:before="100" w:beforeLines="0" w:beforeAutospacing="1" w:after="100" w:afterLines="0" w:afterAutospacing="1" w:line="360" w:lineRule="auto"/>
      <w:ind w:firstLine="482"/>
    </w:pPr>
    <w:rPr>
      <w:rFonts w:ascii="Times New Roman" w:hAnsi="Times New Roman" w:eastAsia="楷体_GB2312" w:cs="Times New Roman"/>
      <w:kern w:val="28"/>
      <w:sz w:val="24"/>
      <w:szCs w:val="24"/>
    </w:rPr>
  </w:style>
  <w:style w:type="paragraph" w:customStyle="1" w:styleId="393">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宋体" w:hAnsi="宋体"/>
      <w:kern w:val="0"/>
      <w:sz w:val="18"/>
      <w:szCs w:val="20"/>
    </w:rPr>
  </w:style>
  <w:style w:type="paragraph" w:customStyle="1" w:styleId="394">
    <w:name w:val="普通段落"/>
    <w:basedOn w:val="1"/>
    <w:uiPriority w:val="0"/>
    <w:pPr>
      <w:adjustRightInd w:val="0"/>
      <w:snapToGrid w:val="0"/>
      <w:spacing w:line="360" w:lineRule="auto"/>
      <w:ind w:firstLine="480" w:firstLineChars="200"/>
    </w:pPr>
    <w:rPr>
      <w:sz w:val="24"/>
      <w:szCs w:val="20"/>
    </w:rPr>
  </w:style>
  <w:style w:type="paragraph" w:customStyle="1" w:styleId="395">
    <w:name w:val="xl11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pPr>
    <w:rPr>
      <w:rFonts w:ascii="Arial" w:hAnsi="Arial"/>
      <w:color w:val="FF0000"/>
      <w:kern w:val="0"/>
      <w:sz w:val="18"/>
      <w:szCs w:val="20"/>
    </w:rPr>
  </w:style>
  <w:style w:type="paragraph" w:customStyle="1" w:styleId="396">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Lines="0" w:beforeAutospacing="1" w:after="100" w:afterLines="0" w:afterAutospacing="1"/>
      <w:jc w:val="center"/>
    </w:pPr>
    <w:rPr>
      <w:rFonts w:ascii="Arial" w:hAnsi="Arial"/>
      <w:color w:val="FF0000"/>
      <w:kern w:val="0"/>
      <w:sz w:val="18"/>
      <w:szCs w:val="20"/>
    </w:rPr>
  </w:style>
  <w:style w:type="paragraph" w:customStyle="1" w:styleId="397">
    <w:name w:val=" Char1 Char Char Char"/>
    <w:basedOn w:val="1"/>
    <w:uiPriority w:val="0"/>
    <w:rPr>
      <w:rFonts w:ascii="仿宋_GB2312" w:hAnsi="仿宋_GB2312" w:eastAsia="仿宋_GB2312" w:cs="Lucida Sans"/>
      <w:b/>
      <w:sz w:val="32"/>
      <w:szCs w:val="32"/>
    </w:rPr>
  </w:style>
  <w:style w:type="paragraph" w:customStyle="1" w:styleId="398">
    <w:name w:val="Blockquote"/>
    <w:basedOn w:val="1"/>
    <w:uiPriority w:val="0"/>
    <w:pPr>
      <w:autoSpaceDE w:val="0"/>
      <w:autoSpaceDN w:val="0"/>
      <w:adjustRightInd w:val="0"/>
      <w:spacing w:before="100" w:beforeLines="0" w:after="100" w:afterLines="0"/>
      <w:ind w:left="360" w:right="360"/>
      <w:jc w:val="left"/>
    </w:pPr>
    <w:rPr>
      <w:rFonts w:eastAsia="??"/>
      <w:kern w:val="0"/>
      <w:sz w:val="24"/>
      <w:szCs w:val="28"/>
    </w:rPr>
  </w:style>
  <w:style w:type="paragraph" w:customStyle="1" w:styleId="399">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szCs w:val="20"/>
    </w:rPr>
  </w:style>
  <w:style w:type="paragraph" w:customStyle="1" w:styleId="400">
    <w:name w:val="列出段落2"/>
    <w:basedOn w:val="1"/>
    <w:uiPriority w:val="0"/>
    <w:pPr>
      <w:ind w:firstLine="420" w:firstLineChars="200"/>
    </w:pPr>
    <w:rPr>
      <w:rFonts w:ascii="Calibri" w:hAnsi="Calibri"/>
      <w:szCs w:val="22"/>
    </w:rPr>
  </w:style>
  <w:style w:type="paragraph" w:customStyle="1" w:styleId="401">
    <w:name w:val="xl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olor w:val="FF0000"/>
      <w:kern w:val="0"/>
      <w:sz w:val="20"/>
      <w:szCs w:val="20"/>
    </w:rPr>
  </w:style>
  <w:style w:type="paragraph" w:customStyle="1" w:styleId="402">
    <w:name w:val="xl138"/>
    <w:basedOn w:val="1"/>
    <w:uiPriority w:val="0"/>
    <w:pPr>
      <w:widowControl/>
      <w:spacing w:before="100" w:beforeLines="0" w:beforeAutospacing="1" w:after="100" w:afterLines="0" w:afterAutospacing="1"/>
      <w:jc w:val="center"/>
      <w:textAlignment w:val="bottom"/>
    </w:pPr>
    <w:rPr>
      <w:rFonts w:ascii="Arial" w:hAnsi="Arial"/>
      <w:kern w:val="0"/>
      <w:sz w:val="18"/>
      <w:szCs w:val="20"/>
    </w:rPr>
  </w:style>
  <w:style w:type="paragraph" w:customStyle="1" w:styleId="403">
    <w:name w:val="xl4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kern w:val="0"/>
      <w:sz w:val="20"/>
      <w:szCs w:val="20"/>
    </w:rPr>
  </w:style>
  <w:style w:type="paragraph" w:customStyle="1" w:styleId="404">
    <w:name w:val="模板普通正文"/>
    <w:basedOn w:val="32"/>
    <w:uiPriority w:val="0"/>
    <w:pPr>
      <w:spacing w:before="156" w:beforeLines="50" w:after="10" w:afterLines="0" w:line="360" w:lineRule="auto"/>
      <w:ind w:firstLine="490" w:firstLineChars="175"/>
      <w:jc w:val="left"/>
    </w:pPr>
    <w:rPr>
      <w:rFonts w:ascii="Times New Roman" w:hAnsi="Times New Roman" w:eastAsia="楷体_GB2312" w:cs="Times New Roman"/>
      <w:sz w:val="24"/>
      <w:szCs w:val="24"/>
    </w:rPr>
  </w:style>
  <w:style w:type="paragraph" w:customStyle="1" w:styleId="405">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bottom"/>
    </w:pPr>
    <w:rPr>
      <w:rFonts w:ascii="宋体" w:hAnsi="宋体"/>
      <w:kern w:val="0"/>
      <w:sz w:val="18"/>
      <w:szCs w:val="20"/>
    </w:rPr>
  </w:style>
  <w:style w:type="paragraph" w:customStyle="1" w:styleId="406">
    <w:name w:val="标题 ４"/>
    <w:basedOn w:val="5"/>
    <w:uiPriority w:val="0"/>
    <w:pPr>
      <w:widowControl w:val="0"/>
      <w:numPr>
        <w:ilvl w:val="2"/>
        <w:numId w:val="0"/>
      </w:numPr>
      <w:tabs>
        <w:tab w:val="left" w:pos="993"/>
        <w:tab w:val="left" w:pos="1980"/>
        <w:tab w:val="clear" w:pos="720"/>
      </w:tabs>
      <w:spacing w:before="260" w:beforeLines="0" w:after="260" w:afterLines="0" w:line="413" w:lineRule="auto"/>
      <w:ind w:left="1980" w:hanging="420"/>
      <w:jc w:val="both"/>
    </w:pPr>
    <w:rPr>
      <w:rFonts w:eastAsia="宋体"/>
      <w:bCs/>
      <w:kern w:val="2"/>
      <w:szCs w:val="32"/>
    </w:rPr>
  </w:style>
  <w:style w:type="paragraph" w:customStyle="1" w:styleId="407">
    <w:name w:val="xl10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Arial" w:hAnsi="Arial"/>
      <w:kern w:val="0"/>
      <w:sz w:val="18"/>
      <w:szCs w:val="20"/>
    </w:rPr>
  </w:style>
  <w:style w:type="paragraph" w:customStyle="1" w:styleId="408">
    <w:name w:val="样式 样式 样式 我的正文首行缩进 + 首行缩进:  2 字符 + 首行缩进:  2 字符 + 首行缩进:  2 字符1"/>
    <w:basedOn w:val="1"/>
    <w:uiPriority w:val="0"/>
    <w:pPr>
      <w:widowControl/>
      <w:spacing w:after="120" w:afterLines="0"/>
      <w:ind w:firstLine="200" w:firstLineChars="200"/>
      <w:jc w:val="left"/>
    </w:pPr>
    <w:rPr>
      <w:rFonts w:eastAsia="华文细黑"/>
      <w:sz w:val="24"/>
    </w:rPr>
  </w:style>
  <w:style w:type="paragraph" w:customStyle="1" w:styleId="409">
    <w:name w:val="font12"/>
    <w:basedOn w:val="1"/>
    <w:uiPriority w:val="0"/>
    <w:pPr>
      <w:widowControl/>
      <w:spacing w:before="100" w:beforeLines="0" w:beforeAutospacing="1" w:after="100" w:afterLines="0" w:afterAutospacing="1"/>
      <w:jc w:val="left"/>
    </w:pPr>
    <w:rPr>
      <w:rFonts w:ascii="Arial" w:hAnsi="Arial"/>
      <w:color w:val="FF0000"/>
      <w:kern w:val="0"/>
      <w:sz w:val="18"/>
      <w:szCs w:val="20"/>
    </w:rPr>
  </w:style>
  <w:style w:type="paragraph" w:customStyle="1" w:styleId="410">
    <w:name w:val="xl5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szCs w:val="20"/>
    </w:rPr>
  </w:style>
  <w:style w:type="paragraph" w:customStyle="1" w:styleId="411">
    <w:name w:val="xl38"/>
    <w:basedOn w:val="1"/>
    <w:uiPriority w:val="0"/>
    <w:pPr>
      <w:widowControl/>
      <w:spacing w:before="100" w:beforeLines="0" w:beforeAutospacing="1" w:after="100" w:afterLines="0" w:afterAutospacing="1"/>
      <w:jc w:val="center"/>
    </w:pPr>
    <w:rPr>
      <w:rFonts w:ascii="Arial" w:hAnsi="Arial"/>
      <w:kern w:val="0"/>
      <w:sz w:val="20"/>
      <w:szCs w:val="20"/>
    </w:rPr>
  </w:style>
  <w:style w:type="paragraph" w:customStyle="1" w:styleId="412">
    <w:name w:val="正文6"/>
    <w:basedOn w:val="1"/>
    <w:uiPriority w:val="0"/>
    <w:pPr>
      <w:numPr>
        <w:ilvl w:val="0"/>
        <w:numId w:val="6"/>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sz w:val="24"/>
      <w:szCs w:val="21"/>
    </w:rPr>
  </w:style>
  <w:style w:type="paragraph" w:customStyle="1" w:styleId="413">
    <w:name w:val="pa-69"/>
    <w:basedOn w:val="1"/>
    <w:uiPriority w:val="0"/>
    <w:pPr>
      <w:widowControl/>
      <w:spacing w:line="330" w:lineRule="atLeast"/>
      <w:ind w:firstLine="3840"/>
      <w:jc w:val="left"/>
    </w:pPr>
    <w:rPr>
      <w:rFonts w:ascii="宋体" w:hAnsi="宋体" w:cs="宋体"/>
      <w:kern w:val="0"/>
      <w:sz w:val="24"/>
    </w:rPr>
  </w:style>
  <w:style w:type="paragraph" w:customStyle="1" w:styleId="414">
    <w:name w:val=" Char Char1 Char"/>
    <w:basedOn w:val="1"/>
    <w:uiPriority w:val="0"/>
    <w:rPr>
      <w:rFonts w:ascii="仿宋_GB2312" w:eastAsia="仿宋_GB2312"/>
      <w:b/>
      <w:sz w:val="32"/>
      <w:szCs w:val="32"/>
    </w:rPr>
  </w:style>
  <w:style w:type="paragraph" w:customStyle="1" w:styleId="415">
    <w:name w:val="xl5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b/>
      <w:kern w:val="0"/>
      <w:sz w:val="20"/>
      <w:szCs w:val="20"/>
    </w:rPr>
  </w:style>
  <w:style w:type="paragraph" w:customStyle="1" w:styleId="416">
    <w:name w:val="xl135"/>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left"/>
      <w:textAlignment w:val="bottom"/>
    </w:pPr>
    <w:rPr>
      <w:rFonts w:ascii="Arial" w:hAnsi="Arial"/>
      <w:kern w:val="0"/>
      <w:sz w:val="20"/>
      <w:szCs w:val="20"/>
    </w:rPr>
  </w:style>
  <w:style w:type="paragraph" w:customStyle="1" w:styleId="417">
    <w:name w:val="Char Char Char Char Char Char Char Char Char Char"/>
    <w:basedOn w:val="1"/>
    <w:uiPriority w:val="0"/>
    <w:rPr>
      <w:rFonts w:ascii="仿宋_GB2312" w:eastAsia="仿宋_GB2312"/>
      <w:b/>
      <w:sz w:val="32"/>
      <w:szCs w:val="20"/>
    </w:rPr>
  </w:style>
  <w:style w:type="paragraph" w:customStyle="1" w:styleId="418">
    <w:name w:val="xl71"/>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bottom"/>
    </w:pPr>
    <w:rPr>
      <w:rFonts w:ascii="宋体" w:hAnsi="宋体"/>
      <w:kern w:val="0"/>
      <w:sz w:val="20"/>
      <w:szCs w:val="20"/>
    </w:rPr>
  </w:style>
  <w:style w:type="paragraph" w:customStyle="1" w:styleId="419">
    <w:name w:val="xl120"/>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Arial" w:hAnsi="Arial"/>
      <w:color w:val="FF0000"/>
      <w:kern w:val="0"/>
      <w:sz w:val="18"/>
      <w:szCs w:val="20"/>
    </w:rPr>
  </w:style>
  <w:style w:type="paragraph" w:customStyle="1" w:styleId="420">
    <w:name w:val="xl124"/>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Arial" w:hAnsi="Arial"/>
      <w:kern w:val="0"/>
      <w:sz w:val="18"/>
      <w:szCs w:val="20"/>
    </w:rPr>
  </w:style>
  <w:style w:type="paragraph" w:customStyle="1" w:styleId="421">
    <w:name w:val="Normal_20"/>
    <w:uiPriority w:val="0"/>
    <w:pPr>
      <w:spacing w:before="120" w:beforeLines="0" w:after="240" w:afterLines="0"/>
      <w:jc w:val="both"/>
    </w:pPr>
    <w:rPr>
      <w:rFonts w:eastAsia="Calibri"/>
      <w:sz w:val="22"/>
      <w:szCs w:val="22"/>
      <w:lang w:val="ru-RU" w:eastAsia="en-US" w:bidi="ar-SA"/>
    </w:rPr>
  </w:style>
  <w:style w:type="paragraph" w:customStyle="1" w:styleId="422">
    <w:name w:val="xl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color w:val="FF0000"/>
      <w:kern w:val="0"/>
      <w:sz w:val="20"/>
      <w:szCs w:val="20"/>
    </w:rPr>
  </w:style>
  <w:style w:type="paragraph" w:customStyle="1" w:styleId="423">
    <w:name w:val="样式 样式 样式 我的正文首行缩进 + 首行缩进:  2 字符 + 首行缩进:  2 字符 + 首行缩进:  2 字符"/>
    <w:basedOn w:val="1"/>
    <w:uiPriority w:val="0"/>
    <w:pPr>
      <w:widowControl/>
      <w:tabs>
        <w:tab w:val="left" w:pos="840"/>
      </w:tabs>
      <w:spacing w:after="120" w:afterLines="0" w:line="300" w:lineRule="auto"/>
      <w:ind w:left="840" w:hanging="360"/>
      <w:jc w:val="left"/>
    </w:pPr>
    <w:rPr>
      <w:rFonts w:eastAsia="华文细黑"/>
      <w:kern w:val="0"/>
      <w:sz w:val="24"/>
    </w:rPr>
  </w:style>
  <w:style w:type="paragraph" w:customStyle="1" w:styleId="424">
    <w:name w:val="表格内容"/>
    <w:basedOn w:val="1"/>
    <w:uiPriority w:val="0"/>
    <w:pPr>
      <w:widowControl/>
      <w:autoSpaceDE w:val="0"/>
      <w:autoSpaceDN w:val="0"/>
      <w:adjustRightInd w:val="0"/>
      <w:spacing w:before="60" w:beforeLines="0" w:line="300" w:lineRule="auto"/>
      <w:jc w:val="center"/>
      <w:textAlignment w:val="bottom"/>
    </w:pPr>
    <w:rPr>
      <w:kern w:val="0"/>
      <w:szCs w:val="20"/>
    </w:rPr>
  </w:style>
  <w:style w:type="paragraph" w:customStyle="1" w:styleId="425">
    <w:name w:val="Char Char2"/>
    <w:basedOn w:val="1"/>
    <w:uiPriority w:val="0"/>
    <w:rPr>
      <w:rFonts w:ascii="Tahoma" w:hAnsi="Tahoma" w:eastAsia="??" w:cs="Tahoma"/>
      <w:sz w:val="24"/>
      <w:szCs w:val="28"/>
    </w:rPr>
  </w:style>
  <w:style w:type="paragraph" w:customStyle="1" w:styleId="426">
    <w:name w:val="xl1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Arial" w:hAnsi="Arial"/>
      <w:kern w:val="0"/>
      <w:sz w:val="18"/>
      <w:szCs w:val="20"/>
    </w:rPr>
  </w:style>
  <w:style w:type="paragraph" w:customStyle="1" w:styleId="427">
    <w:name w:val="xl13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Arial" w:hAnsi="Arial"/>
      <w:color w:val="FF0000"/>
      <w:kern w:val="0"/>
      <w:sz w:val="18"/>
      <w:szCs w:val="20"/>
    </w:rPr>
  </w:style>
  <w:style w:type="paragraph" w:customStyle="1" w:styleId="428">
    <w:name w:val="xl127"/>
    <w:basedOn w:val="1"/>
    <w:uiPriority w:val="0"/>
    <w:pPr>
      <w:widowControl/>
      <w:spacing w:before="100" w:beforeLines="0" w:beforeAutospacing="1" w:after="100" w:afterLines="0" w:afterAutospacing="1"/>
      <w:jc w:val="center"/>
      <w:textAlignment w:val="bottom"/>
    </w:pPr>
    <w:rPr>
      <w:rFonts w:ascii="Arial" w:hAnsi="Arial"/>
      <w:kern w:val="0"/>
      <w:sz w:val="18"/>
      <w:szCs w:val="20"/>
    </w:rPr>
  </w:style>
  <w:style w:type="paragraph" w:customStyle="1" w:styleId="429">
    <w:name w:val=" Char Char1"/>
    <w:basedOn w:val="1"/>
    <w:uiPriority w:val="0"/>
    <w:pPr>
      <w:widowControl/>
      <w:spacing w:after="160" w:afterLines="0" w:line="240" w:lineRule="exact"/>
      <w:jc w:val="left"/>
    </w:pPr>
    <w:rPr>
      <w:rFonts w:eastAsia="仿宋_GB2312"/>
      <w:sz w:val="28"/>
      <w:szCs w:val="20"/>
    </w:rPr>
  </w:style>
  <w:style w:type="paragraph" w:customStyle="1" w:styleId="430">
    <w:name w:val="pa-68"/>
    <w:basedOn w:val="1"/>
    <w:uiPriority w:val="0"/>
    <w:pPr>
      <w:widowControl/>
      <w:spacing w:line="330" w:lineRule="atLeast"/>
      <w:jc w:val="left"/>
    </w:pPr>
    <w:rPr>
      <w:rFonts w:ascii="宋体" w:hAnsi="宋体" w:cs="宋体"/>
      <w:kern w:val="0"/>
      <w:sz w:val="24"/>
    </w:rPr>
  </w:style>
  <w:style w:type="paragraph" w:customStyle="1" w:styleId="431">
    <w:name w:val="af17cgridlangnp1033langf"/>
    <w:uiPriority w:val="0"/>
    <w:pPr>
      <w:widowControl w:val="0"/>
      <w:autoSpaceDE w:val="0"/>
      <w:autoSpaceDN w:val="0"/>
      <w:adjustRightInd w:val="0"/>
      <w:spacing w:before="156" w:beforeLines="0" w:line="360" w:lineRule="atLeast"/>
      <w:ind w:left="567" w:firstLine="510"/>
      <w:jc w:val="both"/>
    </w:pPr>
    <w:rPr>
      <w:rFonts w:eastAsia="??"/>
      <w:szCs w:val="28"/>
      <w:lang w:val="en-US" w:eastAsia="zh-CN" w:bidi="ar-SA"/>
    </w:rPr>
  </w:style>
  <w:style w:type="paragraph" w:customStyle="1" w:styleId="432">
    <w:name w:val="0"/>
    <w:basedOn w:val="1"/>
    <w:uiPriority w:val="0"/>
    <w:pPr>
      <w:widowControl/>
    </w:pPr>
    <w:rPr>
      <w:kern w:val="0"/>
      <w:sz w:val="24"/>
      <w:szCs w:val="20"/>
    </w:rPr>
  </w:style>
  <w:style w:type="paragraph" w:customStyle="1" w:styleId="433">
    <w:name w:val="Char Char"/>
    <w:basedOn w:val="1"/>
    <w:uiPriority w:val="0"/>
    <w:pPr>
      <w:spacing w:line="360" w:lineRule="auto"/>
    </w:pPr>
    <w:rPr>
      <w:rFonts w:ascii="Tahoma" w:hAnsi="Tahoma" w:cs="Lucida Sans"/>
      <w:sz w:val="24"/>
      <w:szCs w:val="20"/>
    </w:rPr>
  </w:style>
  <w:style w:type="paragraph" w:customStyle="1" w:styleId="434">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Arial" w:hAnsi="Arial"/>
      <w:kern w:val="0"/>
      <w:sz w:val="18"/>
      <w:szCs w:val="20"/>
    </w:rPr>
  </w:style>
  <w:style w:type="paragraph" w:customStyle="1" w:styleId="435">
    <w:name w:val="Char1"/>
    <w:basedOn w:val="1"/>
    <w:uiPriority w:val="0"/>
    <w:rPr>
      <w:rFonts w:ascii="??_GB2312" w:hAnsi="??_GB2312" w:eastAsia="??_GB2312" w:cs="宋体"/>
      <w:b/>
      <w:sz w:val="32"/>
      <w:szCs w:val="32"/>
    </w:rPr>
  </w:style>
  <w:style w:type="paragraph" w:customStyle="1" w:styleId="436">
    <w:name w:val="标准小四"/>
    <w:basedOn w:val="1"/>
    <w:uiPriority w:val="0"/>
    <w:pPr>
      <w:spacing w:line="360" w:lineRule="auto"/>
      <w:ind w:firstLine="480" w:firstLineChars="200"/>
    </w:pPr>
    <w:rPr>
      <w:rFonts w:ascii="Arial" w:hAnsi="Arial"/>
      <w:sz w:val="24"/>
      <w:szCs w:val="20"/>
    </w:rPr>
  </w:style>
  <w:style w:type="paragraph" w:customStyle="1" w:styleId="437">
    <w:name w:val=" Char Char1 Char Char Char"/>
    <w:basedOn w:val="1"/>
    <w:uiPriority w:val="0"/>
    <w:rPr>
      <w:rFonts w:ascii="仿宋_GB2312" w:eastAsia="仿宋_GB2312"/>
      <w:b/>
      <w:sz w:val="32"/>
      <w:szCs w:val="20"/>
    </w:rPr>
  </w:style>
  <w:style w:type="paragraph" w:customStyle="1" w:styleId="438">
    <w:name w:val="列出段落3"/>
    <w:basedOn w:val="1"/>
    <w:uiPriority w:val="0"/>
    <w:pPr>
      <w:snapToGrid w:val="0"/>
      <w:spacing w:line="276" w:lineRule="auto"/>
      <w:ind w:firstLine="420" w:firstLineChars="200"/>
    </w:pPr>
    <w:rPr>
      <w:rFonts w:ascii="Calibri" w:hAnsi="Calibri" w:eastAsia="微软雅黑" w:cs="Times New Roman"/>
      <w:sz w:val="24"/>
      <w:szCs w:val="21"/>
    </w:rPr>
  </w:style>
  <w:style w:type="paragraph" w:customStyle="1" w:styleId="439">
    <w:name w:val="xl126"/>
    <w:basedOn w:val="1"/>
    <w:uiPriority w:val="0"/>
    <w:pPr>
      <w:widowControl/>
      <w:spacing w:before="100" w:beforeLines="0" w:beforeAutospacing="1" w:after="100" w:afterLines="0" w:afterAutospacing="1"/>
      <w:jc w:val="left"/>
      <w:textAlignment w:val="bottom"/>
    </w:pPr>
    <w:rPr>
      <w:rFonts w:ascii="Arial" w:hAnsi="Arial"/>
      <w:kern w:val="0"/>
      <w:sz w:val="18"/>
      <w:szCs w:val="20"/>
    </w:rPr>
  </w:style>
  <w:style w:type="paragraph" w:customStyle="1" w:styleId="440">
    <w:name w:val="xl114"/>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Arial" w:hAnsi="Arial"/>
      <w:kern w:val="0"/>
      <w:sz w:val="18"/>
      <w:szCs w:val="20"/>
    </w:rPr>
  </w:style>
  <w:style w:type="paragraph" w:customStyle="1" w:styleId="441">
    <w:name w:val="样式 正文缩进 + 首行缩进:  2 字符"/>
    <w:basedOn w:val="19"/>
    <w:uiPriority w:val="0"/>
    <w:pPr>
      <w:widowControl w:val="0"/>
      <w:spacing w:line="360" w:lineRule="auto"/>
      <w:ind w:firstLine="200" w:firstLineChars="200"/>
      <w:jc w:val="both"/>
    </w:pPr>
    <w:rPr>
      <w:rFonts w:eastAsia="宋体" w:cs="宋体"/>
      <w:kern w:val="2"/>
      <w:szCs w:val="20"/>
    </w:rPr>
  </w:style>
  <w:style w:type="paragraph" w:customStyle="1" w:styleId="442">
    <w:name w:val="公文标题 4"/>
    <w:basedOn w:val="191"/>
    <w:next w:val="174"/>
    <w:uiPriority w:val="0"/>
    <w:pPr>
      <w:outlineLvl w:val="9"/>
    </w:pPr>
  </w:style>
  <w:style w:type="paragraph" w:customStyle="1" w:styleId="443">
    <w:name w:val="font11"/>
    <w:basedOn w:val="1"/>
    <w:uiPriority w:val="0"/>
    <w:pPr>
      <w:widowControl/>
      <w:spacing w:before="100" w:beforeLines="0" w:beforeAutospacing="1" w:after="100" w:afterLines="0" w:afterAutospacing="1"/>
      <w:jc w:val="left"/>
    </w:pPr>
    <w:rPr>
      <w:rFonts w:ascii="宋体" w:hAnsi="宋体"/>
      <w:color w:val="FF0000"/>
      <w:kern w:val="0"/>
      <w:sz w:val="18"/>
      <w:szCs w:val="20"/>
    </w:rPr>
  </w:style>
  <w:style w:type="paragraph" w:customStyle="1" w:styleId="444">
    <w:name w:val="xl95"/>
    <w:basedOn w:val="1"/>
    <w:uiPriority w:val="0"/>
    <w:pPr>
      <w:widowControl/>
      <w:pBdr>
        <w:left w:val="single" w:color="auto" w:sz="4" w:space="0"/>
        <w:bottom w:val="single" w:color="auto" w:sz="8" w:space="0"/>
        <w:right w:val="single" w:color="auto" w:sz="4" w:space="0"/>
      </w:pBdr>
      <w:spacing w:before="100" w:beforeLines="0" w:beforeAutospacing="1" w:after="100" w:afterLines="0" w:afterAutospacing="1"/>
      <w:jc w:val="center"/>
      <w:textAlignment w:val="bottom"/>
    </w:pPr>
    <w:rPr>
      <w:rFonts w:ascii="宋体" w:hAnsi="宋体"/>
      <w:kern w:val="0"/>
      <w:sz w:val="18"/>
      <w:szCs w:val="20"/>
    </w:rPr>
  </w:style>
  <w:style w:type="paragraph" w:customStyle="1" w:styleId="445">
    <w:name w:val="xl11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Lines="0" w:beforeAutospacing="1" w:after="100" w:afterLines="0" w:afterAutospacing="1"/>
      <w:jc w:val="center"/>
    </w:pPr>
    <w:rPr>
      <w:rFonts w:ascii="Arial" w:hAnsi="Arial"/>
      <w:kern w:val="0"/>
      <w:sz w:val="18"/>
      <w:szCs w:val="20"/>
    </w:rPr>
  </w:style>
  <w:style w:type="paragraph" w:customStyle="1" w:styleId="446">
    <w:name w:val=" Char Char Char Char"/>
    <w:basedOn w:val="1"/>
    <w:uiPriority w:val="0"/>
    <w:rPr>
      <w:rFonts w:ascii="Tahoma" w:hAnsi="Tahoma"/>
      <w:sz w:val="24"/>
      <w:szCs w:val="20"/>
    </w:rPr>
  </w:style>
  <w:style w:type="paragraph" w:customStyle="1" w:styleId="447">
    <w:name w:val="xl64"/>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kern w:val="0"/>
      <w:sz w:val="20"/>
      <w:szCs w:val="20"/>
    </w:rPr>
  </w:style>
  <w:style w:type="paragraph" w:customStyle="1" w:styleId="448">
    <w:name w:val="页眉与页脚"/>
    <w:uiPriority w:val="0"/>
    <w:pPr>
      <w:tabs>
        <w:tab w:val="right" w:pos="9020"/>
      </w:tabs>
    </w:pPr>
    <w:rPr>
      <w:rFonts w:hint="eastAsia" w:ascii="Helvetica" w:hAnsi="Arial Unicode MS" w:eastAsia="Times New Roman"/>
      <w:color w:val="000000"/>
      <w:sz w:val="24"/>
      <w:szCs w:val="22"/>
      <w:lang w:val="en-US" w:eastAsia="zh-CN" w:bidi="ar-SA"/>
    </w:rPr>
  </w:style>
  <w:style w:type="paragraph" w:customStyle="1" w:styleId="449">
    <w:name w:val="List Paragraph"/>
    <w:basedOn w:val="1"/>
    <w:uiPriority w:val="0"/>
    <w:pPr>
      <w:ind w:firstLine="420" w:firstLineChars="200"/>
    </w:pPr>
    <w:rPr>
      <w:szCs w:val="20"/>
    </w:rPr>
  </w:style>
  <w:style w:type="paragraph" w:customStyle="1" w:styleId="450">
    <w:name w:val="xl85"/>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olor w:val="FF0000"/>
      <w:kern w:val="0"/>
      <w:sz w:val="20"/>
      <w:szCs w:val="20"/>
    </w:rPr>
  </w:style>
  <w:style w:type="paragraph" w:customStyle="1" w:styleId="451">
    <w:name w:val="段"/>
    <w:uiPriority w:val="0"/>
    <w:pPr>
      <w:autoSpaceDE w:val="0"/>
      <w:autoSpaceDN w:val="0"/>
      <w:ind w:firstLine="200" w:firstLineChars="200"/>
      <w:jc w:val="both"/>
    </w:pPr>
    <w:rPr>
      <w:rFonts w:ascii="宋体"/>
      <w:sz w:val="21"/>
      <w:lang w:val="en-US" w:eastAsia="zh-CN" w:bidi="ar-SA"/>
    </w:rPr>
  </w:style>
  <w:style w:type="paragraph" w:customStyle="1" w:styleId="452">
    <w:name w:val="样式 宋体 小四 行距: 1.5 倍行距 首行缩进:  2 字符"/>
    <w:basedOn w:val="1"/>
    <w:uiPriority w:val="0"/>
    <w:pPr>
      <w:spacing w:line="360" w:lineRule="auto"/>
      <w:ind w:firstLine="200" w:firstLineChars="200"/>
    </w:pPr>
    <w:rPr>
      <w:rFonts w:ascii="宋体" w:hAnsi="宋体" w:cs="宋体"/>
      <w:sz w:val="24"/>
    </w:rPr>
  </w:style>
  <w:style w:type="paragraph" w:customStyle="1" w:styleId="453">
    <w:name w:val="符号》"/>
    <w:basedOn w:val="1"/>
    <w:uiPriority w:val="0"/>
    <w:pPr>
      <w:widowControl/>
      <w:numPr>
        <w:ilvl w:val="0"/>
        <w:numId w:val="7"/>
      </w:numPr>
      <w:spacing w:line="360" w:lineRule="auto"/>
      <w:jc w:val="left"/>
    </w:pPr>
    <w:rPr>
      <w:rFonts w:ascii="宋体" w:hAnsi="宋体" w:eastAsia="楷体_GB2312" w:cs="宋体"/>
      <w:kern w:val="0"/>
      <w:sz w:val="24"/>
    </w:rPr>
  </w:style>
  <w:style w:type="paragraph" w:customStyle="1" w:styleId="454">
    <w:name w:val="公文标2级"/>
    <w:basedOn w:val="1"/>
    <w:uiPriority w:val="0"/>
    <w:rPr>
      <w:rFonts w:ascii="楷体_GB2312" w:hAnsi="楷体_GB2312" w:eastAsia="楷体" w:cs="楷体"/>
      <w:color w:val="000000"/>
      <w:kern w:val="1"/>
      <w:sz w:val="32"/>
    </w:rPr>
  </w:style>
  <w:style w:type="paragraph" w:styleId="455">
    <w:name w:val=""/>
    <w:uiPriority w:val="0"/>
    <w:rPr>
      <w:kern w:val="2"/>
      <w:sz w:val="21"/>
      <w:lang w:val="en-US" w:eastAsia="zh-CN" w:bidi="ar-SA"/>
    </w:rPr>
  </w:style>
  <w:style w:type="paragraph" w:customStyle="1" w:styleId="456">
    <w:name w:val="样式 正文文本缩进 + 仿宋_GB2312 四号"/>
    <w:basedOn w:val="1"/>
    <w:next w:val="8"/>
    <w:uiPriority w:val="0"/>
    <w:pPr>
      <w:widowControl/>
      <w:spacing w:line="360" w:lineRule="auto"/>
      <w:jc w:val="left"/>
    </w:pPr>
    <w:rPr>
      <w:rFonts w:ascii="宋体" w:hAnsi="宋体" w:cs="宋体"/>
      <w:b/>
      <w:snapToGrid w:val="0"/>
      <w:kern w:val="0"/>
      <w:sz w:val="28"/>
      <w:szCs w:val="28"/>
    </w:rPr>
  </w:style>
  <w:style w:type="paragraph" w:customStyle="1" w:styleId="457">
    <w:name w:val="二级条标题"/>
    <w:basedOn w:val="1"/>
    <w:next w:val="451"/>
    <w:uiPriority w:val="0"/>
    <w:pPr>
      <w:widowControl/>
      <w:jc w:val="left"/>
      <w:outlineLvl w:val="3"/>
    </w:pPr>
    <w:rPr>
      <w:rFonts w:ascii="黑体" w:eastAsia="黑体"/>
      <w:kern w:val="0"/>
      <w:sz w:val="24"/>
      <w:szCs w:val="20"/>
    </w:rPr>
  </w:style>
  <w:style w:type="paragraph" w:customStyle="1" w:styleId="458">
    <w:name w:val="xl4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Arial" w:hAnsi="Arial"/>
      <w:kern w:val="0"/>
      <w:sz w:val="18"/>
      <w:szCs w:val="20"/>
    </w:rPr>
  </w:style>
  <w:style w:type="paragraph" w:customStyle="1" w:styleId="459">
    <w:name w:val="font10"/>
    <w:basedOn w:val="1"/>
    <w:uiPriority w:val="0"/>
    <w:pPr>
      <w:widowControl/>
      <w:spacing w:before="100" w:beforeLines="0" w:beforeAutospacing="1" w:after="100" w:afterLines="0" w:afterAutospacing="1"/>
      <w:jc w:val="left"/>
    </w:pPr>
    <w:rPr>
      <w:rFonts w:ascii="Arial" w:hAnsi="Arial"/>
      <w:kern w:val="0"/>
      <w:sz w:val="18"/>
      <w:szCs w:val="20"/>
    </w:rPr>
  </w:style>
  <w:style w:type="paragraph" w:customStyle="1" w:styleId="460">
    <w:name w:val="正文蓝"/>
    <w:basedOn w:val="1"/>
    <w:uiPriority w:val="0"/>
    <w:pPr>
      <w:spacing w:before="156" w:beforeLines="0" w:line="360" w:lineRule="auto"/>
      <w:ind w:firstLine="360" w:firstLineChars="200"/>
    </w:pPr>
    <w:rPr>
      <w:rFonts w:ascii="仿宋_GB2312" w:eastAsia="仿宋_GB2312"/>
      <w:color w:val="000080"/>
      <w:sz w:val="24"/>
      <w:szCs w:val="20"/>
    </w:rPr>
  </w:style>
  <w:style w:type="paragraph" w:customStyle="1" w:styleId="461">
    <w:name w:val="Normal_13"/>
    <w:uiPriority w:val="0"/>
    <w:pPr>
      <w:spacing w:before="120" w:beforeLines="0" w:after="240" w:afterLines="0"/>
      <w:jc w:val="both"/>
    </w:pPr>
    <w:rPr>
      <w:rFonts w:eastAsia="Calibri"/>
      <w:sz w:val="22"/>
      <w:szCs w:val="22"/>
      <w:lang w:val="ru-RU" w:eastAsia="en-US" w:bidi="ar-SA"/>
    </w:rPr>
  </w:style>
  <w:style w:type="paragraph" w:customStyle="1" w:styleId="462">
    <w:name w:val=" Char"/>
    <w:basedOn w:val="1"/>
    <w:uiPriority w:val="0"/>
    <w:rPr>
      <w:rFonts w:ascii="仿宋_GB2312" w:eastAsia="仿宋_GB2312"/>
      <w:b/>
      <w:sz w:val="32"/>
      <w:szCs w:val="32"/>
    </w:rPr>
  </w:style>
  <w:style w:type="paragraph" w:customStyle="1" w:styleId="463">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Lines="0" w:beforeAutospacing="1" w:after="100" w:afterLines="0" w:afterAutospacing="1"/>
      <w:jc w:val="center"/>
    </w:pPr>
    <w:rPr>
      <w:rFonts w:ascii="宋体" w:hAnsi="宋体"/>
      <w:b/>
      <w:color w:val="FFFFFF"/>
      <w:kern w:val="0"/>
      <w:sz w:val="20"/>
      <w:szCs w:val="20"/>
    </w:rPr>
  </w:style>
  <w:style w:type="paragraph" w:customStyle="1" w:styleId="464">
    <w:name w:val="pa-67"/>
    <w:basedOn w:val="1"/>
    <w:uiPriority w:val="0"/>
    <w:pPr>
      <w:widowControl/>
      <w:spacing w:line="360" w:lineRule="atLeast"/>
      <w:ind w:firstLine="480"/>
      <w:jc w:val="center"/>
    </w:pPr>
    <w:rPr>
      <w:rFonts w:ascii="宋体" w:hAnsi="宋体" w:cs="宋体"/>
      <w:kern w:val="0"/>
      <w:sz w:val="24"/>
    </w:rPr>
  </w:style>
  <w:style w:type="paragraph" w:customStyle="1" w:styleId="465">
    <w:name w:val="中文标题 3"/>
    <w:basedOn w:val="32"/>
    <w:uiPriority w:val="0"/>
    <w:pPr>
      <w:spacing w:before="100" w:beforeLines="0" w:beforeAutospacing="1" w:after="100" w:afterLines="0" w:afterAutospacing="1" w:line="360" w:lineRule="auto"/>
      <w:ind w:firstLine="482"/>
    </w:pPr>
    <w:rPr>
      <w:rFonts w:ascii="Times New Roman" w:hAnsi="Times New Roman" w:eastAsia="楷体_GB2312" w:cs="Times New Roman"/>
      <w:kern w:val="28"/>
      <w:sz w:val="24"/>
      <w:szCs w:val="24"/>
    </w:rPr>
  </w:style>
  <w:style w:type="paragraph" w:customStyle="1" w:styleId="466">
    <w:name w:val="Char Char1 Char Char Char"/>
    <w:basedOn w:val="1"/>
    <w:uiPriority w:val="0"/>
    <w:rPr>
      <w:rFonts w:ascii="仿宋_GB2312" w:eastAsia="仿宋_GB2312"/>
      <w:b/>
      <w:sz w:val="32"/>
      <w:szCs w:val="20"/>
    </w:rPr>
  </w:style>
  <w:style w:type="paragraph" w:customStyle="1" w:styleId="467">
    <w:name w:val="正文规范1"/>
    <w:basedOn w:val="1"/>
    <w:uiPriority w:val="0"/>
    <w:pPr>
      <w:spacing w:line="360" w:lineRule="auto"/>
      <w:ind w:firstLine="480" w:firstLineChars="200"/>
    </w:pPr>
    <w:rPr>
      <w:sz w:val="24"/>
    </w:rPr>
  </w:style>
  <w:style w:type="paragraph" w:customStyle="1" w:styleId="468">
    <w:name w:val="xl3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kern w:val="0"/>
      <w:sz w:val="18"/>
      <w:szCs w:val="20"/>
    </w:rPr>
  </w:style>
  <w:style w:type="paragraph" w:customStyle="1" w:styleId="469">
    <w:name w:val="自由格式"/>
    <w:uiPriority w:val="0"/>
    <w:rPr>
      <w:rFonts w:ascii="Cambria" w:hAnsi="Cambria" w:eastAsia="Cambria" w:cs="Cambria"/>
      <w:color w:val="000000"/>
      <w:sz w:val="24"/>
      <w:szCs w:val="24"/>
      <w:lang w:val="en-US" w:eastAsia="zh-CN" w:bidi="ar-SA"/>
    </w:rPr>
  </w:style>
  <w:style w:type="paragraph" w:customStyle="1" w:styleId="470">
    <w:name w:val="正文 居中"/>
    <w:basedOn w:val="1"/>
    <w:uiPriority w:val="0"/>
    <w:pPr>
      <w:spacing w:line="360" w:lineRule="auto"/>
      <w:jc w:val="center"/>
    </w:pPr>
    <w:rPr>
      <w:sz w:val="24"/>
      <w:szCs w:val="20"/>
    </w:rPr>
  </w:style>
  <w:style w:type="paragraph" w:customStyle="1" w:styleId="471">
    <w:name w:val="xl69"/>
    <w:basedOn w:val="1"/>
    <w:uiPriority w:val="0"/>
    <w:pPr>
      <w:widowControl/>
      <w:pBdr>
        <w:left w:val="single" w:color="auto" w:sz="4" w:space="0"/>
        <w:right w:val="single" w:color="auto" w:sz="4" w:space="0"/>
      </w:pBdr>
      <w:spacing w:before="100" w:beforeLines="0" w:beforeAutospacing="1" w:after="100" w:afterLines="0" w:afterAutospacing="1"/>
      <w:jc w:val="center"/>
      <w:textAlignment w:val="bottom"/>
    </w:pPr>
    <w:rPr>
      <w:rFonts w:ascii="宋体" w:hAnsi="宋体"/>
      <w:kern w:val="0"/>
      <w:sz w:val="18"/>
      <w:szCs w:val="20"/>
    </w:rPr>
  </w:style>
  <w:style w:type="paragraph" w:customStyle="1" w:styleId="472">
    <w:name w:val="Char Char Char1 Char Char Char1 Char"/>
    <w:basedOn w:val="1"/>
    <w:uiPriority w:val="0"/>
    <w:pPr>
      <w:tabs>
        <w:tab w:val="left" w:pos="360"/>
      </w:tabs>
    </w:pPr>
    <w:rPr>
      <w:sz w:val="24"/>
    </w:rPr>
  </w:style>
  <w:style w:type="paragraph" w:customStyle="1" w:styleId="473">
    <w:name w:val="WPSOffice手动目录 1"/>
    <w:uiPriority w:val="0"/>
    <w:rPr>
      <w:lang w:val="en-US" w:eastAsia="zh-CN" w:bidi="ar-SA"/>
    </w:rPr>
  </w:style>
  <w:style w:type="paragraph" w:customStyle="1" w:styleId="474">
    <w:name w:val="a1"/>
    <w:basedOn w:val="1"/>
    <w:uiPriority w:val="0"/>
    <w:pPr>
      <w:widowControl/>
      <w:spacing w:line="300" w:lineRule="atLeast"/>
      <w:jc w:val="left"/>
    </w:pPr>
    <w:rPr>
      <w:rFonts w:ascii="宋体" w:hAnsi="宋体"/>
      <w:kern w:val="0"/>
      <w:sz w:val="18"/>
      <w:szCs w:val="20"/>
    </w:rPr>
  </w:style>
  <w:style w:type="paragraph" w:customStyle="1" w:styleId="475">
    <w:name w:val="段 Char Char"/>
    <w:uiPriority w:val="0"/>
    <w:pPr>
      <w:autoSpaceDE w:val="0"/>
      <w:autoSpaceDN w:val="0"/>
      <w:ind w:firstLine="200" w:firstLineChars="200"/>
      <w:jc w:val="both"/>
    </w:pPr>
    <w:rPr>
      <w:rFonts w:ascii="宋体"/>
      <w:sz w:val="21"/>
      <w:lang w:val="en-US" w:eastAsia="zh-CN" w:bidi="ar-SA"/>
    </w:rPr>
  </w:style>
  <w:style w:type="paragraph" w:customStyle="1" w:styleId="476">
    <w:name w:val="列出段落31"/>
    <w:basedOn w:val="1"/>
    <w:uiPriority w:val="0"/>
    <w:pPr>
      <w:widowControl/>
      <w:ind w:firstLine="200" w:firstLineChars="200"/>
      <w:jc w:val="left"/>
    </w:pPr>
    <w:rPr>
      <w:rFonts w:ascii="??" w:hAnsi="??" w:eastAsia="??" w:cs="??"/>
      <w:kern w:val="0"/>
      <w:sz w:val="24"/>
    </w:rPr>
  </w:style>
  <w:style w:type="paragraph" w:customStyle="1" w:styleId="477">
    <w:name w:val="内文正文"/>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478">
    <w:name w:val="xl100"/>
    <w:basedOn w:val="1"/>
    <w:uiPriority w:val="0"/>
    <w:pPr>
      <w:widowControl/>
      <w:spacing w:before="100" w:beforeLines="0" w:beforeAutospacing="1" w:after="100" w:afterLines="0" w:afterAutospacing="1"/>
      <w:jc w:val="left"/>
    </w:pPr>
    <w:rPr>
      <w:rFonts w:ascii="Arial" w:hAnsi="Arial"/>
      <w:kern w:val="0"/>
      <w:sz w:val="24"/>
      <w:szCs w:val="20"/>
    </w:rPr>
  </w:style>
  <w:style w:type="paragraph" w:customStyle="1" w:styleId="479">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pPr>
    <w:rPr>
      <w:rFonts w:ascii="Arial" w:hAnsi="Arial"/>
      <w:kern w:val="0"/>
      <w:sz w:val="18"/>
      <w:szCs w:val="20"/>
    </w:rPr>
  </w:style>
  <w:style w:type="paragraph" w:customStyle="1" w:styleId="480">
    <w:name w:val="正文 A"/>
    <w:uiPriority w:val="0"/>
    <w:pPr>
      <w:widowControl w:val="0"/>
      <w:jc w:val="both"/>
    </w:pPr>
    <w:rPr>
      <w:rFonts w:hint="eastAsia" w:ascii="Arial Unicode MS" w:hAnsi="Arial Unicode MS"/>
      <w:color w:val="000000"/>
      <w:kern w:val="2"/>
      <w:sz w:val="21"/>
      <w:szCs w:val="22"/>
      <w:u w:val="none" w:color="000000"/>
      <w:lang w:val="en-US" w:eastAsia="zh-CN" w:bidi="ar-SA"/>
    </w:rPr>
  </w:style>
  <w:style w:type="paragraph" w:customStyle="1" w:styleId="481">
    <w:name w:val="正文3"/>
    <w:basedOn w:val="1"/>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82">
    <w:name w:val="样式 Arial 左侧:  0.43 厘米 段前: 1.4 磅 段后: 2.8 磅"/>
    <w:basedOn w:val="1"/>
    <w:uiPriority w:val="0"/>
    <w:pPr>
      <w:spacing w:before="28" w:beforeLines="0" w:after="56" w:afterLines="0" w:line="360" w:lineRule="auto"/>
      <w:ind w:left="244" w:firstLine="540" w:firstLineChars="225"/>
    </w:pPr>
    <w:rPr>
      <w:rFonts w:ascii="Arial" w:hAnsi="Arial" w:eastAsia="楷体_GB2312" w:cs="宋体"/>
      <w:sz w:val="24"/>
    </w:rPr>
  </w:style>
  <w:style w:type="paragraph" w:customStyle="1" w:styleId="483">
    <w:name w:val="xl94"/>
    <w:basedOn w:val="1"/>
    <w:uiPriority w:val="0"/>
    <w:pPr>
      <w:widowControl/>
      <w:pBdr>
        <w:bottom w:val="single" w:color="auto" w:sz="8" w:space="0"/>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484">
    <w:name w:val="正文段"/>
    <w:basedOn w:val="1"/>
    <w:uiPriority w:val="0"/>
    <w:pPr>
      <w:widowControl/>
      <w:snapToGrid w:val="0"/>
      <w:spacing w:after="156" w:afterLines="50"/>
      <w:ind w:firstLine="200" w:firstLineChars="200"/>
    </w:pPr>
    <w:rPr>
      <w:rFonts w:eastAsia="??"/>
      <w:kern w:val="0"/>
      <w:sz w:val="24"/>
      <w:szCs w:val="28"/>
    </w:rPr>
  </w:style>
  <w:style w:type="paragraph" w:customStyle="1" w:styleId="485">
    <w:name w:val="xl13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Arial" w:hAnsi="Arial"/>
      <w:kern w:val="0"/>
      <w:sz w:val="18"/>
      <w:szCs w:val="20"/>
    </w:rPr>
  </w:style>
  <w:style w:type="paragraph" w:customStyle="1" w:styleId="486">
    <w:name w:val=" Char Char12"/>
    <w:basedOn w:val="1"/>
    <w:uiPriority w:val="0"/>
  </w:style>
  <w:style w:type="paragraph" w:customStyle="1" w:styleId="487">
    <w:name w:val="font5"/>
    <w:basedOn w:val="1"/>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488">
    <w:name w:val="xl9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kern w:val="0"/>
      <w:sz w:val="24"/>
      <w:szCs w:val="20"/>
    </w:rPr>
  </w:style>
  <w:style w:type="paragraph" w:customStyle="1" w:styleId="489">
    <w:name w:val="xl11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Arial" w:hAnsi="Arial"/>
      <w:color w:val="000000"/>
      <w:kern w:val="0"/>
      <w:sz w:val="18"/>
      <w:szCs w:val="20"/>
    </w:rPr>
  </w:style>
  <w:style w:type="paragraph" w:customStyle="1" w:styleId="490">
    <w:name w:val="Char Char Char Char1"/>
    <w:basedOn w:val="1"/>
    <w:uiPriority w:val="0"/>
    <w:rPr>
      <w:szCs w:val="20"/>
    </w:rPr>
  </w:style>
  <w:style w:type="paragraph" w:customStyle="1" w:styleId="491">
    <w:name w:val="正文 首行缩进:  2 字符"/>
    <w:basedOn w:val="1"/>
    <w:uiPriority w:val="0"/>
    <w:pPr>
      <w:spacing w:line="360" w:lineRule="auto"/>
      <w:ind w:firstLine="480" w:firstLineChars="200"/>
    </w:pPr>
    <w:rPr>
      <w:rFonts w:eastAsia="楷体_GB2312" w:cs="宋体"/>
      <w:sz w:val="24"/>
      <w:szCs w:val="20"/>
    </w:rPr>
  </w:style>
  <w:style w:type="paragraph" w:customStyle="1" w:styleId="492">
    <w:name w:val="Normal_3"/>
    <w:uiPriority w:val="0"/>
    <w:pPr>
      <w:spacing w:before="120" w:beforeLines="0" w:after="240" w:afterLines="0"/>
      <w:jc w:val="both"/>
    </w:pPr>
    <w:rPr>
      <w:rFonts w:eastAsia="Calibri"/>
      <w:sz w:val="22"/>
      <w:szCs w:val="22"/>
      <w:lang w:val="ru-RU" w:eastAsia="en-US" w:bidi="ar-SA"/>
    </w:rPr>
  </w:style>
  <w:style w:type="paragraph" w:styleId="493">
    <w:name w:val="List Paragraph"/>
    <w:basedOn w:val="1"/>
    <w:uiPriority w:val="0"/>
    <w:pPr>
      <w:ind w:firstLine="420" w:firstLineChars="200"/>
    </w:pPr>
  </w:style>
  <w:style w:type="paragraph" w:customStyle="1" w:styleId="494">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Lines="0" w:beforeAutospacing="1" w:after="100" w:afterLines="0" w:afterAutospacing="1"/>
      <w:jc w:val="center"/>
    </w:pPr>
    <w:rPr>
      <w:rFonts w:ascii="宋体" w:hAnsi="宋体"/>
      <w:b/>
      <w:color w:val="FFFFFF"/>
      <w:kern w:val="0"/>
      <w:sz w:val="20"/>
      <w:szCs w:val="20"/>
    </w:rPr>
  </w:style>
  <w:style w:type="paragraph" w:customStyle="1" w:styleId="495">
    <w:name w:val="xl10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Arial" w:hAnsi="Arial"/>
      <w:color w:val="FF0000"/>
      <w:kern w:val="0"/>
      <w:sz w:val="18"/>
      <w:szCs w:val="20"/>
    </w:rPr>
  </w:style>
  <w:style w:type="paragraph" w:customStyle="1" w:styleId="496">
    <w:name w:val="Table Paragraph"/>
    <w:basedOn w:val="1"/>
    <w:qFormat/>
    <w:uiPriority w:val="0"/>
    <w:rPr>
      <w:rFonts w:ascii="宋体" w:hAnsi="宋体" w:eastAsia="宋体" w:cs="宋体"/>
      <w:szCs w:val="24"/>
      <w:lang w:val="zh-CN" w:bidi="zh-CN"/>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5841</Words>
  <Characters>33300</Characters>
  <Lines>277</Lines>
  <Paragraphs>78</Paragraphs>
  <TotalTime>7</TotalTime>
  <ScaleCrop>false</ScaleCrop>
  <LinksUpToDate>false</LinksUpToDate>
  <CharactersWithSpaces>39063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2020-08-26T05:52:00Z</dcterms:created>
  <dc:creator>111</dc:creator>
  <cp:lastModifiedBy>WPS_1701756769</cp:lastModifiedBy>
  <cp:lastPrinted>2020-01-17T02:30:00Z</cp:lastPrinted>
  <dcterms:modified xsi:type="dcterms:W3CDTF">2024-02-22T08:21:26Z</dcterms:modified>
  <cp:revision>2</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9119CD2FAD474D2593ABC1A4675B9798_13</vt:lpwstr>
  </property>
</Properties>
</file>