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color w:val="auto"/>
          <w:sz w:val="48"/>
          <w:szCs w:val="48"/>
        </w:rPr>
      </w:pPr>
    </w:p>
    <w:p>
      <w:pPr>
        <w:adjustRightInd/>
        <w:spacing w:line="360" w:lineRule="auto"/>
        <w:jc w:val="center"/>
        <w:rPr>
          <w:rFonts w:hint="eastAsia" w:ascii="仿宋" w:hAnsi="仿宋" w:eastAsia="仿宋" w:cs="仿宋_GB2312"/>
          <w:color w:val="auto"/>
          <w:sz w:val="48"/>
          <w:szCs w:val="48"/>
          <w:lang w:eastAsia="zh-CN"/>
        </w:rPr>
      </w:pPr>
      <w:r>
        <w:rPr>
          <w:rFonts w:hint="eastAsia" w:ascii="仿宋" w:hAnsi="仿宋" w:eastAsia="仿宋" w:cs="仿宋_GB2312"/>
          <w:color w:val="auto"/>
          <w:sz w:val="48"/>
          <w:szCs w:val="48"/>
          <w:lang w:eastAsia="zh-CN"/>
        </w:rPr>
        <w:t>杭州市余杭区人民政府中泰街道办事处中泰街道交通安全设施零星维护服务项目</w:t>
      </w:r>
    </w:p>
    <w:p>
      <w:pPr>
        <w:adjustRightInd/>
        <w:spacing w:line="360" w:lineRule="auto"/>
        <w:jc w:val="center"/>
        <w:rPr>
          <w:rFonts w:ascii="仿宋" w:hAnsi="仿宋" w:eastAsia="仿宋" w:cs="仿宋_GB2312"/>
          <w:color w:val="auto"/>
          <w:sz w:val="48"/>
          <w:szCs w:val="48"/>
        </w:rPr>
      </w:pPr>
      <w:r>
        <w:rPr>
          <w:rFonts w:hint="eastAsia" w:ascii="仿宋" w:hAnsi="仿宋" w:eastAsia="仿宋" w:cs="仿宋_GB2312"/>
          <w:color w:val="auto"/>
          <w:sz w:val="48"/>
          <w:szCs w:val="48"/>
        </w:rPr>
        <w:t>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pPr>
        <w:snapToGrid w:val="0"/>
        <w:spacing w:line="360" w:lineRule="auto"/>
        <w:jc w:val="center"/>
        <w:rPr>
          <w:rFonts w:hint="default" w:ascii="仿宋" w:hAnsi="仿宋" w:eastAsia="仿宋" w:cs="仿宋_GB2312"/>
          <w:color w:val="auto"/>
          <w:sz w:val="30"/>
          <w:szCs w:val="30"/>
          <w:lang w:val="en-US" w:eastAsia="zh-CN"/>
        </w:rPr>
      </w:pPr>
      <w:r>
        <w:rPr>
          <w:rFonts w:hint="eastAsia" w:ascii="仿宋" w:hAnsi="仿宋" w:eastAsia="仿宋" w:cs="仿宋_GB2312"/>
          <w:color w:val="auto"/>
          <w:sz w:val="32"/>
          <w:szCs w:val="32"/>
        </w:rPr>
        <w:t>编号</w:t>
      </w:r>
      <w:r>
        <w:rPr>
          <w:rFonts w:ascii="仿宋" w:hAnsi="仿宋" w:eastAsia="仿宋" w:cs="仿宋_GB2312"/>
          <w:color w:val="auto"/>
          <w:sz w:val="32"/>
          <w:szCs w:val="32"/>
        </w:rPr>
        <w:t>:</w:t>
      </w:r>
      <w:r>
        <w:rPr>
          <w:rFonts w:hint="eastAsia" w:ascii="仿宋" w:hAnsi="仿宋" w:eastAsia="仿宋" w:cs="仿宋_GB2312"/>
          <w:color w:val="auto"/>
          <w:sz w:val="32"/>
          <w:szCs w:val="32"/>
          <w:lang w:val="en-US" w:eastAsia="zh-CN"/>
        </w:rPr>
        <w:t xml:space="preserve">HCJS2022-004  </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b/>
          <w:color w:val="auto"/>
          <w:sz w:val="44"/>
          <w:szCs w:val="44"/>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bookmarkStart w:id="559" w:name="_GoBack"/>
      <w:bookmarkEnd w:id="559"/>
    </w:p>
    <w:p>
      <w:pPr>
        <w:spacing w:line="360" w:lineRule="auto"/>
        <w:rPr>
          <w:rFonts w:ascii="仿宋" w:hAnsi="仿宋" w:eastAsia="仿宋" w:cs="仿宋_GB2312"/>
          <w:color w:val="auto"/>
          <w:sz w:val="32"/>
          <w:szCs w:val="32"/>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both"/>
        <w:rPr>
          <w:rFonts w:hint="eastAsia" w:ascii="宋体" w:hAnsi="宋体" w:cs="宋体"/>
          <w:b/>
          <w:bCs/>
          <w:color w:val="auto"/>
          <w:sz w:val="32"/>
          <w:szCs w:val="32"/>
          <w:lang w:eastAsia="zh-CN"/>
        </w:rPr>
      </w:pPr>
    </w:p>
    <w:p>
      <w:pPr>
        <w:snapToGrid w:val="0"/>
        <w:spacing w:line="360" w:lineRule="auto"/>
        <w:jc w:val="center"/>
        <w:rPr>
          <w:rFonts w:hint="eastAsia" w:ascii="仿宋" w:hAnsi="仿宋" w:eastAsia="仿宋" w:cs="仿宋_GB2312"/>
          <w:color w:val="auto"/>
          <w:sz w:val="32"/>
          <w:szCs w:val="32"/>
          <w:lang w:eastAsia="zh-CN"/>
        </w:rPr>
      </w:pP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：杭州市余杭区人民政府中泰街道办事处</w:t>
      </w: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：杭州恒创建设工程咨询有限公司</w:t>
      </w:r>
    </w:p>
    <w:p>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日</w:t>
      </w: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0" w:name="_Hlt91233176"/>
      <w:bookmarkEnd w:id="0"/>
      <w:bookmarkStart w:id="1"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pStyle w:val="4"/>
      </w:pPr>
    </w:p>
    <w:p>
      <w:pPr>
        <w:spacing w:line="360" w:lineRule="auto"/>
        <w:rPr>
          <w:rFonts w:ascii="仿宋" w:hAnsi="仿宋" w:eastAsia="仿宋" w:cs="仿宋_GB2312"/>
          <w:color w:val="auto"/>
          <w:sz w:val="24"/>
        </w:rPr>
      </w:pPr>
    </w:p>
    <w:bookmarkEnd w:id="1"/>
    <w:p>
      <w:pPr>
        <w:pStyle w:val="59"/>
        <w:keepNext w:val="0"/>
        <w:keepLines w:val="0"/>
        <w:widowControl/>
        <w:numPr>
          <w:ilvl w:val="0"/>
          <w:numId w:val="1"/>
        </w:numPr>
        <w:suppressLineNumbers w:val="0"/>
        <w:spacing w:before="75" w:beforeAutospacing="0" w:after="75" w:afterAutospacing="0"/>
        <w:ind w:left="0" w:right="0"/>
        <w:jc w:val="center"/>
        <w:rPr>
          <w:rFonts w:hint="eastAsia" w:ascii="仿宋_GB2312" w:hAnsi="仿宋" w:eastAsia="仿宋_GB2312" w:cs="仿宋_GB2312"/>
          <w:b/>
          <w:color w:val="auto"/>
          <w:sz w:val="36"/>
          <w:szCs w:val="20"/>
        </w:rPr>
      </w:pPr>
      <w:bookmarkStart w:id="2" w:name="_Hlt74729822"/>
      <w:bookmarkEnd w:id="2"/>
      <w:bookmarkStart w:id="3" w:name="_Hlt74707423"/>
      <w:bookmarkEnd w:id="3"/>
      <w:bookmarkStart w:id="4" w:name="_Hlt74728647"/>
      <w:bookmarkEnd w:id="4"/>
      <w:bookmarkStart w:id="5" w:name="_Hlt74649545"/>
      <w:bookmarkEnd w:id="5"/>
      <w:bookmarkStart w:id="6" w:name="第二部分"/>
      <w:bookmarkStart w:id="7" w:name="_Toc91899870"/>
      <w:bookmarkStart w:id="8" w:name="_Toc91899871"/>
      <w:r>
        <w:rPr>
          <w:rFonts w:hint="eastAsia" w:ascii="仿宋_GB2312" w:hAnsi="仿宋" w:eastAsia="仿宋_GB2312" w:cs="仿宋_GB2312"/>
          <w:b/>
          <w:color w:val="auto"/>
          <w:sz w:val="36"/>
          <w:szCs w:val="20"/>
        </w:rPr>
        <w:t>招标公告</w:t>
      </w:r>
    </w:p>
    <w:p>
      <w:pPr>
        <w:pStyle w:val="59"/>
        <w:keepNext w:val="0"/>
        <w:keepLines w:val="0"/>
        <w:widowControl/>
        <w:numPr>
          <w:numId w:val="0"/>
        </w:numPr>
        <w:suppressLineNumbers w:val="0"/>
        <w:spacing w:before="75" w:beforeAutospacing="0" w:after="75" w:afterAutospacing="0"/>
        <w:ind w:right="0" w:rightChars="0"/>
      </w:pPr>
      <w:r>
        <w:rPr>
          <w:rFonts w:ascii="仿宋" w:hAnsi="仿宋" w:eastAsia="仿宋" w:cs="仿宋"/>
          <w:sz w:val="27"/>
          <w:szCs w:val="27"/>
        </w:rPr>
        <w:t>项目概况</w:t>
      </w:r>
      <w:r>
        <w:rPr>
          <w:rFonts w:hint="eastAsia" w:ascii="仿宋" w:hAnsi="仿宋" w:eastAsia="仿宋" w:cs="仿宋"/>
        </w:rPr>
        <w:t>                                                    </w:t>
      </w:r>
    </w:p>
    <w:p>
      <w:pPr>
        <w:pStyle w:val="59"/>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杭州市余杭区人民政府中泰街道办事处中泰街道交通安全设施零星维护服务项目招标项目的潜在投标人应在</w:t>
      </w:r>
      <w:r>
        <w:rPr>
          <w:rFonts w:hint="eastAsia" w:ascii="仿宋" w:hAnsi="仿宋" w:eastAsia="仿宋" w:cs="仿宋"/>
          <w:sz w:val="27"/>
          <w:szCs w:val="27"/>
          <w:u w:val="none"/>
        </w:rPr>
        <w:t>政采云平（https://www.zcygov.cn/）</w:t>
      </w:r>
      <w:r>
        <w:rPr>
          <w:rFonts w:hint="eastAsia" w:ascii="仿宋" w:hAnsi="仿宋" w:eastAsia="仿宋" w:cs="仿宋"/>
          <w:sz w:val="27"/>
          <w:szCs w:val="27"/>
        </w:rPr>
        <w:t>获取（下载）招标文件，并于 2022年03月14日 13:00（北京时间）前递交（上传）投标文件。</w:t>
      </w:r>
      <w:r>
        <w:rPr>
          <w:rFonts w:hint="eastAsia" w:ascii="仿宋" w:hAnsi="仿宋" w:eastAsia="仿宋" w:cs="仿宋"/>
        </w:rPr>
        <w:t>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一、项目基本情况</w:t>
      </w:r>
      <w:r>
        <w:rPr>
          <w:rFonts w:ascii="黑体" w:hAnsi="宋体" w:eastAsia="黑体" w:cs="黑体"/>
          <w:sz w:val="27"/>
          <w:szCs w:val="27"/>
        </w:rPr>
        <w:t xml:space="preserve">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项目编号：HCJS2022-004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项目名称：杭州市余杭区人民政府中泰街道办事处中泰街道交通安全设施零星维护服务项目</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预算金额（元）：7000000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最高限价（元）：7000000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标项名称: 杭州市余杭区人民政府中泰街道办事处中泰街道交通安全设施零星维护服务项目 </w:t>
      </w:r>
      <w:r>
        <w:rPr>
          <w:rFonts w:hint="eastAsia" w:ascii="仿宋" w:hAnsi="仿宋" w:eastAsia="仿宋" w:cs="仿宋"/>
          <w:sz w:val="27"/>
          <w:szCs w:val="27"/>
        </w:rPr>
        <w:br w:type="textWrapping"/>
      </w:r>
      <w:r>
        <w:rPr>
          <w:rFonts w:hint="eastAsia" w:ascii="仿宋" w:hAnsi="仿宋" w:eastAsia="仿宋" w:cs="仿宋"/>
          <w:sz w:val="27"/>
          <w:szCs w:val="27"/>
        </w:rPr>
        <w:t>    数量: 1  </w:t>
      </w:r>
      <w:r>
        <w:rPr>
          <w:rFonts w:hint="eastAsia" w:ascii="仿宋" w:hAnsi="仿宋" w:eastAsia="仿宋" w:cs="仿宋"/>
          <w:sz w:val="27"/>
          <w:szCs w:val="27"/>
        </w:rPr>
        <w:br w:type="textWrapping"/>
      </w:r>
      <w:r>
        <w:rPr>
          <w:rFonts w:hint="eastAsia" w:ascii="仿宋" w:hAnsi="仿宋" w:eastAsia="仿宋" w:cs="仿宋"/>
          <w:sz w:val="27"/>
          <w:szCs w:val="27"/>
        </w:rPr>
        <w:t>    预算金额（元）: 7000000 </w:t>
      </w:r>
      <w:r>
        <w:rPr>
          <w:rFonts w:hint="eastAsia" w:ascii="仿宋" w:hAnsi="仿宋" w:eastAsia="仿宋" w:cs="仿宋"/>
          <w:sz w:val="27"/>
          <w:szCs w:val="27"/>
        </w:rPr>
        <w:br w:type="textWrapping"/>
      </w:r>
      <w:r>
        <w:rPr>
          <w:rFonts w:hint="eastAsia" w:ascii="仿宋" w:hAnsi="仿宋" w:eastAsia="仿宋" w:cs="仿宋"/>
          <w:sz w:val="27"/>
          <w:szCs w:val="27"/>
        </w:rPr>
        <w:t>    简要规格描述或项目基本概况介绍、用途：详见招标文件第三部分采购需求。 </w:t>
      </w:r>
      <w:r>
        <w:rPr>
          <w:rFonts w:hint="eastAsia" w:ascii="仿宋" w:hAnsi="仿宋" w:eastAsia="仿宋" w:cs="仿宋"/>
          <w:sz w:val="27"/>
          <w:szCs w:val="27"/>
        </w:rPr>
        <w:br w:type="textWrapping"/>
      </w:r>
      <w:r>
        <w:rPr>
          <w:rFonts w:hint="eastAsia" w:ascii="仿宋" w:hAnsi="仿宋" w:eastAsia="仿宋" w:cs="仿宋"/>
          <w:sz w:val="27"/>
          <w:szCs w:val="27"/>
        </w:rPr>
        <w:t>    备注：</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1，二年</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本项目（否）接受联合体投标。</w:t>
      </w:r>
    </w:p>
    <w:p>
      <w:pPr>
        <w:pStyle w:val="59"/>
        <w:keepNext w:val="0"/>
        <w:keepLines w:val="0"/>
        <w:widowControl/>
        <w:suppressLineNumbers w:val="0"/>
        <w:spacing w:before="225" w:beforeAutospacing="0" w:after="225" w:afterAutospacing="0" w:line="300" w:lineRule="atLeast"/>
        <w:ind w:left="0" w:right="0"/>
      </w:pPr>
      <w:r>
        <w:rPr>
          <w:rStyle w:val="71"/>
          <w:rFonts w:ascii="黑体" w:hAnsi="宋体" w:eastAsia="黑体" w:cs="黑体"/>
          <w:sz w:val="27"/>
          <w:szCs w:val="27"/>
        </w:rPr>
        <w:t>二、申请人的资格要求：</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2.落实政府采购政策需满足的资格要求：无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三、获取招标文件</w:t>
      </w:r>
      <w:r>
        <w:rPr>
          <w:rFonts w:ascii="黑体" w:hAnsi="宋体" w:eastAsia="黑体" w:cs="黑体"/>
          <w:sz w:val="27"/>
          <w:szCs w:val="27"/>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时间：/至2022年03月14日 ，每天上午00:00至12:00 ，下午12:00至23:59（北京时间，线上获取法定节假日均可，线下获取文件法定节假日除外）</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地点（网址）：政采云平台（https://www.zcygov.cn/）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四、提交投标文件截止时间、开标时间和地点</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提交投标文件截止时间：2022年03月14日 13:00（北京时间）</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投标地点（网址）：政采云平台（https://www.zcygov.cn/）</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开标时间：2022年03月14日 13:00</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开标地点（网址）：杭州市余杭区瓶窑镇瓶仓大道966号2号楼3层315-A室</w:t>
      </w:r>
      <w:r>
        <w:rPr>
          <w:rFonts w:hint="eastAsia" w:ascii="仿宋" w:hAnsi="仿宋" w:eastAsia="仿宋" w:cs="仿宋"/>
        </w:rPr>
        <w:t>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1"/>
          <w:rFonts w:ascii="黑体" w:hAnsi="宋体" w:eastAsia="黑体" w:cs="黑体"/>
          <w:sz w:val="27"/>
          <w:szCs w:val="27"/>
        </w:rPr>
        <w:t>五、采购意向公开链接</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sz w:val="31"/>
          <w:szCs w:val="31"/>
        </w:rPr>
        <w:t>   </w:t>
      </w:r>
      <w:r>
        <w:rPr>
          <w:rStyle w:val="80"/>
          <w:rFonts w:hint="eastAsia" w:ascii="仿宋" w:hAnsi="仿宋" w:eastAsia="仿宋" w:cs="仿宋"/>
          <w:sz w:val="27"/>
          <w:szCs w:val="27"/>
        </w:rPr>
        <w:t>https://zfcg.czt.zj.gov.cn/innerUsed_noticeDetails/index.html?noticeId=8512818&amp;utm=web-government-front.2e418808.0.0.8b899f40913111ec974f498f95a06178</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1"/>
          <w:rFonts w:ascii="黑体" w:hAnsi="宋体" w:eastAsia="黑体" w:cs="黑体"/>
          <w:sz w:val="27"/>
          <w:szCs w:val="27"/>
        </w:rPr>
        <w:t>六、公告期限</w:t>
      </w:r>
      <w:r>
        <w:rPr>
          <w:rFonts w:ascii="黑体" w:hAnsi="宋体" w:eastAsia="黑体" w:cs="黑体"/>
          <w:sz w:val="31"/>
          <w:szCs w:val="31"/>
        </w:rPr>
        <w:t> </w:t>
      </w:r>
    </w:p>
    <w:p>
      <w:pPr>
        <w:pStyle w:val="59"/>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七、其他补充事宜</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sz w:val="27"/>
          <w:szCs w:val="27"/>
        </w:rPr>
        <w:br w:type="textWrapping"/>
      </w:r>
      <w:r>
        <w:rPr>
          <w:rFonts w:hint="eastAsia" w:ascii="仿宋" w:hAnsi="仿宋" w:eastAsia="仿宋" w:cs="仿宋"/>
          <w:sz w:val="27"/>
          <w:szCs w:val="27"/>
        </w:rPr>
        <w:t>    4.其他事项：无  </w:t>
      </w:r>
    </w:p>
    <w:p>
      <w:pPr>
        <w:pStyle w:val="59"/>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1"/>
          <w:rFonts w:ascii="黑体" w:hAnsi="宋体" w:eastAsia="黑体" w:cs="黑体"/>
          <w:sz w:val="27"/>
          <w:szCs w:val="27"/>
        </w:rPr>
        <w:t>八、对本次采购提出询问、质疑、投诉，请按以下方式联系</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称：杭州市余杭区人民政府中泰街道办事处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址：杭州市余杭区中泰街道杭泰路158号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项目联系人（询问）：孙建宏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项目联系方式（询问）：0571-88634215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质疑联系人：高工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质疑联系方式：0571-88636302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称：杭州恒创建设工程咨询有限公司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址：杭州市余杭区瓶窑镇瓶仓大道966号2号楼3层315-A室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项目联系人（询问）：姚俊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项目联系方式（询问）：13777562793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质疑联系人：刘宇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质疑联系方式：17300918760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称：杭州市余杭区财政局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址：杭州市余杭区五常街道溪沁路8号中国电信浙江创新园1号楼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联系人 ：杜国强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监督投诉电话：0571-88728858 </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w:t>
      </w:r>
    </w:p>
    <w:p>
      <w:pPr>
        <w:pStyle w:val="59"/>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59"/>
        <w:keepNext w:val="0"/>
        <w:keepLines w:val="0"/>
        <w:widowControl/>
        <w:suppressLineNumbers w:val="0"/>
        <w:spacing w:before="75" w:beforeAutospacing="0" w:after="75" w:afterAutospacing="0"/>
        <w:ind w:left="0" w:right="0"/>
      </w:pPr>
    </w:p>
    <w:p>
      <w:pPr>
        <w:spacing w:line="360" w:lineRule="auto"/>
        <w:ind w:firstLine="480" w:firstLineChars="200"/>
        <w:rPr>
          <w:rFonts w:ascii="仿宋_GB2312" w:hAnsi="仿宋" w:eastAsia="仿宋_GB2312"/>
          <w:color w:val="auto"/>
          <w:sz w:val="24"/>
        </w:rPr>
      </w:pPr>
    </w:p>
    <w:p>
      <w:pPr>
        <w:pStyle w:val="34"/>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6"/>
      <w:r>
        <w:rPr>
          <w:rFonts w:ascii="仿宋" w:hAnsi="仿宋" w:eastAsia="仿宋" w:cs="仿宋_GB2312"/>
          <w:b/>
          <w:color w:val="auto"/>
          <w:sz w:val="36"/>
          <w:szCs w:val="20"/>
        </w:rPr>
        <w:t xml:space="preserve"> 投标人须知</w:t>
      </w:r>
      <w:bookmarkEnd w:id="7"/>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w:t>
            </w:r>
            <w:r>
              <w:rPr>
                <w:rFonts w:hint="eastAsia" w:ascii="宋体" w:hAnsi="宋体" w:eastAsia="宋体" w:cs="宋体"/>
                <w:b/>
                <w:bCs/>
                <w:color w:val="auto"/>
                <w:sz w:val="24"/>
                <w:highlight w:val="none"/>
                <w:lang w:val="zh-CN"/>
              </w:rPr>
              <w:t>本项目采用费率招标</w:t>
            </w:r>
            <w:r>
              <w:rPr>
                <w:rFonts w:hint="eastAsia" w:ascii="宋体" w:hAnsi="宋体" w:eastAsia="宋体" w:cs="宋体"/>
                <w:b/>
                <w:bCs/>
                <w:color w:val="auto"/>
                <w:sz w:val="24"/>
                <w:highlight w:val="none"/>
                <w:lang w:val="en-US" w:eastAsia="zh-CN"/>
              </w:rPr>
              <w:t>(小数点后保留两位小数)</w:t>
            </w:r>
            <w:r>
              <w:rPr>
                <w:rFonts w:hint="eastAsia" w:ascii="宋体" w:hAnsi="宋体" w:eastAsia="宋体" w:cs="宋体"/>
                <w:b/>
                <w:bCs/>
                <w:color w:val="auto"/>
                <w:sz w:val="24"/>
                <w:highlight w:val="none"/>
                <w:lang w:val="zh-CN"/>
              </w:rPr>
              <w:t>，投标报价（费率）包括人工费、材料费、机械使用费、管理、利润、规费、税金等所有相关费用；最高限价为基价的90%；</w:t>
            </w:r>
            <w:r>
              <w:rPr>
                <w:rFonts w:hint="eastAsia" w:ascii="仿宋_GB2312" w:hAnsi="仿宋" w:eastAsia="仿宋_GB2312" w:cs="仿宋_GB2312"/>
                <w:color w:val="auto"/>
                <w:kern w:val="0"/>
                <w:sz w:val="24"/>
                <w:lang w:val="zh-CN"/>
              </w:rPr>
              <w:t>。招标文件未列明，而投标人认为必需的费用也需列入报价。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sym w:font="Wingdings" w:char="00A8"/>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F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r>
              <w:rPr>
                <w:rFonts w:ascii="Wingdings" w:hAnsi="Wingdings" w:eastAsia="仿宋_GB2312" w:cs="Arial"/>
                <w:color w:val="auto"/>
                <w:kern w:val="0"/>
                <w:sz w:val="24"/>
              </w:rPr>
              <w:sym w:font="Wingdings" w:char="00A8"/>
            </w:r>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w:t>
            </w:r>
            <w:r>
              <w:rPr>
                <w:rFonts w:hint="eastAsia" w:ascii="仿宋_GB2312" w:hAnsi="仿宋" w:eastAsia="仿宋_GB2312"/>
                <w:b/>
                <w:bCs/>
                <w:color w:val="auto"/>
                <w:kern w:val="0"/>
                <w:sz w:val="24"/>
                <w:u w:val="single"/>
                <w:lang w:val="en-US" w:eastAsia="zh-CN"/>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A8"/>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lang w:val="en-US"/>
              </w:rPr>
            </w:pPr>
            <w:r>
              <w:rPr>
                <w:rFonts w:hint="eastAsia" w:ascii="仿宋_GB2312" w:hAnsi="仿宋" w:eastAsia="仿宋_GB2312" w:cs="Arial"/>
                <w:color w:val="auto"/>
                <w:kern w:val="0"/>
                <w:sz w:val="24"/>
              </w:rPr>
              <w:t>（</w:t>
            </w:r>
            <w:r>
              <w:rPr>
                <w:rFonts w:ascii="仿宋_GB2312" w:hAnsi="仿宋" w:eastAsia="仿宋_GB2312" w:cs="Arial"/>
                <w:color w:val="auto"/>
                <w:kern w:val="0"/>
                <w:sz w:val="24"/>
              </w:rPr>
              <w:t>1</w:t>
            </w:r>
            <w:r>
              <w:rPr>
                <w:rFonts w:hint="eastAsia" w:ascii="仿宋_GB2312" w:hAnsi="仿宋" w:eastAsia="仿宋_GB2312" w:cs="Arial"/>
                <w:color w:val="auto"/>
                <w:kern w:val="0"/>
                <w:sz w:val="24"/>
              </w:rPr>
              <w:t>）标的：</w:t>
            </w:r>
            <w:r>
              <w:rPr>
                <w:rFonts w:hint="eastAsia" w:ascii="仿宋_GB2312" w:hAnsi="仿宋" w:eastAsia="仿宋_GB2312" w:cs="Arial"/>
                <w:color w:val="auto"/>
                <w:kern w:val="0"/>
                <w:sz w:val="24"/>
                <w:lang w:eastAsia="zh-CN"/>
              </w:rPr>
              <w:t>杭州市余杭区人民政府中泰街道办事处中泰街道交通安全设施零星维护服务项目</w:t>
            </w:r>
            <w:r>
              <w:rPr>
                <w:rFonts w:hint="eastAsia" w:ascii="仿宋_GB2312" w:hAnsi="仿宋" w:eastAsia="仿宋_GB2312" w:cs="Arial"/>
                <w:color w:val="auto"/>
                <w:kern w:val="0"/>
                <w:sz w:val="24"/>
              </w:rPr>
              <w:t>，属于</w:t>
            </w:r>
            <w:r>
              <w:rPr>
                <w:rFonts w:hint="eastAsia" w:ascii="仿宋_GB2312" w:hAnsi="仿宋" w:eastAsia="仿宋_GB2312" w:cs="Arial"/>
                <w:color w:val="auto"/>
                <w:kern w:val="0"/>
                <w:sz w:val="24"/>
                <w:lang w:eastAsia="zh-CN"/>
              </w:rPr>
              <w:t>其他未列明行业</w:t>
            </w:r>
            <w:r>
              <w:rPr>
                <w:rFonts w:hint="eastAsia" w:ascii="仿宋_GB2312" w:hAnsi="仿宋" w:eastAsia="仿宋_GB2312" w:cs="Arial"/>
                <w:color w:val="auto"/>
                <w:kern w:val="0"/>
                <w:sz w:val="24"/>
              </w:rPr>
              <w:t>；</w:t>
            </w:r>
            <w:r>
              <w:rPr>
                <w:rFonts w:hint="eastAsia" w:ascii="仿宋" w:hAnsi="仿宋" w:eastAsia="仿宋" w:cs="仿宋"/>
                <w:color w:val="auto"/>
                <w:kern w:val="0"/>
                <w:sz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8"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 w:hAnsi="仿宋" w:eastAsia="仿宋" w:cs="仿宋"/>
                <w:sz w:val="27"/>
                <w:szCs w:val="27"/>
              </w:rPr>
              <w:t>杭州市余杭区瓶窑镇瓶仓大道966号2号楼3层315-A室</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lang w:val="en-US" w:eastAsia="zh-CN"/>
              </w:rPr>
              <w:t>13777562793 </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无</w:t>
            </w:r>
            <w:r>
              <w:rPr>
                <w:rFonts w:hint="eastAsia" w:ascii="仿宋_GB2312" w:hAnsi="仿宋" w:eastAsia="仿宋_GB2312" w:cs="宋体"/>
                <w:b/>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hint="eastAsia" w:ascii="仿宋_GB2312" w:hAnsi="仿宋" w:eastAsia="仿宋_GB2312"/>
                <w:snapToGrid w:val="0"/>
                <w:color w:val="auto"/>
                <w:kern w:val="28"/>
                <w:sz w:val="24"/>
              </w:rPr>
            </w:pPr>
            <w:r>
              <w:rPr>
                <w:rFonts w:hint="eastAsia" w:ascii="宋体" w:hAnsi="宋体" w:eastAsia="宋体" w:cs="宋体"/>
                <w:color w:val="auto"/>
                <w:sz w:val="24"/>
                <w:highlight w:val="none"/>
              </w:rPr>
              <w:t>招标代理服务费：本次招标代理服务费由中标人支付，按照国家计委印发的《招标代理服务收费管理暂行办法》计价格[2002]1980号、发改办价格[2003]857号和《关于规范余杭区政府投资项目中介服务付费限额标准的通知》余财政〔2018〕24号规定收费。招标代理服务费为人民币</w:t>
            </w:r>
            <w:r>
              <w:rPr>
                <w:rFonts w:hint="eastAsia" w:ascii="宋体" w:hAnsi="宋体" w:cs="宋体"/>
                <w:color w:val="auto"/>
                <w:sz w:val="24"/>
                <w:highlight w:val="none"/>
                <w:lang w:val="en-US" w:eastAsia="zh-CN"/>
              </w:rPr>
              <w:t>60000</w:t>
            </w:r>
            <w:r>
              <w:rPr>
                <w:rFonts w:hint="eastAsia" w:ascii="宋体" w:hAnsi="宋体" w:eastAsia="宋体" w:cs="宋体"/>
                <w:color w:val="auto"/>
                <w:sz w:val="24"/>
                <w:highlight w:val="none"/>
              </w:rPr>
              <w:t>元整。各投标人应在投标报价中予以考虑。</w:t>
            </w:r>
          </w:p>
        </w:tc>
      </w:tr>
    </w:tbl>
    <w:p>
      <w:pPr>
        <w:snapToGrid w:val="0"/>
        <w:spacing w:line="360" w:lineRule="auto"/>
        <w:jc w:val="center"/>
        <w:rPr>
          <w:rFonts w:ascii="仿宋" w:hAnsi="仿宋" w:eastAsia="仿宋" w:cs="仿宋_GB2312"/>
          <w:b/>
          <w:color w:val="auto"/>
          <w:sz w:val="32"/>
          <w:szCs w:val="20"/>
        </w:rPr>
      </w:pPr>
    </w:p>
    <w:bookmarkEnd w:id="8"/>
    <w:p>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9" w:name="第三部分"/>
      <w:bookmarkStart w:id="10" w:name="_Toc164416483"/>
    </w:p>
    <w:p>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Wingdings" w:hAnsi="Wingdings" w:eastAsia="仿宋_GB2312" w:cs="Arial"/>
          <w:color w:val="auto"/>
          <w:kern w:val="0"/>
          <w:sz w:val="24"/>
        </w:rPr>
        <w:sym w:font="Wingdings" w:char="00A8"/>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w:t>
      </w:r>
      <w:r>
        <w:rPr>
          <w:rFonts w:hint="eastAsia" w:ascii="仿宋_GB2312" w:hAnsi="宋体" w:eastAsia="仿宋_GB2312" w:cs="宋体"/>
          <w:color w:val="auto"/>
          <w:kern w:val="0"/>
          <w:sz w:val="24"/>
          <w:lang w:val="en-US" w:eastAsia="zh-CN"/>
        </w:rPr>
        <w:t>民法典</w:t>
      </w:r>
      <w:r>
        <w:rPr>
          <w:rFonts w:ascii="仿宋_GB2312" w:hAnsi="宋体" w:eastAsia="仿宋_GB2312" w:cs="宋体"/>
          <w:color w:val="auto"/>
          <w:kern w:val="0"/>
          <w:sz w:val="24"/>
        </w:rPr>
        <w:t>》订立劳动合同的从业人员。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4"/>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4"/>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7"/>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87"/>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4"/>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87"/>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87"/>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87"/>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87"/>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4"/>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87"/>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2"/>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87"/>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87"/>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87"/>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仿宋_GB2312" w:hAnsi="仿宋" w:eastAsia="仿宋_GB2312" w:cs="仿宋_GB2312"/>
          <w:b/>
          <w:color w:val="auto"/>
          <w:sz w:val="32"/>
        </w:rPr>
      </w:pPr>
    </w:p>
    <w:p>
      <w:pPr>
        <w:pStyle w:val="87"/>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42"/>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42"/>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87"/>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87"/>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87"/>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87"/>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87"/>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87"/>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7"/>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1"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2"/>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87"/>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87"/>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2"/>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2"/>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87"/>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ascii="仿宋_GB2312" w:hAnsi="仿宋" w:eastAsia="仿宋_GB2312"/>
          <w:color w:val="auto"/>
          <w:sz w:val="24"/>
        </w:rPr>
        <w:t>5%。</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87"/>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87"/>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2"/>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2" w:name="_Hlt68073093"/>
      <w:bookmarkEnd w:id="12"/>
      <w:bookmarkStart w:id="13" w:name="_Hlt68072990"/>
      <w:bookmarkEnd w:id="13"/>
      <w:bookmarkStart w:id="14" w:name="_Hlt68057669"/>
      <w:bookmarkEnd w:id="14"/>
      <w:bookmarkStart w:id="15" w:name="_Hlt74729768"/>
      <w:bookmarkEnd w:id="15"/>
      <w:bookmarkStart w:id="16" w:name="_Hlt75236011"/>
      <w:bookmarkEnd w:id="16"/>
      <w:bookmarkStart w:id="17" w:name="_Hlt74707468"/>
      <w:bookmarkEnd w:id="17"/>
      <w:bookmarkStart w:id="18" w:name="_Hlt68072998"/>
      <w:bookmarkEnd w:id="18"/>
      <w:bookmarkStart w:id="19" w:name="_Hlt74730295"/>
      <w:bookmarkEnd w:id="19"/>
      <w:bookmarkStart w:id="20" w:name="_Hlt68403820"/>
      <w:bookmarkEnd w:id="20"/>
      <w:bookmarkStart w:id="21" w:name="_Hlt75236290"/>
      <w:bookmarkEnd w:id="21"/>
      <w:bookmarkStart w:id="22" w:name="_Hlt75236101"/>
      <w:bookmarkEnd w:id="22"/>
      <w:bookmarkStart w:id="23" w:name="_Hlt74714665"/>
      <w:bookmarkEnd w:id="23"/>
    </w:p>
    <w:bookmarkEnd w:id="9"/>
    <w:bookmarkEnd w:id="10"/>
    <w:p>
      <w:pPr>
        <w:numPr>
          <w:ilvl w:val="0"/>
          <w:numId w:val="2"/>
        </w:numPr>
        <w:spacing w:line="360" w:lineRule="auto"/>
        <w:jc w:val="center"/>
        <w:outlineLvl w:val="0"/>
        <w:rPr>
          <w:rFonts w:hint="eastAsia" w:ascii="仿宋" w:hAnsi="仿宋" w:eastAsia="仿宋" w:cs="仿宋_GB2312"/>
          <w:b/>
          <w:color w:val="auto"/>
          <w:sz w:val="36"/>
          <w:szCs w:val="36"/>
        </w:rPr>
      </w:pPr>
      <w:bookmarkStart w:id="24" w:name="第四部分"/>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rPr>
        <w:t>项目概况：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本项目为“交钥匙”项目，本项目采购内容为</w:t>
      </w:r>
      <w:r>
        <w:rPr>
          <w:rFonts w:hint="eastAsia" w:ascii="宋体" w:hAnsi="宋体" w:cs="宋体"/>
          <w:b w:val="0"/>
          <w:bCs/>
          <w:color w:val="auto"/>
          <w:sz w:val="24"/>
          <w:highlight w:val="none"/>
          <w:lang w:eastAsia="zh-CN"/>
        </w:rPr>
        <w:t>杭州市余杭区人民政府中泰街道办事处中泰街道交通安全设施零星维护服务项目</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投标报价（费率报价）包括人工费、材料费、机械使用费、管理、利润、规费、税金、招标代理费、有关部门的验收费、政策性文件规定及合同包含的所有风险、责任及其他因本项目而产生的一切费用。</w:t>
      </w:r>
      <w:r>
        <w:rPr>
          <w:rFonts w:hint="eastAsia" w:ascii="宋体" w:hAnsi="宋体" w:eastAsia="宋体" w:cs="宋体"/>
          <w:b w:val="0"/>
          <w:bCs/>
          <w:color w:val="auto"/>
          <w:sz w:val="24"/>
          <w:highlight w:val="none"/>
        </w:rPr>
        <w:t>本项目包含设施破损维修及部分新增交通安全设施设备（以各相关部门联系单、抄告单及任务单描述作为依据。包括原受损设施的拆除、运输和处理</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新设施的采购、运输、仓储、安装、调试、税金、质保期内的售后服务等。</w:t>
      </w:r>
    </w:p>
    <w:p>
      <w:pPr>
        <w:pStyle w:val="3"/>
        <w:wordWrap/>
        <w:spacing w:line="600" w:lineRule="exact"/>
        <w:ind w:left="0" w:leftChars="0" w:firstLine="0" w:firstLineChars="0"/>
        <w:rPr>
          <w:rFonts w:hint="eastAsia" w:ascii="宋体" w:hAnsi="宋体" w:eastAsia="宋体" w:cs="宋体"/>
          <w:b/>
          <w:bCs w:val="0"/>
          <w:color w:val="auto"/>
          <w:spacing w:val="0"/>
          <w:kern w:val="2"/>
          <w:sz w:val="24"/>
          <w:szCs w:val="24"/>
          <w:highlight w:val="none"/>
          <w:lang w:val="en-US" w:eastAsia="zh-CN" w:bidi="ar-SA"/>
        </w:rPr>
      </w:pPr>
      <w:r>
        <w:rPr>
          <w:rFonts w:hint="eastAsia" w:ascii="宋体" w:hAnsi="宋体" w:eastAsia="宋体" w:cs="宋体"/>
          <w:b/>
          <w:bCs w:val="0"/>
          <w:color w:val="auto"/>
          <w:spacing w:val="0"/>
          <w:kern w:val="2"/>
          <w:sz w:val="24"/>
          <w:szCs w:val="24"/>
          <w:highlight w:val="none"/>
          <w:lang w:val="en-US" w:eastAsia="zh-CN" w:bidi="ar-SA"/>
        </w:rPr>
        <w:t>二、服务要求</w:t>
      </w:r>
    </w:p>
    <w:p>
      <w:pPr>
        <w:wordWrap/>
        <w:adjustRightInd w:val="0"/>
        <w:snapToGrid w:val="0"/>
        <w:spacing w:line="600" w:lineRule="exact"/>
        <w:ind w:firstLine="480" w:firstLineChars="200"/>
        <w:jc w:val="left"/>
        <w:outlineLvl w:val="0"/>
        <w:rPr>
          <w:rFonts w:hint="eastAsia" w:ascii="宋体" w:hAnsi="宋体" w:eastAsia="宋体" w:cs="宋体"/>
          <w:b w:val="0"/>
          <w:bCs/>
          <w:snapToGrid/>
          <w:color w:val="auto"/>
          <w:kern w:val="2"/>
          <w:sz w:val="24"/>
          <w:szCs w:val="24"/>
          <w:highlight w:val="none"/>
        </w:rPr>
      </w:pPr>
      <w:r>
        <w:rPr>
          <w:rFonts w:hint="eastAsia" w:ascii="宋体" w:hAnsi="宋体" w:eastAsia="宋体" w:cs="宋体"/>
          <w:b w:val="0"/>
          <w:bCs/>
          <w:snapToGrid/>
          <w:color w:val="auto"/>
          <w:kern w:val="2"/>
          <w:sz w:val="24"/>
          <w:szCs w:val="24"/>
          <w:highlight w:val="none"/>
          <w:lang w:eastAsia="zh-CN"/>
        </w:rPr>
        <w:t>（</w:t>
      </w:r>
      <w:r>
        <w:rPr>
          <w:rFonts w:hint="eastAsia" w:ascii="宋体" w:hAnsi="宋体" w:eastAsia="宋体" w:cs="宋体"/>
          <w:b w:val="0"/>
          <w:bCs/>
          <w:snapToGrid/>
          <w:color w:val="auto"/>
          <w:kern w:val="2"/>
          <w:sz w:val="24"/>
          <w:szCs w:val="24"/>
          <w:highlight w:val="none"/>
          <w:lang w:val="en-US" w:eastAsia="zh-CN"/>
        </w:rPr>
        <w:t>一）</w:t>
      </w:r>
      <w:r>
        <w:rPr>
          <w:rFonts w:hint="eastAsia" w:ascii="宋体" w:hAnsi="宋体" w:eastAsia="宋体" w:cs="宋体"/>
          <w:b w:val="0"/>
          <w:bCs/>
          <w:snapToGrid/>
          <w:color w:val="auto"/>
          <w:kern w:val="2"/>
          <w:sz w:val="24"/>
          <w:szCs w:val="24"/>
          <w:highlight w:val="none"/>
        </w:rPr>
        <w:t>日常维护主要内容：</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lang w:val="en-US" w:eastAsia="zh-CN"/>
        </w:rPr>
        <w:t>1、</w:t>
      </w:r>
      <w:r>
        <w:rPr>
          <w:rFonts w:hint="eastAsia" w:ascii="宋体" w:hAnsi="宋体" w:eastAsia="宋体" w:cs="宋体"/>
          <w:b w:val="0"/>
          <w:bCs/>
          <w:snapToGrid w:val="0"/>
          <w:color w:val="auto"/>
          <w:kern w:val="0"/>
          <w:sz w:val="24"/>
          <w:szCs w:val="24"/>
          <w:highlight w:val="none"/>
        </w:rPr>
        <w:t>交通监视设施：</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1.1</w:t>
      </w:r>
      <w:r>
        <w:rPr>
          <w:rFonts w:hint="eastAsia" w:ascii="宋体" w:hAnsi="宋体" w:eastAsia="宋体" w:cs="宋体"/>
          <w:snapToGrid w:val="0"/>
          <w:color w:val="auto"/>
          <w:kern w:val="0"/>
          <w:sz w:val="24"/>
          <w:szCs w:val="24"/>
          <w:highlight w:val="none"/>
        </w:rPr>
        <w:t>建立完善的维护机制，使之具有调度、协调、监督、培训等管理功能，具体包括：</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a.委派会管理、有经验的人员担任调度员；</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b.制定维修维护操作规程及工作要求；</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c.做好详细维修记录台帐，定期汇总向采购人书面汇报；</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d.调度人员实时了解维修维护情况，进行指导、协调，督察维护进展。</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1.2</w:t>
      </w:r>
      <w:r>
        <w:rPr>
          <w:rFonts w:hint="eastAsia" w:ascii="宋体" w:hAnsi="宋体" w:eastAsia="宋体" w:cs="宋体"/>
          <w:snapToGrid w:val="0"/>
          <w:color w:val="auto"/>
          <w:kern w:val="0"/>
          <w:sz w:val="24"/>
          <w:szCs w:val="24"/>
          <w:highlight w:val="none"/>
        </w:rPr>
        <w:t>确保招标范围内维护点7×24小时正常运行，数据的安全存储、备份。</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招标范围内点位平台上运行情况每天巡检一次并建立巡检台帐，路口点每月至少巡检一次，并建立巡检台帐，每周上报一次，供甲方随时检查。巡检内容为：</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a.清洁工作，保证内外场设备及机房的安全、整洁、干净。</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b.统计遮挡物，如树枝等遮挡设备的情况，并每周统计上报，协助清理。</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安全检查，保证外场设备用电、防雷、防锈、防水等设施安全。</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d.调整光圈、焦距、白平衡等参数，保证图像清晰。</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e.检查外场设备的完整性和牢固性，消除人为或自然原因影响安全和功能使用的隐患。</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f.对监控设备选型、安装、调试、维修等情况进行全面汇总研究，定期提出建议和改进意见。</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g.做好基础资料编辑修改工作,编写基础资料电子资料库。</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1.4</w:t>
      </w:r>
      <w:r>
        <w:rPr>
          <w:rFonts w:hint="eastAsia" w:ascii="宋体" w:hAnsi="宋体" w:eastAsia="宋体" w:cs="宋体"/>
          <w:snapToGrid w:val="0"/>
          <w:color w:val="auto"/>
          <w:kern w:val="0"/>
          <w:sz w:val="24"/>
          <w:szCs w:val="24"/>
          <w:highlight w:val="none"/>
        </w:rPr>
        <w:t>遇灾害天气，应提前检查加固外场设备，确保外场设备的安全。因灾害天气造成的损失以及后果，由中标人承担。</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每年重要节假日（“五一”、“十一”等）、大型活动期间，特定巡检、维修、维护、清洁、保养。重大活动现场保障人员定期到采购人中心机房培训。</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1.6</w:t>
      </w:r>
      <w:r>
        <w:rPr>
          <w:rFonts w:hint="eastAsia" w:ascii="宋体" w:hAnsi="宋体" w:eastAsia="宋体" w:cs="宋体"/>
          <w:snapToGrid w:val="0"/>
          <w:color w:val="auto"/>
          <w:kern w:val="0"/>
          <w:sz w:val="24"/>
          <w:szCs w:val="24"/>
          <w:highlight w:val="none"/>
        </w:rPr>
        <w:t>日常维护故障点维修时间要求：外场点位系统故障，须5分钟响应，1小时内到达现场，12小时恢复系统正常运行。</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w:t>
      </w:r>
      <w:r>
        <w:rPr>
          <w:rFonts w:hint="eastAsia" w:ascii="宋体" w:hAnsi="宋体" w:eastAsia="宋体" w:cs="宋体"/>
          <w:snapToGrid w:val="0"/>
          <w:color w:val="auto"/>
          <w:kern w:val="0"/>
          <w:sz w:val="24"/>
          <w:szCs w:val="24"/>
          <w:highlight w:val="none"/>
        </w:rPr>
        <w:t>外场设施遇偷盗、人为破坏等外力因素，造成设备丢失或无法继续使用，应及时报警备案（属地***）。</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lang w:val="en-US" w:eastAsia="zh-CN"/>
        </w:rPr>
        <w:t>2、</w:t>
      </w:r>
      <w:r>
        <w:rPr>
          <w:rFonts w:hint="eastAsia" w:ascii="宋体" w:hAnsi="宋体" w:eastAsia="宋体" w:cs="宋体"/>
          <w:b w:val="0"/>
          <w:bCs/>
          <w:snapToGrid w:val="0"/>
          <w:color w:val="auto"/>
          <w:kern w:val="0"/>
          <w:sz w:val="24"/>
          <w:szCs w:val="24"/>
          <w:highlight w:val="none"/>
        </w:rPr>
        <w:t>交通非现场执法设施：</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w:t>
      </w:r>
      <w:r>
        <w:rPr>
          <w:rFonts w:hint="eastAsia" w:ascii="宋体" w:hAnsi="宋体" w:eastAsia="宋体" w:cs="宋体"/>
          <w:snapToGrid w:val="0"/>
          <w:color w:val="auto"/>
          <w:kern w:val="0"/>
          <w:sz w:val="24"/>
          <w:szCs w:val="24"/>
          <w:highlight w:val="none"/>
        </w:rPr>
        <w:t>建立完善的维护机制，使之具有调度、协调、监督、培训等管理功能，具体包括：</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a.委派会管理、有经验的人员担任调度员；</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b.制定维修维护操作规程及工作要求；</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c.做好详细维修记录台帐，定期汇总向采购人书面汇报；</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d.调度人员实时了解维修维护情况，进行指导、协调，督察维护进展。</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招标范围内维护点7×24小时正常运行，违法数据的安全存储、备份。</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2.3</w:t>
      </w:r>
      <w:r>
        <w:rPr>
          <w:rFonts w:hint="eastAsia" w:ascii="宋体" w:hAnsi="宋体" w:eastAsia="宋体" w:cs="宋体"/>
          <w:snapToGrid w:val="0"/>
          <w:color w:val="auto"/>
          <w:kern w:val="0"/>
          <w:sz w:val="24"/>
          <w:szCs w:val="24"/>
          <w:highlight w:val="none"/>
        </w:rPr>
        <w:t>招标范围内点位平台上运行情况每天巡检一次并建立巡检台帐，招标范围内路口点每月至少巡检一次，并建立巡检台帐，每周上报一次，供采购人随时检查。巡检内容为：</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a.清洁设备，保证外场设备安全、整洁、干净。  </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b.安全检查，保证外场设备用电、防雷、防锈、防水等设施安全。</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c.统计遮挡物，如树枝等遮挡设备的情况，并每周统计上报，协助清理。</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d.调整光圈、焦距、白平衡等参数，保证图像清晰。</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e.检查外场设备的完整性和牢固性，消除人为或自然原因影响安全和功能使用的隐患。</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f.做好基础资料编辑修改工作,编写基础资料电子资料库。</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2.4</w:t>
      </w:r>
      <w:r>
        <w:rPr>
          <w:rFonts w:hint="eastAsia" w:ascii="宋体" w:hAnsi="宋体" w:eastAsia="宋体" w:cs="宋体"/>
          <w:snapToGrid w:val="0"/>
          <w:color w:val="auto"/>
          <w:kern w:val="0"/>
          <w:sz w:val="24"/>
          <w:szCs w:val="24"/>
          <w:highlight w:val="none"/>
        </w:rPr>
        <w:t>接采购人通知后在十个工作日能完成指定路口的调整改造任务。</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遇灾害天气，应提前检查加固外场设备，确保外场设备的安全。因灾害天气造成的损失以及后果，由中标人承担。</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rPr>
        <w:t>每年重要节假日（“五一”、“十一”等）、大型活动期间，特定巡检、维修、维护、清洁、保养。</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rPr>
        <w:t>日常维护故障点维修时间要求：外场点位系统故障，须5分钟响应，1小时到达现场， 48小时内恢复系统正常运行。</w:t>
      </w:r>
    </w:p>
    <w:p>
      <w:pPr>
        <w:keepNext w:val="0"/>
        <w:keepLines w:val="0"/>
        <w:pageBreakBefore w:val="0"/>
        <w:kinsoku/>
        <w:wordWrap/>
        <w:topLinePunct w:val="0"/>
        <w:bidi w:val="0"/>
        <w:adjustRightInd w:val="0"/>
        <w:snapToGrid w:val="0"/>
        <w:spacing w:line="600" w:lineRule="exact"/>
        <w:ind w:firstLine="480" w:firstLineChars="200"/>
        <w:jc w:val="left"/>
        <w:outlineLvl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rPr>
        <w:t>外场设施遇偷盗、人为破坏等外力因素，造成设备丢失或无法继续使用，应及时报警备案（属地***）。</w:t>
      </w:r>
    </w:p>
    <w:p>
      <w:pPr>
        <w:wordWrap/>
        <w:adjustRightInd w:val="0"/>
        <w:snapToGrid w:val="0"/>
        <w:spacing w:line="600" w:lineRule="exact"/>
        <w:ind w:firstLine="480" w:firstLineChars="200"/>
        <w:jc w:val="left"/>
        <w:outlineLvl w:val="0"/>
        <w:rPr>
          <w:rFonts w:hint="eastAsia" w:ascii="宋体" w:hAnsi="宋体" w:eastAsia="宋体" w:cs="宋体"/>
          <w:b w:val="0"/>
          <w:bCs/>
          <w:snapToGrid/>
          <w:color w:val="auto"/>
          <w:kern w:val="2"/>
          <w:sz w:val="24"/>
          <w:szCs w:val="24"/>
          <w:highlight w:val="none"/>
        </w:rPr>
      </w:pPr>
      <w:r>
        <w:rPr>
          <w:rFonts w:hint="eastAsia" w:ascii="宋体" w:hAnsi="宋体" w:eastAsia="宋体" w:cs="宋体"/>
          <w:b w:val="0"/>
          <w:bCs/>
          <w:snapToGrid/>
          <w:color w:val="auto"/>
          <w:kern w:val="2"/>
          <w:sz w:val="24"/>
          <w:szCs w:val="24"/>
          <w:highlight w:val="none"/>
          <w:lang w:val="en-US" w:eastAsia="zh-CN"/>
        </w:rPr>
        <w:t>3、</w:t>
      </w:r>
      <w:r>
        <w:rPr>
          <w:rFonts w:hint="eastAsia" w:ascii="宋体" w:hAnsi="宋体" w:eastAsia="宋体" w:cs="宋体"/>
          <w:b w:val="0"/>
          <w:bCs/>
          <w:snapToGrid/>
          <w:color w:val="auto"/>
          <w:kern w:val="2"/>
          <w:sz w:val="24"/>
          <w:szCs w:val="24"/>
          <w:highlight w:val="none"/>
        </w:rPr>
        <w:t>交通诱导设施：</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3.1</w:t>
      </w:r>
      <w:r>
        <w:rPr>
          <w:rFonts w:hint="eastAsia" w:ascii="宋体" w:hAnsi="宋体" w:eastAsia="宋体" w:cs="宋体"/>
          <w:bCs/>
          <w:snapToGrid/>
          <w:color w:val="auto"/>
          <w:kern w:val="2"/>
          <w:sz w:val="24"/>
          <w:szCs w:val="24"/>
          <w:highlight w:val="none"/>
        </w:rPr>
        <w:t>建立完善的维护机制，使之具有调度、协调、监督、培训等管理功能，具体包括：</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a.委派会管理、有经验的人员担任调度员；</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b.制定维修维护操作规程及工作要求；</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c.做好详细维修记录台帐，定期汇总向采购人书面汇报；</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d.调度人员实时了解维修维护情况，进行指导、协调，督察维护进展。</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3.2</w:t>
      </w:r>
      <w:r>
        <w:rPr>
          <w:rFonts w:hint="eastAsia" w:ascii="宋体" w:hAnsi="宋体" w:eastAsia="宋体" w:cs="宋体"/>
          <w:bCs/>
          <w:snapToGrid/>
          <w:color w:val="auto"/>
          <w:kern w:val="2"/>
          <w:sz w:val="24"/>
          <w:szCs w:val="24"/>
          <w:highlight w:val="none"/>
        </w:rPr>
        <w:t>确保招标范围内维护点7×24小时正常运行，数据的安全存储、备份。</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3.3</w:t>
      </w:r>
      <w:r>
        <w:rPr>
          <w:rFonts w:hint="eastAsia" w:ascii="宋体" w:hAnsi="宋体" w:eastAsia="宋体" w:cs="宋体"/>
          <w:bCs/>
          <w:snapToGrid/>
          <w:color w:val="auto"/>
          <w:kern w:val="2"/>
          <w:sz w:val="24"/>
          <w:szCs w:val="24"/>
          <w:highlight w:val="none"/>
        </w:rPr>
        <w:t>招标范围内点位平台上运行情况每天巡检一次并建立巡检台帐，招标范围内路口点要求定期巡检，并建立巡检台帐，每周上报一次，供甲方随时检查。巡检内容为：</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a.清洁设备，保证外场设备安全、整洁、干净。</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b.安全检查，保证外场设备用电、防雷、防锈、防水等设施安全。</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c.统计遮挡物，如树枝等遮挡设备的情况，并每周统计上报，协助清理。</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d.检查情报板的工作情况。</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e.检查外场设备的完整性和牢固性，消除人为或自然原因影响安全和功能使用的隐患。</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f.做好基础资料编辑修改工作,编写基础资料电子资料库。</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3.4</w:t>
      </w:r>
      <w:r>
        <w:rPr>
          <w:rFonts w:hint="eastAsia" w:ascii="宋体" w:hAnsi="宋体" w:eastAsia="宋体" w:cs="宋体"/>
          <w:bCs/>
          <w:snapToGrid/>
          <w:color w:val="auto"/>
          <w:kern w:val="2"/>
          <w:sz w:val="24"/>
          <w:szCs w:val="24"/>
          <w:highlight w:val="none"/>
        </w:rPr>
        <w:t>遇灾害天气，应提前检查加固外场设备，确保外场设备的安全。因灾害天气造成的损失以及后果，由中标人承担。</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3.5</w:t>
      </w:r>
      <w:r>
        <w:rPr>
          <w:rFonts w:hint="eastAsia" w:ascii="宋体" w:hAnsi="宋体" w:eastAsia="宋体" w:cs="宋体"/>
          <w:bCs/>
          <w:snapToGrid/>
          <w:color w:val="auto"/>
          <w:kern w:val="2"/>
          <w:sz w:val="24"/>
          <w:szCs w:val="24"/>
          <w:highlight w:val="none"/>
        </w:rPr>
        <w:t>每年重要节假日（“五一”、“十一”等）、大型活动期间，特定巡检、维修、维护、清洁、保养。</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3.6</w:t>
      </w:r>
      <w:r>
        <w:rPr>
          <w:rFonts w:hint="eastAsia" w:ascii="宋体" w:hAnsi="宋体" w:eastAsia="宋体" w:cs="宋体"/>
          <w:bCs/>
          <w:snapToGrid/>
          <w:color w:val="auto"/>
          <w:kern w:val="2"/>
          <w:sz w:val="24"/>
          <w:szCs w:val="24"/>
          <w:highlight w:val="none"/>
        </w:rPr>
        <w:t>日常维护故障点维修时间要求：外场点位系统故障，须5分钟响应，24小时天内恢复系统正常运行；</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3.7</w:t>
      </w:r>
      <w:r>
        <w:rPr>
          <w:rFonts w:hint="eastAsia" w:ascii="宋体" w:hAnsi="宋体" w:eastAsia="宋体" w:cs="宋体"/>
          <w:bCs/>
          <w:snapToGrid/>
          <w:color w:val="auto"/>
          <w:kern w:val="2"/>
          <w:sz w:val="24"/>
          <w:szCs w:val="24"/>
          <w:highlight w:val="none"/>
        </w:rPr>
        <w:t>外场设施遇偷盗、人为破坏等外力因素，造成设备丢失或无法继续使用，应及时报警备案（属地***）。</w:t>
      </w:r>
    </w:p>
    <w:p>
      <w:pPr>
        <w:wordWrap/>
        <w:adjustRightInd w:val="0"/>
        <w:snapToGrid w:val="0"/>
        <w:spacing w:line="600" w:lineRule="exact"/>
        <w:ind w:firstLine="480" w:firstLineChars="200"/>
        <w:jc w:val="left"/>
        <w:outlineLvl w:val="0"/>
        <w:rPr>
          <w:rFonts w:hint="eastAsia" w:ascii="宋体" w:hAnsi="宋体" w:eastAsia="宋体" w:cs="宋体"/>
          <w:b w:val="0"/>
          <w:bCs/>
          <w:snapToGrid/>
          <w:color w:val="auto"/>
          <w:kern w:val="2"/>
          <w:sz w:val="24"/>
          <w:szCs w:val="24"/>
          <w:highlight w:val="none"/>
        </w:rPr>
      </w:pPr>
      <w:r>
        <w:rPr>
          <w:rFonts w:hint="eastAsia" w:ascii="宋体" w:hAnsi="宋体" w:eastAsia="宋体" w:cs="宋体"/>
          <w:b w:val="0"/>
          <w:bCs/>
          <w:snapToGrid/>
          <w:color w:val="auto"/>
          <w:kern w:val="2"/>
          <w:sz w:val="24"/>
          <w:szCs w:val="24"/>
          <w:highlight w:val="none"/>
          <w:lang w:val="en-US" w:eastAsia="zh-CN"/>
        </w:rPr>
        <w:t>4、</w:t>
      </w:r>
      <w:r>
        <w:rPr>
          <w:rFonts w:hint="eastAsia" w:ascii="宋体" w:hAnsi="宋体" w:eastAsia="宋体" w:cs="宋体"/>
          <w:b w:val="0"/>
          <w:bCs/>
          <w:snapToGrid/>
          <w:color w:val="auto"/>
          <w:kern w:val="2"/>
          <w:sz w:val="24"/>
          <w:szCs w:val="24"/>
          <w:highlight w:val="none"/>
        </w:rPr>
        <w:t>智能卡口设施：</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4.1</w:t>
      </w:r>
      <w:r>
        <w:rPr>
          <w:rFonts w:hint="eastAsia" w:ascii="宋体" w:hAnsi="宋体" w:eastAsia="宋体" w:cs="宋体"/>
          <w:bCs/>
          <w:snapToGrid/>
          <w:color w:val="auto"/>
          <w:kern w:val="2"/>
          <w:sz w:val="24"/>
          <w:szCs w:val="24"/>
          <w:highlight w:val="none"/>
        </w:rPr>
        <w:t>建立完善的维护机制，使之具有调度、协调、监督、培训等管理功能，具体包括：</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a.委派会管理、有经验的人员担任调度员；</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b.制定维修维护操作规程及工作要求；</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c.做好详细维修记录台帐，定期汇总向采购人书面汇报；</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d.调度人员实时了解维修维护情况，进行指导、协调，督察维护进展。</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4.2</w:t>
      </w:r>
      <w:r>
        <w:rPr>
          <w:rFonts w:hint="eastAsia" w:ascii="宋体" w:hAnsi="宋体" w:eastAsia="宋体" w:cs="宋体"/>
          <w:bCs/>
          <w:snapToGrid/>
          <w:color w:val="auto"/>
          <w:kern w:val="2"/>
          <w:sz w:val="24"/>
          <w:szCs w:val="24"/>
          <w:highlight w:val="none"/>
        </w:rPr>
        <w:t>确保维护点7×24小时正常运行，数据的安全存储、备份。</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4.3</w:t>
      </w:r>
      <w:r>
        <w:rPr>
          <w:rFonts w:hint="eastAsia" w:ascii="宋体" w:hAnsi="宋体" w:eastAsia="宋体" w:cs="宋体"/>
          <w:bCs/>
          <w:snapToGrid/>
          <w:color w:val="auto"/>
          <w:kern w:val="2"/>
          <w:sz w:val="24"/>
          <w:szCs w:val="24"/>
          <w:highlight w:val="none"/>
        </w:rPr>
        <w:t>招标范围内点位平台上运行情况每天巡检一次并建立巡检台帐，招标范围内路口点每月所有点巡检一次，并建立巡检台帐，每周上报一次，供采购人随时检查。巡检内容为：</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a.清洁设备，保证外场设备安全、整洁、干净。</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b.安全检查，保证外场设备用电、防雷、防锈、防水等设施安全。</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c.统计遮挡物，如树枝等遮挡设备的情况，并每月上报一次。</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d.调整光圈、焦距、白平衡等参数，保证图像清晰。</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e.检查外场设备的完整性和牢固性，消除人为或自然原因影响安全和功能使用的隐患。</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f.做好基础资料编辑修改工作,编写基础资料电子资料库。</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g.全力配合好各建设单位新建点位的接入和接入点位是否符合交警要求的检查工作。同时在不影响现系统正常运行前题下，中标人必须对现有系统进行调整、修改、增加，确保新建点位的及时完成接入。</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4.4</w:t>
      </w:r>
      <w:r>
        <w:rPr>
          <w:rFonts w:hint="eastAsia" w:ascii="宋体" w:hAnsi="宋体" w:eastAsia="宋体" w:cs="宋体"/>
          <w:bCs/>
          <w:snapToGrid/>
          <w:color w:val="auto"/>
          <w:kern w:val="2"/>
          <w:sz w:val="24"/>
          <w:szCs w:val="24"/>
          <w:highlight w:val="none"/>
        </w:rPr>
        <w:t>遇灾害天气，应提前检查加固外场设备，确保外场设备的安全。因灾害天气造成的损失以及后果，由中标人承担。</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4.5</w:t>
      </w:r>
      <w:r>
        <w:rPr>
          <w:rFonts w:hint="eastAsia" w:ascii="宋体" w:hAnsi="宋体" w:eastAsia="宋体" w:cs="宋体"/>
          <w:bCs/>
          <w:snapToGrid/>
          <w:color w:val="auto"/>
          <w:kern w:val="2"/>
          <w:sz w:val="24"/>
          <w:szCs w:val="24"/>
          <w:highlight w:val="none"/>
        </w:rPr>
        <w:t>每年重要节假日（“五一”、“十一”等）、大型活动期间，特定巡检、维修、维护、清洁、保养。</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4.6</w:t>
      </w:r>
      <w:r>
        <w:rPr>
          <w:rFonts w:hint="eastAsia" w:ascii="宋体" w:hAnsi="宋体" w:eastAsia="宋体" w:cs="宋体"/>
          <w:bCs/>
          <w:snapToGrid/>
          <w:color w:val="auto"/>
          <w:kern w:val="2"/>
          <w:sz w:val="24"/>
          <w:szCs w:val="24"/>
          <w:highlight w:val="none"/>
        </w:rPr>
        <w:t>日常维护故障点维修时间要求：外场点位系统故障，须5分钟响应，1小时内到现场，24小时恢复系统常运行；</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val="en-US" w:eastAsia="zh-CN"/>
        </w:rPr>
        <w:t>4.7</w:t>
      </w:r>
      <w:r>
        <w:rPr>
          <w:rFonts w:hint="eastAsia" w:ascii="宋体" w:hAnsi="宋体" w:eastAsia="宋体" w:cs="宋体"/>
          <w:bCs/>
          <w:snapToGrid/>
          <w:color w:val="auto"/>
          <w:kern w:val="2"/>
          <w:sz w:val="24"/>
          <w:szCs w:val="24"/>
          <w:highlight w:val="none"/>
        </w:rPr>
        <w:t>外场设施遇偷盗、人为破坏等外力因素，造成设备丢失或无法继续使用，应及时报警备案（属地***）。</w:t>
      </w:r>
    </w:p>
    <w:p>
      <w:pPr>
        <w:pStyle w:val="62"/>
        <w:numPr>
          <w:ilvl w:val="0"/>
          <w:numId w:val="0"/>
        </w:numPr>
        <w:wordWrap/>
        <w:spacing w:line="600" w:lineRule="exact"/>
        <w:ind w:leftChars="200"/>
        <w:rPr>
          <w:rFonts w:hint="eastAsia" w:ascii="宋体" w:hAnsi="宋体" w:eastAsia="宋体" w:cs="宋体"/>
          <w:b w:val="0"/>
          <w:bCs/>
          <w:snapToGrid/>
          <w:color w:val="auto"/>
          <w:kern w:val="2"/>
          <w:sz w:val="24"/>
          <w:szCs w:val="24"/>
          <w:highlight w:val="none"/>
          <w:lang w:val="en-US" w:eastAsia="zh-CN"/>
        </w:rPr>
      </w:pPr>
      <w:r>
        <w:rPr>
          <w:rFonts w:hint="eastAsia" w:ascii="宋体" w:hAnsi="宋体" w:cs="宋体"/>
          <w:b w:val="0"/>
          <w:bCs/>
          <w:snapToGrid/>
          <w:color w:val="auto"/>
          <w:kern w:val="2"/>
          <w:sz w:val="24"/>
          <w:szCs w:val="24"/>
          <w:highlight w:val="none"/>
          <w:lang w:val="en-US" w:eastAsia="zh-CN"/>
        </w:rPr>
        <w:t>5</w:t>
      </w:r>
      <w:r>
        <w:rPr>
          <w:rFonts w:hint="eastAsia" w:ascii="宋体" w:hAnsi="宋体" w:eastAsia="宋体" w:cs="宋体"/>
          <w:b w:val="0"/>
          <w:bCs/>
          <w:snapToGrid/>
          <w:color w:val="auto"/>
          <w:kern w:val="2"/>
          <w:sz w:val="24"/>
          <w:szCs w:val="24"/>
          <w:highlight w:val="none"/>
          <w:lang w:val="en-US" w:eastAsia="zh-CN"/>
        </w:rPr>
        <w:t>、其他零星设施：绿化护栏、临时围档、围护、花箱、城市小品等维护。</w:t>
      </w:r>
    </w:p>
    <w:p>
      <w:pPr>
        <w:pStyle w:val="62"/>
        <w:numPr>
          <w:ilvl w:val="0"/>
          <w:numId w:val="0"/>
        </w:numPr>
        <w:wordWrap/>
        <w:spacing w:line="600" w:lineRule="exact"/>
        <w:ind w:leftChars="200"/>
        <w:rPr>
          <w:rFonts w:hint="eastAsia" w:ascii="宋体" w:hAnsi="宋体" w:eastAsia="宋体" w:cs="宋体"/>
          <w:b w:val="0"/>
          <w:bCs/>
          <w:snapToGrid/>
          <w:color w:val="auto"/>
          <w:kern w:val="2"/>
          <w:sz w:val="24"/>
          <w:szCs w:val="24"/>
          <w:highlight w:val="none"/>
          <w:lang w:val="en-US" w:eastAsia="zh-CN"/>
        </w:rPr>
      </w:pPr>
      <w:r>
        <w:rPr>
          <w:rFonts w:hint="eastAsia" w:ascii="宋体" w:hAnsi="宋体" w:cs="宋体"/>
          <w:b w:val="0"/>
          <w:bCs/>
          <w:snapToGrid/>
          <w:color w:val="auto"/>
          <w:kern w:val="2"/>
          <w:sz w:val="24"/>
          <w:szCs w:val="24"/>
          <w:highlight w:val="none"/>
          <w:lang w:val="en-US" w:eastAsia="zh-CN"/>
        </w:rPr>
        <w:t>6</w:t>
      </w:r>
      <w:r>
        <w:rPr>
          <w:rFonts w:hint="eastAsia" w:ascii="宋体" w:hAnsi="宋体" w:eastAsia="宋体" w:cs="宋体"/>
          <w:b w:val="0"/>
          <w:bCs/>
          <w:snapToGrid/>
          <w:color w:val="auto"/>
          <w:kern w:val="2"/>
          <w:sz w:val="24"/>
          <w:szCs w:val="24"/>
          <w:highlight w:val="none"/>
          <w:lang w:val="en-US" w:eastAsia="zh-CN"/>
        </w:rPr>
        <w:t>、拟投入本项目的人员不少于</w:t>
      </w:r>
      <w:r>
        <w:rPr>
          <w:rFonts w:hint="eastAsia" w:ascii="宋体" w:hAnsi="宋体" w:cs="宋体"/>
          <w:b w:val="0"/>
          <w:bCs/>
          <w:snapToGrid/>
          <w:color w:val="auto"/>
          <w:kern w:val="2"/>
          <w:sz w:val="24"/>
          <w:szCs w:val="24"/>
          <w:highlight w:val="none"/>
          <w:lang w:val="en-US" w:eastAsia="zh-CN"/>
        </w:rPr>
        <w:t>10</w:t>
      </w:r>
      <w:r>
        <w:rPr>
          <w:rFonts w:hint="eastAsia" w:ascii="宋体" w:hAnsi="宋体" w:eastAsia="宋体" w:cs="宋体"/>
          <w:b w:val="0"/>
          <w:bCs/>
          <w:snapToGrid/>
          <w:color w:val="auto"/>
          <w:kern w:val="2"/>
          <w:sz w:val="24"/>
          <w:szCs w:val="24"/>
          <w:highlight w:val="none"/>
          <w:lang w:val="en-US" w:eastAsia="zh-CN"/>
        </w:rPr>
        <w:t>人。</w:t>
      </w:r>
    </w:p>
    <w:p>
      <w:pPr>
        <w:wordWrap/>
        <w:adjustRightInd w:val="0"/>
        <w:snapToGrid w:val="0"/>
        <w:spacing w:line="600" w:lineRule="exact"/>
        <w:ind w:firstLine="480" w:firstLineChars="200"/>
        <w:jc w:val="left"/>
        <w:outlineLvl w:val="0"/>
        <w:rPr>
          <w:rFonts w:hint="eastAsia" w:ascii="宋体" w:hAnsi="宋体" w:eastAsia="宋体" w:cs="宋体"/>
          <w:b w:val="0"/>
          <w:bCs/>
          <w:snapToGrid/>
          <w:color w:val="auto"/>
          <w:kern w:val="2"/>
          <w:sz w:val="24"/>
          <w:szCs w:val="24"/>
          <w:highlight w:val="none"/>
        </w:rPr>
      </w:pPr>
      <w:r>
        <w:rPr>
          <w:rFonts w:hint="eastAsia" w:ascii="宋体" w:hAnsi="宋体" w:eastAsia="宋体" w:cs="宋体"/>
          <w:b w:val="0"/>
          <w:bCs/>
          <w:snapToGrid/>
          <w:color w:val="auto"/>
          <w:kern w:val="2"/>
          <w:sz w:val="24"/>
          <w:szCs w:val="24"/>
          <w:highlight w:val="none"/>
          <w:lang w:val="en-US" w:eastAsia="zh-CN"/>
        </w:rPr>
        <w:t>7、</w:t>
      </w:r>
      <w:r>
        <w:rPr>
          <w:rFonts w:hint="eastAsia" w:ascii="宋体" w:hAnsi="宋体" w:eastAsia="宋体" w:cs="宋体"/>
          <w:b w:val="0"/>
          <w:bCs/>
          <w:snapToGrid/>
          <w:color w:val="auto"/>
          <w:kern w:val="2"/>
          <w:sz w:val="24"/>
          <w:szCs w:val="24"/>
          <w:highlight w:val="none"/>
        </w:rPr>
        <w:t>抢修工作主要内容为：</w:t>
      </w:r>
    </w:p>
    <w:p>
      <w:pPr>
        <w:wordWrap/>
        <w:adjustRightInd w:val="0"/>
        <w:snapToGrid w:val="0"/>
        <w:spacing w:line="600" w:lineRule="exact"/>
        <w:ind w:firstLine="480" w:firstLineChars="200"/>
        <w:jc w:val="left"/>
        <w:outlineLvl w:val="0"/>
        <w:rPr>
          <w:rFonts w:hint="eastAsia" w:ascii="宋体" w:hAnsi="宋体" w:eastAsia="宋体" w:cs="宋体"/>
          <w:b w:val="0"/>
          <w:bCs/>
          <w:snapToGrid/>
          <w:color w:val="auto"/>
          <w:kern w:val="2"/>
          <w:sz w:val="24"/>
          <w:szCs w:val="24"/>
          <w:highlight w:val="none"/>
        </w:rPr>
      </w:pPr>
      <w:r>
        <w:rPr>
          <w:rFonts w:hint="eastAsia" w:ascii="宋体" w:hAnsi="宋体" w:eastAsia="宋体" w:cs="宋体"/>
          <w:bCs/>
          <w:snapToGrid/>
          <w:color w:val="auto"/>
          <w:kern w:val="2"/>
          <w:sz w:val="24"/>
          <w:szCs w:val="24"/>
          <w:highlight w:val="none"/>
        </w:rPr>
        <w:t>中标人须设立7×24小时服务专用电话，接受采购人的维修指令，抢修各种原因引起的故障。接到抢修指令后，要求 5分钟响应，中标人规定时间内到达故障点位现场。</w:t>
      </w:r>
    </w:p>
    <w:p>
      <w:pPr>
        <w:wordWrap/>
        <w:adjustRightInd w:val="0"/>
        <w:snapToGrid w:val="0"/>
        <w:spacing w:line="600" w:lineRule="exact"/>
        <w:ind w:firstLine="480" w:firstLineChars="200"/>
        <w:jc w:val="left"/>
        <w:outlineLvl w:val="0"/>
        <w:rPr>
          <w:rFonts w:hint="eastAsia" w:ascii="宋体" w:hAnsi="宋体" w:eastAsia="宋体" w:cs="宋体"/>
          <w:b w:val="0"/>
          <w:bCs/>
          <w:snapToGrid/>
          <w:color w:val="auto"/>
          <w:kern w:val="2"/>
          <w:sz w:val="24"/>
          <w:szCs w:val="24"/>
          <w:highlight w:val="none"/>
        </w:rPr>
      </w:pPr>
      <w:r>
        <w:rPr>
          <w:rFonts w:hint="eastAsia" w:ascii="宋体" w:hAnsi="宋体" w:eastAsia="宋体" w:cs="宋体"/>
          <w:b w:val="0"/>
          <w:bCs/>
          <w:snapToGrid/>
          <w:color w:val="auto"/>
          <w:kern w:val="2"/>
          <w:sz w:val="24"/>
          <w:szCs w:val="24"/>
          <w:highlight w:val="none"/>
          <w:lang w:val="en-US" w:eastAsia="zh-CN"/>
        </w:rPr>
        <w:t>8、</w:t>
      </w:r>
      <w:r>
        <w:rPr>
          <w:rFonts w:hint="eastAsia" w:ascii="宋体" w:hAnsi="宋体" w:eastAsia="宋体" w:cs="宋体"/>
          <w:b w:val="0"/>
          <w:bCs/>
          <w:snapToGrid/>
          <w:color w:val="auto"/>
          <w:kern w:val="2"/>
          <w:sz w:val="24"/>
          <w:szCs w:val="24"/>
          <w:highlight w:val="none"/>
        </w:rPr>
        <w:t>调整、优化、改造工作内容为：</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bookmarkStart w:id="25" w:name="_Hlk509839108"/>
      <w:bookmarkStart w:id="26" w:name="_Hlk509839793"/>
      <w:r>
        <w:rPr>
          <w:rFonts w:hint="eastAsia" w:ascii="宋体" w:hAnsi="宋体" w:eastAsia="宋体" w:cs="宋体"/>
          <w:bCs/>
          <w:snapToGrid/>
          <w:color w:val="auto"/>
          <w:kern w:val="2"/>
          <w:sz w:val="24"/>
          <w:szCs w:val="24"/>
          <w:highlight w:val="none"/>
        </w:rPr>
        <w:t>采购人根据交通管理、重要保障任务以及事故撞毁恢复等工作需要，对系统的功能进行调整、优化和改造，包括外场设备的位置调整、配时优化、设备优化、事故撞毁恢复、</w:t>
      </w:r>
      <w:bookmarkStart w:id="27" w:name="_Hlk509481684"/>
      <w:r>
        <w:rPr>
          <w:rFonts w:hint="eastAsia" w:ascii="宋体" w:hAnsi="宋体" w:eastAsia="宋体" w:cs="宋体"/>
          <w:bCs/>
          <w:snapToGrid/>
          <w:color w:val="auto"/>
          <w:kern w:val="2"/>
          <w:sz w:val="24"/>
          <w:szCs w:val="24"/>
          <w:highlight w:val="none"/>
        </w:rPr>
        <w:t>重要保障任务临时拉线设点</w:t>
      </w:r>
      <w:bookmarkEnd w:id="27"/>
      <w:r>
        <w:rPr>
          <w:rFonts w:hint="eastAsia" w:ascii="宋体" w:hAnsi="宋体" w:eastAsia="宋体" w:cs="宋体"/>
          <w:bCs/>
          <w:snapToGrid/>
          <w:color w:val="auto"/>
          <w:kern w:val="2"/>
          <w:sz w:val="24"/>
          <w:szCs w:val="24"/>
          <w:highlight w:val="none"/>
        </w:rPr>
        <w:t>、移动信号灯更新等。</w:t>
      </w:r>
      <w:bookmarkEnd w:id="25"/>
    </w:p>
    <w:bookmarkEnd w:id="26"/>
    <w:p>
      <w:pPr>
        <w:wordWrap/>
        <w:adjustRightInd w:val="0"/>
        <w:snapToGrid w:val="0"/>
        <w:spacing w:line="600" w:lineRule="exact"/>
        <w:ind w:firstLine="480" w:firstLineChars="200"/>
        <w:jc w:val="left"/>
        <w:outlineLvl w:val="0"/>
        <w:rPr>
          <w:rFonts w:hint="eastAsia" w:ascii="宋体" w:hAnsi="宋体" w:eastAsia="宋体" w:cs="宋体"/>
          <w:b w:val="0"/>
          <w:bCs/>
          <w:snapToGrid/>
          <w:color w:val="auto"/>
          <w:kern w:val="2"/>
          <w:sz w:val="24"/>
          <w:szCs w:val="24"/>
          <w:highlight w:val="none"/>
        </w:rPr>
      </w:pPr>
      <w:r>
        <w:rPr>
          <w:rFonts w:hint="eastAsia" w:ascii="宋体" w:hAnsi="宋体" w:eastAsia="宋体" w:cs="宋体"/>
          <w:b w:val="0"/>
          <w:bCs/>
          <w:snapToGrid/>
          <w:color w:val="auto"/>
          <w:kern w:val="2"/>
          <w:sz w:val="24"/>
          <w:szCs w:val="24"/>
          <w:highlight w:val="none"/>
          <w:lang w:val="en-US" w:eastAsia="zh-CN"/>
        </w:rPr>
        <w:t>9、</w:t>
      </w:r>
      <w:r>
        <w:rPr>
          <w:rFonts w:hint="eastAsia" w:ascii="宋体" w:hAnsi="宋体" w:eastAsia="宋体" w:cs="宋体"/>
          <w:b w:val="0"/>
          <w:bCs/>
          <w:snapToGrid/>
          <w:color w:val="auto"/>
          <w:kern w:val="2"/>
          <w:sz w:val="24"/>
          <w:szCs w:val="24"/>
          <w:highlight w:val="none"/>
        </w:rPr>
        <w:t>其它内容：</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中标人做好</w:t>
      </w:r>
      <w:r>
        <w:rPr>
          <w:rFonts w:hint="eastAsia" w:ascii="宋体" w:hAnsi="宋体" w:eastAsia="宋体" w:cs="宋体"/>
          <w:bCs/>
          <w:snapToGrid/>
          <w:color w:val="auto"/>
          <w:kern w:val="2"/>
          <w:sz w:val="24"/>
          <w:szCs w:val="24"/>
          <w:highlight w:val="none"/>
          <w:lang w:val="en-US" w:eastAsia="zh-CN"/>
        </w:rPr>
        <w:t>业主</w:t>
      </w:r>
      <w:r>
        <w:rPr>
          <w:rFonts w:hint="eastAsia" w:ascii="宋体" w:hAnsi="宋体" w:eastAsia="宋体" w:cs="宋体"/>
          <w:bCs/>
          <w:snapToGrid/>
          <w:color w:val="auto"/>
          <w:kern w:val="2"/>
          <w:sz w:val="24"/>
          <w:szCs w:val="24"/>
          <w:highlight w:val="none"/>
        </w:rPr>
        <w:t>指派的针对本系统的其它工作，包括基础排查、系统接入、情况调查等。全力配合好</w:t>
      </w:r>
      <w:r>
        <w:rPr>
          <w:rFonts w:hint="eastAsia" w:ascii="宋体" w:hAnsi="宋体" w:eastAsia="宋体" w:cs="宋体"/>
          <w:bCs/>
          <w:snapToGrid/>
          <w:color w:val="auto"/>
          <w:kern w:val="2"/>
          <w:sz w:val="24"/>
          <w:szCs w:val="24"/>
          <w:highlight w:val="none"/>
          <w:lang w:val="en-US" w:eastAsia="zh-CN"/>
        </w:rPr>
        <w:t>业主</w:t>
      </w:r>
      <w:r>
        <w:rPr>
          <w:rFonts w:hint="eastAsia" w:ascii="宋体" w:hAnsi="宋体" w:eastAsia="宋体" w:cs="宋体"/>
          <w:bCs/>
          <w:snapToGrid/>
          <w:color w:val="auto"/>
          <w:kern w:val="2"/>
          <w:sz w:val="24"/>
          <w:szCs w:val="24"/>
          <w:highlight w:val="none"/>
        </w:rPr>
        <w:t>新建点位的接入和接入点位是否符合交警</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业主</w:t>
      </w:r>
      <w:r>
        <w:rPr>
          <w:rFonts w:hint="eastAsia" w:ascii="宋体" w:hAnsi="宋体" w:eastAsia="宋体" w:cs="宋体"/>
          <w:bCs/>
          <w:snapToGrid/>
          <w:color w:val="auto"/>
          <w:kern w:val="2"/>
          <w:sz w:val="24"/>
          <w:szCs w:val="24"/>
          <w:highlight w:val="none"/>
        </w:rPr>
        <w:t>要求的检查工作。</w:t>
      </w:r>
    </w:p>
    <w:p>
      <w:pPr>
        <w:wordWrap/>
        <w:spacing w:line="60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snapToGrid/>
          <w:color w:val="auto"/>
          <w:kern w:val="2"/>
          <w:sz w:val="24"/>
          <w:szCs w:val="24"/>
          <w:highlight w:val="none"/>
          <w:lang w:eastAsia="zh-CN"/>
        </w:rPr>
        <w:t>（</w:t>
      </w:r>
      <w:r>
        <w:rPr>
          <w:rFonts w:hint="eastAsia" w:ascii="宋体" w:hAnsi="宋体" w:eastAsia="宋体" w:cs="宋体"/>
          <w:b w:val="0"/>
          <w:bCs/>
          <w:snapToGrid/>
          <w:color w:val="auto"/>
          <w:kern w:val="2"/>
          <w:sz w:val="24"/>
          <w:szCs w:val="24"/>
          <w:highlight w:val="none"/>
          <w:lang w:val="en-US" w:eastAsia="zh-CN"/>
        </w:rPr>
        <w:t>二）、</w:t>
      </w:r>
      <w:r>
        <w:rPr>
          <w:rFonts w:hint="eastAsia" w:ascii="宋体" w:hAnsi="宋体" w:eastAsia="宋体" w:cs="宋体"/>
          <w:b w:val="0"/>
          <w:bCs/>
          <w:color w:val="auto"/>
          <w:sz w:val="24"/>
          <w:szCs w:val="24"/>
          <w:highlight w:val="none"/>
          <w:lang w:val="en-US" w:eastAsia="zh-CN"/>
        </w:rPr>
        <w:t>服务的</w:t>
      </w:r>
      <w:r>
        <w:rPr>
          <w:rFonts w:hint="eastAsia" w:ascii="宋体" w:hAnsi="宋体" w:eastAsia="宋体" w:cs="宋体"/>
          <w:b w:val="0"/>
          <w:bCs/>
          <w:color w:val="auto"/>
          <w:sz w:val="24"/>
          <w:szCs w:val="24"/>
          <w:highlight w:val="none"/>
        </w:rPr>
        <w:t>职责、权限</w:t>
      </w:r>
    </w:p>
    <w:p>
      <w:pPr>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提供交通设施图并按有关技术规范进行施工，确保项目质量。</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服从采购人、监理工作的进程安排，及时进场并保证工期。</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接到采购人更改通知时，按更改要求进行工程项目更改，并向监理报备。</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保证每日上路巡查交通安全设施，确保完好率达到98%以上，与去年同比数字城管抄送案卷稳中下降，并做好巡查记录，建立节假日及24小时值班制度。 </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应严格按本次招投标的规定要求履行并承担自己的职责。</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按采购人审定的图纸要求、合同条款、技术规范和工程量清单和材料的要求，承担项目的施工、建成及其缺陷修复工作。</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所使用的主要原材料均需要提供检测报告或质量保证单。</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接受采购人的各项工作业务指导。</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负责施工场地的安全文明生产。</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建立项目施工的质量保证体系。</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负责交通安全设施施工场地、车辆、机械设备、原材料等施工保障。</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每月向采购人上报当月的工作量、工作数据、工作小结等。</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val="en-US" w:eastAsia="zh-CN"/>
        </w:rPr>
        <w:t>辖区</w:t>
      </w:r>
      <w:r>
        <w:rPr>
          <w:rFonts w:hint="eastAsia" w:ascii="宋体" w:hAnsi="宋体" w:eastAsia="宋体" w:cs="宋体"/>
          <w:bCs/>
          <w:color w:val="auto"/>
          <w:sz w:val="24"/>
          <w:szCs w:val="24"/>
          <w:highlight w:val="none"/>
        </w:rPr>
        <w:t>内的交通安全设施无权自行增设与调整。</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 xml:space="preserve">负责对其管辖范围所有设施检查、维护，发现不安全因素和隐患须及时排除，确保管辖范围的所有设施的正常安全使用。 </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接受采购人、监理对文明施工、安全施工、质量、施工时效等的监管。</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接受应急抢修任务，正常情况下三十分钟内到达现场处置。</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及时反馈联系单。</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18、</w:t>
      </w:r>
      <w:r>
        <w:rPr>
          <w:rFonts w:hint="eastAsia" w:ascii="宋体" w:hAnsi="宋体" w:eastAsia="宋体" w:cs="宋体"/>
          <w:bCs/>
          <w:color w:val="auto"/>
          <w:sz w:val="24"/>
          <w:szCs w:val="24"/>
          <w:highlight w:val="none"/>
        </w:rPr>
        <w:t>负责中标辖区交通设施的安全检查，消除安全隐患。</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19、</w:t>
      </w:r>
      <w:r>
        <w:rPr>
          <w:rFonts w:hint="eastAsia" w:ascii="宋体" w:hAnsi="宋体" w:eastAsia="宋体" w:cs="宋体"/>
          <w:bCs/>
          <w:color w:val="auto"/>
          <w:sz w:val="24"/>
          <w:szCs w:val="24"/>
          <w:highlight w:val="none"/>
        </w:rPr>
        <w:t>维护费包括每日正常道路巡查、维护、2米以上的交通设施的保洁、中标区域内基础、标志、标杆、标牌的安全检查、设施排查、统计及登记造册，对存在安全隐患的设施提出书面建议及所有人工费、汽车台班费、施工占道费用等；</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主要巡查、维护内容为：</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标志类：每日需车辆上路巡查、维护，标志牌的整修、拆除、移位、更换、信息内容纠错、设置纠错等；可变标志牌、待行区诱导显示屏、警示灯及其它电子设施的维护、整修、拆除、移位、更换（更换材料款另计）等；</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B、标线类：每日需上路检查交通标线不规范、缺失淡化或错误，标志、标线信息不一致、矛盾冲突等，及时做好维护、修复；复线施工必须重新放样，老线厚度超出标准需打磨处理尤其人行横道线两端。</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C、其它安全设施类：每日需车辆上路巡查、维护，保洁、护栏、隔离墩、警示桩、</w:t>
      </w:r>
      <w:r>
        <w:rPr>
          <w:rFonts w:hint="eastAsia" w:ascii="宋体" w:hAnsi="宋体" w:eastAsia="宋体" w:cs="宋体"/>
          <w:bCs/>
          <w:color w:val="auto"/>
          <w:sz w:val="24"/>
          <w:szCs w:val="24"/>
          <w:highlight w:val="none"/>
          <w:lang w:val="en-US" w:eastAsia="zh-CN"/>
        </w:rPr>
        <w:t>围档、围护、花箱、城市小品、</w:t>
      </w:r>
      <w:r>
        <w:rPr>
          <w:rFonts w:hint="eastAsia" w:ascii="宋体" w:hAnsi="宋体" w:eastAsia="宋体" w:cs="宋体"/>
          <w:bCs/>
          <w:color w:val="auto"/>
          <w:sz w:val="24"/>
          <w:szCs w:val="24"/>
          <w:highlight w:val="none"/>
        </w:rPr>
        <w:t>橡胶缓冲带的维护拆除、移位、更换等；</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D、安全检查。负责中标区域的交通杆件安全隐患排查，交通设施的安全性能进行检查，消除安全隐患，确保交通设施安全可靠。</w:t>
      </w:r>
    </w:p>
    <w:p>
      <w:pPr>
        <w:wordWrap/>
        <w:spacing w:line="600" w:lineRule="exact"/>
        <w:ind w:firstLine="600" w:firstLineChars="250"/>
        <w:jc w:val="left"/>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E、规范交通设施设置：对重复设置、擅自设置、妨碍安全、不符合规范设置的交通设施进行清理。</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必须建立24小时值班制度，并配备相应的人员、车辆及必要的维护工具，接到采购人紧急抢修任务必须30分钟内至现场进行应急处置；</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中标人只承担日常维护、抢修及采购人的施工许可的内容任务，中标人不得自行增设、调整各类交通安全设施，如发现上述情形采购人有权终止合同，并责令施工单位自行恢复。</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23、</w:t>
      </w:r>
      <w:r>
        <w:rPr>
          <w:rFonts w:hint="eastAsia" w:ascii="宋体" w:hAnsi="宋体" w:eastAsia="宋体" w:cs="宋体"/>
          <w:bCs/>
          <w:color w:val="auto"/>
          <w:sz w:val="24"/>
          <w:szCs w:val="24"/>
          <w:highlight w:val="none"/>
        </w:rPr>
        <w:t>采购人、监理在巡查过程中发现中标人在施工中不按国家有关标准设置，责令返工；</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24、</w:t>
      </w:r>
      <w:r>
        <w:rPr>
          <w:rFonts w:hint="eastAsia" w:ascii="宋体" w:hAnsi="宋体" w:eastAsia="宋体" w:cs="宋体"/>
          <w:bCs/>
          <w:color w:val="auto"/>
          <w:sz w:val="24"/>
          <w:szCs w:val="24"/>
          <w:highlight w:val="none"/>
        </w:rPr>
        <w:t>交通设施安装完成结束后由中标人提供完工清单，并经监理、采购人各级相关管理人员验收签字；</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25、</w:t>
      </w:r>
      <w:r>
        <w:rPr>
          <w:rFonts w:hint="eastAsia" w:ascii="宋体" w:hAnsi="宋体" w:eastAsia="宋体" w:cs="宋体"/>
          <w:bCs/>
          <w:color w:val="auto"/>
          <w:sz w:val="24"/>
          <w:szCs w:val="24"/>
          <w:highlight w:val="none"/>
        </w:rPr>
        <w:t>中标人有下列行为之一的，采购人有权终止合同。</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A、不符合工程技术标准的；</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B、偷工减料的；</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C、不按图施工的；</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D、造成重特大责任事故的；</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E、不文明安全施工的；</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F、未按规定申报擅自增设或变更交通安全设施的；</w:t>
      </w:r>
    </w:p>
    <w:p>
      <w:pPr>
        <w:wordWrap/>
        <w:spacing w:line="600" w:lineRule="exact"/>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26、</w:t>
      </w:r>
      <w:r>
        <w:rPr>
          <w:rFonts w:hint="eastAsia" w:ascii="宋体" w:hAnsi="宋体" w:eastAsia="宋体" w:cs="宋体"/>
          <w:bCs/>
          <w:color w:val="auto"/>
          <w:sz w:val="24"/>
          <w:szCs w:val="24"/>
          <w:highlight w:val="none"/>
        </w:rPr>
        <w:t>中标人在交通设施安装过程中应先制定完善的实施方案，自行办理道路挖掘手续的审批（含相关费用），尽可能减小因施工对道路通行带来的影响，施工时应服从现场交警的管理及指挥；</w:t>
      </w:r>
    </w:p>
    <w:p>
      <w:pPr>
        <w:wordWrap/>
        <w:snapToGrid/>
        <w:spacing w:line="600" w:lineRule="exact"/>
        <w:ind w:firstLine="600" w:firstLineChars="25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27、</w:t>
      </w:r>
      <w:r>
        <w:rPr>
          <w:rFonts w:hint="eastAsia" w:ascii="宋体" w:hAnsi="宋体" w:eastAsia="宋体" w:cs="宋体"/>
          <w:bCs/>
          <w:color w:val="auto"/>
          <w:sz w:val="24"/>
          <w:szCs w:val="24"/>
          <w:highlight w:val="none"/>
        </w:rPr>
        <w:t>中标人对抢修、维修、巡查不及时造成后果除进行赔偿外，并根据产生的</w:t>
      </w:r>
      <w:r>
        <w:rPr>
          <w:rFonts w:hint="eastAsia" w:ascii="宋体" w:hAnsi="宋体" w:eastAsia="宋体" w:cs="宋体"/>
          <w:bCs/>
          <w:color w:val="auto"/>
          <w:sz w:val="24"/>
          <w:szCs w:val="24"/>
          <w:highlight w:val="none"/>
          <w:lang w:val="en-US" w:eastAsia="zh-CN"/>
        </w:rPr>
        <w:t>后果作相应的处罚；</w:t>
      </w:r>
    </w:p>
    <w:p>
      <w:pPr>
        <w:spacing w:line="600" w:lineRule="exact"/>
        <w:ind w:firstLine="600" w:firstLineChars="250"/>
        <w:rPr>
          <w:rFonts w:hint="eastAsia" w:ascii="宋体" w:hAnsi="宋体" w:eastAsia="宋体" w:cs="宋体"/>
          <w:b/>
          <w:bCs w:val="0"/>
          <w:color w:val="auto"/>
          <w:kern w:val="0"/>
          <w:szCs w:val="28"/>
          <w:highlight w:val="none"/>
          <w:lang w:val="en-US" w:eastAsia="zh-CN"/>
        </w:rPr>
      </w:pPr>
      <w:r>
        <w:rPr>
          <w:rFonts w:hint="eastAsia" w:ascii="宋体" w:hAnsi="宋体" w:eastAsia="宋体" w:cs="宋体"/>
          <w:b w:val="0"/>
          <w:bCs/>
          <w:color w:val="auto"/>
          <w:kern w:val="2"/>
          <w:sz w:val="24"/>
          <w:szCs w:val="24"/>
          <w:highlight w:val="none"/>
          <w:lang w:val="en-US" w:eastAsia="zh-CN" w:bidi="ar-SA"/>
        </w:rPr>
        <w:t>28、采购人有权对维护实施的内容进行抽查检测。检测由采购人委托第三方专业机构。</w:t>
      </w:r>
    </w:p>
    <w:p>
      <w:pPr>
        <w:wordWrap/>
        <w:spacing w:line="600" w:lineRule="exact"/>
        <w:ind w:firstLine="0" w:firstLineChars="0"/>
        <w:jc w:val="left"/>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三</w:t>
      </w:r>
      <w:r>
        <w:rPr>
          <w:rFonts w:hint="eastAsia" w:ascii="宋体" w:hAnsi="宋体" w:eastAsia="宋体" w:cs="宋体"/>
          <w:b/>
          <w:bCs w:val="0"/>
          <w:color w:val="auto"/>
          <w:sz w:val="24"/>
          <w:highlight w:val="none"/>
          <w:lang w:val="en-US" w:eastAsia="zh-CN"/>
        </w:rPr>
        <w:t>、服务期限及范围</w:t>
      </w:r>
    </w:p>
    <w:p>
      <w:pPr>
        <w:wordWrap/>
        <w:spacing w:line="600" w:lineRule="exact"/>
        <w:ind w:firstLine="600" w:firstLineChars="25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1、服务期限：自合同生效之日起两年</w:t>
      </w:r>
      <w:r>
        <w:rPr>
          <w:rFonts w:hint="eastAsia" w:ascii="宋体" w:hAnsi="宋体" w:eastAsia="宋体" w:cs="宋体"/>
          <w:b w:val="0"/>
          <w:bCs/>
          <w:color w:val="auto"/>
          <w:sz w:val="24"/>
          <w:highlight w:val="none"/>
          <w:lang w:eastAsia="zh-CN"/>
        </w:rPr>
        <w:t>（中标后累计合同金额不得超过</w:t>
      </w:r>
      <w:r>
        <w:rPr>
          <w:rFonts w:hint="eastAsia" w:ascii="宋体" w:hAnsi="宋体" w:cs="宋体"/>
          <w:b w:val="0"/>
          <w:bCs/>
          <w:color w:val="auto"/>
          <w:sz w:val="24"/>
          <w:highlight w:val="none"/>
          <w:lang w:val="en-US" w:eastAsia="zh-CN"/>
        </w:rPr>
        <w:t>7</w:t>
      </w:r>
      <w:r>
        <w:rPr>
          <w:rFonts w:hint="eastAsia" w:ascii="宋体" w:hAnsi="宋体" w:eastAsia="宋体" w:cs="宋体"/>
          <w:b w:val="0"/>
          <w:bCs/>
          <w:color w:val="auto"/>
          <w:sz w:val="24"/>
          <w:highlight w:val="none"/>
          <w:lang w:val="en-US" w:eastAsia="zh-CN"/>
        </w:rPr>
        <w:t>00</w:t>
      </w:r>
      <w:r>
        <w:rPr>
          <w:rFonts w:hint="eastAsia" w:ascii="宋体" w:hAnsi="宋体" w:eastAsia="宋体" w:cs="宋体"/>
          <w:b w:val="0"/>
          <w:bCs/>
          <w:color w:val="auto"/>
          <w:sz w:val="24"/>
          <w:highlight w:val="none"/>
          <w:lang w:eastAsia="zh-CN"/>
        </w:rPr>
        <w:t>万元）</w:t>
      </w:r>
    </w:p>
    <w:p>
      <w:pPr>
        <w:wordWrap/>
        <w:spacing w:line="600" w:lineRule="exact"/>
        <w:ind w:firstLine="600" w:firstLineChars="250"/>
        <w:jc w:val="left"/>
        <w:rPr>
          <w:rFonts w:hint="eastAsia" w:ascii="宋体" w:hAnsi="宋体" w:eastAsia="宋体" w:cs="宋体"/>
          <w:b w:val="0"/>
          <w:bCs/>
          <w:color w:val="auto"/>
          <w:sz w:val="24"/>
          <w:highlight w:val="none"/>
        </w:rPr>
      </w:pPr>
      <w:r>
        <w:rPr>
          <w:rFonts w:hint="eastAsia" w:ascii="宋体" w:hAnsi="宋体" w:eastAsia="宋体" w:cs="宋体"/>
          <w:bCs/>
          <w:color w:val="auto"/>
          <w:sz w:val="24"/>
          <w:highlight w:val="none"/>
        </w:rPr>
        <w:t>2、服务</w:t>
      </w:r>
      <w:r>
        <w:rPr>
          <w:rFonts w:hint="eastAsia" w:ascii="宋体" w:hAnsi="宋体" w:eastAsia="宋体" w:cs="宋体"/>
          <w:bCs/>
          <w:color w:val="auto"/>
          <w:sz w:val="24"/>
          <w:highlight w:val="none"/>
          <w:lang w:val="en-US" w:eastAsia="zh-CN"/>
        </w:rPr>
        <w:t>范围</w:t>
      </w:r>
      <w:r>
        <w:rPr>
          <w:rFonts w:hint="eastAsia" w:ascii="宋体" w:hAnsi="宋体" w:eastAsia="宋体" w:cs="宋体"/>
          <w:bCs/>
          <w:color w:val="auto"/>
          <w:sz w:val="24"/>
          <w:highlight w:val="none"/>
        </w:rPr>
        <w:t>：杭州市余杭区人民政府</w:t>
      </w:r>
      <w:r>
        <w:rPr>
          <w:rFonts w:hint="eastAsia" w:ascii="宋体" w:hAnsi="宋体" w:cs="宋体"/>
          <w:bCs/>
          <w:color w:val="auto"/>
          <w:sz w:val="24"/>
          <w:highlight w:val="none"/>
          <w:lang w:val="en-US" w:eastAsia="zh-CN"/>
        </w:rPr>
        <w:t>中泰</w:t>
      </w:r>
      <w:r>
        <w:rPr>
          <w:rFonts w:hint="eastAsia" w:ascii="宋体" w:hAnsi="宋体" w:eastAsia="宋体" w:cs="宋体"/>
          <w:bCs/>
          <w:color w:val="auto"/>
          <w:sz w:val="24"/>
          <w:highlight w:val="none"/>
        </w:rPr>
        <w:t>街道</w:t>
      </w:r>
      <w:r>
        <w:rPr>
          <w:rFonts w:hint="eastAsia" w:ascii="宋体" w:hAnsi="宋体" w:eastAsia="宋体" w:cs="宋体"/>
          <w:bCs/>
          <w:color w:val="auto"/>
          <w:sz w:val="24"/>
          <w:highlight w:val="none"/>
          <w:lang w:val="en-US" w:eastAsia="zh-CN"/>
        </w:rPr>
        <w:t>范围内城区道路</w:t>
      </w:r>
      <w:r>
        <w:rPr>
          <w:rFonts w:hint="eastAsia" w:ascii="宋体" w:hAnsi="宋体" w:eastAsia="宋体" w:cs="宋体"/>
          <w:bCs/>
          <w:color w:val="auto"/>
          <w:sz w:val="24"/>
          <w:highlight w:val="none"/>
        </w:rPr>
        <w:t>；</w:t>
      </w:r>
    </w:p>
    <w:p>
      <w:pPr>
        <w:wordWrap/>
        <w:spacing w:line="600" w:lineRule="exact"/>
        <w:ind w:firstLine="0" w:firstLineChars="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四</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交通设施零星</w:t>
      </w:r>
      <w:r>
        <w:rPr>
          <w:rFonts w:hint="eastAsia" w:ascii="宋体" w:hAnsi="宋体" w:eastAsia="宋体" w:cs="宋体"/>
          <w:b/>
          <w:bCs w:val="0"/>
          <w:snapToGrid/>
          <w:color w:val="auto"/>
          <w:kern w:val="2"/>
          <w:sz w:val="24"/>
          <w:highlight w:val="none"/>
        </w:rPr>
        <w:t>工程价款结算：</w:t>
      </w:r>
    </w:p>
    <w:p>
      <w:pPr>
        <w:wordWrap/>
        <w:snapToGrid w:val="0"/>
        <w:spacing w:line="600" w:lineRule="exact"/>
        <w:ind w:firstLine="480" w:firstLineChars="200"/>
        <w:rPr>
          <w:rFonts w:hint="eastAsia" w:ascii="宋体" w:hAnsi="宋体" w:eastAsia="宋体" w:cs="宋体"/>
          <w:bCs/>
          <w:snapToGrid/>
          <w:color w:val="auto"/>
          <w:kern w:val="2"/>
          <w:sz w:val="24"/>
          <w:highlight w:val="none"/>
        </w:rPr>
      </w:pPr>
      <w:r>
        <w:rPr>
          <w:rFonts w:hint="eastAsia" w:ascii="宋体" w:hAnsi="宋体" w:eastAsia="宋体" w:cs="宋体"/>
          <w:bCs/>
          <w:snapToGrid/>
          <w:color w:val="auto"/>
          <w:kern w:val="2"/>
          <w:sz w:val="24"/>
          <w:highlight w:val="none"/>
          <w:lang w:val="en-US" w:eastAsia="zh-CN"/>
        </w:rPr>
        <w:t>1、</w:t>
      </w:r>
      <w:r>
        <w:rPr>
          <w:rFonts w:hint="eastAsia" w:ascii="宋体" w:hAnsi="宋体" w:eastAsia="宋体" w:cs="宋体"/>
          <w:bCs/>
          <w:snapToGrid/>
          <w:color w:val="auto"/>
          <w:kern w:val="2"/>
          <w:sz w:val="24"/>
          <w:highlight w:val="none"/>
        </w:rPr>
        <w:t>结算方式：工程量按实计算，本工程基价套用《浙江省市政设施养护维修定额》（2018版）相应定额子目、如《浙江省市政设施养护维修定额》（2018版）无相应定额子目的可套用《浙江省市政工程预算定额（2018版）》相应定额子目，相应取费按《浙江省建设工程计价规则》2018版，</w:t>
      </w:r>
      <w:r>
        <w:rPr>
          <w:rFonts w:hint="eastAsia" w:ascii="宋体" w:hAnsi="宋体" w:eastAsia="宋体" w:cs="宋体"/>
          <w:bCs/>
          <w:snapToGrid/>
          <w:color w:val="auto"/>
          <w:kern w:val="2"/>
          <w:sz w:val="24"/>
          <w:highlight w:val="none"/>
          <w:lang w:val="en-US" w:eastAsia="zh-CN"/>
        </w:rPr>
        <w:t>套用</w:t>
      </w:r>
      <w:r>
        <w:rPr>
          <w:rFonts w:hint="eastAsia" w:ascii="宋体" w:hAnsi="宋体" w:eastAsia="宋体" w:cs="宋体"/>
          <w:bCs/>
          <w:snapToGrid/>
          <w:color w:val="auto"/>
          <w:kern w:val="2"/>
          <w:sz w:val="24"/>
          <w:highlight w:val="none"/>
        </w:rPr>
        <w:t>定额</w:t>
      </w:r>
      <w:r>
        <w:rPr>
          <w:rFonts w:hint="eastAsia" w:ascii="宋体" w:hAnsi="宋体" w:eastAsia="宋体" w:cs="宋体"/>
          <w:bCs/>
          <w:snapToGrid/>
          <w:color w:val="auto"/>
          <w:kern w:val="2"/>
          <w:sz w:val="24"/>
          <w:highlight w:val="none"/>
          <w:lang w:val="en-US" w:eastAsia="zh-CN"/>
        </w:rPr>
        <w:t>子目的</w:t>
      </w:r>
      <w:r>
        <w:rPr>
          <w:rFonts w:hint="eastAsia" w:ascii="宋体" w:hAnsi="宋体" w:eastAsia="宋体" w:cs="宋体"/>
          <w:bCs/>
          <w:snapToGrid/>
          <w:color w:val="auto"/>
          <w:kern w:val="2"/>
          <w:sz w:val="24"/>
          <w:highlight w:val="none"/>
        </w:rPr>
        <w:t>结算价=基价*投标报价（%）*实际工程量。2、无定额价的</w:t>
      </w:r>
      <w:r>
        <w:rPr>
          <w:rFonts w:hint="eastAsia" w:ascii="宋体" w:hAnsi="宋体" w:eastAsia="宋体" w:cs="宋体"/>
          <w:bCs/>
          <w:snapToGrid/>
          <w:color w:val="auto"/>
          <w:kern w:val="2"/>
          <w:sz w:val="24"/>
          <w:highlight w:val="none"/>
          <w:lang w:val="en-US" w:eastAsia="zh-CN"/>
        </w:rPr>
        <w:t>子目</w:t>
      </w:r>
      <w:r>
        <w:rPr>
          <w:rFonts w:hint="eastAsia" w:ascii="宋体" w:hAnsi="宋体" w:eastAsia="宋体" w:cs="宋体"/>
          <w:bCs/>
          <w:snapToGrid/>
          <w:color w:val="auto"/>
          <w:kern w:val="2"/>
          <w:sz w:val="24"/>
          <w:highlight w:val="none"/>
        </w:rPr>
        <w:t>：结算按浙江省造价信息当年当月信息价下浮15%结算。3、没有造价信息的，按市场价下浮20%结算。</w:t>
      </w:r>
    </w:p>
    <w:p>
      <w:pPr>
        <w:wordWrap/>
        <w:snapToGrid w:val="0"/>
        <w:spacing w:line="600" w:lineRule="exact"/>
        <w:ind w:firstLine="480" w:firstLineChars="200"/>
        <w:rPr>
          <w:rFonts w:hint="eastAsia" w:ascii="宋体" w:hAnsi="宋体" w:eastAsia="宋体" w:cs="宋体"/>
          <w:bCs/>
          <w:snapToGrid/>
          <w:color w:val="auto"/>
          <w:kern w:val="2"/>
          <w:sz w:val="24"/>
          <w:highlight w:val="none"/>
        </w:rPr>
      </w:pPr>
      <w:r>
        <w:rPr>
          <w:rFonts w:hint="eastAsia" w:ascii="宋体" w:hAnsi="宋体" w:eastAsia="宋体" w:cs="宋体"/>
          <w:b w:val="0"/>
          <w:bCs/>
          <w:snapToGrid/>
          <w:color w:val="auto"/>
          <w:kern w:val="2"/>
          <w:sz w:val="24"/>
          <w:highlight w:val="none"/>
          <w:lang w:val="en-US" w:eastAsia="zh-CN"/>
        </w:rPr>
        <w:t>2、</w:t>
      </w:r>
      <w:r>
        <w:rPr>
          <w:rFonts w:hint="eastAsia" w:ascii="宋体" w:hAnsi="宋体" w:eastAsia="宋体" w:cs="宋体"/>
          <w:bCs/>
          <w:snapToGrid/>
          <w:color w:val="auto"/>
          <w:kern w:val="2"/>
          <w:sz w:val="24"/>
          <w:highlight w:val="none"/>
        </w:rPr>
        <w:t>工程量及工程价款结算最终以审计部门的审计结果为准；除按上级规定应由施工单位承担的审计费用外，审计核减资金占送审结算造价的5%之内，施工单位不承担核减额的10%上交款，超过5%以上部分的核减资金按10%上交街道财政所，审计费及审计核减额的10%上缴款由承包人承担。</w:t>
      </w:r>
    </w:p>
    <w:p>
      <w:pPr>
        <w:numPr>
          <w:ilvl w:val="0"/>
          <w:numId w:val="3"/>
        </w:numPr>
        <w:wordWrap/>
        <w:spacing w:line="600" w:lineRule="exact"/>
        <w:ind w:left="150" w:leftChars="0" w:firstLine="480" w:firstLineChars="0"/>
        <w:rPr>
          <w:rFonts w:hint="eastAsia" w:ascii="宋体" w:hAnsi="宋体" w:eastAsia="宋体" w:cs="宋体"/>
          <w:bCs/>
          <w:color w:val="auto"/>
          <w:sz w:val="24"/>
          <w:highlight w:val="none"/>
        </w:rPr>
      </w:pPr>
      <w:r>
        <w:rPr>
          <w:rFonts w:hint="eastAsia" w:ascii="宋体" w:hAnsi="宋体" w:eastAsia="宋体" w:cs="宋体"/>
          <w:bCs/>
          <w:snapToGrid/>
          <w:color w:val="auto"/>
          <w:kern w:val="2"/>
          <w:sz w:val="24"/>
          <w:szCs w:val="24"/>
          <w:highlight w:val="none"/>
          <w:lang w:val="en-US" w:eastAsia="zh-CN"/>
        </w:rPr>
        <w:t>当月完成的项目（工程），需在次月进行结算送审，否则不予结算。</w:t>
      </w:r>
    </w:p>
    <w:p>
      <w:pPr>
        <w:wordWrap/>
        <w:spacing w:line="600" w:lineRule="exact"/>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五</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其他</w:t>
      </w:r>
      <w:r>
        <w:rPr>
          <w:rFonts w:hint="eastAsia" w:ascii="宋体" w:hAnsi="宋体" w:eastAsia="宋体" w:cs="宋体"/>
          <w:b/>
          <w:bCs w:val="0"/>
          <w:color w:val="auto"/>
          <w:sz w:val="24"/>
          <w:highlight w:val="none"/>
        </w:rPr>
        <w:t>要求：</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1、设施必须是符合GB5768-2009等标准的合格产品。</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2、包装应符合国家标准，以保证设备在运输过程中不受损伤，由于包装不当造成设施在运输过程中有任何损坏或丢失，由中标单位负责。</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3、设施由中标单位负责送到施工现场，由中标单位负责运输、卸车。</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4、设施到达现场，采购人、中标单位双方均须在场并确认包装的完好性后，由采购人验货。中标单位应按采购人安排的时间派人到现场，配合采购人完成对货物进行清点验收，双方签字确认。若发现货物与装箱单不符，中标单位负责补齐或收回。如中标单位不能按时到达，采购人有权开箱检验，并对缺件，损坏做出记录，中标单位应认可并负责解决。</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5、中标单位负责设施安装及调试，直至设施正常运行或使用。</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6、中标单位应自带用以安装、调试过程中所需的各种工具、仪器仪表及易损件。</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7、所供货物不会侵犯任何第三方知识产权。</w:t>
      </w:r>
    </w:p>
    <w:p>
      <w:pPr>
        <w:wordWrap/>
        <w:spacing w:line="600" w:lineRule="exact"/>
        <w:ind w:firstLine="470" w:firstLineChars="196"/>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8、施工必须按照现行国家标准执行。</w:t>
      </w:r>
    </w:p>
    <w:p>
      <w:pPr>
        <w:wordWrap/>
        <w:spacing w:line="600" w:lineRule="exact"/>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六</w:t>
      </w:r>
      <w:r>
        <w:rPr>
          <w:rFonts w:hint="eastAsia" w:ascii="宋体" w:hAnsi="宋体" w:eastAsia="宋体" w:cs="宋体"/>
          <w:b/>
          <w:bCs w:val="0"/>
          <w:color w:val="auto"/>
          <w:sz w:val="24"/>
          <w:highlight w:val="none"/>
        </w:rPr>
        <w:t>、履约保证金的缴纳和退付：</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1</w:t>
      </w:r>
      <w:r>
        <w:rPr>
          <w:rFonts w:hint="eastAsia" w:ascii="宋体" w:hAnsi="宋体" w:eastAsia="宋体" w:cs="宋体"/>
          <w:bCs/>
          <w:snapToGrid/>
          <w:color w:val="auto"/>
          <w:kern w:val="2"/>
          <w:sz w:val="24"/>
          <w:szCs w:val="24"/>
          <w:highlight w:val="none"/>
          <w:lang w:val="en-US" w:eastAsia="zh-CN"/>
        </w:rPr>
        <w:t>、</w:t>
      </w:r>
      <w:r>
        <w:rPr>
          <w:rFonts w:hint="eastAsia" w:ascii="宋体" w:hAnsi="宋体" w:eastAsia="宋体" w:cs="宋体"/>
          <w:bCs/>
          <w:snapToGrid/>
          <w:color w:val="auto"/>
          <w:kern w:val="2"/>
          <w:sz w:val="24"/>
          <w:szCs w:val="24"/>
          <w:highlight w:val="none"/>
        </w:rPr>
        <w:t>中标人在签订作业合同时需向招标人提交</w:t>
      </w:r>
      <w:r>
        <w:rPr>
          <w:rFonts w:hint="eastAsia" w:ascii="宋体" w:hAnsi="宋体" w:cs="宋体"/>
          <w:bCs/>
          <w:snapToGrid/>
          <w:color w:val="auto"/>
          <w:kern w:val="2"/>
          <w:sz w:val="24"/>
          <w:szCs w:val="24"/>
          <w:highlight w:val="none"/>
          <w:lang w:val="en-US" w:eastAsia="zh-CN"/>
        </w:rPr>
        <w:t>15</w:t>
      </w:r>
      <w:r>
        <w:rPr>
          <w:rFonts w:hint="eastAsia" w:ascii="宋体" w:hAnsi="宋体" w:eastAsia="宋体" w:cs="宋体"/>
          <w:bCs/>
          <w:snapToGrid/>
          <w:color w:val="auto"/>
          <w:kern w:val="2"/>
          <w:sz w:val="24"/>
          <w:szCs w:val="24"/>
          <w:highlight w:val="none"/>
        </w:rPr>
        <w:t>万元合同履约保证金；在承包期满后三十天内退还（无息）。如承包期内，中标人没按要求履行合同则保证金不予归还。</w:t>
      </w:r>
    </w:p>
    <w:p>
      <w:pPr>
        <w:wordWrap/>
        <w:adjustRightInd w:val="0"/>
        <w:snapToGrid w:val="0"/>
        <w:spacing w:line="600" w:lineRule="exact"/>
        <w:ind w:firstLine="480" w:firstLineChars="200"/>
        <w:jc w:val="left"/>
        <w:outlineLvl w:val="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rPr>
        <w:t>2</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在承包期内如因承包人原因造成招标人财产损失的，招标人有权酌情扣去履约保证金</w:t>
      </w:r>
      <w:r>
        <w:rPr>
          <w:rFonts w:hint="eastAsia" w:ascii="宋体" w:hAnsi="宋体" w:eastAsia="宋体" w:cs="宋体"/>
          <w:bCs/>
          <w:snapToGrid/>
          <w:color w:val="auto"/>
          <w:kern w:val="2"/>
          <w:sz w:val="24"/>
          <w:szCs w:val="24"/>
          <w:highlight w:val="none"/>
          <w:lang w:eastAsia="zh-CN"/>
        </w:rPr>
        <w:t>。</w:t>
      </w:r>
    </w:p>
    <w:p>
      <w:pPr>
        <w:wordWrap/>
        <w:snapToGrid w:val="0"/>
        <w:spacing w:line="600" w:lineRule="exact"/>
        <w:ind w:firstLine="0" w:firstLineChars="0"/>
        <w:rPr>
          <w:rFonts w:hint="eastAsia" w:ascii="宋体" w:hAnsi="宋体" w:eastAsia="宋体" w:cs="宋体"/>
          <w:b w:val="0"/>
          <w:bCs/>
          <w:snapToGrid/>
          <w:color w:val="auto"/>
          <w:kern w:val="2"/>
          <w:sz w:val="24"/>
          <w:highlight w:val="none"/>
        </w:rPr>
      </w:pPr>
      <w:r>
        <w:rPr>
          <w:rFonts w:hint="eastAsia" w:ascii="宋体" w:hAnsi="宋体" w:eastAsia="宋体" w:cs="宋体"/>
          <w:b/>
          <w:bCs w:val="0"/>
          <w:snapToGrid/>
          <w:color w:val="auto"/>
          <w:kern w:val="2"/>
          <w:sz w:val="24"/>
          <w:szCs w:val="24"/>
          <w:highlight w:val="none"/>
          <w:lang w:val="en-US" w:eastAsia="zh-CN"/>
        </w:rPr>
        <w:t>七、</w:t>
      </w:r>
      <w:r>
        <w:rPr>
          <w:rFonts w:hint="eastAsia" w:ascii="宋体" w:hAnsi="宋体" w:eastAsia="宋体" w:cs="宋体"/>
          <w:b/>
          <w:bCs w:val="0"/>
          <w:snapToGrid/>
          <w:color w:val="auto"/>
          <w:kern w:val="2"/>
          <w:sz w:val="24"/>
          <w:highlight w:val="none"/>
        </w:rPr>
        <w:t>付款方式：</w:t>
      </w:r>
    </w:p>
    <w:p>
      <w:pPr>
        <w:wordWrap/>
        <w:snapToGrid w:val="0"/>
        <w:spacing w:line="600" w:lineRule="exact"/>
        <w:ind w:firstLine="480" w:firstLineChars="20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highlight w:val="none"/>
        </w:rPr>
        <w:t>根据每月度实际完成工程量，经验收合格后，乙方凭甲方签字认可的工作联系单原件和施工联系单、竣工验收证书等相关结算凭证准确按时上报甲方。经审计审定后，按照招投标文件中标报价下浮后支付工程款的97.5%，剩余2.5%作为质量保修金。剩余</w:t>
      </w:r>
      <w:r>
        <w:rPr>
          <w:rFonts w:hint="eastAsia" w:ascii="宋体" w:hAnsi="宋体" w:eastAsia="宋体" w:cs="宋体"/>
          <w:bCs/>
          <w:snapToGrid/>
          <w:color w:val="auto"/>
          <w:kern w:val="2"/>
          <w:sz w:val="24"/>
          <w:highlight w:val="none"/>
          <w:lang w:val="en-US" w:eastAsia="zh-CN"/>
        </w:rPr>
        <w:t>2.</w:t>
      </w:r>
      <w:r>
        <w:rPr>
          <w:rFonts w:hint="eastAsia" w:ascii="宋体" w:hAnsi="宋体" w:eastAsia="宋体" w:cs="宋体"/>
          <w:bCs/>
          <w:snapToGrid/>
          <w:color w:val="auto"/>
          <w:kern w:val="2"/>
          <w:sz w:val="24"/>
          <w:highlight w:val="none"/>
        </w:rPr>
        <w:t>5%的应付款项须待合同期满时，招标人对承包方的修复管理项目进行总体考核并验收合格后，在十五日内付清（无息）。乙方凭有效发票到甲方处领取工程款。</w:t>
      </w:r>
    </w:p>
    <w:p>
      <w:pPr>
        <w:numPr>
          <w:ilvl w:val="0"/>
          <w:numId w:val="0"/>
        </w:numPr>
        <w:wordWrap/>
        <w:adjustRightInd w:val="0"/>
        <w:snapToGrid w:val="0"/>
        <w:spacing w:line="600" w:lineRule="exact"/>
        <w:ind w:left="0" w:leftChars="0"/>
        <w:jc w:val="left"/>
        <w:outlineLvl w:val="0"/>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八、特别说明：</w:t>
      </w:r>
    </w:p>
    <w:p>
      <w:pPr>
        <w:wordWrap/>
        <w:spacing w:line="6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1、中标通知书发出后15天内，中标单位须向采购人出具以下资料，否则视为自动放弃中标资格，不予签订合同：</w:t>
      </w:r>
    </w:p>
    <w:p>
      <w:pPr>
        <w:wordWrap/>
        <w:adjustRightInd w:val="0"/>
        <w:snapToGrid w:val="0"/>
        <w:spacing w:line="600" w:lineRule="exact"/>
        <w:ind w:firstLine="480" w:firstLineChars="200"/>
        <w:rPr>
          <w:rFonts w:hint="eastAsia" w:ascii="宋体" w:hAnsi="宋体" w:eastAsia="宋体" w:cs="宋体"/>
          <w:b w:val="0"/>
          <w:bCs/>
          <w:snapToGrid/>
          <w:color w:val="auto"/>
          <w:kern w:val="2"/>
          <w:sz w:val="24"/>
          <w:szCs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中标单位所提供资料，经查实为虚假材料的，或经成本核算达不到额定标准的，或经发现中标单位转包给其他企业的，或违规有关养护合同约定的，采购人有权不予签订合同或终止合同。</w:t>
      </w:r>
    </w:p>
    <w:p>
      <w:pPr>
        <w:numPr>
          <w:ilvl w:val="0"/>
          <w:numId w:val="0"/>
        </w:numPr>
        <w:adjustRightInd/>
        <w:snapToGrid w:val="0"/>
        <w:spacing w:line="600" w:lineRule="exact"/>
        <w:ind w:firstLine="0" w:firstLineChars="0"/>
        <w:jc w:val="left"/>
        <w:outlineLvl w:val="9"/>
        <w:rPr>
          <w:rFonts w:hint="eastAsia" w:ascii="宋体" w:hAnsi="宋体" w:eastAsia="宋体" w:cs="宋体"/>
          <w:b/>
          <w:bCs w:val="0"/>
          <w:snapToGrid/>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九、考核标准：</w:t>
      </w:r>
    </w:p>
    <w:p>
      <w:pPr>
        <w:shd w:val="clear" w:color="auto" w:fill="auto"/>
        <w:wordWrap/>
        <w:snapToGrid w:val="0"/>
        <w:spacing w:line="6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考核以百分制的方式进行，时间为</w:t>
      </w:r>
      <w:r>
        <w:rPr>
          <w:rFonts w:hint="eastAsia" w:ascii="宋体" w:hAnsi="宋体" w:eastAsia="宋体" w:cs="宋体"/>
          <w:bCs/>
          <w:color w:val="auto"/>
          <w:sz w:val="24"/>
          <w:highlight w:val="none"/>
          <w:lang w:val="en-US" w:eastAsia="zh-CN"/>
        </w:rPr>
        <w:t>本项目</w:t>
      </w:r>
      <w:r>
        <w:rPr>
          <w:rFonts w:hint="eastAsia" w:ascii="宋体" w:hAnsi="宋体" w:eastAsia="宋体" w:cs="宋体"/>
          <w:bCs/>
          <w:color w:val="auto"/>
          <w:sz w:val="24"/>
          <w:highlight w:val="none"/>
        </w:rPr>
        <w:t>合同期内每月进行考核。月度总得分100分，得分在</w:t>
      </w:r>
      <w:r>
        <w:rPr>
          <w:rFonts w:hint="eastAsia" w:ascii="宋体" w:hAnsi="宋体" w:eastAsia="宋体" w:cs="宋体"/>
          <w:bCs/>
          <w:color w:val="auto"/>
          <w:sz w:val="24"/>
          <w:highlight w:val="none"/>
          <w:lang w:val="en-US" w:eastAsia="zh-CN"/>
        </w:rPr>
        <w:t>92分</w:t>
      </w:r>
      <w:r>
        <w:rPr>
          <w:rFonts w:hint="eastAsia" w:ascii="宋体" w:hAnsi="宋体" w:eastAsia="宋体" w:cs="宋体"/>
          <w:bCs/>
          <w:color w:val="auto"/>
          <w:sz w:val="24"/>
          <w:highlight w:val="none"/>
        </w:rPr>
        <w:t>（含）</w:t>
      </w:r>
      <w:r>
        <w:rPr>
          <w:rFonts w:hint="eastAsia" w:ascii="宋体" w:hAnsi="宋体" w:eastAsia="宋体" w:cs="宋体"/>
          <w:bCs/>
          <w:color w:val="auto"/>
          <w:sz w:val="24"/>
          <w:highlight w:val="none"/>
          <w:lang w:val="en-US" w:eastAsia="zh-CN"/>
        </w:rPr>
        <w:t>及以上</w:t>
      </w:r>
      <w:r>
        <w:rPr>
          <w:rFonts w:hint="eastAsia" w:ascii="宋体" w:hAnsi="宋体" w:eastAsia="宋体" w:cs="宋体"/>
          <w:bCs/>
          <w:color w:val="auto"/>
          <w:sz w:val="24"/>
          <w:highlight w:val="none"/>
        </w:rPr>
        <w:t>为</w:t>
      </w:r>
      <w:r>
        <w:rPr>
          <w:rFonts w:hint="eastAsia" w:ascii="宋体" w:hAnsi="宋体" w:eastAsia="宋体" w:cs="宋体"/>
          <w:bCs/>
          <w:color w:val="auto"/>
          <w:sz w:val="24"/>
          <w:highlight w:val="none"/>
          <w:lang w:val="en-US" w:eastAsia="zh-CN"/>
        </w:rPr>
        <w:t>合格</w:t>
      </w:r>
      <w:r>
        <w:rPr>
          <w:rFonts w:hint="eastAsia" w:ascii="宋体" w:hAnsi="宋体" w:eastAsia="宋体" w:cs="宋体"/>
          <w:bCs/>
          <w:color w:val="auto"/>
          <w:sz w:val="24"/>
          <w:highlight w:val="none"/>
        </w:rPr>
        <w:t>单位</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日常</w:t>
      </w:r>
      <w:r>
        <w:rPr>
          <w:rFonts w:hint="eastAsia" w:ascii="宋体" w:hAnsi="宋体" w:eastAsia="宋体" w:cs="宋体"/>
          <w:bCs/>
          <w:color w:val="auto"/>
          <w:sz w:val="24"/>
          <w:highlight w:val="none"/>
          <w:lang w:val="en-US" w:eastAsia="zh-CN"/>
        </w:rPr>
        <w:t>维</w:t>
      </w:r>
      <w:r>
        <w:rPr>
          <w:rFonts w:hint="eastAsia" w:ascii="宋体" w:hAnsi="宋体" w:eastAsia="宋体" w:cs="宋体"/>
          <w:bCs/>
          <w:color w:val="auto"/>
          <w:sz w:val="24"/>
          <w:highlight w:val="none"/>
        </w:rPr>
        <w:t>护费用根据月度考核成绩</w:t>
      </w:r>
      <w:r>
        <w:rPr>
          <w:rFonts w:hint="eastAsia" w:ascii="宋体" w:hAnsi="宋体" w:eastAsia="宋体" w:cs="宋体"/>
          <w:bCs/>
          <w:color w:val="auto"/>
          <w:sz w:val="24"/>
          <w:highlight w:val="none"/>
          <w:lang w:val="en-US" w:eastAsia="zh-CN"/>
        </w:rPr>
        <w:t>和经审核后的维修费用</w:t>
      </w:r>
      <w:r>
        <w:rPr>
          <w:rFonts w:hint="eastAsia" w:ascii="宋体" w:hAnsi="宋体" w:eastAsia="宋体" w:cs="宋体"/>
          <w:bCs/>
          <w:color w:val="auto"/>
          <w:sz w:val="24"/>
          <w:highlight w:val="none"/>
        </w:rPr>
        <w:t>发放，要求</w:t>
      </w:r>
      <w:r>
        <w:rPr>
          <w:rFonts w:hint="eastAsia" w:ascii="宋体" w:hAnsi="宋体" w:eastAsia="宋体" w:cs="宋体"/>
          <w:bCs/>
          <w:color w:val="auto"/>
          <w:sz w:val="24"/>
          <w:highlight w:val="none"/>
          <w:lang w:val="en-US" w:eastAsia="zh-CN"/>
        </w:rPr>
        <w:t>城区道路交通设施零星维护</w:t>
      </w:r>
      <w:r>
        <w:rPr>
          <w:rFonts w:hint="eastAsia" w:ascii="宋体" w:hAnsi="宋体" w:eastAsia="宋体" w:cs="宋体"/>
          <w:bCs/>
          <w:color w:val="auto"/>
          <w:sz w:val="24"/>
          <w:highlight w:val="none"/>
        </w:rPr>
        <w:t>考核得分在92分（含92分）以上，全额支付当月</w:t>
      </w:r>
      <w:r>
        <w:rPr>
          <w:rFonts w:hint="eastAsia" w:ascii="宋体" w:hAnsi="宋体" w:eastAsia="宋体" w:cs="宋体"/>
          <w:bCs/>
          <w:color w:val="auto"/>
          <w:sz w:val="24"/>
          <w:highlight w:val="none"/>
          <w:lang w:val="en-US" w:eastAsia="zh-CN"/>
        </w:rPr>
        <w:t>经审核后的维修费用</w:t>
      </w:r>
      <w:r>
        <w:rPr>
          <w:rFonts w:hint="eastAsia" w:ascii="宋体" w:hAnsi="宋体" w:eastAsia="宋体" w:cs="宋体"/>
          <w:bCs/>
          <w:color w:val="auto"/>
          <w:sz w:val="24"/>
          <w:highlight w:val="none"/>
        </w:rPr>
        <w:t>；得分在92分以下，每下降0.1分扣除当月</w:t>
      </w:r>
      <w:r>
        <w:rPr>
          <w:rFonts w:hint="eastAsia" w:ascii="宋体" w:hAnsi="宋体" w:eastAsia="宋体" w:cs="宋体"/>
          <w:bCs/>
          <w:color w:val="auto"/>
          <w:sz w:val="24"/>
          <w:highlight w:val="none"/>
          <w:lang w:val="en-US" w:eastAsia="zh-CN"/>
        </w:rPr>
        <w:t>维修</w:t>
      </w:r>
      <w:r>
        <w:rPr>
          <w:rFonts w:hint="eastAsia" w:ascii="宋体" w:hAnsi="宋体" w:eastAsia="宋体" w:cs="宋体"/>
          <w:bCs/>
          <w:color w:val="auto"/>
          <w:sz w:val="24"/>
          <w:highlight w:val="none"/>
        </w:rPr>
        <w:t>款500元，以</w:t>
      </w:r>
      <w:r>
        <w:rPr>
          <w:rFonts w:hint="eastAsia" w:ascii="宋体" w:hAnsi="宋体" w:eastAsia="宋体" w:cs="宋体"/>
          <w:bCs/>
          <w:color w:val="auto"/>
          <w:sz w:val="24"/>
          <w:highlight w:val="none"/>
          <w:lang w:val="en-US" w:eastAsia="zh-CN"/>
        </w:rPr>
        <w:t>此类推；得分在90以下，每下降0.1分扣除当月度维修款750元，以此类推，不足0.1分按0.1分计算，扣款在当月一次性扣除；如在当月维修费用中扣除不足的，在履约保证金中予以扣除。在连</w:t>
      </w:r>
      <w:r>
        <w:rPr>
          <w:rFonts w:hint="eastAsia" w:ascii="宋体" w:hAnsi="宋体" w:eastAsia="宋体" w:cs="宋体"/>
          <w:bCs/>
          <w:color w:val="auto"/>
          <w:sz w:val="24"/>
          <w:highlight w:val="none"/>
        </w:rPr>
        <w:t>续三次月度考核在85分以下，终止</w:t>
      </w:r>
      <w:r>
        <w:rPr>
          <w:rFonts w:hint="eastAsia" w:ascii="宋体" w:hAnsi="宋体" w:eastAsia="宋体" w:cs="宋体"/>
          <w:bCs/>
          <w:color w:val="auto"/>
          <w:sz w:val="24"/>
          <w:highlight w:val="none"/>
          <w:lang w:val="en-US" w:eastAsia="zh-CN"/>
        </w:rPr>
        <w:t>城区道路交通设施零星维护</w:t>
      </w:r>
      <w:r>
        <w:rPr>
          <w:rFonts w:hint="eastAsia" w:ascii="宋体" w:hAnsi="宋体" w:eastAsia="宋体" w:cs="宋体"/>
          <w:bCs/>
          <w:color w:val="auto"/>
          <w:sz w:val="24"/>
          <w:highlight w:val="none"/>
        </w:rPr>
        <w:t>合同。</w:t>
      </w:r>
    </w:p>
    <w:tbl>
      <w:tblPr>
        <w:tblStyle w:val="63"/>
        <w:tblpPr w:leftFromText="180" w:rightFromText="180" w:vertAnchor="text" w:horzAnchor="margin" w:tblpY="495"/>
        <w:tblW w:w="89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933"/>
        <w:gridCol w:w="1069"/>
        <w:gridCol w:w="2826"/>
        <w:gridCol w:w="2809"/>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933" w:type="dxa"/>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考核分类</w:t>
            </w: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考核项目</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考核内容描述</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分值设定条件</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933"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工作质量</w:t>
            </w: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完好率</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各系统完好率情况</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按照采购人要求，低于98%扣0.1分、低于97%扣0.2分、低于96%扣0.3分，以此类推，每天最高扣2分截止（即完好率低于78%截止）</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维护（优化）质量</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外场设施修复后，现场检查发现：窨井、手孔井未封闭；线缆裸露或未提前报备；原有完好设备维修过程中造成损坏；使用不合格的配件和材料；维修后达不到原有标准等情况</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存在以上情况扣2分。以上情况造成事故维护单位负全责，并扣5分。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重复故障</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外场设施故障排查不仔细，修复不彻底</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每个工单造成7天内2次故障扣1分，7天内3次故障扣2分，以次类推，5分截止。</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933"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时间要求</w:t>
            </w: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响应时间</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按照</w:t>
            </w:r>
            <w:r>
              <w:rPr>
                <w:rFonts w:hint="eastAsia" w:ascii="宋体" w:hAnsi="宋体" w:eastAsia="宋体" w:cs="宋体"/>
                <w:color w:val="auto"/>
                <w:kern w:val="0"/>
                <w:sz w:val="21"/>
                <w:szCs w:val="21"/>
                <w:highlight w:val="none"/>
                <w:lang w:val="en-US" w:eastAsia="zh-CN"/>
              </w:rPr>
              <w:t>招标文件</w:t>
            </w:r>
            <w:r>
              <w:rPr>
                <w:rFonts w:hint="eastAsia" w:ascii="宋体" w:hAnsi="宋体" w:eastAsia="宋体" w:cs="宋体"/>
                <w:color w:val="auto"/>
                <w:kern w:val="0"/>
                <w:sz w:val="21"/>
                <w:szCs w:val="21"/>
                <w:highlight w:val="none"/>
              </w:rPr>
              <w:t>要求的响应时间</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每个工单响应超时扣0.2分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修复时间</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按照</w:t>
            </w:r>
            <w:r>
              <w:rPr>
                <w:rFonts w:hint="eastAsia" w:ascii="宋体" w:hAnsi="宋体" w:eastAsia="宋体" w:cs="宋体"/>
                <w:color w:val="auto"/>
                <w:kern w:val="0"/>
                <w:sz w:val="21"/>
                <w:szCs w:val="21"/>
                <w:highlight w:val="none"/>
                <w:lang w:val="en-US" w:eastAsia="zh-CN"/>
              </w:rPr>
              <w:t>招标文件</w:t>
            </w:r>
            <w:r>
              <w:rPr>
                <w:rFonts w:hint="eastAsia" w:ascii="宋体" w:hAnsi="宋体" w:eastAsia="宋体" w:cs="宋体"/>
                <w:color w:val="auto"/>
                <w:kern w:val="0"/>
                <w:sz w:val="21"/>
                <w:szCs w:val="21"/>
                <w:highlight w:val="none"/>
              </w:rPr>
              <w:t>要求的修复</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每个工单未按时修复扣1分未修复的下个周期可重复扣分。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申请延期</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遇电力故障、链路故障、道路施工、交通事故客观外力原因导致暂时无法修复（优化），可申请延期。</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申请的延期时间需监理或相关责任人审定。若2次延期扣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分，3次延期扣5分，3次后仍未修复不得延期.直接扣除10分。如在允许延期申请后仍修复超时的按照修复时间扣分执行。</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7</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数字城管</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数字城管以</w:t>
            </w:r>
            <w:r>
              <w:rPr>
                <w:rFonts w:hint="eastAsia" w:ascii="宋体" w:hAnsi="宋体" w:eastAsia="宋体" w:cs="宋体"/>
                <w:color w:val="auto"/>
                <w:kern w:val="0"/>
                <w:sz w:val="21"/>
                <w:szCs w:val="21"/>
                <w:highlight w:val="none"/>
                <w:lang w:val="en-US" w:eastAsia="zh-CN"/>
              </w:rPr>
              <w:t>业主</w:t>
            </w:r>
            <w:r>
              <w:rPr>
                <w:rFonts w:hint="eastAsia" w:ascii="宋体" w:hAnsi="宋体" w:eastAsia="宋体" w:cs="宋体"/>
                <w:color w:val="auto"/>
                <w:kern w:val="0"/>
                <w:sz w:val="21"/>
                <w:szCs w:val="21"/>
                <w:highlight w:val="none"/>
              </w:rPr>
              <w:t>工单为准</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数字城管超期1次扣0.5分，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933"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作业安全</w:t>
            </w: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维护现场安全操作规范</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所有外场设施抢修、维护、优化期间，地面根据主干道、次干道、支路分别做好100米、50米、30米全方位维护，应有导向车道牌、路锥桶，夜间导向车道牌需为LED导向牌，主次干道应有应急闪光灯。</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低于上诉要求扣</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分、低于上诉要求造成事故扣</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9</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维护人员安全要求</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维护单位外场维护人员着装规范，应穿戴印有本单位名称或LOGO的反光衣、高空作业应系安全带、戴好安全帽、穿戴电工胶鞋</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每人次未达标准扣1分；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10</w:t>
            </w:r>
          </w:p>
        </w:tc>
        <w:tc>
          <w:tcPr>
            <w:tcW w:w="933"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资料信息</w:t>
            </w: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文档资料</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根据招标文件或合同在规定时间内提交的文档资料、领导交办的文档资料、监理单位出具监理工程师通知单需要维护单位配合完成的文档资料等，维护单位应按时完成，</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超时完成扣1分；不配合、不主动完成扣5分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933"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维护材料登记</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维护中产生材料，不按规定登记造册的</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一次扣1分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933"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重大过错</w:t>
            </w: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被投诉或曝光</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收到采购人约谈、被社会媒体曝光、收到多方投诉情况、被采购人领导点名批评、造成事故或不良影响等。</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扣</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保密工作</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擅自将智能交通系统的操作管理权限、视频影像资料、数据及分析应用成果、电脑截图或照片等泄露外传</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发现以上情况扣5分，产生后果扣15分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工作差错</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出现工作疏漏或差错，对大型会议等保障活动造成影响的</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扣10分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设备管理</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维护单位私自拆除智能交通系统外场设施</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有偷梁换柱、监守自盗的情况扣1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933"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保障力量</w:t>
            </w: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人员、车辆</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根据招标文件及合同，维护单位应配备相应的人员及车辆。</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维护单位中标后每少一人或一车扣5分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人员、车辆</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维护单位更换维护车辆或人员变更，应提前申请和报备</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未报备进行更换扣2分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人员、车辆</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维护单位未经允许更换项目负责人</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扣5分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933"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管理工作</w:t>
            </w: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外建项目</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做好外建项目的接入、移交、反移交等现场检查工作，形成整改报告提交采购人及监理单位，</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现场检查后5天内未出具整改报告扣2分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外场巡查</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每半年对辖区内设施点位进行巡查并完成记录，一年两次，分别在6-7月和11-12月完成。</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未在规定时间进行巡检扣3分，未形成巡检报告或记录不全的扣5分，巡检报告弄虚作假的扣10分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巡查人数</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巡查和应急力量总人数不少于5人。</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少于5人</w:t>
            </w:r>
            <w:r>
              <w:rPr>
                <w:rFonts w:hint="eastAsia" w:ascii="宋体" w:hAnsi="宋体" w:eastAsia="宋体" w:cs="宋体"/>
                <w:color w:val="auto"/>
                <w:kern w:val="0"/>
                <w:sz w:val="21"/>
                <w:szCs w:val="21"/>
                <w:highlight w:val="none"/>
              </w:rPr>
              <w:t>扣5分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1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933" w:type="dxa"/>
            <w:vMerge w:val="continue"/>
            <w:tcBorders>
              <w:tl2br w:val="nil"/>
              <w:tr2bl w:val="nil"/>
            </w:tcBorders>
            <w:noWrap w:val="0"/>
            <w:tcMar>
              <w:top w:w="15" w:type="dxa"/>
              <w:left w:w="15" w:type="dxa"/>
              <w:right w:w="15" w:type="dxa"/>
            </w:tcMar>
            <w:vAlign w:val="top"/>
          </w:tcPr>
          <w:p>
            <w:pPr>
              <w:widowControl/>
              <w:jc w:val="center"/>
              <w:textAlignment w:val="center"/>
              <w:rPr>
                <w:rFonts w:hint="eastAsia" w:ascii="宋体" w:hAnsi="宋体" w:eastAsia="宋体" w:cs="宋体"/>
                <w:color w:val="auto"/>
                <w:kern w:val="0"/>
                <w:sz w:val="21"/>
                <w:szCs w:val="21"/>
                <w:highlight w:val="none"/>
              </w:rPr>
            </w:pPr>
          </w:p>
        </w:tc>
        <w:tc>
          <w:tcPr>
            <w:tcW w:w="1069"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交办工作</w:t>
            </w:r>
          </w:p>
        </w:tc>
        <w:tc>
          <w:tcPr>
            <w:tcW w:w="2826"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因交办的事情不落实，不反馈。</w:t>
            </w:r>
          </w:p>
        </w:tc>
        <w:tc>
          <w:tcPr>
            <w:tcW w:w="2809" w:type="dxa"/>
            <w:tcBorders>
              <w:tl2br w:val="nil"/>
              <w:tr2bl w:val="nil"/>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一次扣5分</w:t>
            </w:r>
          </w:p>
        </w:tc>
        <w:tc>
          <w:tcPr>
            <w:tcW w:w="76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bl>
    <w:p>
      <w:pPr>
        <w:spacing w:line="600" w:lineRule="exact"/>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十、养护要求：</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常温型标线</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粘度（KU 值）: ≥60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密度（g/cm3）:≥1.6</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标线涂层厚度0.3~0.5mm</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不粘胎干燥时间≤15min，开放交通干燥时间≤20min</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耐磨性（mg）:200 转/1000g 后减重≤40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固体含量（%）:≥60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 xml:space="preserve"> 遮盖率（g/㎡）：白色≤190；黄色≤200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一级反光热熔标线</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涂料内总有机物含量不低于15%，钛白含量＞6%，软化点＞110，耐磨（200转）＜20毫克；</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亮度因数（白色）≥0.75，亮度因数（黄色）≥0.45；</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2.3</w:t>
      </w:r>
      <w:r>
        <w:rPr>
          <w:rFonts w:hint="eastAsia" w:ascii="宋体" w:hAnsi="宋体" w:eastAsia="宋体" w:cs="宋体"/>
          <w:bCs/>
          <w:color w:val="auto"/>
          <w:sz w:val="24"/>
          <w:szCs w:val="24"/>
          <w:highlight w:val="none"/>
        </w:rPr>
        <w:t>抗压强度（Mpa）≥20；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2.4</w:t>
      </w:r>
      <w:r>
        <w:rPr>
          <w:rFonts w:hint="eastAsia" w:ascii="宋体" w:hAnsi="宋体" w:eastAsia="宋体" w:cs="宋体"/>
          <w:bCs/>
          <w:color w:val="auto"/>
          <w:sz w:val="24"/>
          <w:szCs w:val="24"/>
          <w:highlight w:val="none"/>
        </w:rPr>
        <w:t>内混玻璃珠总含量（涂料质量比）≥25%（其中粒径0.85-1.4mm不低于50%，成圆率不低于90%，其它50%应符合GB/T24722《路面标线用玻璃珠》要求）；</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2.5</w:t>
      </w:r>
      <w:r>
        <w:rPr>
          <w:rFonts w:hint="eastAsia" w:ascii="宋体" w:hAnsi="宋体" w:eastAsia="宋体" w:cs="宋体"/>
          <w:bCs/>
          <w:color w:val="auto"/>
          <w:sz w:val="24"/>
          <w:szCs w:val="24"/>
          <w:highlight w:val="none"/>
        </w:rPr>
        <w:t>内混玻璃珠总成圆率≥85%</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2.6</w:t>
      </w:r>
      <w:r>
        <w:rPr>
          <w:rFonts w:hint="eastAsia" w:ascii="宋体" w:hAnsi="宋体" w:eastAsia="宋体" w:cs="宋体"/>
          <w:bCs/>
          <w:color w:val="auto"/>
          <w:sz w:val="24"/>
          <w:szCs w:val="24"/>
          <w:highlight w:val="none"/>
        </w:rPr>
        <w:t>初始（通车路段14天后测试、非通车路段交工验收前测试）白色反光标线逆反射亮度系数RL干态≥150 mcd • m-2• lx-1，RL湿态≥50 mcd • m-2• lx-1；黄色反光标线逆反射亮度系数RL干态≥100 mcd • m-2• lx-1；</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2.7</w:t>
      </w:r>
      <w:r>
        <w:rPr>
          <w:rFonts w:hint="eastAsia" w:ascii="宋体" w:hAnsi="宋体" w:eastAsia="宋体" w:cs="宋体"/>
          <w:bCs/>
          <w:color w:val="auto"/>
          <w:sz w:val="24"/>
          <w:szCs w:val="24"/>
          <w:highlight w:val="none"/>
        </w:rPr>
        <w:t>缺陷责任期满检测的逆反射亮度系数应满足《公路工程质量检验评定标准》（JTG F80/1-2017）要求，白色反光标线逆反射亮度系数RL干态≥80 mcd • m-2 • lx-1，黄色反光标线逆反射亮度系数RL干态≥50 mcd • m-2 • lx-1；</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2.8</w:t>
      </w:r>
      <w:r>
        <w:rPr>
          <w:rFonts w:hint="eastAsia" w:ascii="宋体" w:hAnsi="宋体" w:eastAsia="宋体" w:cs="宋体"/>
          <w:bCs/>
          <w:color w:val="auto"/>
          <w:sz w:val="24"/>
          <w:szCs w:val="24"/>
          <w:highlight w:val="none"/>
        </w:rPr>
        <w:t>面撒玻璃珠必须采用双撒播工艺，面撒量≥0.5kg/m2，应先撒布0.85-1.4mm玻璃珠，后撒布1号玻璃珠，两种玻璃珠各占50%。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2.9</w:t>
      </w:r>
      <w:r>
        <w:rPr>
          <w:rFonts w:hint="eastAsia" w:ascii="宋体" w:hAnsi="宋体" w:eastAsia="宋体" w:cs="宋体"/>
          <w:bCs/>
          <w:color w:val="auto"/>
          <w:sz w:val="24"/>
          <w:szCs w:val="24"/>
          <w:highlight w:val="none"/>
        </w:rPr>
        <w:t>反光涂料加热熔融温度：≥2100C；</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2.10</w:t>
      </w:r>
      <w:r>
        <w:rPr>
          <w:rFonts w:hint="eastAsia" w:ascii="宋体" w:hAnsi="宋体" w:eastAsia="宋体" w:cs="宋体"/>
          <w:bCs/>
          <w:color w:val="auto"/>
          <w:sz w:val="24"/>
          <w:szCs w:val="24"/>
          <w:highlight w:val="none"/>
        </w:rPr>
        <w:t>下涂剂应为清澈透明（微黄色）状态，并且固体含量≥30%。对新施工完成无污染沥青路面，建议不使用下涂剂，其它路面下涂剂宜≥0.15kg/m2，待下涂剂干燥后方可标线施划。</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2.11</w:t>
      </w:r>
      <w:r>
        <w:rPr>
          <w:rFonts w:hint="eastAsia" w:ascii="宋体" w:hAnsi="宋体" w:eastAsia="宋体" w:cs="宋体"/>
          <w:bCs/>
          <w:color w:val="auto"/>
          <w:sz w:val="24"/>
          <w:szCs w:val="24"/>
          <w:highlight w:val="none"/>
        </w:rPr>
        <w:t>其它性能指标应符合JT/T280《路面标线涂料》的要求。</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三级反光热熔标线</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3.1</w:t>
      </w:r>
      <w:r>
        <w:rPr>
          <w:rFonts w:hint="eastAsia" w:ascii="宋体" w:hAnsi="宋体" w:eastAsia="宋体" w:cs="宋体"/>
          <w:bCs/>
          <w:color w:val="auto"/>
          <w:sz w:val="24"/>
          <w:szCs w:val="24"/>
          <w:highlight w:val="none"/>
        </w:rPr>
        <w:t>涂料内总有机物含量不低于15%，钛白含量＞6%，软化点＞110，耐磨（200转）＜20毫克；</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3.2</w:t>
      </w:r>
      <w:r>
        <w:rPr>
          <w:rFonts w:hint="eastAsia" w:ascii="宋体" w:hAnsi="宋体" w:eastAsia="宋体" w:cs="宋体"/>
          <w:bCs/>
          <w:color w:val="auto"/>
          <w:sz w:val="24"/>
          <w:szCs w:val="24"/>
          <w:highlight w:val="none"/>
        </w:rPr>
        <w:t>亮度因数（白色）≥0.8，亮度因数（黄色）≥0.5；</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3.3</w:t>
      </w:r>
      <w:r>
        <w:rPr>
          <w:rFonts w:hint="eastAsia" w:ascii="宋体" w:hAnsi="宋体" w:eastAsia="宋体" w:cs="宋体"/>
          <w:bCs/>
          <w:color w:val="auto"/>
          <w:sz w:val="24"/>
          <w:szCs w:val="24"/>
          <w:highlight w:val="none"/>
        </w:rPr>
        <w:t>抗压强度（Mpa）≥20；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3.4</w:t>
      </w:r>
      <w:r>
        <w:rPr>
          <w:rFonts w:hint="eastAsia" w:ascii="宋体" w:hAnsi="宋体" w:eastAsia="宋体" w:cs="宋体"/>
          <w:bCs/>
          <w:color w:val="auto"/>
          <w:sz w:val="24"/>
          <w:szCs w:val="24"/>
          <w:highlight w:val="none"/>
        </w:rPr>
        <w:t>内混玻璃珠总含量（涂料质量比）≥30%（其中粒径0.85-1.4mm不低于50%，成圆率不低于90%，其它50%应符合GB/T24722《路面标线用玻璃珠》要求）；</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3.5</w:t>
      </w:r>
      <w:r>
        <w:rPr>
          <w:rFonts w:hint="eastAsia" w:ascii="宋体" w:hAnsi="宋体" w:eastAsia="宋体" w:cs="宋体"/>
          <w:bCs/>
          <w:color w:val="auto"/>
          <w:sz w:val="24"/>
          <w:szCs w:val="24"/>
          <w:highlight w:val="none"/>
        </w:rPr>
        <w:t>内混玻璃珠总成圆率≥85%</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3.6</w:t>
      </w:r>
      <w:r>
        <w:rPr>
          <w:rFonts w:hint="eastAsia" w:ascii="宋体" w:hAnsi="宋体" w:eastAsia="宋体" w:cs="宋体"/>
          <w:bCs/>
          <w:color w:val="auto"/>
          <w:sz w:val="24"/>
          <w:szCs w:val="24"/>
          <w:highlight w:val="none"/>
        </w:rPr>
        <w:t>初始（通车路段14天后测试、非通车路段交工验收前测试）白色反光标线逆反射亮度系数RL干态≥350 mcd • m-2• lx-1，RL湿态≥100 mcd • m-2• lx-1；黄色反光标线逆反射亮度系数RL干态≥150 mcd • m-2• lx-1，RL湿态≥75 mcd • m-2• lx-1；</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3.7</w:t>
      </w:r>
      <w:r>
        <w:rPr>
          <w:rFonts w:hint="eastAsia" w:ascii="宋体" w:hAnsi="宋体" w:eastAsia="宋体" w:cs="宋体"/>
          <w:bCs/>
          <w:color w:val="auto"/>
          <w:sz w:val="24"/>
          <w:szCs w:val="24"/>
          <w:highlight w:val="none"/>
        </w:rPr>
        <w:t>缺陷责任期满检测的逆反射亮度系数应满足《公路工程质量检验评定标准》（JTG F80/1-2017）要求，白色反光标线逆反射亮度系数RL干态≥150 mcd • m-2 • lx-1，RL湿态≥50 mcd • m-2 • lx-1；</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3.8</w:t>
      </w:r>
      <w:r>
        <w:rPr>
          <w:rFonts w:hint="eastAsia" w:ascii="宋体" w:hAnsi="宋体" w:eastAsia="宋体" w:cs="宋体"/>
          <w:bCs/>
          <w:color w:val="auto"/>
          <w:sz w:val="24"/>
          <w:szCs w:val="24"/>
          <w:highlight w:val="none"/>
        </w:rPr>
        <w:t>面撒玻璃珠必须采用双撒播工艺，面撒量≥0.5kg/m2，应先撒布0.85-1.4mm玻璃珠，后撒布1号玻璃珠，两种玻璃珠各占50%。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3.9</w:t>
      </w:r>
      <w:r>
        <w:rPr>
          <w:rFonts w:hint="eastAsia" w:ascii="宋体" w:hAnsi="宋体" w:eastAsia="宋体" w:cs="宋体"/>
          <w:bCs/>
          <w:color w:val="auto"/>
          <w:sz w:val="24"/>
          <w:szCs w:val="24"/>
          <w:highlight w:val="none"/>
        </w:rPr>
        <w:t>反光涂料加热熔融温度：≥2100C；</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3.10</w:t>
      </w:r>
      <w:r>
        <w:rPr>
          <w:rFonts w:hint="eastAsia" w:ascii="宋体" w:hAnsi="宋体" w:eastAsia="宋体" w:cs="宋体"/>
          <w:bCs/>
          <w:color w:val="auto"/>
          <w:sz w:val="24"/>
          <w:szCs w:val="24"/>
          <w:highlight w:val="none"/>
        </w:rPr>
        <w:t>下涂剂应为清澈透明（微黄色）状态，并且固体含量≥30%。对新施工完成无污染沥青路面，建议不使用下涂剂，其它路面下涂剂宜≥0.15kg/m2，待下涂剂干燥后方可标线施划；</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3.11</w:t>
      </w:r>
      <w:r>
        <w:rPr>
          <w:rFonts w:hint="eastAsia" w:ascii="宋体" w:hAnsi="宋体" w:eastAsia="宋体" w:cs="宋体"/>
          <w:bCs/>
          <w:color w:val="auto"/>
          <w:sz w:val="24"/>
          <w:szCs w:val="24"/>
          <w:highlight w:val="none"/>
        </w:rPr>
        <w:t>其它性能指标应符合JT/T280《路面标线涂料》的要求。</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反光水性标线</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4.1</w:t>
      </w:r>
      <w:r>
        <w:rPr>
          <w:rFonts w:hint="eastAsia" w:ascii="宋体" w:hAnsi="宋体" w:eastAsia="宋体" w:cs="宋体"/>
          <w:bCs/>
          <w:color w:val="auto"/>
          <w:sz w:val="24"/>
          <w:szCs w:val="24"/>
          <w:highlight w:val="none"/>
        </w:rPr>
        <w:t>粘度（KU 值）:80～120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4.2</w:t>
      </w:r>
      <w:r>
        <w:rPr>
          <w:rFonts w:hint="eastAsia" w:ascii="宋体" w:hAnsi="宋体" w:eastAsia="宋体" w:cs="宋体"/>
          <w:bCs/>
          <w:color w:val="auto"/>
          <w:sz w:val="24"/>
          <w:szCs w:val="24"/>
          <w:highlight w:val="none"/>
        </w:rPr>
        <w:t>密度（g/cm3）:≥1.6</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4.3</w:t>
      </w:r>
      <w:r>
        <w:rPr>
          <w:rFonts w:hint="eastAsia" w:ascii="宋体" w:hAnsi="宋体" w:eastAsia="宋体" w:cs="宋体"/>
          <w:bCs/>
          <w:color w:val="auto"/>
          <w:sz w:val="24"/>
          <w:szCs w:val="24"/>
          <w:highlight w:val="none"/>
        </w:rPr>
        <w:t>选用环保型水性标线涂料</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4.4</w:t>
      </w:r>
      <w:r>
        <w:rPr>
          <w:rFonts w:hint="eastAsia" w:ascii="宋体" w:hAnsi="宋体" w:eastAsia="宋体" w:cs="宋体"/>
          <w:bCs/>
          <w:color w:val="auto"/>
          <w:sz w:val="24"/>
          <w:szCs w:val="24"/>
          <w:highlight w:val="none"/>
        </w:rPr>
        <w:t>施划时面撒反光微珠</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4.5</w:t>
      </w:r>
      <w:r>
        <w:rPr>
          <w:rFonts w:hint="eastAsia" w:ascii="宋体" w:hAnsi="宋体" w:eastAsia="宋体" w:cs="宋体"/>
          <w:bCs/>
          <w:color w:val="auto"/>
          <w:sz w:val="24"/>
          <w:szCs w:val="24"/>
          <w:highlight w:val="none"/>
        </w:rPr>
        <w:t>初始施划时逆反射系数：白色≥200，黄色≥150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4.6</w:t>
      </w:r>
      <w:r>
        <w:rPr>
          <w:rFonts w:hint="eastAsia" w:ascii="宋体" w:hAnsi="宋体" w:eastAsia="宋体" w:cs="宋体"/>
          <w:bCs/>
          <w:color w:val="auto"/>
          <w:sz w:val="24"/>
          <w:szCs w:val="24"/>
          <w:highlight w:val="none"/>
        </w:rPr>
        <w:t>标线厚度≥0.7mm</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4.7</w:t>
      </w:r>
      <w:r>
        <w:rPr>
          <w:rFonts w:hint="eastAsia" w:ascii="宋体" w:hAnsi="宋体" w:eastAsia="宋体" w:cs="宋体"/>
          <w:bCs/>
          <w:color w:val="auto"/>
          <w:sz w:val="24"/>
          <w:szCs w:val="24"/>
          <w:highlight w:val="none"/>
        </w:rPr>
        <w:t>不粘胎干燥时间≤10min，开放交通干燥时间≤20min</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4.8</w:t>
      </w:r>
      <w:r>
        <w:rPr>
          <w:rFonts w:hint="eastAsia" w:ascii="宋体" w:hAnsi="宋体" w:eastAsia="宋体" w:cs="宋体"/>
          <w:bCs/>
          <w:color w:val="auto"/>
          <w:sz w:val="24"/>
          <w:szCs w:val="24"/>
          <w:highlight w:val="none"/>
        </w:rPr>
        <w:t>耐磨性（mg）:200 转/1000g 后减重≤40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4.9</w:t>
      </w:r>
      <w:r>
        <w:rPr>
          <w:rFonts w:hint="eastAsia" w:ascii="宋体" w:hAnsi="宋体" w:eastAsia="宋体" w:cs="宋体"/>
          <w:bCs/>
          <w:color w:val="auto"/>
          <w:sz w:val="24"/>
          <w:szCs w:val="24"/>
          <w:highlight w:val="none"/>
        </w:rPr>
        <w:t>固体含量（%）:≥75</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4.10</w:t>
      </w:r>
      <w:r>
        <w:rPr>
          <w:rFonts w:hint="eastAsia" w:ascii="宋体" w:hAnsi="宋体" w:eastAsia="宋体" w:cs="宋体"/>
          <w:bCs/>
          <w:color w:val="auto"/>
          <w:sz w:val="24"/>
          <w:szCs w:val="24"/>
          <w:highlight w:val="none"/>
        </w:rPr>
        <w:t>主干道质保：≥1年；其它道路使用寿命：≥1.5年</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双组份反光型涂料</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5.1</w:t>
      </w:r>
      <w:r>
        <w:rPr>
          <w:rFonts w:hint="eastAsia" w:ascii="宋体" w:hAnsi="宋体" w:eastAsia="宋体" w:cs="宋体"/>
          <w:bCs/>
          <w:color w:val="auto"/>
          <w:sz w:val="24"/>
          <w:szCs w:val="24"/>
          <w:highlight w:val="none"/>
        </w:rPr>
        <w:t>密度（g/cm3）:1.5~2.0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5.2</w:t>
      </w:r>
      <w:r>
        <w:rPr>
          <w:rFonts w:hint="eastAsia" w:ascii="宋体" w:hAnsi="宋体" w:eastAsia="宋体" w:cs="宋体"/>
          <w:bCs/>
          <w:color w:val="auto"/>
          <w:sz w:val="24"/>
          <w:szCs w:val="24"/>
          <w:highlight w:val="none"/>
        </w:rPr>
        <w:t>选用双组份反光涂料，内含反光微珠必须≥20%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5.3</w:t>
      </w:r>
      <w:r>
        <w:rPr>
          <w:rFonts w:hint="eastAsia" w:ascii="宋体" w:hAnsi="宋体" w:eastAsia="宋体" w:cs="宋体"/>
          <w:bCs/>
          <w:color w:val="auto"/>
          <w:sz w:val="24"/>
          <w:szCs w:val="24"/>
          <w:highlight w:val="none"/>
        </w:rPr>
        <w:t>初始施划时逆反射系数：白色≥350，黄色≥200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5.4</w:t>
      </w:r>
      <w:r>
        <w:rPr>
          <w:rFonts w:hint="eastAsia" w:ascii="宋体" w:hAnsi="宋体" w:eastAsia="宋体" w:cs="宋体"/>
          <w:bCs/>
          <w:color w:val="auto"/>
          <w:sz w:val="24"/>
          <w:szCs w:val="24"/>
          <w:highlight w:val="none"/>
        </w:rPr>
        <w:t>不粘胎干燥时间≤35min</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耐磨性（mg）:200 转/1000g 后减重≤30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5.6</w:t>
      </w:r>
      <w:r>
        <w:rPr>
          <w:rFonts w:hint="eastAsia" w:ascii="宋体" w:hAnsi="宋体" w:eastAsia="宋体" w:cs="宋体"/>
          <w:bCs/>
          <w:color w:val="auto"/>
          <w:sz w:val="24"/>
          <w:szCs w:val="24"/>
          <w:highlight w:val="none"/>
        </w:rPr>
        <w:t>标线厚度≥0.5mm</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5.7</w:t>
      </w:r>
      <w:r>
        <w:rPr>
          <w:rFonts w:hint="eastAsia" w:ascii="宋体" w:hAnsi="宋体" w:eastAsia="宋体" w:cs="宋体"/>
          <w:bCs/>
          <w:color w:val="auto"/>
          <w:sz w:val="24"/>
          <w:szCs w:val="24"/>
          <w:highlight w:val="none"/>
        </w:rPr>
        <w:t>主干道质保：≥1.5年；其它道路使用寿命：≥2年</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双组份突起型反光涂料</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6.1</w:t>
      </w:r>
      <w:r>
        <w:rPr>
          <w:rFonts w:hint="eastAsia" w:ascii="宋体" w:hAnsi="宋体" w:eastAsia="宋体" w:cs="宋体"/>
          <w:bCs/>
          <w:color w:val="auto"/>
          <w:sz w:val="24"/>
          <w:szCs w:val="24"/>
          <w:highlight w:val="none"/>
        </w:rPr>
        <w:t>密度（g/cm3）:1.5~2.0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6.2</w:t>
      </w:r>
      <w:r>
        <w:rPr>
          <w:rFonts w:hint="eastAsia" w:ascii="宋体" w:hAnsi="宋体" w:eastAsia="宋体" w:cs="宋体"/>
          <w:bCs/>
          <w:color w:val="auto"/>
          <w:sz w:val="24"/>
          <w:szCs w:val="24"/>
          <w:highlight w:val="none"/>
        </w:rPr>
        <w:t>选用双组份突起型反光涂料，内含反光微珠必须≥20%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6.3</w:t>
      </w:r>
      <w:r>
        <w:rPr>
          <w:rFonts w:hint="eastAsia" w:ascii="宋体" w:hAnsi="宋体" w:eastAsia="宋体" w:cs="宋体"/>
          <w:bCs/>
          <w:color w:val="auto"/>
          <w:sz w:val="24"/>
          <w:szCs w:val="24"/>
          <w:highlight w:val="none"/>
        </w:rPr>
        <w:t>初始施划时逆反射系数：白色≥350，黄色≥200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6.4</w:t>
      </w:r>
      <w:r>
        <w:rPr>
          <w:rFonts w:hint="eastAsia" w:ascii="宋体" w:hAnsi="宋体" w:eastAsia="宋体" w:cs="宋体"/>
          <w:bCs/>
          <w:color w:val="auto"/>
          <w:sz w:val="24"/>
          <w:szCs w:val="24"/>
          <w:highlight w:val="none"/>
        </w:rPr>
        <w:t>不粘胎干燥时间≤35min</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6.5</w:t>
      </w:r>
      <w:r>
        <w:rPr>
          <w:rFonts w:hint="eastAsia" w:ascii="宋体" w:hAnsi="宋体" w:eastAsia="宋体" w:cs="宋体"/>
          <w:bCs/>
          <w:color w:val="auto"/>
          <w:sz w:val="24"/>
          <w:szCs w:val="24"/>
          <w:highlight w:val="none"/>
        </w:rPr>
        <w:t>耐磨性（mg）:200 转/1000g 后减重≤30</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6.6</w:t>
      </w:r>
      <w:r>
        <w:rPr>
          <w:rFonts w:hint="eastAsia" w:ascii="宋体" w:hAnsi="宋体" w:eastAsia="宋体" w:cs="宋体"/>
          <w:bCs/>
          <w:color w:val="auto"/>
          <w:sz w:val="24"/>
          <w:szCs w:val="24"/>
          <w:highlight w:val="none"/>
        </w:rPr>
        <w:t>标线厚度≥5mm</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6.7</w:t>
      </w:r>
      <w:r>
        <w:rPr>
          <w:rFonts w:hint="eastAsia" w:ascii="宋体" w:hAnsi="宋体" w:eastAsia="宋体" w:cs="宋体"/>
          <w:bCs/>
          <w:color w:val="auto"/>
          <w:sz w:val="24"/>
          <w:szCs w:val="24"/>
          <w:highlight w:val="none"/>
        </w:rPr>
        <w:t xml:space="preserve">主干道质保：≥2年；其它道路使用寿命：≥3年 </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地下管线：包括地下管道的费用与破路和恢复路面等施工费用。横穿管需采用∮89钢管或PE管，接头处需用套管，采用PE管时需用钢筋砼加围；人行道或绿化带下的管道允许采用∮50以上（含）PE管直埋。</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为确保道路美观，所有交通安全设施基座均应埋入地面以下，不外露。如标志在绿化带中，其上必须有40cm的覆土；如基座在人行道上，其上应满足铺设地砖的厚度要求，标志杆立柱钢管在制作时应相应加长，确保道路净空满足规范要求。</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所有标线施划均应先放样后漆划（除标线要求覆盖外）。</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、LED光学要求：</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10.1</w:t>
      </w:r>
      <w:r>
        <w:rPr>
          <w:rFonts w:hint="eastAsia" w:ascii="宋体" w:hAnsi="宋体" w:eastAsia="宋体" w:cs="宋体"/>
          <w:bCs/>
          <w:color w:val="auto"/>
          <w:sz w:val="24"/>
          <w:szCs w:val="24"/>
          <w:highlight w:val="none"/>
        </w:rPr>
        <w:t>发光单元使用的LED芯片必须是四元素技术制造；</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10.2</w:t>
      </w:r>
      <w:r>
        <w:rPr>
          <w:rFonts w:hint="eastAsia" w:ascii="宋体" w:hAnsi="宋体" w:eastAsia="宋体" w:cs="宋体"/>
          <w:bCs/>
          <w:color w:val="auto"/>
          <w:sz w:val="24"/>
          <w:szCs w:val="24"/>
          <w:highlight w:val="none"/>
        </w:rPr>
        <w:t>发光单元的光强度（无图案警示灯标准），大于800cd；</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10.3</w:t>
      </w:r>
      <w:r>
        <w:rPr>
          <w:rFonts w:hint="eastAsia" w:ascii="宋体" w:hAnsi="宋体" w:eastAsia="宋体" w:cs="宋体"/>
          <w:bCs/>
          <w:color w:val="auto"/>
          <w:sz w:val="24"/>
          <w:szCs w:val="24"/>
          <w:highlight w:val="none"/>
        </w:rPr>
        <w:t>发光单元使用的LED基准波长：红色625±5nm，蓝色460±5nm，其色度应符合交通信号灯坐标的规定范围；</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10.4</w:t>
      </w:r>
      <w:r>
        <w:rPr>
          <w:rFonts w:hint="eastAsia" w:ascii="宋体" w:hAnsi="宋体" w:eastAsia="宋体" w:cs="宋体"/>
          <w:bCs/>
          <w:color w:val="auto"/>
          <w:sz w:val="24"/>
          <w:szCs w:val="24"/>
          <w:highlight w:val="none"/>
        </w:rPr>
        <w:t>发光单元应有良好的配光设计及反光聚光套碗，其水平（垂直）视角不小于以白炽灯为光源的灯具；</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10.5</w:t>
      </w:r>
      <w:r>
        <w:rPr>
          <w:rFonts w:hint="eastAsia" w:ascii="宋体" w:hAnsi="宋体" w:eastAsia="宋体" w:cs="宋体"/>
          <w:bCs/>
          <w:color w:val="auto"/>
          <w:sz w:val="24"/>
          <w:szCs w:val="24"/>
          <w:highlight w:val="none"/>
        </w:rPr>
        <w:t>在规定照射区域内，发光强度应均匀，即在该区域内任一方向上的发光强度不应低于该方向相邻有数值规定方向中的最小值；</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10.6</w:t>
      </w:r>
      <w:r>
        <w:rPr>
          <w:rFonts w:hint="eastAsia" w:ascii="宋体" w:hAnsi="宋体" w:eastAsia="宋体" w:cs="宋体"/>
          <w:bCs/>
          <w:color w:val="auto"/>
          <w:sz w:val="24"/>
          <w:szCs w:val="24"/>
          <w:highlight w:val="none"/>
        </w:rPr>
        <w:t>LED交通警示灯发光单元的光强度衰减六十个月后大于400cd；在正常工作条件下无故障工作时间大于六十个月；</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10.7</w:t>
      </w:r>
      <w:r>
        <w:rPr>
          <w:rFonts w:hint="eastAsia" w:ascii="宋体" w:hAnsi="宋体" w:eastAsia="宋体" w:cs="宋体"/>
          <w:bCs/>
          <w:color w:val="auto"/>
          <w:sz w:val="24"/>
          <w:szCs w:val="24"/>
          <w:highlight w:val="none"/>
        </w:rPr>
        <w:t>每只LED应被安排在小于五个串联的单元电路中；</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10.8</w:t>
      </w:r>
      <w:r>
        <w:rPr>
          <w:rFonts w:hint="eastAsia" w:ascii="宋体" w:hAnsi="宋体" w:eastAsia="宋体" w:cs="宋体"/>
          <w:bCs/>
          <w:color w:val="auto"/>
          <w:sz w:val="24"/>
          <w:szCs w:val="24"/>
          <w:highlight w:val="none"/>
        </w:rPr>
        <w:t>每只发光单元的电源引线，应采取符合国家电工标准的导线，线经不小于0.75mm2，红、黄、绿色的三种发光单元除回路线外应分别用红、黄、绿色的导线；</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其它国家相关规定与标准。</w:t>
      </w:r>
    </w:p>
    <w:p>
      <w:pPr>
        <w:snapToGrid w:val="0"/>
        <w:spacing w:line="6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反光膜、涂料、钢材、铝材、LED等材料必须提供出厂合格证及相关部门产品检测证（其中反光膜、涂料必须提供厂家品牌），产品质量必须达到国家行业标准。</w:t>
      </w:r>
    </w:p>
    <w:p>
      <w:pPr>
        <w:spacing w:line="360" w:lineRule="auto"/>
        <w:ind w:firstLine="480" w:firstLineChars="200"/>
        <w:rPr>
          <w:rFonts w:hint="eastAsia" w:ascii="宋体" w:hAnsi="宋体" w:eastAsia="宋体" w:cs="Times New Roman"/>
          <w:color w:val="auto"/>
          <w:sz w:val="24"/>
          <w:szCs w:val="24"/>
          <w:highlight w:val="red"/>
          <w:lang w:val="en-US" w:eastAsia="zh-CN"/>
        </w:rPr>
      </w:pPr>
    </w:p>
    <w:p>
      <w:pPr>
        <w:snapToGrid w:val="0"/>
        <w:spacing w:line="360" w:lineRule="auto"/>
        <w:jc w:val="center"/>
        <w:rPr>
          <w:rFonts w:hint="eastAsia" w:ascii="仿宋" w:hAnsi="仿宋" w:eastAsia="仿宋" w:cs="仿宋_GB2312"/>
          <w:b/>
          <w:color w:val="auto"/>
          <w:sz w:val="36"/>
          <w:szCs w:val="36"/>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8" w:name="_Toc184308081"/>
      <w:bookmarkEnd w:id="28"/>
      <w:bookmarkStart w:id="29" w:name="_Toc184308038"/>
      <w:bookmarkEnd w:id="29"/>
      <w:bookmarkStart w:id="30" w:name="_Toc184310318"/>
      <w:bookmarkEnd w:id="30"/>
      <w:bookmarkStart w:id="31" w:name="_Toc184310274"/>
      <w:bookmarkEnd w:id="31"/>
      <w:bookmarkStart w:id="32" w:name="_Toc184313308"/>
      <w:bookmarkEnd w:id="32"/>
      <w:bookmarkStart w:id="33" w:name="_Toc184310305"/>
      <w:bookmarkEnd w:id="33"/>
      <w:bookmarkStart w:id="34" w:name="_Toc184312115"/>
      <w:bookmarkEnd w:id="34"/>
      <w:bookmarkStart w:id="35" w:name="_Toc184308064"/>
      <w:bookmarkEnd w:id="35"/>
      <w:bookmarkStart w:id="36" w:name="_Toc184312081"/>
      <w:bookmarkEnd w:id="36"/>
      <w:bookmarkStart w:id="37" w:name="_Toc184314442"/>
      <w:bookmarkEnd w:id="37"/>
      <w:bookmarkStart w:id="38" w:name="_Toc184314440"/>
      <w:bookmarkEnd w:id="38"/>
      <w:bookmarkStart w:id="39" w:name="_Toc184313270"/>
      <w:bookmarkEnd w:id="39"/>
      <w:bookmarkStart w:id="40" w:name="_Toc184310283"/>
      <w:bookmarkEnd w:id="40"/>
      <w:bookmarkStart w:id="41" w:name="_Toc184314411"/>
      <w:bookmarkEnd w:id="41"/>
      <w:bookmarkStart w:id="42" w:name="_Toc184312117"/>
      <w:bookmarkEnd w:id="42"/>
      <w:bookmarkStart w:id="43" w:name="_Toc184313249"/>
      <w:bookmarkEnd w:id="43"/>
      <w:bookmarkStart w:id="44" w:name="_Toc184314445"/>
      <w:bookmarkEnd w:id="44"/>
      <w:bookmarkStart w:id="45" w:name="_Toc184313279"/>
      <w:bookmarkEnd w:id="45"/>
      <w:bookmarkStart w:id="46" w:name="_Toc184308057"/>
      <w:bookmarkEnd w:id="46"/>
      <w:bookmarkStart w:id="47" w:name="_Toc184312097"/>
      <w:bookmarkEnd w:id="47"/>
      <w:bookmarkStart w:id="48" w:name="_Toc184308071"/>
      <w:bookmarkEnd w:id="48"/>
      <w:bookmarkStart w:id="49" w:name="_Toc184308074"/>
      <w:bookmarkEnd w:id="49"/>
      <w:bookmarkStart w:id="50" w:name="_Toc184310322"/>
      <w:bookmarkEnd w:id="50"/>
      <w:bookmarkStart w:id="51" w:name="_Toc184312098"/>
      <w:bookmarkEnd w:id="51"/>
      <w:bookmarkStart w:id="52" w:name="_Toc184314439"/>
      <w:bookmarkEnd w:id="52"/>
      <w:bookmarkStart w:id="53" w:name="_Toc184313258"/>
      <w:bookmarkEnd w:id="53"/>
      <w:bookmarkStart w:id="54" w:name="_Toc184308052"/>
      <w:bookmarkEnd w:id="54"/>
      <w:bookmarkStart w:id="55" w:name="_Toc184313285"/>
      <w:bookmarkEnd w:id="55"/>
      <w:bookmarkStart w:id="56" w:name="_Toc184308055"/>
      <w:bookmarkEnd w:id="56"/>
      <w:bookmarkStart w:id="57" w:name="_Toc184310273"/>
      <w:bookmarkEnd w:id="57"/>
      <w:bookmarkStart w:id="58" w:name="_Toc184313287"/>
      <w:bookmarkEnd w:id="58"/>
      <w:bookmarkStart w:id="59" w:name="_Toc184314432"/>
      <w:bookmarkEnd w:id="59"/>
      <w:bookmarkStart w:id="60" w:name="_Toc184312073"/>
      <w:bookmarkEnd w:id="60"/>
      <w:bookmarkStart w:id="61" w:name="_Toc184314410"/>
      <w:bookmarkEnd w:id="61"/>
      <w:bookmarkStart w:id="62" w:name="_Toc184313240"/>
      <w:bookmarkEnd w:id="62"/>
      <w:bookmarkStart w:id="63" w:name="_Toc184310306"/>
      <w:bookmarkEnd w:id="63"/>
      <w:bookmarkStart w:id="64" w:name="_Toc184312078"/>
      <w:bookmarkEnd w:id="64"/>
      <w:bookmarkStart w:id="65" w:name="_Toc184308053"/>
      <w:bookmarkEnd w:id="65"/>
      <w:bookmarkStart w:id="66" w:name="_Toc184308063"/>
      <w:bookmarkEnd w:id="66"/>
      <w:bookmarkStart w:id="67" w:name="_Toc184312127"/>
      <w:bookmarkEnd w:id="67"/>
      <w:bookmarkStart w:id="68" w:name="_Toc184310281"/>
      <w:bookmarkEnd w:id="68"/>
      <w:bookmarkStart w:id="69" w:name="_Toc184313281"/>
      <w:bookmarkEnd w:id="69"/>
      <w:bookmarkStart w:id="70" w:name="_Toc184313274"/>
      <w:bookmarkEnd w:id="70"/>
      <w:bookmarkStart w:id="71" w:name="_Toc184312101"/>
      <w:bookmarkEnd w:id="71"/>
      <w:bookmarkStart w:id="72" w:name="_Toc184312119"/>
      <w:bookmarkEnd w:id="72"/>
      <w:bookmarkStart w:id="73" w:name="_Toc184310333"/>
      <w:bookmarkEnd w:id="73"/>
      <w:bookmarkStart w:id="74" w:name="_Toc184308072"/>
      <w:bookmarkEnd w:id="74"/>
      <w:bookmarkStart w:id="75" w:name="_Toc184310343"/>
      <w:bookmarkEnd w:id="75"/>
      <w:bookmarkStart w:id="76" w:name="_Toc184313291"/>
      <w:bookmarkEnd w:id="76"/>
      <w:bookmarkStart w:id="77" w:name="_Toc184312135"/>
      <w:bookmarkEnd w:id="77"/>
      <w:bookmarkStart w:id="78" w:name="_Toc184313283"/>
      <w:bookmarkEnd w:id="78"/>
      <w:bookmarkStart w:id="79" w:name="_Toc184310285"/>
      <w:bookmarkEnd w:id="79"/>
      <w:bookmarkStart w:id="80" w:name="_Toc184312075"/>
      <w:bookmarkEnd w:id="80"/>
      <w:bookmarkStart w:id="81" w:name="_Toc184308082"/>
      <w:bookmarkEnd w:id="81"/>
      <w:bookmarkStart w:id="82" w:name="_Toc184310339"/>
      <w:bookmarkEnd w:id="82"/>
      <w:bookmarkStart w:id="83" w:name="_Toc184314454"/>
      <w:bookmarkEnd w:id="83"/>
      <w:bookmarkStart w:id="84" w:name="_Toc184313257"/>
      <w:bookmarkEnd w:id="84"/>
      <w:bookmarkStart w:id="85" w:name="_Toc184312086"/>
      <w:bookmarkEnd w:id="85"/>
      <w:bookmarkStart w:id="86" w:name="_Toc184314455"/>
      <w:bookmarkEnd w:id="86"/>
      <w:bookmarkStart w:id="87" w:name="_Toc184313292"/>
      <w:bookmarkEnd w:id="87"/>
      <w:bookmarkStart w:id="88" w:name="_Toc184314430"/>
      <w:bookmarkEnd w:id="88"/>
      <w:bookmarkStart w:id="89" w:name="_Toc184308048"/>
      <w:bookmarkEnd w:id="89"/>
      <w:bookmarkStart w:id="90" w:name="_Toc184313247"/>
      <w:bookmarkEnd w:id="90"/>
      <w:bookmarkStart w:id="91" w:name="_Toc184310337"/>
      <w:bookmarkEnd w:id="91"/>
      <w:bookmarkStart w:id="92" w:name="_Toc184314459"/>
      <w:bookmarkEnd w:id="92"/>
      <w:bookmarkStart w:id="93" w:name="_Toc184308046"/>
      <w:bookmarkEnd w:id="93"/>
      <w:bookmarkStart w:id="94" w:name="_Toc184308084"/>
      <w:bookmarkEnd w:id="94"/>
      <w:bookmarkStart w:id="95" w:name="_Toc184312114"/>
      <w:bookmarkEnd w:id="95"/>
      <w:bookmarkStart w:id="96" w:name="_Toc184310330"/>
      <w:bookmarkEnd w:id="96"/>
      <w:bookmarkStart w:id="97" w:name="_Toc184313238"/>
      <w:bookmarkEnd w:id="97"/>
      <w:bookmarkStart w:id="98" w:name="_Toc184313250"/>
      <w:bookmarkEnd w:id="98"/>
      <w:bookmarkStart w:id="99" w:name="_Toc184310311"/>
      <w:bookmarkEnd w:id="99"/>
      <w:bookmarkStart w:id="100" w:name="_Toc184313268"/>
      <w:bookmarkEnd w:id="100"/>
      <w:bookmarkStart w:id="101" w:name="_Toc184308088"/>
      <w:bookmarkEnd w:id="101"/>
      <w:bookmarkStart w:id="102" w:name="_Toc184313264"/>
      <w:bookmarkEnd w:id="102"/>
      <w:bookmarkStart w:id="103" w:name="_Toc184308095"/>
      <w:bookmarkEnd w:id="103"/>
      <w:bookmarkStart w:id="104" w:name="_Toc184308078"/>
      <w:bookmarkEnd w:id="104"/>
      <w:bookmarkStart w:id="105" w:name="_Toc184314463"/>
      <w:bookmarkEnd w:id="105"/>
      <w:bookmarkStart w:id="106" w:name="_Toc184313239"/>
      <w:bookmarkEnd w:id="106"/>
      <w:bookmarkStart w:id="107" w:name="_Toc184314462"/>
      <w:bookmarkEnd w:id="107"/>
      <w:bookmarkStart w:id="108" w:name="_Toc184308083"/>
      <w:bookmarkEnd w:id="108"/>
      <w:bookmarkStart w:id="109" w:name="_Toc184313245"/>
      <w:bookmarkEnd w:id="109"/>
      <w:bookmarkStart w:id="110" w:name="_Toc184314447"/>
      <w:bookmarkEnd w:id="110"/>
      <w:bookmarkStart w:id="111" w:name="_Toc184310279"/>
      <w:bookmarkEnd w:id="111"/>
      <w:bookmarkStart w:id="112" w:name="_Toc184310327"/>
      <w:bookmarkEnd w:id="112"/>
      <w:bookmarkStart w:id="113" w:name="_Toc184314417"/>
      <w:bookmarkEnd w:id="113"/>
      <w:bookmarkStart w:id="114" w:name="_Toc184312076"/>
      <w:bookmarkEnd w:id="114"/>
      <w:bookmarkStart w:id="115" w:name="_Toc184314457"/>
      <w:bookmarkEnd w:id="115"/>
      <w:bookmarkStart w:id="116" w:name="_Toc184313248"/>
      <w:bookmarkEnd w:id="116"/>
      <w:bookmarkStart w:id="117" w:name="_Toc184314453"/>
      <w:bookmarkEnd w:id="117"/>
      <w:bookmarkStart w:id="118" w:name="_Toc184310312"/>
      <w:bookmarkEnd w:id="118"/>
      <w:bookmarkStart w:id="119" w:name="_Toc184310303"/>
      <w:bookmarkEnd w:id="119"/>
      <w:bookmarkStart w:id="120" w:name="_Toc184313301"/>
      <w:bookmarkEnd w:id="120"/>
      <w:bookmarkStart w:id="121" w:name="_Toc184310340"/>
      <w:bookmarkEnd w:id="121"/>
      <w:bookmarkStart w:id="122" w:name="_Toc184310325"/>
      <w:bookmarkEnd w:id="122"/>
      <w:bookmarkStart w:id="123" w:name="_Toc184313252"/>
      <w:bookmarkEnd w:id="123"/>
      <w:bookmarkStart w:id="124" w:name="_Toc184313255"/>
      <w:bookmarkEnd w:id="124"/>
      <w:bookmarkStart w:id="125" w:name="_Toc184308076"/>
      <w:bookmarkEnd w:id="125"/>
      <w:bookmarkStart w:id="126" w:name="_Toc184308070"/>
      <w:bookmarkEnd w:id="126"/>
      <w:bookmarkStart w:id="127" w:name="_Toc184312130"/>
      <w:bookmarkEnd w:id="127"/>
      <w:bookmarkStart w:id="128" w:name="_Toc184312123"/>
      <w:bookmarkEnd w:id="128"/>
      <w:bookmarkStart w:id="129" w:name="_Toc184308077"/>
      <w:bookmarkEnd w:id="129"/>
      <w:bookmarkStart w:id="130" w:name="_Toc184314456"/>
      <w:bookmarkEnd w:id="130"/>
      <w:bookmarkStart w:id="131" w:name="_Toc184308087"/>
      <w:bookmarkEnd w:id="131"/>
      <w:bookmarkStart w:id="132" w:name="_Toc184314436"/>
      <w:bookmarkEnd w:id="132"/>
      <w:bookmarkStart w:id="133" w:name="_Toc184313282"/>
      <w:bookmarkEnd w:id="133"/>
      <w:bookmarkStart w:id="134" w:name="_Toc184310328"/>
      <w:bookmarkEnd w:id="134"/>
      <w:bookmarkStart w:id="135" w:name="_Toc184313241"/>
      <w:bookmarkEnd w:id="135"/>
      <w:bookmarkStart w:id="136" w:name="_Toc184312080"/>
      <w:bookmarkEnd w:id="136"/>
      <w:bookmarkStart w:id="137" w:name="_Toc184312093"/>
      <w:bookmarkEnd w:id="137"/>
      <w:bookmarkStart w:id="138" w:name="_Toc184312138"/>
      <w:bookmarkEnd w:id="138"/>
      <w:bookmarkStart w:id="139" w:name="_Toc184310284"/>
      <w:bookmarkEnd w:id="139"/>
      <w:bookmarkStart w:id="140" w:name="_Toc184314464"/>
      <w:bookmarkEnd w:id="140"/>
      <w:bookmarkStart w:id="141" w:name="_Toc184308085"/>
      <w:bookmarkEnd w:id="141"/>
      <w:bookmarkStart w:id="142" w:name="_Toc184314423"/>
      <w:bookmarkEnd w:id="142"/>
      <w:bookmarkStart w:id="143" w:name="_Toc184310286"/>
      <w:bookmarkEnd w:id="143"/>
      <w:bookmarkStart w:id="144" w:name="_Toc184308090"/>
      <w:bookmarkEnd w:id="144"/>
      <w:bookmarkStart w:id="145" w:name="_Toc184313294"/>
      <w:bookmarkEnd w:id="145"/>
      <w:bookmarkStart w:id="146" w:name="_Toc184313272"/>
      <w:bookmarkEnd w:id="146"/>
      <w:bookmarkStart w:id="147" w:name="_Toc184313298"/>
      <w:bookmarkEnd w:id="147"/>
      <w:bookmarkStart w:id="148" w:name="_Toc184314478"/>
      <w:bookmarkEnd w:id="148"/>
      <w:bookmarkStart w:id="149" w:name="_Toc184308036"/>
      <w:bookmarkEnd w:id="149"/>
      <w:bookmarkStart w:id="150" w:name="_Toc184314465"/>
      <w:bookmarkEnd w:id="150"/>
      <w:bookmarkStart w:id="151" w:name="_Toc184314461"/>
      <w:bookmarkEnd w:id="151"/>
      <w:bookmarkStart w:id="152" w:name="_Toc184314422"/>
      <w:bookmarkEnd w:id="152"/>
      <w:bookmarkStart w:id="153" w:name="_Toc184312133"/>
      <w:bookmarkEnd w:id="153"/>
      <w:bookmarkStart w:id="154" w:name="_Toc184314466"/>
      <w:bookmarkEnd w:id="154"/>
      <w:bookmarkStart w:id="155" w:name="_Toc184313310"/>
      <w:bookmarkEnd w:id="155"/>
      <w:bookmarkStart w:id="156" w:name="_Toc184312113"/>
      <w:bookmarkEnd w:id="156"/>
      <w:bookmarkStart w:id="157" w:name="_Toc184310338"/>
      <w:bookmarkEnd w:id="157"/>
      <w:bookmarkStart w:id="158" w:name="_Toc184308091"/>
      <w:bookmarkEnd w:id="158"/>
      <w:bookmarkStart w:id="159" w:name="_Toc184314467"/>
      <w:bookmarkEnd w:id="159"/>
      <w:bookmarkStart w:id="160" w:name="_Toc184314421"/>
      <w:bookmarkEnd w:id="160"/>
      <w:bookmarkStart w:id="161" w:name="_Toc184313302"/>
      <w:bookmarkEnd w:id="161"/>
      <w:bookmarkStart w:id="162" w:name="_Toc184312137"/>
      <w:bookmarkEnd w:id="162"/>
      <w:bookmarkStart w:id="163" w:name="_Toc184312079"/>
      <w:bookmarkEnd w:id="163"/>
      <w:bookmarkStart w:id="164" w:name="_Toc184314482"/>
      <w:bookmarkEnd w:id="164"/>
      <w:bookmarkStart w:id="165" w:name="_Toc184314420"/>
      <w:bookmarkEnd w:id="165"/>
      <w:bookmarkStart w:id="166" w:name="_Toc184314469"/>
      <w:bookmarkEnd w:id="166"/>
      <w:bookmarkStart w:id="167" w:name="_Toc184312139"/>
      <w:bookmarkEnd w:id="167"/>
      <w:bookmarkStart w:id="168" w:name="_Toc184312105"/>
      <w:bookmarkEnd w:id="168"/>
      <w:bookmarkStart w:id="169" w:name="_Toc184312096"/>
      <w:bookmarkEnd w:id="169"/>
      <w:bookmarkStart w:id="170" w:name="_Toc184312124"/>
      <w:bookmarkEnd w:id="170"/>
      <w:bookmarkStart w:id="171" w:name="_Toc184312102"/>
      <w:bookmarkEnd w:id="171"/>
      <w:bookmarkStart w:id="172" w:name="_Toc184314424"/>
      <w:bookmarkEnd w:id="172"/>
      <w:bookmarkStart w:id="173" w:name="_Toc184313293"/>
      <w:bookmarkEnd w:id="173"/>
      <w:bookmarkStart w:id="174" w:name="_Toc184313261"/>
      <w:bookmarkEnd w:id="174"/>
      <w:bookmarkStart w:id="175" w:name="_Toc184314470"/>
      <w:bookmarkEnd w:id="175"/>
      <w:bookmarkStart w:id="176" w:name="_Toc184310323"/>
      <w:bookmarkEnd w:id="176"/>
      <w:bookmarkStart w:id="177" w:name="_Toc184308100"/>
      <w:bookmarkEnd w:id="177"/>
      <w:bookmarkStart w:id="178" w:name="_Toc184313309"/>
      <w:bookmarkEnd w:id="178"/>
      <w:bookmarkStart w:id="179" w:name="_Toc184308086"/>
      <w:bookmarkEnd w:id="179"/>
      <w:bookmarkStart w:id="180" w:name="_Toc184312110"/>
      <w:bookmarkEnd w:id="180"/>
      <w:bookmarkStart w:id="181" w:name="_Toc184312071"/>
      <w:bookmarkEnd w:id="181"/>
      <w:bookmarkStart w:id="182" w:name="_Toc184310313"/>
      <w:bookmarkEnd w:id="182"/>
      <w:bookmarkStart w:id="183" w:name="_Toc184308108"/>
      <w:bookmarkEnd w:id="183"/>
      <w:bookmarkStart w:id="184" w:name="_Toc184313289"/>
      <w:bookmarkEnd w:id="184"/>
      <w:bookmarkStart w:id="185" w:name="_Toc184308094"/>
      <w:bookmarkEnd w:id="185"/>
      <w:bookmarkStart w:id="186" w:name="_Toc184308068"/>
      <w:bookmarkEnd w:id="186"/>
      <w:bookmarkStart w:id="187" w:name="_Toc184314476"/>
      <w:bookmarkEnd w:id="187"/>
      <w:bookmarkStart w:id="188" w:name="_Toc184312121"/>
      <w:bookmarkEnd w:id="188"/>
      <w:bookmarkStart w:id="189" w:name="_Toc184310309"/>
      <w:bookmarkEnd w:id="189"/>
      <w:bookmarkStart w:id="190" w:name="_Toc184312129"/>
      <w:bookmarkEnd w:id="190"/>
      <w:bookmarkStart w:id="191" w:name="_Toc184313295"/>
      <w:bookmarkEnd w:id="191"/>
      <w:bookmarkStart w:id="192" w:name="_Toc184310324"/>
      <w:bookmarkEnd w:id="192"/>
      <w:bookmarkStart w:id="193" w:name="_Toc184310320"/>
      <w:bookmarkEnd w:id="193"/>
      <w:bookmarkStart w:id="194" w:name="_Toc184310319"/>
      <w:bookmarkEnd w:id="194"/>
      <w:bookmarkStart w:id="195" w:name="_Toc184312134"/>
      <w:bookmarkEnd w:id="195"/>
      <w:bookmarkStart w:id="196" w:name="_Toc184314451"/>
      <w:bookmarkEnd w:id="196"/>
      <w:bookmarkStart w:id="197" w:name="_Toc184308050"/>
      <w:bookmarkEnd w:id="197"/>
      <w:bookmarkStart w:id="198" w:name="_Toc184314419"/>
      <w:bookmarkEnd w:id="198"/>
      <w:bookmarkStart w:id="199" w:name="_Toc184312126"/>
      <w:bookmarkEnd w:id="199"/>
      <w:bookmarkStart w:id="200" w:name="_Toc184312082"/>
      <w:bookmarkEnd w:id="200"/>
      <w:bookmarkStart w:id="201" w:name="_Toc184308073"/>
      <w:bookmarkEnd w:id="201"/>
      <w:bookmarkStart w:id="202" w:name="_Toc184310332"/>
      <w:bookmarkEnd w:id="202"/>
      <w:bookmarkStart w:id="203" w:name="_Toc184308060"/>
      <w:bookmarkEnd w:id="203"/>
      <w:bookmarkStart w:id="204" w:name="_Toc184312104"/>
      <w:bookmarkEnd w:id="204"/>
      <w:bookmarkStart w:id="205" w:name="_Toc184310304"/>
      <w:bookmarkEnd w:id="205"/>
      <w:bookmarkStart w:id="206" w:name="_Toc184312089"/>
      <w:bookmarkEnd w:id="206"/>
      <w:bookmarkStart w:id="207" w:name="_Toc184308045"/>
      <w:bookmarkEnd w:id="207"/>
      <w:bookmarkStart w:id="208" w:name="_Toc184308080"/>
      <w:bookmarkEnd w:id="208"/>
      <w:bookmarkStart w:id="209" w:name="_Toc184308051"/>
      <w:bookmarkEnd w:id="209"/>
      <w:bookmarkStart w:id="210" w:name="_Toc184310321"/>
      <w:bookmarkEnd w:id="210"/>
      <w:bookmarkStart w:id="211" w:name="_Toc184312099"/>
      <w:bookmarkEnd w:id="211"/>
      <w:bookmarkStart w:id="212" w:name="_Toc184312136"/>
      <w:bookmarkEnd w:id="212"/>
      <w:bookmarkStart w:id="213" w:name="_Toc184314435"/>
      <w:bookmarkEnd w:id="213"/>
      <w:bookmarkStart w:id="214" w:name="_Toc184308099"/>
      <w:bookmarkEnd w:id="214"/>
      <w:bookmarkStart w:id="215" w:name="_Toc184308079"/>
      <w:bookmarkEnd w:id="215"/>
      <w:bookmarkStart w:id="216" w:name="_Toc184313300"/>
      <w:bookmarkEnd w:id="216"/>
      <w:bookmarkStart w:id="217" w:name="_Toc184313305"/>
      <w:bookmarkEnd w:id="217"/>
      <w:bookmarkStart w:id="218" w:name="_Toc184312118"/>
      <w:bookmarkEnd w:id="218"/>
      <w:bookmarkStart w:id="219" w:name="_Toc184314412"/>
      <w:bookmarkEnd w:id="219"/>
      <w:bookmarkStart w:id="220" w:name="_Toc184310329"/>
      <w:bookmarkEnd w:id="220"/>
      <w:bookmarkStart w:id="221" w:name="_Toc184310307"/>
      <w:bookmarkEnd w:id="221"/>
      <w:bookmarkStart w:id="222" w:name="_Toc184310331"/>
      <w:bookmarkEnd w:id="222"/>
      <w:bookmarkStart w:id="223" w:name="_Toc184308098"/>
      <w:bookmarkEnd w:id="223"/>
      <w:bookmarkStart w:id="224" w:name="_Toc184312092"/>
      <w:bookmarkEnd w:id="224"/>
      <w:bookmarkStart w:id="225" w:name="_Toc184312108"/>
      <w:bookmarkEnd w:id="225"/>
      <w:bookmarkStart w:id="226" w:name="_Toc184308096"/>
      <w:bookmarkEnd w:id="226"/>
      <w:bookmarkStart w:id="227" w:name="_Toc184312106"/>
      <w:bookmarkEnd w:id="227"/>
      <w:bookmarkStart w:id="228" w:name="_Toc184308104"/>
      <w:bookmarkEnd w:id="228"/>
      <w:bookmarkStart w:id="229" w:name="_Toc184314438"/>
      <w:bookmarkEnd w:id="229"/>
      <w:bookmarkStart w:id="230" w:name="_Toc184310302"/>
      <w:bookmarkEnd w:id="230"/>
      <w:bookmarkStart w:id="231" w:name="_Toc184312088"/>
      <w:bookmarkEnd w:id="231"/>
      <w:bookmarkStart w:id="232" w:name="_Toc184313265"/>
      <w:bookmarkEnd w:id="232"/>
      <w:bookmarkStart w:id="233" w:name="_Toc184314479"/>
      <w:bookmarkEnd w:id="233"/>
      <w:bookmarkStart w:id="234" w:name="_Toc184310300"/>
      <w:bookmarkEnd w:id="234"/>
      <w:bookmarkStart w:id="235" w:name="_Toc184308106"/>
      <w:bookmarkEnd w:id="235"/>
      <w:bookmarkStart w:id="236" w:name="_Toc184314452"/>
      <w:bookmarkEnd w:id="236"/>
      <w:bookmarkStart w:id="237" w:name="_Toc184314460"/>
      <w:bookmarkEnd w:id="237"/>
      <w:bookmarkStart w:id="238" w:name="_Toc184310315"/>
      <w:bookmarkEnd w:id="238"/>
      <w:bookmarkStart w:id="239" w:name="_Toc184308107"/>
      <w:bookmarkEnd w:id="239"/>
      <w:bookmarkStart w:id="240" w:name="_Toc184308102"/>
      <w:bookmarkEnd w:id="240"/>
      <w:bookmarkStart w:id="241" w:name="_Toc184313290"/>
      <w:bookmarkEnd w:id="241"/>
      <w:bookmarkStart w:id="242" w:name="_Toc184308089"/>
      <w:bookmarkEnd w:id="242"/>
      <w:bookmarkStart w:id="243" w:name="_Toc184314427"/>
      <w:bookmarkEnd w:id="243"/>
      <w:bookmarkStart w:id="244" w:name="_Toc184312084"/>
      <w:bookmarkEnd w:id="244"/>
      <w:bookmarkStart w:id="245" w:name="_Toc184313269"/>
      <w:bookmarkEnd w:id="245"/>
      <w:bookmarkStart w:id="246" w:name="_Toc184310277"/>
      <w:bookmarkEnd w:id="246"/>
      <w:bookmarkStart w:id="247" w:name="_Toc184314444"/>
      <w:bookmarkEnd w:id="247"/>
      <w:bookmarkStart w:id="248" w:name="_Toc184314480"/>
      <w:bookmarkEnd w:id="248"/>
      <w:bookmarkStart w:id="249" w:name="_Toc184313242"/>
      <w:bookmarkEnd w:id="249"/>
      <w:bookmarkStart w:id="250" w:name="_Toc184314477"/>
      <w:bookmarkEnd w:id="250"/>
      <w:bookmarkStart w:id="251" w:name="_Toc184310278"/>
      <w:bookmarkEnd w:id="251"/>
      <w:bookmarkStart w:id="252" w:name="_Toc184312128"/>
      <w:bookmarkEnd w:id="252"/>
      <w:bookmarkStart w:id="253" w:name="_Toc184313243"/>
      <w:bookmarkEnd w:id="253"/>
      <w:bookmarkStart w:id="254" w:name="_Toc184313276"/>
      <w:bookmarkEnd w:id="254"/>
      <w:bookmarkStart w:id="255" w:name="_Toc184312112"/>
      <w:bookmarkEnd w:id="255"/>
      <w:bookmarkStart w:id="256" w:name="_Toc184310310"/>
      <w:bookmarkEnd w:id="256"/>
      <w:bookmarkStart w:id="257" w:name="_Toc184310326"/>
      <w:bookmarkEnd w:id="257"/>
      <w:bookmarkStart w:id="258" w:name="_Toc184313267"/>
      <w:bookmarkEnd w:id="258"/>
      <w:bookmarkStart w:id="259" w:name="_Toc184314475"/>
      <w:bookmarkEnd w:id="259"/>
      <w:bookmarkStart w:id="260" w:name="_Toc184310316"/>
      <w:bookmarkEnd w:id="260"/>
      <w:bookmarkStart w:id="261" w:name="_Toc184308075"/>
      <w:bookmarkEnd w:id="261"/>
      <w:bookmarkStart w:id="262" w:name="_Toc184308105"/>
      <w:bookmarkEnd w:id="262"/>
      <w:bookmarkStart w:id="263" w:name="_Toc184314425"/>
      <w:bookmarkEnd w:id="263"/>
      <w:bookmarkStart w:id="264" w:name="_Toc184310334"/>
      <w:bookmarkEnd w:id="264"/>
      <w:bookmarkStart w:id="265" w:name="_Toc184314431"/>
      <w:bookmarkEnd w:id="265"/>
      <w:bookmarkStart w:id="266" w:name="_Toc184308061"/>
      <w:bookmarkEnd w:id="266"/>
      <w:bookmarkStart w:id="267" w:name="_Toc184312070"/>
      <w:bookmarkEnd w:id="267"/>
      <w:bookmarkStart w:id="268" w:name="_Toc184312090"/>
      <w:bookmarkEnd w:id="268"/>
      <w:bookmarkStart w:id="269" w:name="_Toc184312111"/>
      <w:bookmarkEnd w:id="269"/>
      <w:bookmarkStart w:id="270" w:name="_Toc184308056"/>
      <w:bookmarkEnd w:id="270"/>
      <w:bookmarkStart w:id="271" w:name="_Toc184313280"/>
      <w:bookmarkEnd w:id="271"/>
      <w:bookmarkStart w:id="272" w:name="_Toc184308043"/>
      <w:bookmarkEnd w:id="272"/>
      <w:bookmarkStart w:id="273" w:name="_Toc184312077"/>
      <w:bookmarkEnd w:id="273"/>
      <w:bookmarkStart w:id="274" w:name="_Toc184314426"/>
      <w:bookmarkEnd w:id="274"/>
      <w:bookmarkStart w:id="275" w:name="_Toc184308062"/>
      <w:bookmarkEnd w:id="275"/>
      <w:bookmarkStart w:id="276" w:name="_Toc184313260"/>
      <w:bookmarkEnd w:id="276"/>
      <w:bookmarkStart w:id="277" w:name="_Toc184312095"/>
      <w:bookmarkEnd w:id="277"/>
      <w:bookmarkStart w:id="278" w:name="_Toc184313256"/>
      <w:bookmarkEnd w:id="278"/>
      <w:bookmarkStart w:id="279" w:name="_Toc184313286"/>
      <w:bookmarkEnd w:id="279"/>
      <w:bookmarkStart w:id="280" w:name="_Toc184310291"/>
      <w:bookmarkEnd w:id="280"/>
      <w:bookmarkStart w:id="281" w:name="_Toc184310275"/>
      <w:bookmarkEnd w:id="281"/>
      <w:bookmarkStart w:id="282" w:name="_Toc184308097"/>
      <w:bookmarkEnd w:id="282"/>
      <w:bookmarkStart w:id="283" w:name="_Toc184313263"/>
      <w:bookmarkEnd w:id="283"/>
      <w:bookmarkStart w:id="284" w:name="_Toc184310288"/>
      <w:bookmarkEnd w:id="284"/>
      <w:bookmarkStart w:id="285" w:name="_Toc184308059"/>
      <w:bookmarkEnd w:id="285"/>
      <w:bookmarkStart w:id="286" w:name="_Toc184312100"/>
      <w:bookmarkEnd w:id="286"/>
      <w:bookmarkStart w:id="287" w:name="_Toc184312069"/>
      <w:bookmarkEnd w:id="287"/>
      <w:bookmarkStart w:id="288" w:name="_Toc184308066"/>
      <w:bookmarkEnd w:id="288"/>
      <w:bookmarkStart w:id="289" w:name="_Toc184314418"/>
      <w:bookmarkEnd w:id="289"/>
      <w:bookmarkStart w:id="290" w:name="_Toc184314446"/>
      <w:bookmarkEnd w:id="290"/>
      <w:bookmarkStart w:id="291" w:name="_Toc184313253"/>
      <w:bookmarkEnd w:id="291"/>
      <w:bookmarkStart w:id="292" w:name="_Toc184312122"/>
      <w:bookmarkEnd w:id="292"/>
      <w:bookmarkStart w:id="293" w:name="_Toc184313273"/>
      <w:bookmarkEnd w:id="293"/>
      <w:bookmarkStart w:id="294" w:name="_Toc184314429"/>
      <w:bookmarkEnd w:id="294"/>
      <w:bookmarkStart w:id="295" w:name="_Toc184310299"/>
      <w:bookmarkEnd w:id="295"/>
      <w:bookmarkStart w:id="296" w:name="_Toc184312109"/>
      <w:bookmarkEnd w:id="296"/>
      <w:bookmarkStart w:id="297" w:name="_Toc184310295"/>
      <w:bookmarkEnd w:id="297"/>
      <w:bookmarkStart w:id="298" w:name="_Toc184313251"/>
      <w:bookmarkEnd w:id="298"/>
      <w:bookmarkStart w:id="299" w:name="_Toc184310276"/>
      <w:bookmarkEnd w:id="299"/>
      <w:bookmarkStart w:id="300" w:name="_Toc184308067"/>
      <w:bookmarkEnd w:id="300"/>
      <w:bookmarkStart w:id="301" w:name="_Toc184312085"/>
      <w:bookmarkEnd w:id="301"/>
      <w:bookmarkStart w:id="302" w:name="_Toc184310287"/>
      <w:bookmarkEnd w:id="302"/>
      <w:bookmarkStart w:id="303" w:name="_Toc184314428"/>
      <w:bookmarkEnd w:id="303"/>
      <w:bookmarkStart w:id="304" w:name="_Toc184310280"/>
      <w:bookmarkEnd w:id="304"/>
      <w:bookmarkStart w:id="305" w:name="_Toc184310317"/>
      <w:bookmarkEnd w:id="305"/>
      <w:bookmarkStart w:id="306" w:name="_Toc184314468"/>
      <w:bookmarkEnd w:id="306"/>
      <w:bookmarkStart w:id="307" w:name="_Toc184310344"/>
      <w:bookmarkEnd w:id="307"/>
      <w:bookmarkStart w:id="308" w:name="_Toc184313284"/>
      <w:bookmarkEnd w:id="308"/>
      <w:bookmarkStart w:id="309" w:name="_Toc184314450"/>
      <w:bookmarkEnd w:id="309"/>
      <w:bookmarkStart w:id="310" w:name="_Toc184308040"/>
      <w:bookmarkEnd w:id="310"/>
      <w:bookmarkStart w:id="311" w:name="_Toc184308093"/>
      <w:bookmarkEnd w:id="311"/>
      <w:bookmarkStart w:id="312" w:name="_Toc184312125"/>
      <w:bookmarkEnd w:id="312"/>
      <w:bookmarkStart w:id="313" w:name="_Toc184308039"/>
      <w:bookmarkEnd w:id="313"/>
      <w:bookmarkStart w:id="314" w:name="_Toc184314414"/>
      <w:bookmarkEnd w:id="314"/>
      <w:bookmarkStart w:id="315" w:name="_Toc184314413"/>
      <w:bookmarkEnd w:id="315"/>
      <w:bookmarkStart w:id="316" w:name="_Toc184308037"/>
      <w:bookmarkEnd w:id="316"/>
      <w:bookmarkStart w:id="317" w:name="_Toc184310297"/>
      <w:bookmarkEnd w:id="317"/>
      <w:bookmarkStart w:id="318" w:name="_Toc184314443"/>
      <w:bookmarkEnd w:id="318"/>
      <w:bookmarkStart w:id="319" w:name="_Toc184314415"/>
      <w:bookmarkEnd w:id="319"/>
      <w:bookmarkStart w:id="320" w:name="_Toc184313306"/>
      <w:bookmarkEnd w:id="320"/>
      <w:bookmarkStart w:id="321" w:name="_Toc184310293"/>
      <w:bookmarkEnd w:id="321"/>
      <w:bookmarkStart w:id="322" w:name="_Toc184312067"/>
      <w:bookmarkEnd w:id="322"/>
      <w:bookmarkStart w:id="323" w:name="_Toc184313303"/>
      <w:bookmarkEnd w:id="323"/>
      <w:bookmarkStart w:id="324" w:name="_Toc184310298"/>
      <w:bookmarkEnd w:id="324"/>
      <w:bookmarkStart w:id="325" w:name="_Toc184313304"/>
      <w:bookmarkEnd w:id="325"/>
      <w:bookmarkStart w:id="326" w:name="_Toc184314433"/>
      <w:bookmarkEnd w:id="326"/>
      <w:bookmarkStart w:id="327" w:name="_Toc184312072"/>
      <w:bookmarkEnd w:id="327"/>
      <w:bookmarkStart w:id="328" w:name="_Toc184314471"/>
      <w:bookmarkEnd w:id="328"/>
      <w:bookmarkStart w:id="329" w:name="_Toc184308042"/>
      <w:bookmarkEnd w:id="329"/>
      <w:bookmarkStart w:id="330" w:name="_Toc184312083"/>
      <w:bookmarkEnd w:id="330"/>
      <w:bookmarkStart w:id="331" w:name="_Toc184312116"/>
      <w:bookmarkEnd w:id="331"/>
      <w:bookmarkStart w:id="332" w:name="_Toc184314441"/>
      <w:bookmarkEnd w:id="332"/>
      <w:bookmarkStart w:id="333" w:name="_Toc184312103"/>
      <w:bookmarkEnd w:id="333"/>
      <w:bookmarkStart w:id="334" w:name="_Toc184310292"/>
      <w:bookmarkEnd w:id="334"/>
      <w:bookmarkStart w:id="335" w:name="_Toc184314472"/>
      <w:bookmarkEnd w:id="335"/>
      <w:bookmarkStart w:id="336" w:name="_Toc184312132"/>
      <w:bookmarkEnd w:id="336"/>
      <w:bookmarkStart w:id="337" w:name="_Toc184313277"/>
      <w:bookmarkEnd w:id="337"/>
      <w:bookmarkStart w:id="338" w:name="_Toc184310289"/>
      <w:bookmarkEnd w:id="338"/>
      <w:bookmarkStart w:id="339" w:name="_Toc184314448"/>
      <w:bookmarkEnd w:id="339"/>
      <w:bookmarkStart w:id="340" w:name="_Toc184313275"/>
      <w:bookmarkEnd w:id="340"/>
      <w:bookmarkStart w:id="341" w:name="_Toc184313254"/>
      <w:bookmarkEnd w:id="341"/>
      <w:bookmarkStart w:id="342" w:name="_Toc184312087"/>
      <w:bookmarkEnd w:id="342"/>
      <w:bookmarkStart w:id="343" w:name="_Toc184313297"/>
      <w:bookmarkEnd w:id="343"/>
      <w:bookmarkStart w:id="344" w:name="_Toc184308049"/>
      <w:bookmarkEnd w:id="344"/>
      <w:bookmarkStart w:id="345" w:name="_Toc184313278"/>
      <w:bookmarkEnd w:id="345"/>
      <w:bookmarkStart w:id="346" w:name="_Toc184313288"/>
      <w:bookmarkEnd w:id="346"/>
      <w:bookmarkStart w:id="347" w:name="_Toc184314437"/>
      <w:bookmarkEnd w:id="347"/>
      <w:bookmarkStart w:id="348" w:name="_Toc184313244"/>
      <w:bookmarkEnd w:id="348"/>
      <w:bookmarkStart w:id="349" w:name="_Toc184308041"/>
      <w:bookmarkEnd w:id="349"/>
      <w:bookmarkStart w:id="350" w:name="_Toc184312091"/>
      <w:bookmarkEnd w:id="350"/>
      <w:bookmarkStart w:id="351" w:name="_Toc184308044"/>
      <w:bookmarkEnd w:id="351"/>
      <w:bookmarkStart w:id="352" w:name="_Toc184310294"/>
      <w:bookmarkEnd w:id="352"/>
      <w:bookmarkStart w:id="353" w:name="_Toc184314416"/>
      <w:bookmarkEnd w:id="353"/>
      <w:bookmarkStart w:id="354" w:name="_Toc184312068"/>
      <w:bookmarkEnd w:id="354"/>
      <w:bookmarkStart w:id="355" w:name="_Toc184313296"/>
      <w:bookmarkEnd w:id="355"/>
      <w:bookmarkStart w:id="356" w:name="_Toc184313307"/>
      <w:bookmarkEnd w:id="356"/>
      <w:bookmarkStart w:id="357" w:name="_Toc184310301"/>
      <w:bookmarkEnd w:id="357"/>
      <w:bookmarkStart w:id="358" w:name="_Toc184314449"/>
      <w:bookmarkEnd w:id="358"/>
      <w:bookmarkStart w:id="359" w:name="_Toc184310341"/>
      <w:bookmarkEnd w:id="359"/>
      <w:bookmarkStart w:id="360" w:name="_Toc184312131"/>
      <w:bookmarkEnd w:id="360"/>
      <w:bookmarkStart w:id="361" w:name="_Toc184310282"/>
      <w:bookmarkEnd w:id="361"/>
      <w:bookmarkStart w:id="362" w:name="_Toc184308058"/>
      <w:bookmarkEnd w:id="362"/>
      <w:bookmarkStart w:id="363" w:name="_Toc184312107"/>
      <w:bookmarkEnd w:id="363"/>
      <w:bookmarkStart w:id="364" w:name="_Toc184314458"/>
      <w:bookmarkEnd w:id="364"/>
      <w:bookmarkStart w:id="365" w:name="_Toc184310296"/>
      <w:bookmarkEnd w:id="365"/>
      <w:bookmarkStart w:id="366" w:name="_Toc184314481"/>
      <w:bookmarkEnd w:id="366"/>
      <w:bookmarkStart w:id="367" w:name="_Toc184310308"/>
      <w:bookmarkEnd w:id="367"/>
      <w:bookmarkStart w:id="368" w:name="_Toc184313262"/>
      <w:bookmarkEnd w:id="368"/>
      <w:bookmarkStart w:id="369" w:name="_Toc184308092"/>
      <w:bookmarkEnd w:id="369"/>
      <w:bookmarkStart w:id="370" w:name="_Toc184313266"/>
      <w:bookmarkEnd w:id="370"/>
      <w:bookmarkStart w:id="371" w:name="_Toc184314434"/>
      <w:bookmarkEnd w:id="371"/>
      <w:bookmarkStart w:id="372" w:name="_Toc184312074"/>
      <w:bookmarkEnd w:id="372"/>
      <w:bookmarkStart w:id="373" w:name="_Toc184312094"/>
      <w:bookmarkEnd w:id="373"/>
      <w:bookmarkStart w:id="374" w:name="_Toc184310335"/>
      <w:bookmarkEnd w:id="374"/>
      <w:bookmarkStart w:id="375" w:name="_Toc184308047"/>
      <w:bookmarkEnd w:id="375"/>
      <w:bookmarkStart w:id="376" w:name="_Toc184310342"/>
      <w:bookmarkEnd w:id="376"/>
      <w:bookmarkStart w:id="377" w:name="_Toc184310314"/>
      <w:bookmarkEnd w:id="377"/>
      <w:bookmarkStart w:id="378" w:name="_Toc184308103"/>
      <w:bookmarkEnd w:id="378"/>
      <w:bookmarkStart w:id="379" w:name="_Toc184310336"/>
      <w:bookmarkEnd w:id="379"/>
      <w:bookmarkStart w:id="380" w:name="_Toc184312120"/>
      <w:bookmarkEnd w:id="380"/>
      <w:bookmarkStart w:id="381" w:name="_Toc184313299"/>
      <w:bookmarkEnd w:id="381"/>
      <w:bookmarkStart w:id="382" w:name="_Toc184314473"/>
      <w:bookmarkEnd w:id="382"/>
      <w:bookmarkStart w:id="383" w:name="_Toc184310272"/>
      <w:bookmarkEnd w:id="383"/>
      <w:bookmarkStart w:id="384" w:name="_Toc184308054"/>
      <w:bookmarkEnd w:id="384"/>
      <w:bookmarkStart w:id="385" w:name="_Toc184314474"/>
      <w:bookmarkEnd w:id="385"/>
      <w:bookmarkStart w:id="386" w:name="_Toc184313271"/>
      <w:bookmarkEnd w:id="386"/>
      <w:bookmarkStart w:id="387" w:name="_Toc184308065"/>
      <w:bookmarkEnd w:id="387"/>
      <w:bookmarkStart w:id="388" w:name="_Toc184308101"/>
      <w:bookmarkEnd w:id="388"/>
      <w:bookmarkStart w:id="389" w:name="_Toc184313259"/>
      <w:bookmarkEnd w:id="389"/>
      <w:bookmarkStart w:id="390" w:name="_Toc184313246"/>
      <w:bookmarkEnd w:id="390"/>
      <w:bookmarkStart w:id="391" w:name="_Toc184308069"/>
      <w:bookmarkEnd w:id="391"/>
      <w:bookmarkStart w:id="392" w:name="_Toc184310290"/>
      <w:bookmarkEnd w:id="392"/>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pStyle w:val="87"/>
        <w:spacing w:before="0"/>
        <w:ind w:firstLine="602" w:firstLineChars="250"/>
        <w:rPr>
          <w:rFonts w:ascii="宋体" w:hAnsi="宋体" w:cs="宋体"/>
          <w:szCs w:val="24"/>
          <w:highlight w:val="none"/>
        </w:rPr>
      </w:pPr>
      <w:r>
        <w:rPr>
          <w:rFonts w:hint="eastAsia" w:ascii="宋体" w:hAnsi="宋体" w:eastAsia="宋体" w:cs="宋体"/>
          <w:b/>
          <w:szCs w:val="24"/>
          <w:highlight w:val="none"/>
        </w:rPr>
        <w:t>1、</w:t>
      </w:r>
      <w:r>
        <w:rPr>
          <w:rFonts w:hint="eastAsia" w:ascii="宋体" w:hAnsi="宋体" w:cs="宋体"/>
          <w:b/>
          <w:szCs w:val="24"/>
          <w:highlight w:val="none"/>
        </w:rPr>
        <w:t>本次评标采用综合评分法，总分为100分。</w:t>
      </w:r>
      <w:r>
        <w:rPr>
          <w:rFonts w:hint="eastAsia" w:ascii="宋体" w:hAnsi="宋体" w:cs="宋体"/>
          <w:szCs w:val="24"/>
          <w:highlight w:val="none"/>
        </w:rPr>
        <w:t>合格投标人的评标得分为各项目汇总得分，中标候选资格按评标得分由高到低顺序排列，得分相同的，按投标报价由低到高顺序排列；得分且投标报价相同的，按技术指标优劣顺序排列。</w:t>
      </w:r>
      <w:r>
        <w:rPr>
          <w:rFonts w:hint="eastAsia" w:ascii="宋体" w:hAnsi="宋体" w:eastAsia="宋体" w:cs="宋体"/>
          <w:szCs w:val="24"/>
          <w:highlight w:val="none"/>
        </w:rPr>
        <w:t>标段</w:t>
      </w:r>
      <w:r>
        <w:rPr>
          <w:rFonts w:hint="eastAsia" w:ascii="宋体" w:hAnsi="宋体" w:cs="宋体"/>
          <w:szCs w:val="24"/>
          <w:highlight w:val="none"/>
        </w:rPr>
        <w:t>排名第一的投标人为第一中标候选人。评分过程中采用四舍五入法，并保留小数2位。</w:t>
      </w:r>
    </w:p>
    <w:p>
      <w:pPr>
        <w:pStyle w:val="87"/>
        <w:spacing w:before="0"/>
        <w:ind w:firstLine="600" w:firstLineChars="250"/>
        <w:rPr>
          <w:rFonts w:ascii="宋体" w:hAnsi="宋体" w:cs="宋体"/>
          <w:bCs/>
          <w:szCs w:val="24"/>
          <w:highlight w:val="none"/>
        </w:rPr>
      </w:pPr>
      <w:r>
        <w:rPr>
          <w:rFonts w:hint="eastAsia" w:ascii="宋体" w:hAnsi="宋体" w:cs="宋体"/>
          <w:bCs/>
          <w:szCs w:val="24"/>
          <w:highlight w:val="none"/>
        </w:rPr>
        <w:t>各投标人的综合得分为：投标价格得分+技术商务得分之和，总和为100分，其中：投标价格得分</w:t>
      </w:r>
      <w:r>
        <w:rPr>
          <w:rFonts w:hint="eastAsia" w:ascii="宋体" w:hAnsi="宋体" w:cs="宋体"/>
          <w:bCs/>
          <w:szCs w:val="24"/>
          <w:highlight w:val="none"/>
          <w:lang w:val="en-US" w:eastAsia="zh-CN"/>
        </w:rPr>
        <w:t>2</w:t>
      </w:r>
      <w:r>
        <w:rPr>
          <w:rFonts w:hint="eastAsia" w:ascii="宋体" w:hAnsi="宋体" w:eastAsia="宋体" w:cs="宋体"/>
          <w:bCs/>
          <w:szCs w:val="24"/>
          <w:highlight w:val="none"/>
        </w:rPr>
        <w:t>0分</w:t>
      </w:r>
      <w:r>
        <w:rPr>
          <w:rFonts w:hint="eastAsia" w:ascii="宋体" w:hAnsi="宋体" w:cs="宋体"/>
          <w:bCs/>
          <w:szCs w:val="24"/>
          <w:highlight w:val="none"/>
        </w:rPr>
        <w:t>，商务技术得分</w:t>
      </w:r>
      <w:r>
        <w:rPr>
          <w:rFonts w:hint="eastAsia" w:ascii="宋体" w:hAnsi="宋体" w:cs="宋体"/>
          <w:bCs/>
          <w:szCs w:val="24"/>
          <w:highlight w:val="none"/>
          <w:lang w:val="en-US" w:eastAsia="zh-CN"/>
        </w:rPr>
        <w:t>8</w:t>
      </w:r>
      <w:r>
        <w:rPr>
          <w:rFonts w:hint="eastAsia" w:ascii="宋体" w:hAnsi="宋体" w:eastAsia="宋体" w:cs="宋体"/>
          <w:bCs/>
          <w:szCs w:val="24"/>
          <w:highlight w:val="none"/>
        </w:rPr>
        <w:t>0分</w:t>
      </w:r>
      <w:r>
        <w:rPr>
          <w:rFonts w:hint="eastAsia" w:ascii="宋体" w:hAnsi="宋体" w:cs="宋体"/>
          <w:bCs/>
          <w:szCs w:val="24"/>
          <w:highlight w:val="none"/>
        </w:rPr>
        <w:t>。</w:t>
      </w:r>
    </w:p>
    <w:p>
      <w:pPr>
        <w:numPr>
          <w:ilvl w:val="0"/>
          <w:numId w:val="4"/>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商务、技术评标细则（</w:t>
      </w:r>
      <w:r>
        <w:rPr>
          <w:rFonts w:hint="eastAsia" w:ascii="宋体" w:hAnsi="宋体" w:cs="宋体"/>
          <w:sz w:val="24"/>
          <w:highlight w:val="none"/>
          <w:lang w:val="en-US" w:eastAsia="zh-CN"/>
        </w:rPr>
        <w:t>8</w:t>
      </w:r>
      <w:r>
        <w:rPr>
          <w:rFonts w:ascii="宋体" w:hAnsi="宋体" w:cs="宋体"/>
          <w:sz w:val="24"/>
          <w:highlight w:val="none"/>
        </w:rPr>
        <w:t>0</w:t>
      </w:r>
      <w:r>
        <w:rPr>
          <w:rFonts w:hint="eastAsia" w:ascii="宋体" w:hAnsi="宋体" w:cs="宋体"/>
          <w:sz w:val="24"/>
          <w:highlight w:val="none"/>
        </w:rPr>
        <w:t>分）</w:t>
      </w:r>
    </w:p>
    <w:p>
      <w:pPr>
        <w:autoSpaceDE w:val="0"/>
        <w:spacing w:line="360" w:lineRule="auto"/>
        <w:ind w:firstLine="192"/>
        <w:jc w:val="left"/>
        <w:rPr>
          <w:rFonts w:ascii="Calibri" w:hAnsi="Calibri" w:eastAsia="仿宋" w:cs="仿宋"/>
          <w:sz w:val="24"/>
        </w:rPr>
      </w:pPr>
      <w:r>
        <w:rPr>
          <w:rFonts w:hint="eastAsia" w:ascii="仿宋" w:hAnsi="仿宋" w:eastAsia="仿宋" w:cs="仿宋"/>
          <w:b/>
          <w:sz w:val="28"/>
          <w:szCs w:val="28"/>
          <w:highlight w:val="none"/>
        </w:rPr>
        <w:t xml:space="preserve"> </w:t>
      </w:r>
      <w:r>
        <w:rPr>
          <w:rFonts w:ascii="Calibri" w:hAnsi="Calibri" w:eastAsia="仿宋" w:cs="仿宋"/>
          <w:kern w:val="0"/>
          <w:sz w:val="24"/>
          <w:lang w:bidi="ar"/>
        </w:rPr>
        <w:t xml:space="preserve">  </w:t>
      </w:r>
      <w:r>
        <w:rPr>
          <w:rFonts w:ascii="Calibri" w:hAnsi="仿宋" w:eastAsia="仿宋" w:cs="仿宋"/>
          <w:kern w:val="0"/>
          <w:sz w:val="24"/>
          <w:lang w:bidi="ar"/>
        </w:rPr>
        <w:t>技术标评分（</w:t>
      </w:r>
      <w:r>
        <w:rPr>
          <w:rFonts w:hint="eastAsia" w:ascii="Calibri" w:hAnsi="Calibri" w:eastAsia="仿宋" w:cs="仿宋"/>
          <w:kern w:val="0"/>
          <w:sz w:val="24"/>
          <w:lang w:val="en-US" w:eastAsia="zh-CN" w:bidi="ar"/>
        </w:rPr>
        <w:t>6</w:t>
      </w:r>
      <w:r>
        <w:rPr>
          <w:rFonts w:ascii="Calibri" w:hAnsi="Calibri" w:eastAsia="仿宋" w:cs="仿宋"/>
          <w:kern w:val="0"/>
          <w:sz w:val="24"/>
          <w:lang w:bidi="ar"/>
        </w:rPr>
        <w:t>0</w:t>
      </w:r>
      <w:r>
        <w:rPr>
          <w:rFonts w:ascii="Calibri" w:hAnsi="仿宋" w:eastAsia="仿宋" w:cs="仿宋"/>
          <w:kern w:val="0"/>
          <w:sz w:val="24"/>
          <w:lang w:bidi="ar"/>
        </w:rPr>
        <w:t>分）</w:t>
      </w:r>
    </w:p>
    <w:tbl>
      <w:tblPr>
        <w:tblStyle w:val="63"/>
        <w:tblW w:w="9743" w:type="dxa"/>
        <w:jc w:val="center"/>
        <w:tblLayout w:type="fixed"/>
        <w:tblCellMar>
          <w:top w:w="0" w:type="dxa"/>
          <w:left w:w="108" w:type="dxa"/>
          <w:bottom w:w="0" w:type="dxa"/>
          <w:right w:w="108" w:type="dxa"/>
        </w:tblCellMar>
      </w:tblPr>
      <w:tblGrid>
        <w:gridCol w:w="809"/>
        <w:gridCol w:w="2066"/>
        <w:gridCol w:w="945"/>
        <w:gridCol w:w="5923"/>
      </w:tblGrid>
      <w:tr>
        <w:tblPrEx>
          <w:tblCellMar>
            <w:top w:w="0" w:type="dxa"/>
            <w:left w:w="108" w:type="dxa"/>
            <w:bottom w:w="0" w:type="dxa"/>
            <w:right w:w="108" w:type="dxa"/>
          </w:tblCellMar>
        </w:tblPrEx>
        <w:trPr>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序号</w:t>
            </w:r>
          </w:p>
        </w:tc>
        <w:tc>
          <w:tcPr>
            <w:tcW w:w="20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名</w:t>
            </w:r>
            <w:r>
              <w:rPr>
                <w:rFonts w:ascii="Calibri" w:hAnsi="Calibri" w:eastAsia="仿宋" w:cs="仿宋"/>
                <w:color w:val="000000"/>
                <w:kern w:val="0"/>
                <w:sz w:val="24"/>
              </w:rPr>
              <w:t xml:space="preserve">   </w:t>
            </w:r>
            <w:r>
              <w:rPr>
                <w:rFonts w:ascii="Calibri" w:hAnsi="仿宋" w:eastAsia="仿宋" w:cs="仿宋"/>
                <w:color w:val="000000"/>
                <w:kern w:val="0"/>
                <w:sz w:val="24"/>
              </w:rPr>
              <w:t>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分数</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备</w:t>
            </w:r>
            <w:r>
              <w:rPr>
                <w:rFonts w:ascii="Calibri" w:hAnsi="Calibri" w:eastAsia="仿宋" w:cs="仿宋"/>
                <w:color w:val="000000"/>
                <w:kern w:val="0"/>
                <w:sz w:val="24"/>
              </w:rPr>
              <w:t xml:space="preserve">  </w:t>
            </w:r>
            <w:r>
              <w:rPr>
                <w:rFonts w:ascii="Calibri" w:hAnsi="仿宋" w:eastAsia="仿宋" w:cs="仿宋"/>
                <w:color w:val="000000"/>
                <w:kern w:val="0"/>
                <w:sz w:val="24"/>
              </w:rPr>
              <w:t>注</w:t>
            </w:r>
          </w:p>
        </w:tc>
      </w:tr>
      <w:tr>
        <w:trPr>
          <w:trHeight w:val="587"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1</w:t>
            </w:r>
          </w:p>
        </w:tc>
        <w:tc>
          <w:tcPr>
            <w:tcW w:w="2066"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维护实施方案与职责</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3</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color w:val="000000"/>
                <w:sz w:val="22"/>
                <w:szCs w:val="22"/>
                <w:lang w:val="zh-CN"/>
              </w:rPr>
              <w:t>投标方案与需求的吻合程度以及方案的优势情况，包括方案的科学性、完整性、合理性等</w:t>
            </w:r>
          </w:p>
        </w:tc>
      </w:tr>
      <w:tr>
        <w:tblPrEx>
          <w:tblCellMar>
            <w:top w:w="0" w:type="dxa"/>
            <w:left w:w="108" w:type="dxa"/>
            <w:bottom w:w="0" w:type="dxa"/>
            <w:right w:w="108" w:type="dxa"/>
          </w:tblCellMar>
        </w:tblPrEx>
        <w:trPr>
          <w:trHeight w:val="543"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Calibri" w:hAnsi="Calibri" w:eastAsia="仿宋" w:cs="仿宋"/>
                <w:sz w:val="24"/>
                <w:lang w:eastAsia="zh-CN"/>
              </w:rPr>
            </w:pPr>
            <w:r>
              <w:rPr>
                <w:rFonts w:hint="eastAsia" w:ascii="Calibri" w:hAnsi="Calibri" w:eastAsia="仿宋" w:cs="仿宋"/>
                <w:color w:val="000000"/>
                <w:kern w:val="0"/>
                <w:sz w:val="24"/>
                <w:lang w:val="en-US" w:eastAsia="zh-CN"/>
              </w:rPr>
              <w:t>4</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bCs/>
                <w:color w:val="000000"/>
                <w:sz w:val="22"/>
                <w:szCs w:val="22"/>
              </w:rPr>
              <w:t>维护职责未完全响应的不得分；完全响应的得</w:t>
            </w:r>
            <w:r>
              <w:rPr>
                <w:rFonts w:hint="eastAsia" w:ascii="Calibri" w:hAnsi="Calibri" w:eastAsia="仿宋" w:cs="仿宋"/>
                <w:bCs/>
                <w:color w:val="000000"/>
                <w:sz w:val="22"/>
                <w:szCs w:val="22"/>
                <w:lang w:val="en-US" w:eastAsia="zh-CN"/>
              </w:rPr>
              <w:t>2</w:t>
            </w:r>
            <w:r>
              <w:rPr>
                <w:rFonts w:ascii="Calibri" w:hAnsi="仿宋" w:eastAsia="仿宋" w:cs="仿宋"/>
                <w:bCs/>
                <w:color w:val="000000"/>
                <w:sz w:val="22"/>
                <w:szCs w:val="22"/>
              </w:rPr>
              <w:t>分，进一步补充完善得</w:t>
            </w:r>
            <w:r>
              <w:rPr>
                <w:rFonts w:hint="eastAsia" w:ascii="Calibri" w:hAnsi="Calibri" w:eastAsia="仿宋" w:cs="仿宋"/>
                <w:bCs/>
                <w:color w:val="000000"/>
                <w:sz w:val="22"/>
                <w:szCs w:val="22"/>
                <w:lang w:val="en-US" w:eastAsia="zh-CN"/>
              </w:rPr>
              <w:t>4</w:t>
            </w:r>
            <w:r>
              <w:rPr>
                <w:rFonts w:ascii="Calibri" w:hAnsi="仿宋" w:eastAsia="仿宋" w:cs="仿宋"/>
                <w:bCs/>
                <w:color w:val="000000"/>
                <w:sz w:val="22"/>
                <w:szCs w:val="22"/>
              </w:rPr>
              <w:t>分</w:t>
            </w:r>
          </w:p>
        </w:tc>
      </w:tr>
      <w:tr>
        <w:tblPrEx>
          <w:tblCellMar>
            <w:top w:w="0" w:type="dxa"/>
            <w:left w:w="108" w:type="dxa"/>
            <w:bottom w:w="0" w:type="dxa"/>
            <w:right w:w="108" w:type="dxa"/>
          </w:tblCellMar>
        </w:tblPrEx>
        <w:trPr>
          <w:trHeight w:val="543"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Calibri" w:hAnsi="Calibri" w:eastAsia="仿宋" w:cs="仿宋"/>
                <w:sz w:val="24"/>
                <w:lang w:eastAsia="zh-CN"/>
              </w:rPr>
            </w:pPr>
            <w:r>
              <w:rPr>
                <w:rFonts w:hint="eastAsia" w:ascii="Calibri" w:hAnsi="Calibri" w:eastAsia="仿宋" w:cs="仿宋"/>
                <w:color w:val="000000"/>
                <w:kern w:val="0"/>
                <w:sz w:val="24"/>
                <w:lang w:val="en-US" w:eastAsia="zh-CN"/>
              </w:rPr>
              <w:t>5</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bCs/>
                <w:color w:val="000000"/>
                <w:sz w:val="22"/>
                <w:szCs w:val="22"/>
              </w:rPr>
              <w:t>维护方案包括人员力量、技术水平，清除、施划标线装备，及标线维护抢修方案等是否合理、科学</w:t>
            </w:r>
          </w:p>
        </w:tc>
      </w:tr>
      <w:tr>
        <w:tblPrEx>
          <w:tblCellMar>
            <w:top w:w="0" w:type="dxa"/>
            <w:left w:w="108" w:type="dxa"/>
            <w:bottom w:w="0" w:type="dxa"/>
            <w:right w:w="108" w:type="dxa"/>
          </w:tblCellMar>
        </w:tblPrEx>
        <w:trPr>
          <w:cantSplit/>
          <w:trHeight w:val="709"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2</w:t>
            </w:r>
          </w:p>
        </w:tc>
        <w:tc>
          <w:tcPr>
            <w:tcW w:w="2066" w:type="dxa"/>
            <w:vMerge w:val="restart"/>
            <w:tcBorders>
              <w:top w:val="single" w:color="000000" w:sz="4" w:space="0"/>
              <w:left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安装施工（含基础）、设备材料制作组织方案（包括交通组织方案）</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Calibri" w:hAnsi="Calibri" w:eastAsia="仿宋" w:cs="仿宋"/>
                <w:sz w:val="24"/>
                <w:lang w:eastAsia="zh-CN"/>
              </w:rPr>
            </w:pPr>
            <w:r>
              <w:rPr>
                <w:rFonts w:hint="eastAsia" w:ascii="Calibri" w:hAnsi="Calibri" w:eastAsia="仿宋" w:cs="仿宋"/>
                <w:color w:val="000000"/>
                <w:kern w:val="0"/>
                <w:sz w:val="24"/>
                <w:lang w:val="en-US" w:eastAsia="zh-CN"/>
              </w:rPr>
              <w:t>5</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bCs/>
                <w:color w:val="000000"/>
                <w:sz w:val="22"/>
                <w:szCs w:val="22"/>
              </w:rPr>
              <w:t>现场实施技术方案与措施</w:t>
            </w:r>
            <w:r>
              <w:rPr>
                <w:rFonts w:ascii="Calibri" w:hAnsi="仿宋" w:eastAsia="仿宋" w:cs="仿宋"/>
                <w:color w:val="000000"/>
                <w:sz w:val="22"/>
                <w:szCs w:val="22"/>
                <w:lang w:val="zh-CN"/>
              </w:rPr>
              <w:t>的科学性、合理性、规范性和可操作性</w:t>
            </w:r>
          </w:p>
        </w:tc>
      </w:tr>
      <w:tr>
        <w:tblPrEx>
          <w:tblCellMar>
            <w:top w:w="0" w:type="dxa"/>
            <w:left w:w="108" w:type="dxa"/>
            <w:bottom w:w="0" w:type="dxa"/>
            <w:right w:w="108" w:type="dxa"/>
          </w:tblCellMar>
        </w:tblPrEx>
        <w:trPr>
          <w:cantSplit/>
          <w:trHeight w:val="565"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p>
        </w:tc>
        <w:tc>
          <w:tcPr>
            <w:tcW w:w="2066" w:type="dxa"/>
            <w:vMerge w:val="continue"/>
            <w:tcBorders>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Calibri" w:hAnsi="Calibri" w:eastAsia="仿宋" w:cs="仿宋"/>
                <w:sz w:val="24"/>
                <w:lang w:eastAsia="zh-CN"/>
              </w:rPr>
            </w:pPr>
            <w:r>
              <w:rPr>
                <w:rFonts w:hint="eastAsia" w:ascii="Calibri" w:hAnsi="Calibri" w:eastAsia="仿宋" w:cs="仿宋"/>
                <w:color w:val="000000"/>
                <w:kern w:val="0"/>
                <w:sz w:val="24"/>
                <w:lang w:val="en-US" w:eastAsia="zh-CN"/>
              </w:rPr>
              <w:t>4</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bCs/>
                <w:color w:val="000000"/>
                <w:sz w:val="22"/>
                <w:szCs w:val="22"/>
              </w:rPr>
              <w:t>交通组织方案</w:t>
            </w:r>
            <w:r>
              <w:rPr>
                <w:rFonts w:ascii="Calibri" w:hAnsi="仿宋" w:eastAsia="仿宋" w:cs="仿宋"/>
                <w:bCs/>
                <w:color w:val="000000"/>
                <w:sz w:val="22"/>
                <w:szCs w:val="22"/>
                <w:lang w:val="zh-CN"/>
              </w:rPr>
              <w:t>的科学性、合理性、规范性和可操作性</w:t>
            </w:r>
          </w:p>
        </w:tc>
      </w:tr>
      <w:tr>
        <w:tblPrEx>
          <w:tblCellMar>
            <w:top w:w="0" w:type="dxa"/>
            <w:left w:w="108" w:type="dxa"/>
            <w:bottom w:w="0" w:type="dxa"/>
            <w:right w:w="108" w:type="dxa"/>
          </w:tblCellMar>
        </w:tblPrEx>
        <w:trPr>
          <w:trHeight w:val="688"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3</w:t>
            </w:r>
          </w:p>
        </w:tc>
        <w:tc>
          <w:tcPr>
            <w:tcW w:w="20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质量、环境、职业健康安全管理措施</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Calibri" w:hAnsi="Calibri" w:eastAsia="仿宋" w:cs="仿宋"/>
                <w:sz w:val="24"/>
                <w:lang w:eastAsia="zh-CN"/>
              </w:rPr>
            </w:pPr>
            <w:r>
              <w:rPr>
                <w:rFonts w:hint="eastAsia" w:ascii="Calibri" w:hAnsi="Calibri" w:eastAsia="仿宋" w:cs="仿宋"/>
                <w:color w:val="000000"/>
                <w:kern w:val="0"/>
                <w:sz w:val="24"/>
                <w:lang w:val="en-US" w:eastAsia="zh-CN"/>
              </w:rPr>
              <w:t>4</w:t>
            </w:r>
          </w:p>
        </w:tc>
        <w:tc>
          <w:tcPr>
            <w:tcW w:w="5923" w:type="dxa"/>
            <w:tcBorders>
              <w:top w:val="single" w:color="000000" w:sz="4" w:space="0"/>
              <w:left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color w:val="000000"/>
                <w:kern w:val="0"/>
                <w:sz w:val="22"/>
                <w:szCs w:val="22"/>
              </w:rPr>
              <w:t>质量、环境、安全措施是否到位</w:t>
            </w:r>
          </w:p>
        </w:tc>
      </w:tr>
      <w:tr>
        <w:tblPrEx>
          <w:tblCellMar>
            <w:top w:w="0" w:type="dxa"/>
            <w:left w:w="108" w:type="dxa"/>
            <w:bottom w:w="0" w:type="dxa"/>
            <w:right w:w="108" w:type="dxa"/>
          </w:tblCellMar>
        </w:tblPrEx>
        <w:trPr>
          <w:trHeight w:val="90"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p>
          <w:p>
            <w:pPr>
              <w:snapToGrid w:val="0"/>
              <w:jc w:val="center"/>
              <w:rPr>
                <w:rFonts w:ascii="Calibri" w:hAnsi="Calibri" w:eastAsia="仿宋" w:cs="仿宋"/>
                <w:sz w:val="24"/>
              </w:rPr>
            </w:pPr>
            <w:r>
              <w:rPr>
                <w:rFonts w:ascii="Calibri" w:hAnsi="Calibri" w:eastAsia="仿宋" w:cs="仿宋"/>
                <w:color w:val="000000"/>
                <w:kern w:val="0"/>
                <w:sz w:val="24"/>
              </w:rPr>
              <w:t>4</w:t>
            </w:r>
          </w:p>
        </w:tc>
        <w:tc>
          <w:tcPr>
            <w:tcW w:w="20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kern w:val="0"/>
                <w:sz w:val="24"/>
              </w:rPr>
              <w:t>现场施工车辆方案</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bCs/>
                <w:sz w:val="24"/>
              </w:rPr>
              <w:t>10</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bCs/>
                <w:sz w:val="22"/>
                <w:szCs w:val="22"/>
              </w:rPr>
              <w:t>现场车辆方案，具有登高功能的施工车辆每辆</w:t>
            </w:r>
            <w:r>
              <w:rPr>
                <w:rFonts w:ascii="Calibri" w:hAnsi="Calibri" w:eastAsia="仿宋" w:cs="仿宋"/>
                <w:bCs/>
                <w:sz w:val="22"/>
                <w:szCs w:val="22"/>
              </w:rPr>
              <w:t>2</w:t>
            </w:r>
            <w:r>
              <w:rPr>
                <w:rFonts w:ascii="Calibri" w:hAnsi="仿宋" w:eastAsia="仿宋" w:cs="仿宋"/>
                <w:bCs/>
                <w:sz w:val="22"/>
                <w:szCs w:val="22"/>
              </w:rPr>
              <w:t>分；具备专用皮卡巡逻车每辆</w:t>
            </w:r>
            <w:r>
              <w:rPr>
                <w:rFonts w:ascii="Calibri" w:hAnsi="Calibri" w:eastAsia="仿宋" w:cs="仿宋"/>
                <w:bCs/>
                <w:sz w:val="22"/>
                <w:szCs w:val="22"/>
              </w:rPr>
              <w:t>2</w:t>
            </w:r>
            <w:r>
              <w:rPr>
                <w:rFonts w:ascii="Calibri" w:hAnsi="仿宋" w:eastAsia="仿宋" w:cs="仿宋"/>
                <w:bCs/>
                <w:sz w:val="22"/>
                <w:szCs w:val="22"/>
              </w:rPr>
              <w:t>分；具有货车及其它工程作业车辆每辆</w:t>
            </w:r>
            <w:r>
              <w:rPr>
                <w:rFonts w:ascii="Calibri" w:hAnsi="Calibri" w:eastAsia="仿宋" w:cs="仿宋"/>
                <w:bCs/>
                <w:sz w:val="22"/>
                <w:szCs w:val="22"/>
              </w:rPr>
              <w:t>1</w:t>
            </w:r>
            <w:r>
              <w:rPr>
                <w:rFonts w:ascii="Calibri" w:hAnsi="仿宋" w:eastAsia="仿宋" w:cs="仿宋"/>
                <w:bCs/>
                <w:sz w:val="22"/>
                <w:szCs w:val="22"/>
              </w:rPr>
              <w:t>分；最多得</w:t>
            </w:r>
            <w:r>
              <w:rPr>
                <w:rFonts w:ascii="Calibri" w:hAnsi="Calibri" w:eastAsia="仿宋" w:cs="仿宋"/>
                <w:bCs/>
                <w:sz w:val="22"/>
                <w:szCs w:val="22"/>
              </w:rPr>
              <w:t>10</w:t>
            </w:r>
            <w:r>
              <w:rPr>
                <w:rFonts w:ascii="Calibri" w:hAnsi="仿宋" w:eastAsia="仿宋" w:cs="仿宋"/>
                <w:bCs/>
                <w:sz w:val="22"/>
                <w:szCs w:val="22"/>
              </w:rPr>
              <w:t>分。（投标文件中提供有效的车辆行驶证复印件加盖公章，车辆所有人必须为投标单位，否则不得分。）</w:t>
            </w:r>
          </w:p>
        </w:tc>
      </w:tr>
      <w:tr>
        <w:tblPrEx>
          <w:tblCellMar>
            <w:top w:w="0" w:type="dxa"/>
            <w:left w:w="108" w:type="dxa"/>
            <w:bottom w:w="0" w:type="dxa"/>
            <w:right w:w="108" w:type="dxa"/>
          </w:tblCellMar>
        </w:tblPrEx>
        <w:trPr>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p>
          <w:p>
            <w:pPr>
              <w:snapToGrid w:val="0"/>
              <w:jc w:val="center"/>
              <w:rPr>
                <w:rFonts w:ascii="Calibri" w:hAnsi="Calibri" w:eastAsia="仿宋" w:cs="仿宋"/>
                <w:color w:val="000000"/>
                <w:kern w:val="0"/>
                <w:sz w:val="24"/>
              </w:rPr>
            </w:pPr>
            <w:r>
              <w:rPr>
                <w:rFonts w:ascii="Calibri" w:hAnsi="Calibri" w:eastAsia="仿宋" w:cs="仿宋"/>
                <w:color w:val="000000"/>
                <w:kern w:val="0"/>
                <w:sz w:val="24"/>
              </w:rPr>
              <w:t>5</w:t>
            </w:r>
          </w:p>
          <w:p>
            <w:pPr>
              <w:snapToGrid w:val="0"/>
              <w:jc w:val="center"/>
              <w:rPr>
                <w:rFonts w:ascii="Calibri" w:hAnsi="Calibri" w:eastAsia="仿宋" w:cs="仿宋"/>
                <w:color w:val="000000"/>
                <w:kern w:val="0"/>
                <w:sz w:val="24"/>
              </w:rPr>
            </w:pPr>
          </w:p>
        </w:tc>
        <w:tc>
          <w:tcPr>
            <w:tcW w:w="20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项目班子组成结构及证书</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1</w:t>
            </w:r>
            <w:r>
              <w:rPr>
                <w:rFonts w:hint="eastAsia" w:ascii="Calibri" w:hAnsi="Calibri" w:eastAsia="仿宋" w:cs="仿宋"/>
                <w:color w:val="000000"/>
                <w:kern w:val="0"/>
                <w:sz w:val="24"/>
              </w:rPr>
              <w:t>2</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Calibri" w:eastAsia="仿宋" w:cs="仿宋"/>
                <w:bCs/>
                <w:color w:val="000000"/>
                <w:sz w:val="22"/>
                <w:szCs w:val="22"/>
              </w:rPr>
              <w:t>1</w:t>
            </w:r>
            <w:r>
              <w:rPr>
                <w:rFonts w:ascii="Calibri" w:hAnsi="仿宋" w:eastAsia="仿宋" w:cs="仿宋"/>
                <w:bCs/>
                <w:color w:val="000000"/>
                <w:sz w:val="22"/>
                <w:szCs w:val="22"/>
              </w:rPr>
              <w:t>）项目负责人有中级职称及以上同时具有建筑施工企业项目安全生产证书（建安</w:t>
            </w:r>
            <w:r>
              <w:rPr>
                <w:rFonts w:ascii="Calibri" w:hAnsi="Calibri" w:eastAsia="仿宋" w:cs="仿宋"/>
                <w:bCs/>
                <w:color w:val="000000"/>
                <w:sz w:val="22"/>
                <w:szCs w:val="22"/>
              </w:rPr>
              <w:t>B</w:t>
            </w:r>
            <w:r>
              <w:rPr>
                <w:rFonts w:ascii="Calibri" w:hAnsi="仿宋" w:eastAsia="仿宋" w:cs="仿宋"/>
                <w:bCs/>
                <w:color w:val="000000"/>
                <w:sz w:val="22"/>
                <w:szCs w:val="22"/>
              </w:rPr>
              <w:t>证）的，得</w:t>
            </w:r>
            <w:r>
              <w:rPr>
                <w:rFonts w:hint="eastAsia" w:ascii="Calibri" w:hAnsi="Calibri" w:eastAsia="仿宋" w:cs="仿宋"/>
                <w:bCs/>
                <w:color w:val="000000"/>
                <w:sz w:val="22"/>
                <w:szCs w:val="22"/>
              </w:rPr>
              <w:t>2</w:t>
            </w:r>
            <w:r>
              <w:rPr>
                <w:rFonts w:ascii="Calibri" w:hAnsi="仿宋" w:eastAsia="仿宋" w:cs="仿宋"/>
                <w:bCs/>
                <w:color w:val="000000"/>
                <w:sz w:val="22"/>
                <w:szCs w:val="22"/>
              </w:rPr>
              <w:t>分；</w:t>
            </w:r>
          </w:p>
          <w:p>
            <w:pPr>
              <w:snapToGrid w:val="0"/>
              <w:spacing w:line="360" w:lineRule="auto"/>
              <w:rPr>
                <w:rFonts w:ascii="Calibri" w:hAnsi="Calibri" w:eastAsia="仿宋" w:cs="仿宋"/>
                <w:sz w:val="22"/>
                <w:szCs w:val="22"/>
              </w:rPr>
            </w:pPr>
            <w:r>
              <w:rPr>
                <w:rFonts w:ascii="Calibri" w:hAnsi="Calibri" w:eastAsia="仿宋" w:cs="仿宋"/>
                <w:bCs/>
                <w:color w:val="000000"/>
                <w:sz w:val="22"/>
                <w:szCs w:val="22"/>
              </w:rPr>
              <w:t>2</w:t>
            </w:r>
            <w:r>
              <w:rPr>
                <w:rFonts w:ascii="Calibri" w:hAnsi="仿宋" w:eastAsia="仿宋" w:cs="仿宋"/>
                <w:bCs/>
                <w:color w:val="000000"/>
                <w:sz w:val="22"/>
                <w:szCs w:val="22"/>
              </w:rPr>
              <w:t>）项目技术负责人具有中级职称的得</w:t>
            </w:r>
            <w:r>
              <w:rPr>
                <w:rFonts w:hint="eastAsia" w:ascii="Calibri" w:hAnsi="Calibri" w:eastAsia="仿宋" w:cs="仿宋"/>
                <w:bCs/>
                <w:color w:val="000000"/>
                <w:sz w:val="22"/>
                <w:szCs w:val="22"/>
              </w:rPr>
              <w:t>1</w:t>
            </w:r>
            <w:r>
              <w:rPr>
                <w:rFonts w:ascii="Calibri" w:hAnsi="仿宋" w:eastAsia="仿宋" w:cs="仿宋"/>
                <w:bCs/>
                <w:color w:val="000000"/>
                <w:sz w:val="22"/>
                <w:szCs w:val="22"/>
              </w:rPr>
              <w:t>分，具有高级职称及以上的得</w:t>
            </w:r>
            <w:r>
              <w:rPr>
                <w:rFonts w:hint="eastAsia" w:ascii="Calibri" w:hAnsi="Calibri" w:eastAsia="仿宋" w:cs="仿宋"/>
                <w:bCs/>
                <w:color w:val="000000"/>
                <w:sz w:val="22"/>
                <w:szCs w:val="22"/>
              </w:rPr>
              <w:t>2</w:t>
            </w:r>
            <w:r>
              <w:rPr>
                <w:rFonts w:ascii="Calibri" w:hAnsi="仿宋" w:eastAsia="仿宋" w:cs="仿宋"/>
                <w:bCs/>
                <w:color w:val="000000"/>
                <w:sz w:val="22"/>
                <w:szCs w:val="22"/>
              </w:rPr>
              <w:t>分；</w:t>
            </w:r>
          </w:p>
          <w:p>
            <w:pPr>
              <w:snapToGrid w:val="0"/>
              <w:spacing w:line="360" w:lineRule="auto"/>
              <w:rPr>
                <w:rFonts w:ascii="Calibri" w:hAnsi="Calibri" w:eastAsia="仿宋" w:cs="仿宋"/>
                <w:sz w:val="22"/>
                <w:szCs w:val="22"/>
              </w:rPr>
            </w:pPr>
            <w:r>
              <w:rPr>
                <w:rFonts w:ascii="Calibri" w:hAnsi="Calibri" w:eastAsia="仿宋" w:cs="仿宋"/>
                <w:bCs/>
                <w:color w:val="000000"/>
                <w:sz w:val="22"/>
                <w:szCs w:val="22"/>
              </w:rPr>
              <w:t>3</w:t>
            </w:r>
            <w:r>
              <w:rPr>
                <w:rFonts w:ascii="Calibri" w:hAnsi="仿宋" w:eastAsia="仿宋" w:cs="仿宋"/>
                <w:bCs/>
                <w:color w:val="000000"/>
                <w:sz w:val="22"/>
                <w:szCs w:val="22"/>
              </w:rPr>
              <w:t>）安全员</w:t>
            </w:r>
            <w:r>
              <w:rPr>
                <w:rFonts w:ascii="Calibri" w:hAnsi="Calibri" w:eastAsia="仿宋" w:cs="仿宋"/>
                <w:bCs/>
                <w:color w:val="000000"/>
                <w:sz w:val="22"/>
                <w:szCs w:val="22"/>
              </w:rPr>
              <w:t>(</w:t>
            </w:r>
            <w:r>
              <w:rPr>
                <w:rFonts w:ascii="Calibri" w:hAnsi="仿宋" w:eastAsia="仿宋" w:cs="仿宋"/>
                <w:bCs/>
                <w:color w:val="000000"/>
                <w:sz w:val="22"/>
                <w:szCs w:val="22"/>
              </w:rPr>
              <w:t>建安</w:t>
            </w:r>
            <w:r>
              <w:rPr>
                <w:rFonts w:ascii="Calibri" w:hAnsi="Calibri" w:eastAsia="仿宋" w:cs="仿宋"/>
                <w:bCs/>
                <w:color w:val="000000"/>
                <w:sz w:val="22"/>
                <w:szCs w:val="22"/>
              </w:rPr>
              <w:t>C</w:t>
            </w:r>
            <w:r>
              <w:rPr>
                <w:rFonts w:ascii="Calibri" w:hAnsi="仿宋" w:eastAsia="仿宋" w:cs="仿宋"/>
                <w:bCs/>
                <w:color w:val="000000"/>
                <w:sz w:val="22"/>
                <w:szCs w:val="22"/>
              </w:rPr>
              <w:t>证</w:t>
            </w:r>
            <w:r>
              <w:rPr>
                <w:rFonts w:ascii="Calibri" w:hAnsi="Calibri" w:eastAsia="仿宋" w:cs="仿宋"/>
                <w:bCs/>
                <w:color w:val="000000"/>
                <w:sz w:val="22"/>
                <w:szCs w:val="22"/>
              </w:rPr>
              <w:t>)</w:t>
            </w:r>
            <w:r>
              <w:rPr>
                <w:rFonts w:ascii="Calibri" w:hAnsi="仿宋" w:eastAsia="仿宋" w:cs="仿宋"/>
                <w:bCs/>
                <w:color w:val="000000"/>
                <w:sz w:val="22"/>
                <w:szCs w:val="22"/>
              </w:rPr>
              <w:t>、资料员、材料员、质量员、施工员、试验员、劳务员取得相应证书的每个得</w:t>
            </w:r>
            <w:r>
              <w:rPr>
                <w:rFonts w:ascii="Calibri" w:hAnsi="Calibri" w:eastAsia="仿宋" w:cs="仿宋"/>
                <w:bCs/>
                <w:color w:val="000000"/>
                <w:sz w:val="22"/>
                <w:szCs w:val="22"/>
              </w:rPr>
              <w:t>1</w:t>
            </w:r>
            <w:r>
              <w:rPr>
                <w:rFonts w:ascii="Calibri" w:hAnsi="仿宋" w:eastAsia="仿宋" w:cs="仿宋"/>
                <w:bCs/>
                <w:color w:val="000000"/>
                <w:sz w:val="22"/>
                <w:szCs w:val="22"/>
              </w:rPr>
              <w:t>分，最高得</w:t>
            </w:r>
            <w:r>
              <w:rPr>
                <w:rFonts w:hint="eastAsia" w:ascii="Calibri" w:hAnsi="Calibri" w:eastAsia="仿宋" w:cs="仿宋"/>
                <w:bCs/>
                <w:color w:val="000000"/>
                <w:sz w:val="22"/>
                <w:szCs w:val="22"/>
              </w:rPr>
              <w:t>8</w:t>
            </w:r>
            <w:r>
              <w:rPr>
                <w:rFonts w:ascii="Calibri" w:hAnsi="仿宋" w:eastAsia="仿宋" w:cs="仿宋"/>
                <w:bCs/>
                <w:color w:val="000000"/>
                <w:sz w:val="22"/>
                <w:szCs w:val="22"/>
              </w:rPr>
              <w:t>分。</w:t>
            </w:r>
          </w:p>
          <w:p>
            <w:pPr>
              <w:snapToGrid w:val="0"/>
              <w:spacing w:line="360" w:lineRule="auto"/>
              <w:rPr>
                <w:rFonts w:ascii="Calibri" w:hAnsi="Calibri" w:eastAsia="仿宋" w:cs="仿宋"/>
                <w:sz w:val="22"/>
                <w:szCs w:val="22"/>
              </w:rPr>
            </w:pPr>
            <w:r>
              <w:rPr>
                <w:rFonts w:ascii="Calibri" w:hAnsi="仿宋" w:eastAsia="仿宋" w:cs="仿宋"/>
                <w:bCs/>
                <w:color w:val="000000"/>
                <w:sz w:val="22"/>
                <w:szCs w:val="22"/>
              </w:rPr>
              <w:t>（</w:t>
            </w:r>
            <w:r>
              <w:rPr>
                <w:rFonts w:ascii="Calibri" w:hAnsi="仿宋" w:eastAsia="仿宋" w:cs="仿宋"/>
                <w:bCs/>
                <w:sz w:val="22"/>
                <w:szCs w:val="22"/>
              </w:rPr>
              <w:t>投标文件中</w:t>
            </w:r>
            <w:r>
              <w:rPr>
                <w:rFonts w:ascii="Calibri" w:hAnsi="仿宋" w:eastAsia="仿宋" w:cs="仿宋"/>
                <w:bCs/>
                <w:color w:val="000000"/>
                <w:sz w:val="22"/>
                <w:szCs w:val="22"/>
              </w:rPr>
              <w:t>提供以上项目组成员清单、相关证书及人员近三个月</w:t>
            </w:r>
            <w:r>
              <w:rPr>
                <w:rFonts w:ascii="Calibri" w:hAnsi="仿宋" w:eastAsia="仿宋" w:cs="仿宋"/>
                <w:b/>
                <w:bCs/>
                <w:sz w:val="22"/>
                <w:szCs w:val="22"/>
              </w:rPr>
              <w:t>（</w:t>
            </w:r>
            <w:r>
              <w:rPr>
                <w:rFonts w:ascii="Calibri" w:hAnsi="Calibri" w:eastAsia="仿宋" w:cs="仿宋"/>
                <w:b/>
                <w:sz w:val="22"/>
                <w:szCs w:val="22"/>
              </w:rPr>
              <w:t>2021</w:t>
            </w:r>
            <w:r>
              <w:rPr>
                <w:rFonts w:ascii="Calibri" w:hAnsi="仿宋" w:eastAsia="仿宋" w:cs="仿宋"/>
                <w:b/>
                <w:sz w:val="22"/>
                <w:szCs w:val="22"/>
              </w:rPr>
              <w:t>年</w:t>
            </w:r>
            <w:r>
              <w:rPr>
                <w:rFonts w:hint="eastAsia" w:ascii="Calibri" w:hAnsi="Calibri" w:eastAsia="仿宋" w:cs="仿宋"/>
                <w:b/>
                <w:sz w:val="22"/>
                <w:szCs w:val="22"/>
                <w:lang w:val="en-US" w:eastAsia="zh-CN"/>
              </w:rPr>
              <w:t>11</w:t>
            </w:r>
            <w:r>
              <w:rPr>
                <w:rFonts w:ascii="Calibri" w:hAnsi="仿宋" w:eastAsia="仿宋" w:cs="仿宋"/>
                <w:b/>
                <w:sz w:val="22"/>
                <w:szCs w:val="22"/>
              </w:rPr>
              <w:t>月</w:t>
            </w:r>
            <w:r>
              <w:rPr>
                <w:rFonts w:ascii="Calibri" w:hAnsi="Calibri" w:eastAsia="仿宋" w:cs="仿宋"/>
                <w:b/>
                <w:sz w:val="22"/>
                <w:szCs w:val="22"/>
              </w:rPr>
              <w:t>-202</w:t>
            </w:r>
            <w:r>
              <w:rPr>
                <w:rFonts w:hint="eastAsia" w:ascii="Calibri" w:hAnsi="Calibri" w:eastAsia="仿宋" w:cs="仿宋"/>
                <w:b/>
                <w:sz w:val="22"/>
                <w:szCs w:val="22"/>
                <w:lang w:val="en-US" w:eastAsia="zh-CN"/>
              </w:rPr>
              <w:t>2</w:t>
            </w:r>
            <w:r>
              <w:rPr>
                <w:rFonts w:ascii="Calibri" w:hAnsi="仿宋" w:eastAsia="仿宋" w:cs="仿宋"/>
                <w:b/>
                <w:sz w:val="22"/>
                <w:szCs w:val="22"/>
              </w:rPr>
              <w:t>年</w:t>
            </w:r>
            <w:r>
              <w:rPr>
                <w:rFonts w:hint="eastAsia" w:ascii="Calibri" w:hAnsi="Calibri" w:eastAsia="仿宋" w:cs="仿宋"/>
                <w:b/>
                <w:sz w:val="22"/>
                <w:szCs w:val="22"/>
                <w:lang w:val="en-US" w:eastAsia="zh-CN"/>
              </w:rPr>
              <w:t>1</w:t>
            </w:r>
            <w:r>
              <w:rPr>
                <w:rFonts w:ascii="Calibri" w:hAnsi="仿宋" w:eastAsia="仿宋" w:cs="仿宋"/>
                <w:b/>
                <w:sz w:val="22"/>
                <w:szCs w:val="22"/>
              </w:rPr>
              <w:t>月</w:t>
            </w:r>
            <w:r>
              <w:rPr>
                <w:rFonts w:ascii="Calibri" w:hAnsi="仿宋" w:eastAsia="仿宋" w:cs="仿宋"/>
                <w:b/>
                <w:bCs/>
                <w:sz w:val="22"/>
                <w:szCs w:val="22"/>
              </w:rPr>
              <w:t>）</w:t>
            </w:r>
            <w:r>
              <w:rPr>
                <w:rFonts w:ascii="Calibri" w:hAnsi="仿宋" w:eastAsia="仿宋" w:cs="仿宋"/>
                <w:bCs/>
                <w:color w:val="000000"/>
                <w:sz w:val="22"/>
                <w:szCs w:val="22"/>
              </w:rPr>
              <w:t>社保缴纳证明加盖公章，否则不得分。）</w:t>
            </w:r>
          </w:p>
        </w:tc>
      </w:tr>
      <w:tr>
        <w:tblPrEx>
          <w:tblCellMar>
            <w:top w:w="0" w:type="dxa"/>
            <w:left w:w="108" w:type="dxa"/>
            <w:bottom w:w="0" w:type="dxa"/>
            <w:right w:w="108" w:type="dxa"/>
          </w:tblCellMar>
        </w:tblPrEx>
        <w:trPr>
          <w:trHeight w:val="720"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6</w:t>
            </w:r>
          </w:p>
        </w:tc>
        <w:tc>
          <w:tcPr>
            <w:tcW w:w="20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设备材料组织供应计划及保证措施</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3</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bCs/>
                <w:color w:val="000000"/>
                <w:sz w:val="22"/>
                <w:szCs w:val="22"/>
              </w:rPr>
              <w:t>设备材料组织供应计划是否合理</w:t>
            </w:r>
            <w:r>
              <w:rPr>
                <w:rFonts w:ascii="Calibri" w:hAnsi="仿宋" w:eastAsia="仿宋" w:cs="仿宋"/>
                <w:color w:val="000000"/>
                <w:sz w:val="22"/>
                <w:szCs w:val="22"/>
                <w:lang w:val="zh-CN"/>
              </w:rPr>
              <w:t>、高效</w:t>
            </w:r>
            <w:r>
              <w:rPr>
                <w:rFonts w:ascii="Calibri" w:hAnsi="仿宋" w:eastAsia="仿宋" w:cs="仿宋"/>
                <w:bCs/>
                <w:color w:val="000000"/>
                <w:sz w:val="22"/>
                <w:szCs w:val="22"/>
              </w:rPr>
              <w:t>，保证措施是否完善。</w:t>
            </w:r>
          </w:p>
        </w:tc>
      </w:tr>
      <w:tr>
        <w:tblPrEx>
          <w:tblCellMar>
            <w:top w:w="0" w:type="dxa"/>
            <w:left w:w="108" w:type="dxa"/>
            <w:bottom w:w="0" w:type="dxa"/>
            <w:right w:w="108" w:type="dxa"/>
          </w:tblCellMar>
        </w:tblPrEx>
        <w:trPr>
          <w:trHeight w:val="9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bCs/>
                <w:color w:val="000000"/>
                <w:kern w:val="0"/>
                <w:sz w:val="24"/>
              </w:rPr>
            </w:pPr>
          </w:p>
          <w:p>
            <w:pPr>
              <w:snapToGrid w:val="0"/>
              <w:jc w:val="center"/>
              <w:rPr>
                <w:rFonts w:ascii="Calibri" w:hAnsi="Calibri" w:eastAsia="仿宋" w:cs="仿宋"/>
                <w:sz w:val="24"/>
              </w:rPr>
            </w:pPr>
            <w:r>
              <w:rPr>
                <w:rFonts w:ascii="Calibri" w:hAnsi="Calibri" w:eastAsia="仿宋" w:cs="仿宋"/>
                <w:color w:val="000000"/>
                <w:kern w:val="0"/>
                <w:sz w:val="24"/>
              </w:rPr>
              <w:t>7</w:t>
            </w:r>
          </w:p>
        </w:tc>
        <w:tc>
          <w:tcPr>
            <w:tcW w:w="2066"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服务方案</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3</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color w:val="000000"/>
                <w:kern w:val="0"/>
                <w:sz w:val="22"/>
                <w:szCs w:val="22"/>
              </w:rPr>
              <w:t>投标人提供的机构和人员等情况，是否具有较强的本地化服务能力，在本地是否拥有常驻服务和技术支持机构（非本地投标人在杭州是否有分公司或办事处或第三方协作单位作为常驻服务和技术支持机构，或在中标公示后在本地设立服务机构）以及较强的专业技术队伍，能提供快速的服务响应</w:t>
            </w:r>
          </w:p>
        </w:tc>
      </w:tr>
      <w:tr>
        <w:tblPrEx>
          <w:tblCellMar>
            <w:top w:w="0" w:type="dxa"/>
            <w:left w:w="108" w:type="dxa"/>
            <w:bottom w:w="0" w:type="dxa"/>
            <w:right w:w="108" w:type="dxa"/>
          </w:tblCellMar>
        </w:tblPrEx>
        <w:trPr>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p>
        </w:tc>
        <w:tc>
          <w:tcPr>
            <w:tcW w:w="206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2</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color w:val="000000"/>
                <w:kern w:val="0"/>
                <w:sz w:val="22"/>
                <w:szCs w:val="22"/>
              </w:rPr>
              <w:t>服务方案、机构情况，是否满足采购人的要求，投标设备材料的配件、附件、备品备件的准备、人员安排以及其它有关资料和材料的完整性、合理性和可操作性等情况，是否满足采购人的要求等。</w:t>
            </w:r>
          </w:p>
        </w:tc>
      </w:tr>
      <w:tr>
        <w:tblPrEx>
          <w:tblCellMar>
            <w:top w:w="0" w:type="dxa"/>
            <w:left w:w="108" w:type="dxa"/>
            <w:bottom w:w="0" w:type="dxa"/>
            <w:right w:w="108" w:type="dxa"/>
          </w:tblCellMar>
        </w:tblPrEx>
        <w:trPr>
          <w:trHeight w:val="516"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8</w:t>
            </w:r>
          </w:p>
        </w:tc>
        <w:tc>
          <w:tcPr>
            <w:tcW w:w="20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优惠和承诺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2</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color w:val="000000"/>
                <w:kern w:val="0"/>
                <w:sz w:val="22"/>
                <w:szCs w:val="22"/>
              </w:rPr>
              <w:t>投标人提出的优惠条件和承诺提供备品备件等</w:t>
            </w:r>
          </w:p>
        </w:tc>
      </w:tr>
      <w:tr>
        <w:tblPrEx>
          <w:tblCellMar>
            <w:top w:w="0" w:type="dxa"/>
            <w:left w:w="108" w:type="dxa"/>
            <w:bottom w:w="0" w:type="dxa"/>
            <w:right w:w="108" w:type="dxa"/>
          </w:tblCellMar>
        </w:tblPrEx>
        <w:trPr>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9</w:t>
            </w:r>
          </w:p>
        </w:tc>
        <w:tc>
          <w:tcPr>
            <w:tcW w:w="206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标书制作质量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hint="eastAsia" w:ascii="Calibri" w:hAnsi="Calibri" w:eastAsia="仿宋" w:cs="仿宋"/>
                <w:color w:val="000000"/>
                <w:kern w:val="0"/>
                <w:sz w:val="24"/>
              </w:rPr>
              <w:t>3</w:t>
            </w:r>
          </w:p>
        </w:tc>
        <w:tc>
          <w:tcPr>
            <w:tcW w:w="5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sz w:val="22"/>
                <w:szCs w:val="22"/>
              </w:rPr>
            </w:pPr>
            <w:r>
              <w:rPr>
                <w:rFonts w:ascii="Calibri" w:hAnsi="仿宋" w:eastAsia="仿宋" w:cs="仿宋"/>
                <w:color w:val="000000"/>
                <w:sz w:val="22"/>
                <w:szCs w:val="22"/>
              </w:rPr>
              <w:t>投标文件是否编制完整、格式规范、内容齐全、表述准确、条理清晰，内容无前后矛盾，符合招标文件要求</w:t>
            </w:r>
          </w:p>
        </w:tc>
      </w:tr>
    </w:tbl>
    <w:p>
      <w:pPr>
        <w:autoSpaceDE w:val="0"/>
        <w:spacing w:line="560" w:lineRule="exact"/>
        <w:ind w:firstLine="288"/>
        <w:jc w:val="left"/>
        <w:rPr>
          <w:rFonts w:ascii="Calibri" w:hAnsi="Calibri" w:eastAsia="仿宋" w:cs="仿宋"/>
          <w:sz w:val="24"/>
        </w:rPr>
      </w:pPr>
      <w:r>
        <w:rPr>
          <w:rFonts w:ascii="Calibri" w:hAnsi="仿宋" w:eastAsia="仿宋" w:cs="仿宋"/>
          <w:b/>
          <w:kern w:val="0"/>
          <w:sz w:val="24"/>
          <w:lang w:bidi="ar"/>
        </w:rPr>
        <w:t>资信标评审（</w:t>
      </w:r>
      <w:r>
        <w:rPr>
          <w:rFonts w:ascii="Calibri" w:hAnsi="Calibri" w:eastAsia="仿宋" w:cs="仿宋"/>
          <w:b/>
          <w:kern w:val="0"/>
          <w:sz w:val="24"/>
          <w:lang w:bidi="ar"/>
        </w:rPr>
        <w:t>20</w:t>
      </w:r>
      <w:r>
        <w:rPr>
          <w:rFonts w:ascii="Calibri" w:hAnsi="仿宋" w:eastAsia="仿宋" w:cs="仿宋"/>
          <w:b/>
          <w:kern w:val="0"/>
          <w:sz w:val="24"/>
          <w:lang w:bidi="ar"/>
        </w:rPr>
        <w:t>分）</w:t>
      </w:r>
    </w:p>
    <w:tbl>
      <w:tblPr>
        <w:tblStyle w:val="63"/>
        <w:tblW w:w="5655" w:type="pct"/>
        <w:jc w:val="center"/>
        <w:tblLayout w:type="autofit"/>
        <w:tblCellMar>
          <w:top w:w="0" w:type="dxa"/>
          <w:left w:w="108" w:type="dxa"/>
          <w:bottom w:w="0" w:type="dxa"/>
          <w:right w:w="108" w:type="dxa"/>
        </w:tblCellMar>
      </w:tblPr>
      <w:tblGrid>
        <w:gridCol w:w="882"/>
        <w:gridCol w:w="1841"/>
        <w:gridCol w:w="849"/>
        <w:gridCol w:w="6036"/>
      </w:tblGrid>
      <w:tr>
        <w:tblPrEx>
          <w:tblCellMar>
            <w:top w:w="0" w:type="dxa"/>
            <w:left w:w="108" w:type="dxa"/>
            <w:bottom w:w="0" w:type="dxa"/>
            <w:right w:w="108" w:type="dxa"/>
          </w:tblCellMar>
        </w:tblPrEx>
        <w:trPr>
          <w:trHeight w:val="394" w:hRule="atLeast"/>
          <w:jc w:val="center"/>
        </w:trPr>
        <w:tc>
          <w:tcPr>
            <w:tcW w:w="459"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序号</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Calibri" w:hAnsi="Calibri" w:eastAsia="仿宋" w:cs="仿宋"/>
                <w:sz w:val="24"/>
              </w:rPr>
            </w:pPr>
            <w:r>
              <w:rPr>
                <w:rFonts w:ascii="Calibri" w:hAnsi="仿宋" w:eastAsia="仿宋" w:cs="仿宋"/>
                <w:color w:val="000000"/>
                <w:kern w:val="0"/>
                <w:sz w:val="24"/>
              </w:rPr>
              <w:t>名</w:t>
            </w:r>
            <w:r>
              <w:rPr>
                <w:rFonts w:ascii="Calibri" w:hAnsi="Calibri" w:eastAsia="仿宋" w:cs="仿宋"/>
                <w:color w:val="000000"/>
                <w:kern w:val="0"/>
                <w:sz w:val="24"/>
              </w:rPr>
              <w:t xml:space="preserve">  </w:t>
            </w:r>
            <w:r>
              <w:rPr>
                <w:rFonts w:ascii="Calibri" w:hAnsi="仿宋" w:eastAsia="仿宋" w:cs="仿宋"/>
                <w:color w:val="000000"/>
                <w:kern w:val="0"/>
                <w:sz w:val="24"/>
              </w:rPr>
              <w:t>称</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Calibri" w:hAnsi="Calibri" w:eastAsia="仿宋" w:cs="仿宋"/>
                <w:color w:val="000000"/>
                <w:kern w:val="0"/>
                <w:sz w:val="24"/>
              </w:rPr>
            </w:pPr>
            <w:r>
              <w:rPr>
                <w:rFonts w:ascii="Calibri" w:hAnsi="仿宋" w:eastAsia="仿宋" w:cs="仿宋"/>
                <w:color w:val="000000"/>
                <w:kern w:val="0"/>
                <w:sz w:val="24"/>
              </w:rPr>
              <w:t>分数</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Calibri" w:hAnsi="Calibri" w:eastAsia="仿宋" w:cs="仿宋"/>
                <w:sz w:val="24"/>
              </w:rPr>
            </w:pPr>
            <w:r>
              <w:rPr>
                <w:rFonts w:ascii="Calibri" w:hAnsi="仿宋" w:eastAsia="仿宋" w:cs="仿宋"/>
                <w:color w:val="000000"/>
                <w:kern w:val="0"/>
                <w:sz w:val="24"/>
              </w:rPr>
              <w:t>评分细则</w:t>
            </w:r>
          </w:p>
        </w:tc>
      </w:tr>
      <w:tr>
        <w:tblPrEx>
          <w:tblCellMar>
            <w:top w:w="0" w:type="dxa"/>
            <w:left w:w="108" w:type="dxa"/>
            <w:bottom w:w="0" w:type="dxa"/>
            <w:right w:w="108" w:type="dxa"/>
          </w:tblCellMar>
        </w:tblPrEx>
        <w:trPr>
          <w:cantSplit/>
          <w:trHeight w:val="873" w:hRule="atLeast"/>
          <w:jc w:val="center"/>
        </w:trPr>
        <w:tc>
          <w:tcPr>
            <w:tcW w:w="459"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Calibri" w:eastAsia="仿宋" w:cs="仿宋"/>
                <w:color w:val="000000"/>
                <w:kern w:val="0"/>
                <w:sz w:val="24"/>
              </w:rPr>
              <w:t>1</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sz w:val="24"/>
              </w:rPr>
            </w:pPr>
            <w:r>
              <w:rPr>
                <w:rFonts w:ascii="Calibri" w:hAnsi="仿宋" w:eastAsia="仿宋" w:cs="仿宋"/>
                <w:color w:val="000000"/>
                <w:kern w:val="0"/>
                <w:sz w:val="24"/>
              </w:rPr>
              <w:t>类似业绩</w:t>
            </w:r>
          </w:p>
          <w:p>
            <w:pPr>
              <w:snapToGrid w:val="0"/>
              <w:jc w:val="center"/>
              <w:rPr>
                <w:rFonts w:ascii="Calibri" w:hAnsi="Calibri" w:eastAsia="仿宋" w:cs="仿宋"/>
                <w:color w:val="000000"/>
                <w:kern w:val="0"/>
                <w:sz w:val="24"/>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r>
              <w:rPr>
                <w:rFonts w:ascii="Calibri" w:hAnsi="Calibri" w:eastAsia="仿宋" w:cs="仿宋"/>
                <w:color w:val="000000"/>
                <w:kern w:val="0"/>
                <w:sz w:val="24"/>
              </w:rPr>
              <w:t>1</w:t>
            </w:r>
            <w:r>
              <w:rPr>
                <w:rFonts w:hint="eastAsia" w:ascii="Calibri" w:hAnsi="Calibri" w:eastAsia="仿宋" w:cs="仿宋"/>
                <w:color w:val="000000"/>
                <w:kern w:val="0"/>
                <w:sz w:val="24"/>
              </w:rPr>
              <w:t>2</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color w:val="000000"/>
                <w:szCs w:val="21"/>
              </w:rPr>
            </w:pPr>
            <w:r>
              <w:rPr>
                <w:rFonts w:ascii="Calibri" w:hAnsi="仿宋" w:eastAsia="仿宋" w:cs="仿宋"/>
                <w:color w:val="000000"/>
                <w:szCs w:val="21"/>
              </w:rPr>
              <w:t>投标人</w:t>
            </w:r>
            <w:r>
              <w:rPr>
                <w:rFonts w:ascii="Calibri" w:hAnsi="Calibri" w:eastAsia="仿宋" w:cs="仿宋"/>
                <w:color w:val="000000"/>
                <w:szCs w:val="21"/>
              </w:rPr>
              <w:t>2018</w:t>
            </w:r>
            <w:r>
              <w:rPr>
                <w:rFonts w:ascii="Calibri" w:hAnsi="仿宋" w:eastAsia="仿宋" w:cs="仿宋"/>
                <w:color w:val="000000"/>
                <w:szCs w:val="21"/>
              </w:rPr>
              <w:t>年</w:t>
            </w:r>
            <w:r>
              <w:rPr>
                <w:rFonts w:ascii="Calibri" w:hAnsi="Calibri" w:eastAsia="仿宋" w:cs="仿宋"/>
                <w:color w:val="000000"/>
                <w:szCs w:val="21"/>
              </w:rPr>
              <w:t>1</w:t>
            </w:r>
            <w:r>
              <w:rPr>
                <w:rFonts w:ascii="Calibri" w:hAnsi="仿宋" w:eastAsia="仿宋" w:cs="仿宋"/>
                <w:color w:val="000000"/>
                <w:szCs w:val="21"/>
              </w:rPr>
              <w:t>月</w:t>
            </w:r>
            <w:r>
              <w:rPr>
                <w:rFonts w:ascii="Calibri" w:hAnsi="Calibri" w:eastAsia="仿宋" w:cs="仿宋"/>
                <w:color w:val="000000"/>
                <w:szCs w:val="21"/>
              </w:rPr>
              <w:t>1</w:t>
            </w:r>
            <w:r>
              <w:rPr>
                <w:rFonts w:ascii="Calibri" w:hAnsi="仿宋" w:eastAsia="仿宋" w:cs="仿宋"/>
                <w:color w:val="000000"/>
                <w:szCs w:val="21"/>
              </w:rPr>
              <w:t>日至今（时间以中标通知书或合同时间为准）城市道路交通安全设施项目业绩，每个得</w:t>
            </w:r>
            <w:r>
              <w:rPr>
                <w:rFonts w:hint="eastAsia" w:ascii="Calibri" w:hAnsi="Calibri" w:eastAsia="仿宋" w:cs="仿宋"/>
                <w:color w:val="000000"/>
                <w:szCs w:val="21"/>
              </w:rPr>
              <w:t>2</w:t>
            </w:r>
            <w:r>
              <w:rPr>
                <w:rFonts w:ascii="Calibri" w:hAnsi="仿宋" w:eastAsia="仿宋" w:cs="仿宋"/>
                <w:color w:val="000000"/>
                <w:szCs w:val="21"/>
              </w:rPr>
              <w:t>分</w:t>
            </w:r>
            <w:r>
              <w:rPr>
                <w:rFonts w:ascii="Calibri" w:hAnsi="Calibri" w:eastAsia="仿宋" w:cs="仿宋"/>
                <w:color w:val="000000"/>
                <w:szCs w:val="21"/>
              </w:rPr>
              <w:t>,</w:t>
            </w:r>
            <w:r>
              <w:rPr>
                <w:rFonts w:ascii="Calibri" w:hAnsi="仿宋" w:eastAsia="仿宋" w:cs="仿宋"/>
                <w:color w:val="000000"/>
                <w:szCs w:val="21"/>
              </w:rPr>
              <w:t>最高得</w:t>
            </w:r>
            <w:r>
              <w:rPr>
                <w:rFonts w:hint="eastAsia" w:ascii="Calibri" w:hAnsi="Calibri" w:eastAsia="仿宋" w:cs="仿宋"/>
                <w:color w:val="000000"/>
                <w:szCs w:val="21"/>
              </w:rPr>
              <w:t>12</w:t>
            </w:r>
            <w:r>
              <w:rPr>
                <w:rFonts w:ascii="Calibri" w:hAnsi="仿宋" w:eastAsia="仿宋" w:cs="仿宋"/>
                <w:color w:val="000000"/>
                <w:szCs w:val="21"/>
              </w:rPr>
              <w:t>分。（投标文件中提供合同（或中标通知书）和甲乙双方签字盖章的验收意见复印件加盖公章，否则不得分。）</w:t>
            </w:r>
          </w:p>
        </w:tc>
      </w:tr>
      <w:tr>
        <w:tblPrEx>
          <w:tblCellMar>
            <w:top w:w="0" w:type="dxa"/>
            <w:left w:w="108" w:type="dxa"/>
            <w:bottom w:w="0" w:type="dxa"/>
            <w:right w:w="108" w:type="dxa"/>
          </w:tblCellMar>
        </w:tblPrEx>
        <w:trPr>
          <w:cantSplit/>
          <w:trHeight w:val="873" w:hRule="atLeast"/>
          <w:jc w:val="center"/>
        </w:trPr>
        <w:tc>
          <w:tcPr>
            <w:tcW w:w="459"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r>
              <w:rPr>
                <w:rFonts w:ascii="Calibri" w:hAnsi="Calibri" w:eastAsia="仿宋" w:cs="仿宋"/>
                <w:color w:val="000000"/>
                <w:kern w:val="0"/>
                <w:sz w:val="24"/>
              </w:rPr>
              <w:t>2</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r>
              <w:rPr>
                <w:rFonts w:ascii="Calibri" w:hAnsi="仿宋" w:eastAsia="仿宋" w:cs="仿宋"/>
                <w:color w:val="000000"/>
                <w:kern w:val="0"/>
                <w:sz w:val="24"/>
              </w:rPr>
              <w:t>企业持证情况</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r>
              <w:rPr>
                <w:rFonts w:hint="eastAsia" w:ascii="Calibri" w:hAnsi="Calibri" w:eastAsia="仿宋" w:cs="仿宋"/>
                <w:color w:val="000000"/>
                <w:kern w:val="0"/>
                <w:sz w:val="24"/>
              </w:rPr>
              <w:t>3</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color w:val="000000"/>
                <w:szCs w:val="21"/>
              </w:rPr>
            </w:pPr>
            <w:r>
              <w:rPr>
                <w:rFonts w:ascii="Calibri" w:hAnsi="仿宋" w:eastAsia="仿宋" w:cs="仿宋"/>
                <w:color w:val="000000"/>
                <w:szCs w:val="21"/>
              </w:rPr>
              <w:t>投标人具有质量管理体系认证证书、环境管理体系认证证书、职业健康安全管理体系认证证书且在有效期内，有</w:t>
            </w:r>
            <w:r>
              <w:rPr>
                <w:rFonts w:ascii="Calibri" w:hAnsi="Calibri" w:eastAsia="仿宋" w:cs="仿宋"/>
                <w:color w:val="000000"/>
                <w:szCs w:val="21"/>
              </w:rPr>
              <w:t>1</w:t>
            </w:r>
            <w:r>
              <w:rPr>
                <w:rFonts w:ascii="Calibri" w:hAnsi="仿宋" w:eastAsia="仿宋" w:cs="仿宋"/>
                <w:color w:val="000000"/>
                <w:szCs w:val="21"/>
              </w:rPr>
              <w:t>个得</w:t>
            </w:r>
            <w:r>
              <w:rPr>
                <w:rFonts w:ascii="Calibri" w:hAnsi="Calibri" w:eastAsia="仿宋" w:cs="仿宋"/>
                <w:color w:val="000000"/>
                <w:szCs w:val="21"/>
              </w:rPr>
              <w:t>1</w:t>
            </w:r>
            <w:r>
              <w:rPr>
                <w:rFonts w:ascii="Calibri" w:hAnsi="仿宋" w:eastAsia="仿宋" w:cs="仿宋"/>
                <w:color w:val="000000"/>
                <w:szCs w:val="21"/>
              </w:rPr>
              <w:t>分</w:t>
            </w:r>
            <w:r>
              <w:rPr>
                <w:rFonts w:hint="eastAsia" w:ascii="Calibri" w:hAnsi="仿宋" w:eastAsia="仿宋" w:cs="仿宋"/>
                <w:color w:val="000000"/>
                <w:szCs w:val="21"/>
              </w:rPr>
              <w:t>、</w:t>
            </w:r>
            <w:r>
              <w:rPr>
                <w:rFonts w:ascii="Calibri" w:hAnsi="仿宋" w:eastAsia="仿宋" w:cs="仿宋"/>
                <w:color w:val="000000"/>
                <w:szCs w:val="21"/>
              </w:rPr>
              <w:t>本项最高得</w:t>
            </w:r>
            <w:r>
              <w:rPr>
                <w:rFonts w:hint="eastAsia" w:ascii="Calibri" w:hAnsi="Calibri" w:eastAsia="仿宋" w:cs="仿宋"/>
                <w:color w:val="000000"/>
                <w:szCs w:val="21"/>
              </w:rPr>
              <w:t>3</w:t>
            </w:r>
            <w:r>
              <w:rPr>
                <w:rFonts w:ascii="Calibri" w:hAnsi="仿宋" w:eastAsia="仿宋" w:cs="仿宋"/>
                <w:color w:val="000000"/>
                <w:szCs w:val="21"/>
              </w:rPr>
              <w:t>分</w:t>
            </w:r>
            <w:r>
              <w:rPr>
                <w:rFonts w:ascii="Calibri" w:hAnsi="Calibri" w:eastAsia="仿宋" w:cs="仿宋"/>
                <w:color w:val="000000"/>
                <w:szCs w:val="21"/>
              </w:rPr>
              <w:t>（投标文件中提供相应复印件加盖公章，否则不得分。）</w:t>
            </w:r>
          </w:p>
        </w:tc>
      </w:tr>
      <w:tr>
        <w:tblPrEx>
          <w:tblCellMar>
            <w:top w:w="0" w:type="dxa"/>
            <w:left w:w="108" w:type="dxa"/>
            <w:bottom w:w="0" w:type="dxa"/>
            <w:right w:w="108" w:type="dxa"/>
          </w:tblCellMar>
        </w:tblPrEx>
        <w:trPr>
          <w:cantSplit/>
          <w:trHeight w:val="873" w:hRule="atLeast"/>
          <w:jc w:val="center"/>
        </w:trPr>
        <w:tc>
          <w:tcPr>
            <w:tcW w:w="459"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 w:hAnsi="仿宋" w:eastAsia="仿宋" w:cs="仿宋"/>
                <w:color w:val="000000"/>
                <w:kern w:val="0"/>
                <w:sz w:val="24"/>
              </w:rPr>
            </w:pPr>
            <w:r>
              <w:rPr>
                <w:rFonts w:ascii="仿宋" w:hAnsi="仿宋" w:eastAsia="仿宋" w:cs="仿宋"/>
                <w:color w:val="000000"/>
                <w:kern w:val="0"/>
                <w:sz w:val="24"/>
              </w:rPr>
              <w:t>3</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 w:hAnsi="仿宋" w:eastAsia="仿宋" w:cs="仿宋"/>
                <w:color w:val="000000"/>
                <w:kern w:val="0"/>
                <w:sz w:val="24"/>
              </w:rPr>
            </w:pPr>
            <w:r>
              <w:rPr>
                <w:rFonts w:ascii="Calibri" w:hAnsi="仿宋" w:eastAsia="仿宋" w:cs="仿宋"/>
                <w:color w:val="000000"/>
                <w:kern w:val="0"/>
                <w:sz w:val="24"/>
              </w:rPr>
              <w:t>企业</w:t>
            </w:r>
            <w:r>
              <w:rPr>
                <w:rFonts w:hint="eastAsia" w:ascii="Calibri" w:hAnsi="仿宋" w:eastAsia="仿宋" w:cs="仿宋"/>
                <w:color w:val="000000"/>
                <w:kern w:val="0"/>
                <w:sz w:val="24"/>
              </w:rPr>
              <w:t>市场信用</w:t>
            </w:r>
            <w:r>
              <w:rPr>
                <w:rFonts w:ascii="Calibri" w:hAnsi="仿宋" w:eastAsia="仿宋" w:cs="仿宋"/>
                <w:color w:val="000000"/>
                <w:kern w:val="0"/>
                <w:sz w:val="24"/>
              </w:rPr>
              <w:t>情况</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 w:hAnsi="仿宋" w:eastAsia="仿宋" w:cs="仿宋"/>
                <w:color w:val="000000"/>
                <w:kern w:val="0"/>
                <w:sz w:val="24"/>
              </w:rPr>
            </w:pPr>
            <w:r>
              <w:rPr>
                <w:rFonts w:ascii="仿宋" w:hAnsi="仿宋" w:eastAsia="仿宋" w:cs="仿宋"/>
                <w:color w:val="000000"/>
                <w:kern w:val="0"/>
                <w:sz w:val="24"/>
              </w:rPr>
              <w:t>3</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rPr>
                <w:rFonts w:ascii="仿宋" w:hAnsi="仿宋" w:eastAsia="仿宋"/>
                <w:bCs/>
                <w:szCs w:val="21"/>
              </w:rPr>
            </w:pPr>
            <w:r>
              <w:rPr>
                <w:rFonts w:ascii="仿宋" w:hAnsi="仿宋" w:eastAsia="仿宋"/>
                <w:bCs/>
                <w:szCs w:val="21"/>
              </w:rPr>
              <w:t>投标人具有工商或市场监督管理部门颁发的信用AAA证书且在有效期内的得3分，AA证书且在有效期内的得2分，A证书且在有效期内的得1分，其他不得分。</w:t>
            </w:r>
            <w:r>
              <w:rPr>
                <w:rFonts w:ascii="仿宋" w:hAnsi="仿宋" w:eastAsia="仿宋" w:cs="仿宋"/>
                <w:color w:val="000000"/>
                <w:szCs w:val="21"/>
              </w:rPr>
              <w:t>（投标文件中提供相应复印件加盖公章，否则不得分。）</w:t>
            </w:r>
          </w:p>
        </w:tc>
      </w:tr>
      <w:tr>
        <w:tblPrEx>
          <w:tblCellMar>
            <w:top w:w="0" w:type="dxa"/>
            <w:left w:w="108" w:type="dxa"/>
            <w:bottom w:w="0" w:type="dxa"/>
            <w:right w:w="108" w:type="dxa"/>
          </w:tblCellMar>
        </w:tblPrEx>
        <w:trPr>
          <w:cantSplit/>
          <w:trHeight w:val="873" w:hRule="atLeast"/>
          <w:jc w:val="center"/>
        </w:trPr>
        <w:tc>
          <w:tcPr>
            <w:tcW w:w="459"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r>
              <w:rPr>
                <w:rFonts w:ascii="Calibri" w:hAnsi="Calibri" w:eastAsia="仿宋" w:cs="仿宋"/>
                <w:color w:val="000000"/>
                <w:kern w:val="0"/>
                <w:sz w:val="24"/>
              </w:rPr>
              <w:t>4</w:t>
            </w:r>
          </w:p>
        </w:tc>
        <w:tc>
          <w:tcPr>
            <w:tcW w:w="958"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r>
              <w:rPr>
                <w:rFonts w:ascii="Calibri" w:hAnsi="仿宋" w:eastAsia="仿宋" w:cs="仿宋"/>
                <w:color w:val="000000"/>
                <w:kern w:val="0"/>
                <w:sz w:val="24"/>
              </w:rPr>
              <w:t>企业资质情况</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Calibri" w:hAnsi="Calibri" w:eastAsia="仿宋" w:cs="仿宋"/>
                <w:color w:val="000000"/>
                <w:kern w:val="0"/>
                <w:sz w:val="24"/>
              </w:rPr>
            </w:pPr>
            <w:r>
              <w:rPr>
                <w:rFonts w:ascii="Calibri" w:hAnsi="Calibri" w:eastAsia="仿宋" w:cs="仿宋"/>
                <w:color w:val="000000"/>
                <w:kern w:val="0"/>
                <w:sz w:val="24"/>
              </w:rPr>
              <w:t>2</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ascii="Calibri" w:hAnsi="Calibri" w:eastAsia="仿宋" w:cs="仿宋"/>
                <w:color w:val="000000"/>
                <w:szCs w:val="21"/>
              </w:rPr>
            </w:pPr>
            <w:r>
              <w:rPr>
                <w:rFonts w:ascii="Calibri" w:hAnsi="Calibri" w:eastAsia="仿宋" w:cs="仿宋"/>
                <w:color w:val="000000"/>
                <w:szCs w:val="21"/>
              </w:rPr>
              <w:t>投标人具有浙江省安全技术防范行业资信等级证书贰级及以上得2分，叁级得1分。（投标文件中提供相应复印件加盖公章，否则不得分。）</w:t>
            </w:r>
          </w:p>
        </w:tc>
      </w:tr>
    </w:tbl>
    <w:p>
      <w:pPr>
        <w:snapToGrid w:val="0"/>
        <w:spacing w:line="360" w:lineRule="auto"/>
        <w:rPr>
          <w:rFonts w:hint="eastAsia" w:ascii="宋体" w:hAnsi="宋体" w:cs="宋体"/>
          <w:b/>
          <w:bCs/>
          <w:sz w:val="24"/>
          <w:highlight w:val="none"/>
        </w:rPr>
      </w:pP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3、商务分+技术分=评标委员会所有成员评分合计数/评标委员会组成人员数</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b/>
          <w:bCs/>
          <w:sz w:val="24"/>
          <w:highlight w:val="none"/>
        </w:rPr>
        <w:t>价格分（</w:t>
      </w:r>
      <w:r>
        <w:rPr>
          <w:rFonts w:hint="eastAsia" w:ascii="宋体" w:hAnsi="宋体" w:cs="宋体"/>
          <w:b/>
          <w:bCs/>
          <w:sz w:val="24"/>
          <w:highlight w:val="none"/>
          <w:lang w:val="en-US" w:eastAsia="zh-CN"/>
        </w:rPr>
        <w:t>2</w:t>
      </w:r>
      <w:r>
        <w:rPr>
          <w:rFonts w:hint="eastAsia" w:ascii="宋体" w:hAnsi="宋体" w:cs="宋体"/>
          <w:b/>
          <w:bCs/>
          <w:sz w:val="24"/>
          <w:highlight w:val="none"/>
        </w:rPr>
        <w:t>0分）</w:t>
      </w:r>
      <w:r>
        <w:rPr>
          <w:rFonts w:hint="eastAsia" w:ascii="宋体" w:hAnsi="宋体" w:cs="宋体"/>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价格分=（评标基准价/投标报价）×</w:t>
      </w:r>
      <w:r>
        <w:rPr>
          <w:rFonts w:hint="eastAsia" w:ascii="宋体" w:hAnsi="宋体" w:cs="宋体"/>
          <w:b/>
          <w:bCs/>
          <w:sz w:val="24"/>
          <w:highlight w:val="none"/>
          <w:lang w:val="en-US" w:eastAsia="zh-CN"/>
        </w:rPr>
        <w:t>2</w:t>
      </w:r>
      <w:r>
        <w:rPr>
          <w:rFonts w:hint="eastAsia" w:ascii="宋体" w:hAnsi="宋体" w:cs="宋体"/>
          <w:b/>
          <w:bCs/>
          <w:sz w:val="24"/>
          <w:highlight w:val="none"/>
        </w:rPr>
        <w:t>0%×100；</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因落实政府采购政策进行价格调整的，以调整后的价格计算评标基准价和投标报价。</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5、投标人评标综合得分=价格分+商务分+技术分</w:t>
      </w:r>
    </w:p>
    <w:p>
      <w:pPr>
        <w:pStyle w:val="966"/>
        <w:snapToGrid w:val="0"/>
        <w:ind w:left="480" w:firstLine="0" w:firstLineChars="0"/>
        <w:rPr>
          <w:b/>
          <w:highlight w:val="none"/>
        </w:rPr>
      </w:pPr>
      <w:r>
        <w:rPr>
          <w:rFonts w:hint="eastAsia"/>
          <w:b/>
          <w:highlight w:val="none"/>
        </w:rPr>
        <w:t>注：以上所涉及的证明材料，需提供扫描件制作进投标响应文件内，未提供的不得分。</w:t>
      </w:r>
    </w:p>
    <w:p>
      <w:pPr>
        <w:snapToGrid w:val="0"/>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报价是中标的一个重要因素，但</w:t>
      </w:r>
    </w:p>
    <w:p>
      <w:pPr>
        <w:snapToGrid w:val="0"/>
        <w:spacing w:line="360" w:lineRule="auto"/>
        <w:ind w:firstLine="472" w:firstLineChars="196"/>
        <w:rPr>
          <w:rFonts w:ascii="宋体" w:hAnsi="宋体" w:cs="宋体"/>
          <w:b/>
          <w:sz w:val="24"/>
          <w:highlight w:val="none"/>
        </w:rPr>
      </w:pPr>
      <w:r>
        <w:rPr>
          <w:rFonts w:hint="eastAsia" w:ascii="宋体" w:hAnsi="宋体" w:cs="宋体"/>
          <w:b/>
          <w:sz w:val="24"/>
          <w:highlight w:val="none"/>
        </w:rPr>
        <w:t>最低报价不是中标的唯一依据。</w:t>
      </w:r>
    </w:p>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87"/>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rPr>
        <w:t>10%的扣除，用扣除后的价格参与评审。接受大中型企业与小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30%以上的，对联合体或者大中型企业的报价给予3%的扣除，用扣除后的价格参加评审。组成联合体或者接受分包的小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87"/>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5"/>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2"/>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2"/>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2"/>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2"/>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pPr>
        <w:pStyle w:val="2"/>
        <w:snapToGrid w:val="0"/>
        <w:spacing w:line="360" w:lineRule="auto"/>
        <w:ind w:firstLine="0" w:firstLineChars="0"/>
        <w:rPr>
          <w:rFonts w:ascii="仿宋_GB2312" w:hAnsi="仿宋" w:eastAsia="仿宋_GB2312" w:cs="仿宋_GB2312"/>
          <w:color w:val="auto"/>
        </w:rPr>
      </w:pPr>
    </w:p>
    <w:bookmarkEnd w:id="24"/>
    <w:p>
      <w:pPr>
        <w:spacing w:line="360" w:lineRule="auto"/>
        <w:ind w:left="720" w:leftChars="343" w:firstLine="1084" w:firstLineChars="300"/>
        <w:outlineLvl w:val="0"/>
        <w:rPr>
          <w:rFonts w:ascii="仿宋_GB2312" w:hAnsi="仿宋" w:eastAsia="仿宋_GB2312" w:cs="仿宋_GB2312"/>
          <w:b/>
          <w:color w:val="auto"/>
          <w:sz w:val="36"/>
          <w:szCs w:val="36"/>
        </w:rPr>
      </w:pPr>
      <w:bookmarkStart w:id="393" w:name="第五部分"/>
      <w:bookmarkStart w:id="394" w:name="_Toc86217003"/>
    </w:p>
    <w:p>
      <w:pPr>
        <w:spacing w:line="360" w:lineRule="auto"/>
        <w:ind w:left="720" w:leftChars="343" w:firstLine="1084" w:firstLineChars="300"/>
        <w:outlineLvl w:val="0"/>
        <w:rPr>
          <w:rFonts w:ascii="仿宋_GB2312" w:hAnsi="仿宋" w:eastAsia="仿宋_GB2312" w:cs="仿宋_GB2312"/>
          <w:b/>
          <w:color w:val="auto"/>
          <w:sz w:val="36"/>
          <w:szCs w:val="36"/>
        </w:rPr>
      </w:pPr>
      <w:r>
        <w:rPr>
          <w:rFonts w:ascii="仿宋_GB2312" w:hAnsi="仿宋" w:eastAsia="仿宋_GB2312" w:cs="仿宋_GB2312"/>
          <w:b/>
          <w:color w:val="auto"/>
          <w:sz w:val="36"/>
          <w:szCs w:val="36"/>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（货物类）</w:t>
      </w:r>
    </w:p>
    <w:p>
      <w:pPr>
        <w:pStyle w:val="387"/>
        <w:rPr>
          <w:rFonts w:ascii="仿宋" w:hAnsi="仿宋" w:eastAsia="仿宋"/>
          <w:color w:val="auto"/>
          <w:szCs w:val="24"/>
        </w:rPr>
      </w:pPr>
    </w:p>
    <w:p>
      <w:pPr>
        <w:pStyle w:val="387"/>
        <w:rPr>
          <w:rFonts w:ascii="仿宋" w:hAnsi="仿宋" w:eastAsia="仿宋"/>
          <w:color w:val="auto"/>
          <w:szCs w:val="24"/>
        </w:rPr>
      </w:pPr>
    </w:p>
    <w:p>
      <w:pPr>
        <w:pStyle w:val="387"/>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387"/>
        <w:rPr>
          <w:rFonts w:ascii="仿宋" w:hAnsi="仿宋" w:eastAsia="仿宋"/>
          <w:color w:val="auto"/>
          <w:szCs w:val="24"/>
        </w:rPr>
      </w:pPr>
    </w:p>
    <w:p>
      <w:pPr>
        <w:pStyle w:val="387"/>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284"/>
        <w:spacing w:before="120" w:line="22" w:lineRule="atLeast"/>
        <w:rPr>
          <w:rFonts w:ascii="仿宋" w:hAnsi="仿宋" w:eastAsia="仿宋"/>
          <w:color w:val="auto"/>
          <w:szCs w:val="24"/>
        </w:rPr>
      </w:pPr>
    </w:p>
    <w:p>
      <w:pPr>
        <w:pStyle w:val="284"/>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footerReference r:id="rId8"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pacing w:line="560" w:lineRule="exact"/>
        <w:ind w:firstLine="482" w:firstLineChars="200"/>
        <w:outlineLvl w:val="0"/>
        <w:rPr>
          <w:rFonts w:ascii="仿宋" w:hAnsi="仿宋" w:eastAsia="仿宋"/>
          <w:b/>
          <w:color w:val="auto"/>
          <w:sz w:val="24"/>
        </w:rPr>
      </w:pPr>
      <w:bookmarkStart w:id="395" w:name="_Toc24059"/>
      <w:bookmarkStart w:id="396" w:name="_Toc3029"/>
      <w:bookmarkStart w:id="397" w:name="_Toc2232"/>
      <w:r>
        <w:rPr>
          <w:rFonts w:ascii="仿宋" w:hAnsi="仿宋" w:eastAsia="仿宋"/>
          <w:b/>
          <w:color w:val="auto"/>
          <w:sz w:val="24"/>
        </w:rPr>
        <w:t xml:space="preserve">1.1 </w:t>
      </w:r>
      <w:r>
        <w:rPr>
          <w:rFonts w:hint="eastAsia" w:ascii="仿宋" w:hAnsi="仿宋" w:eastAsia="仿宋"/>
          <w:b/>
          <w:color w:val="auto"/>
          <w:sz w:val="24"/>
        </w:rPr>
        <w:t>合同组成部分</w:t>
      </w:r>
      <w:bookmarkEnd w:id="395"/>
      <w:bookmarkEnd w:id="396"/>
      <w:bookmarkEnd w:id="397"/>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pPr>
        <w:spacing w:line="560" w:lineRule="exact"/>
        <w:ind w:firstLine="482" w:firstLineChars="200"/>
        <w:outlineLvl w:val="0"/>
        <w:rPr>
          <w:rFonts w:ascii="仿宋" w:hAnsi="仿宋" w:eastAsia="仿宋"/>
          <w:b/>
          <w:color w:val="auto"/>
          <w:sz w:val="24"/>
        </w:rPr>
      </w:pPr>
      <w:bookmarkStart w:id="398" w:name="_Toc24300"/>
      <w:bookmarkStart w:id="399" w:name="_Toc21295"/>
      <w:bookmarkStart w:id="400" w:name="_Toc27126"/>
      <w:r>
        <w:rPr>
          <w:rFonts w:ascii="仿宋" w:hAnsi="仿宋" w:eastAsia="仿宋"/>
          <w:b/>
          <w:color w:val="auto"/>
          <w:sz w:val="24"/>
        </w:rPr>
        <w:t xml:space="preserve">1.2 </w:t>
      </w:r>
      <w:r>
        <w:rPr>
          <w:rFonts w:hint="eastAsia" w:ascii="仿宋" w:hAnsi="仿宋" w:eastAsia="仿宋"/>
          <w:b/>
          <w:color w:val="auto"/>
          <w:sz w:val="24"/>
        </w:rPr>
        <w:t>货物</w:t>
      </w:r>
      <w:bookmarkEnd w:id="398"/>
      <w:bookmarkEnd w:id="399"/>
      <w:bookmarkEnd w:id="400"/>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货物名称：</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货物数量：</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1.2.3 </w:t>
      </w:r>
      <w:r>
        <w:rPr>
          <w:rFonts w:hint="eastAsia" w:ascii="仿宋" w:hAnsi="仿宋" w:eastAsia="仿宋"/>
          <w:color w:val="auto"/>
          <w:sz w:val="24"/>
        </w:rPr>
        <w:t>货物质量：</w:t>
      </w:r>
      <w:r>
        <w:rPr>
          <w:rFonts w:hint="eastAsia" w:ascii="仿宋" w:hAnsi="仿宋" w:eastAsia="仿宋"/>
          <w:color w:val="auto"/>
          <w:sz w:val="24"/>
          <w:u w:val="single"/>
        </w:rPr>
        <w:t>　　　　　　　　　</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01" w:name="_Toc23292"/>
      <w:bookmarkStart w:id="402" w:name="_Toc21551"/>
      <w:bookmarkStart w:id="403" w:name="_Toc21631"/>
      <w:r>
        <w:rPr>
          <w:rFonts w:ascii="仿宋" w:hAnsi="仿宋" w:eastAsia="仿宋"/>
          <w:b/>
          <w:color w:val="auto"/>
          <w:sz w:val="24"/>
        </w:rPr>
        <w:t xml:space="preserve">1.3 </w:t>
      </w:r>
      <w:r>
        <w:rPr>
          <w:rFonts w:hint="eastAsia" w:ascii="仿宋" w:hAnsi="仿宋" w:eastAsia="仿宋"/>
          <w:b/>
          <w:color w:val="auto"/>
          <w:sz w:val="24"/>
        </w:rPr>
        <w:t>价款</w:t>
      </w:r>
      <w:bookmarkEnd w:id="401"/>
      <w:bookmarkEnd w:id="402"/>
      <w:bookmarkEnd w:id="403"/>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本合同总价为：￥</w:t>
      </w:r>
      <w:r>
        <w:rPr>
          <w:rFonts w:ascii="仿宋" w:hAnsi="仿宋" w:eastAsia="仿宋"/>
          <w:color w:val="auto"/>
          <w:sz w:val="24"/>
          <w:u w:val="single"/>
        </w:rPr>
        <w:t xml:space="preserve">           </w:t>
      </w:r>
      <w:r>
        <w:rPr>
          <w:rFonts w:hint="eastAsia" w:ascii="仿宋" w:hAnsi="仿宋" w:eastAsia="仿宋"/>
          <w:color w:val="auto"/>
          <w:sz w:val="24"/>
        </w:rPr>
        <w:t>元（大写：</w:t>
      </w:r>
      <w:r>
        <w:rPr>
          <w:rFonts w:ascii="仿宋" w:hAnsi="仿宋" w:eastAsia="仿宋"/>
          <w:color w:val="auto"/>
          <w:sz w:val="24"/>
          <w:u w:val="single"/>
        </w:rPr>
        <w:t xml:space="preserve">                 </w:t>
      </w:r>
      <w:r>
        <w:rPr>
          <w:rFonts w:hint="eastAsia" w:ascii="仿宋" w:hAnsi="仿宋" w:eastAsia="仿宋"/>
          <w:color w:val="auto"/>
          <w:sz w:val="24"/>
        </w:rPr>
        <w:t>元人民币）。</w:t>
      </w:r>
    </w:p>
    <w:p>
      <w:pPr>
        <w:spacing w:line="560" w:lineRule="exact"/>
        <w:ind w:firstLine="480" w:firstLineChars="200"/>
        <w:rPr>
          <w:rFonts w:ascii="仿宋" w:hAnsi="仿宋" w:eastAsia="仿宋"/>
          <w:color w:val="auto"/>
          <w:sz w:val="24"/>
          <w:u w:val="single"/>
        </w:rPr>
      </w:pPr>
      <w:r>
        <w:rPr>
          <w:rFonts w:hint="eastAsia" w:ascii="仿宋" w:hAnsi="仿宋" w:eastAsia="仿宋"/>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ascii="仿宋" w:hAnsi="仿宋" w:eastAsia="仿宋"/>
                <w:color w:val="auto"/>
                <w:sz w:val="24"/>
                <w:szCs w:val="24"/>
              </w:rPr>
            </w:pPr>
            <w:r>
              <w:rPr>
                <w:rFonts w:hint="eastAsia" w:ascii="仿宋" w:hAnsi="仿宋" w:eastAsia="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ascii="仿宋" w:hAnsi="仿宋" w:eastAsia="仿宋"/>
                <w:color w:val="auto"/>
                <w:sz w:val="24"/>
                <w:szCs w:val="24"/>
              </w:rPr>
            </w:pPr>
          </w:p>
        </w:tc>
      </w:tr>
    </w:tbl>
    <w:p>
      <w:pPr>
        <w:spacing w:line="560" w:lineRule="exact"/>
        <w:ind w:firstLine="482" w:firstLineChars="200"/>
        <w:outlineLvl w:val="0"/>
        <w:rPr>
          <w:rFonts w:ascii="仿宋" w:hAnsi="仿宋" w:eastAsia="仿宋"/>
          <w:b/>
          <w:color w:val="auto"/>
          <w:sz w:val="24"/>
        </w:rPr>
      </w:pPr>
      <w:bookmarkStart w:id="404" w:name="_Toc22618"/>
      <w:bookmarkStart w:id="405" w:name="_Toc10340"/>
      <w:bookmarkStart w:id="406" w:name="_Toc1814"/>
      <w:r>
        <w:rPr>
          <w:rFonts w:ascii="仿宋" w:hAnsi="仿宋" w:eastAsia="仿宋"/>
          <w:b/>
          <w:color w:val="auto"/>
          <w:sz w:val="24"/>
        </w:rPr>
        <w:t xml:space="preserve">1.4 </w:t>
      </w:r>
      <w:r>
        <w:rPr>
          <w:rFonts w:hint="eastAsia" w:ascii="仿宋" w:hAnsi="仿宋" w:eastAsia="仿宋"/>
          <w:b/>
          <w:color w:val="auto"/>
          <w:sz w:val="24"/>
        </w:rPr>
        <w:t>付款</w:t>
      </w:r>
      <w:bookmarkEnd w:id="404"/>
      <w:bookmarkEnd w:id="405"/>
      <w:bookmarkEnd w:id="406"/>
      <w:r>
        <w:rPr>
          <w:rFonts w:hint="eastAsia" w:ascii="仿宋" w:hAnsi="仿宋" w:eastAsia="仿宋"/>
          <w:b/>
          <w:color w:val="auto"/>
          <w:sz w:val="24"/>
        </w:rPr>
        <w:t>方式、时间和条件</w:t>
      </w:r>
    </w:p>
    <w:p>
      <w:pPr>
        <w:pStyle w:val="619"/>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ascii="仿宋" w:hAnsi="仿宋" w:eastAsia="仿宋" w:cs="Times New Roman"/>
          <w:color w:val="auto"/>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rPr>
      </w:pPr>
      <w:r>
        <w:rPr>
          <w:rFonts w:ascii="仿宋" w:hAnsi="仿宋" w:eastAsia="仿宋"/>
          <w:color w:val="auto"/>
          <w:sz w:val="24"/>
        </w:rPr>
        <w:t>1.4.2</w:t>
      </w:r>
      <w:r>
        <w:rPr>
          <w:rFonts w:ascii="仿宋" w:hAnsi="仿宋" w:eastAsia="仿宋"/>
          <w:color w:val="auto"/>
          <w:sz w:val="24"/>
          <w:highlight w:val="yellow"/>
        </w:rPr>
        <w:t>甲方在政府采购合同中约定预付款，预付款比例</w:t>
      </w:r>
      <w:r>
        <w:rPr>
          <w:rFonts w:hint="eastAsia" w:ascii="仿宋" w:hAnsi="仿宋" w:eastAsia="仿宋"/>
          <w:color w:val="auto"/>
          <w:sz w:val="24"/>
          <w:highlight w:val="yellow"/>
        </w:rPr>
        <w:t>为</w:t>
      </w:r>
      <w:r>
        <w:rPr>
          <w:rFonts w:ascii="仿宋" w:hAnsi="仿宋" w:eastAsia="仿宋"/>
          <w:color w:val="auto"/>
          <w:sz w:val="24"/>
          <w:highlight w:val="yellow"/>
        </w:rPr>
        <w:t>合同金额的30％；项目分年安排预算的，每年预付款比例</w:t>
      </w:r>
      <w:r>
        <w:rPr>
          <w:rFonts w:hint="eastAsia" w:ascii="仿宋" w:hAnsi="仿宋" w:eastAsia="仿宋"/>
          <w:color w:val="auto"/>
          <w:sz w:val="24"/>
          <w:highlight w:val="yellow"/>
        </w:rPr>
        <w:t>为</w:t>
      </w:r>
      <w:r>
        <w:rPr>
          <w:rFonts w:ascii="仿宋" w:hAnsi="仿宋" w:eastAsia="仿宋"/>
          <w:color w:val="auto"/>
          <w:sz w:val="24"/>
          <w:highlight w:val="yellow"/>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auto"/>
          <w:sz w:val="24"/>
        </w:rPr>
      </w:pPr>
      <w:r>
        <w:rPr>
          <w:rFonts w:ascii="仿宋" w:hAnsi="仿宋" w:eastAsia="仿宋"/>
          <w:color w:val="auto"/>
          <w:sz w:val="24"/>
        </w:rPr>
        <w:t>1.4.3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1.4.4资金支付的方式、时间和条件详见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pPr>
        <w:spacing w:line="560" w:lineRule="exact"/>
        <w:ind w:firstLine="482" w:firstLineChars="200"/>
        <w:outlineLvl w:val="0"/>
        <w:rPr>
          <w:rFonts w:ascii="仿宋" w:hAnsi="仿宋" w:eastAsia="仿宋"/>
          <w:b/>
          <w:color w:val="auto"/>
          <w:sz w:val="24"/>
        </w:rPr>
      </w:pPr>
      <w:bookmarkStart w:id="407" w:name="_Toc32071"/>
      <w:bookmarkStart w:id="408" w:name="_Toc2846"/>
      <w:bookmarkStart w:id="409" w:name="_Toc19304"/>
      <w:r>
        <w:rPr>
          <w:rFonts w:ascii="仿宋" w:hAnsi="仿宋" w:eastAsia="仿宋"/>
          <w:b/>
          <w:color w:val="auto"/>
          <w:sz w:val="24"/>
        </w:rPr>
        <w:t xml:space="preserve">1.5 </w:t>
      </w:r>
      <w:r>
        <w:rPr>
          <w:rFonts w:hint="eastAsia" w:ascii="仿宋" w:hAnsi="仿宋" w:eastAsia="仿宋"/>
          <w:b/>
          <w:color w:val="auto"/>
          <w:sz w:val="24"/>
        </w:rPr>
        <w:t>货物交付期限、地点和方式</w:t>
      </w:r>
      <w:bookmarkEnd w:id="407"/>
      <w:bookmarkEnd w:id="408"/>
      <w:bookmarkEnd w:id="409"/>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1.5.1 </w:t>
      </w:r>
      <w:r>
        <w:rPr>
          <w:rFonts w:hint="eastAsia" w:ascii="仿宋" w:hAnsi="仿宋" w:eastAsia="仿宋"/>
          <w:color w:val="auto"/>
          <w:sz w:val="24"/>
        </w:rPr>
        <w:t>交付期限：</w:t>
      </w:r>
      <w:r>
        <w:rPr>
          <w:rFonts w:ascii="仿宋" w:hAnsi="仿宋" w:eastAsia="仿宋"/>
          <w:color w:val="auto"/>
          <w:sz w:val="24"/>
        </w:rPr>
        <w:t>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1.5.2 </w:t>
      </w:r>
      <w:r>
        <w:rPr>
          <w:rFonts w:hint="eastAsia" w:ascii="仿宋" w:hAnsi="仿宋" w:eastAsia="仿宋"/>
          <w:color w:val="auto"/>
          <w:sz w:val="24"/>
        </w:rPr>
        <w:t>交付地点：</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1.5.3 </w:t>
      </w:r>
      <w:r>
        <w:rPr>
          <w:rFonts w:hint="eastAsia" w:ascii="仿宋" w:hAnsi="仿宋" w:eastAsia="仿宋"/>
          <w:color w:val="auto"/>
          <w:sz w:val="24"/>
        </w:rPr>
        <w:t>交付方式：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10" w:name="_Toc21423"/>
      <w:bookmarkStart w:id="411" w:name="_Toc19554"/>
      <w:bookmarkStart w:id="412" w:name="_Toc27250"/>
      <w:r>
        <w:rPr>
          <w:rFonts w:ascii="仿宋" w:hAnsi="仿宋" w:eastAsia="仿宋"/>
          <w:b/>
          <w:color w:val="auto"/>
          <w:sz w:val="24"/>
        </w:rPr>
        <w:t xml:space="preserve">1.6 </w:t>
      </w:r>
      <w:r>
        <w:rPr>
          <w:rFonts w:hint="eastAsia" w:ascii="仿宋" w:hAnsi="仿宋" w:eastAsia="仿宋"/>
          <w:b/>
          <w:color w:val="auto"/>
          <w:sz w:val="24"/>
        </w:rPr>
        <w:t>违约责任</w:t>
      </w:r>
      <w:bookmarkEnd w:id="410"/>
      <w:bookmarkEnd w:id="411"/>
      <w:bookmarkEnd w:id="412"/>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rPr>
      </w:pPr>
      <w:r>
        <w:rPr>
          <w:rFonts w:hint="eastAsia" w:ascii="仿宋" w:hAnsi="仿宋" w:eastAsia="仿宋"/>
          <w:color w:val="auto"/>
          <w:sz w:val="24"/>
        </w:rPr>
        <w:t>1.6.7违约责任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pPr>
        <w:spacing w:line="560" w:lineRule="exact"/>
        <w:ind w:firstLine="482" w:firstLineChars="200"/>
        <w:outlineLvl w:val="0"/>
        <w:rPr>
          <w:rFonts w:ascii="仿宋" w:hAnsi="仿宋" w:eastAsia="仿宋"/>
          <w:b/>
          <w:color w:val="auto"/>
          <w:sz w:val="24"/>
        </w:rPr>
      </w:pPr>
      <w:bookmarkStart w:id="413" w:name="_Toc15583"/>
      <w:bookmarkStart w:id="414" w:name="_Toc16021"/>
      <w:bookmarkStart w:id="415" w:name="_Toc28375"/>
      <w:r>
        <w:rPr>
          <w:rFonts w:ascii="仿宋" w:hAnsi="仿宋" w:eastAsia="仿宋"/>
          <w:b/>
          <w:color w:val="auto"/>
          <w:sz w:val="24"/>
        </w:rPr>
        <w:t xml:space="preserve">1.7 </w:t>
      </w:r>
      <w:r>
        <w:rPr>
          <w:rFonts w:hint="eastAsia" w:ascii="仿宋" w:hAnsi="仿宋" w:eastAsia="仿宋"/>
          <w:b/>
          <w:color w:val="auto"/>
          <w:sz w:val="24"/>
        </w:rPr>
        <w:t>合同争议的解决</w:t>
      </w:r>
      <w:bookmarkEnd w:id="413"/>
      <w:bookmarkEnd w:id="414"/>
      <w:bookmarkEnd w:id="415"/>
    </w:p>
    <w:p>
      <w:pPr>
        <w:spacing w:line="560" w:lineRule="exact"/>
        <w:ind w:left="-61" w:leftChars="-29" w:right="-420" w:rightChars="-200" w:firstLine="240" w:firstLineChars="1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u w:val="single"/>
        </w:rPr>
        <w:t xml:space="preserve"> 合同专用条款  </w:t>
      </w:r>
      <w:r>
        <w:rPr>
          <w:rFonts w:hint="eastAsia" w:ascii="仿宋" w:hAnsi="仿宋" w:eastAsia="仿宋"/>
          <w:color w:val="auto"/>
          <w:sz w:val="24"/>
        </w:rPr>
        <w:t>条款规定的方式解决：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1.7.1 </w:t>
      </w:r>
      <w:r>
        <w:rPr>
          <w:rFonts w:hint="eastAsia" w:ascii="仿宋" w:hAnsi="仿宋" w:eastAsia="仿宋"/>
          <w:color w:val="auto"/>
          <w:sz w:val="24"/>
        </w:rPr>
        <w:t>将争议提交</w:t>
      </w:r>
      <w:r>
        <w:rPr>
          <w:rFonts w:hint="eastAsia" w:ascii="仿宋" w:hAnsi="仿宋" w:eastAsia="仿宋"/>
          <w:b/>
          <w:i/>
          <w:color w:val="auto"/>
          <w:sz w:val="24"/>
          <w:u w:val="single"/>
        </w:rPr>
        <w:t>合同专用条款</w:t>
      </w:r>
      <w:r>
        <w:rPr>
          <w:rFonts w:hint="eastAsia" w:ascii="仿宋" w:hAnsi="仿宋" w:eastAsia="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1.7.2 </w:t>
      </w:r>
      <w:r>
        <w:rPr>
          <w:rFonts w:hint="eastAsia" w:ascii="仿宋" w:hAnsi="仿宋" w:eastAsia="仿宋"/>
          <w:color w:val="auto"/>
          <w:sz w:val="24"/>
        </w:rPr>
        <w:t>向</w:t>
      </w:r>
      <w:r>
        <w:rPr>
          <w:rFonts w:hint="eastAsia" w:ascii="仿宋" w:hAnsi="仿宋" w:eastAsia="仿宋"/>
          <w:b/>
          <w:i/>
          <w:color w:val="auto"/>
          <w:sz w:val="24"/>
          <w:u w:val="single"/>
        </w:rPr>
        <w:t>合同专用条款</w:t>
      </w:r>
      <w:r>
        <w:rPr>
          <w:rFonts w:hint="eastAsia" w:ascii="仿宋" w:hAnsi="仿宋" w:eastAsia="仿宋"/>
          <w:color w:val="auto"/>
          <w:sz w:val="24"/>
        </w:rPr>
        <w:t>人民法院起诉。</w:t>
      </w:r>
    </w:p>
    <w:p>
      <w:pPr>
        <w:spacing w:line="560" w:lineRule="exact"/>
        <w:ind w:firstLine="482" w:firstLineChars="200"/>
        <w:outlineLvl w:val="0"/>
        <w:rPr>
          <w:rFonts w:ascii="仿宋" w:hAnsi="仿宋" w:eastAsia="仿宋"/>
          <w:b/>
          <w:color w:val="auto"/>
          <w:sz w:val="24"/>
        </w:rPr>
      </w:pPr>
      <w:bookmarkStart w:id="416" w:name="_Toc11173"/>
      <w:bookmarkStart w:id="417" w:name="_Toc7245"/>
      <w:bookmarkStart w:id="418" w:name="_Toc15322"/>
      <w:r>
        <w:rPr>
          <w:rFonts w:ascii="仿宋" w:hAnsi="仿宋" w:eastAsia="仿宋"/>
          <w:b/>
          <w:color w:val="auto"/>
          <w:sz w:val="24"/>
        </w:rPr>
        <w:t xml:space="preserve">1.8 </w:t>
      </w:r>
      <w:r>
        <w:rPr>
          <w:rFonts w:hint="eastAsia" w:ascii="仿宋" w:hAnsi="仿宋" w:eastAsia="仿宋"/>
          <w:b/>
          <w:color w:val="auto"/>
          <w:sz w:val="24"/>
        </w:rPr>
        <w:t>合同生效</w:t>
      </w:r>
      <w:bookmarkEnd w:id="416"/>
      <w:bookmarkEnd w:id="417"/>
      <w:bookmarkEnd w:id="418"/>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本合同自双方当事人盖章或者签字时生效。</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w:t>
      </w:r>
      <w:r>
        <w:rPr>
          <w:rFonts w:ascii="仿宋" w:hAnsi="仿宋" w:eastAsia="仿宋"/>
          <w:color w:val="auto"/>
          <w:sz w:val="24"/>
          <w:lang w:val="zh-CN"/>
        </w:rPr>
        <w:t xml:space="preserve">                           </w:t>
      </w:r>
      <w:r>
        <w:rPr>
          <w:rFonts w:hint="eastAsia" w:ascii="仿宋" w:hAnsi="仿宋" w:eastAsia="仿宋"/>
          <w:color w:val="auto"/>
          <w:sz w:val="24"/>
          <w:lang w:val="zh-CN"/>
        </w:rPr>
        <w:t>约定送达地址：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w:t>
      </w:r>
      <w:r>
        <w:rPr>
          <w:rFonts w:ascii="仿宋" w:hAnsi="仿宋" w:eastAsia="仿宋"/>
          <w:color w:val="auto"/>
          <w:sz w:val="24"/>
          <w:lang w:val="zh-CN"/>
        </w:rPr>
        <w:t xml:space="preserve">                               </w:t>
      </w:r>
      <w:r>
        <w:rPr>
          <w:rFonts w:hint="eastAsia" w:ascii="仿宋" w:hAnsi="仿宋" w:eastAsia="仿宋"/>
          <w:color w:val="auto"/>
          <w:sz w:val="24"/>
          <w:lang w:val="zh-CN"/>
        </w:rPr>
        <w:t>电子邮箱：</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pPr>
        <w:widowControl/>
        <w:spacing w:line="560" w:lineRule="exact"/>
        <w:jc w:val="left"/>
        <w:rPr>
          <w:rFonts w:ascii="仿宋" w:hAnsi="仿宋" w:eastAsia="仿宋"/>
          <w:b/>
          <w:color w:val="auto"/>
          <w:sz w:val="24"/>
        </w:rPr>
      </w:pPr>
      <w:bookmarkStart w:id="419" w:name="_Toc331685783"/>
    </w:p>
    <w:p>
      <w:pPr>
        <w:pStyle w:val="387"/>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第二部分</w:t>
      </w:r>
      <w:r>
        <w:rPr>
          <w:rFonts w:ascii="仿宋" w:hAnsi="仿宋" w:eastAsia="仿宋"/>
          <w:b/>
          <w:color w:val="auto"/>
          <w:szCs w:val="24"/>
        </w:rPr>
        <w:t xml:space="preserve"> </w:t>
      </w:r>
      <w:r>
        <w:rPr>
          <w:rFonts w:hint="eastAsia" w:ascii="仿宋" w:hAnsi="仿宋" w:eastAsia="仿宋"/>
          <w:b/>
          <w:color w:val="auto"/>
          <w:szCs w:val="24"/>
        </w:rPr>
        <w:t>合同一般条款</w:t>
      </w:r>
      <w:bookmarkEnd w:id="419"/>
    </w:p>
    <w:p>
      <w:pPr>
        <w:spacing w:line="560" w:lineRule="exact"/>
        <w:ind w:firstLine="482" w:firstLineChars="200"/>
        <w:outlineLvl w:val="0"/>
        <w:rPr>
          <w:rFonts w:ascii="仿宋" w:hAnsi="仿宋" w:eastAsia="仿宋"/>
          <w:b/>
          <w:color w:val="auto"/>
          <w:sz w:val="24"/>
        </w:rPr>
      </w:pPr>
      <w:bookmarkStart w:id="420" w:name="_Toc279701240"/>
      <w:bookmarkStart w:id="421" w:name="_Ref467378499"/>
      <w:bookmarkStart w:id="422" w:name="_Ref467379109"/>
      <w:bookmarkStart w:id="423" w:name="_Toc28763"/>
      <w:bookmarkStart w:id="424" w:name="_Ref467379101"/>
      <w:bookmarkStart w:id="425" w:name="_Ref467379214"/>
      <w:bookmarkStart w:id="426" w:name="_Toc259093669"/>
      <w:bookmarkStart w:id="427" w:name="_Toc16917"/>
      <w:bookmarkStart w:id="428" w:name="_Ref467378463"/>
      <w:bookmarkStart w:id="429" w:name="_Ref467379094"/>
      <w:bookmarkStart w:id="430" w:name="_Ref467379205"/>
      <w:bookmarkStart w:id="431" w:name="_Ref467378404"/>
      <w:bookmarkStart w:id="432" w:name="_Toc19614"/>
      <w:bookmarkStart w:id="433" w:name="_Ref467379195"/>
      <w:bookmarkStart w:id="434" w:name="_Ref467379225"/>
      <w:bookmarkStart w:id="435" w:name="_Toc487900349"/>
      <w:r>
        <w:rPr>
          <w:rFonts w:ascii="仿宋" w:hAnsi="仿宋" w:eastAsia="仿宋"/>
          <w:b/>
          <w:color w:val="auto"/>
          <w:sz w:val="24"/>
        </w:rPr>
        <w:t xml:space="preserve">2.1 </w:t>
      </w:r>
      <w:r>
        <w:rPr>
          <w:rFonts w:hint="eastAsia" w:ascii="仿宋" w:hAnsi="仿宋" w:eastAsia="仿宋"/>
          <w:b/>
          <w:color w:val="auto"/>
          <w:sz w:val="24"/>
        </w:rPr>
        <w:t>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本合同中的下列词语应按以下内容进行解释：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 </w:t>
      </w:r>
      <w:r>
        <w:rPr>
          <w:rFonts w:hint="eastAsia" w:ascii="仿宋" w:hAnsi="仿宋" w:eastAsia="仿宋"/>
          <w:color w:val="auto"/>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 </w:t>
      </w:r>
      <w:r>
        <w:rPr>
          <w:rFonts w:hint="eastAsia" w:ascii="仿宋" w:hAnsi="仿宋" w:eastAsia="仿宋"/>
          <w:color w:val="auto"/>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2.1.3 </w:t>
      </w:r>
      <w:r>
        <w:rPr>
          <w:rFonts w:hint="eastAsia" w:ascii="仿宋" w:hAnsi="仿宋" w:eastAsia="仿宋"/>
          <w:color w:val="auto"/>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rPr>
      </w:pPr>
      <w:bookmarkStart w:id="436" w:name="_Ref467378840"/>
      <w:r>
        <w:rPr>
          <w:rFonts w:ascii="仿宋" w:hAnsi="仿宋" w:eastAsia="仿宋"/>
          <w:color w:val="auto"/>
          <w:sz w:val="24"/>
        </w:rPr>
        <w:t xml:space="preserve">2.1.4 </w:t>
      </w:r>
      <w:r>
        <w:rPr>
          <w:rFonts w:hint="eastAsia" w:ascii="仿宋" w:hAnsi="仿宋" w:eastAsia="仿宋"/>
          <w:color w:val="auto"/>
          <w:sz w:val="24"/>
        </w:rPr>
        <w:t>“甲方”系指与中标供应商签署合同的采购人</w:t>
      </w:r>
      <w:bookmarkEnd w:id="436"/>
      <w:r>
        <w:rPr>
          <w:rFonts w:hint="eastAsia" w:ascii="仿宋" w:hAnsi="仿宋" w:eastAsia="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rPr>
      </w:pPr>
      <w:bookmarkStart w:id="437" w:name="_Ref467379400"/>
      <w:r>
        <w:rPr>
          <w:rFonts w:ascii="仿宋" w:hAnsi="仿宋" w:eastAsia="仿宋"/>
          <w:color w:val="auto"/>
          <w:sz w:val="24"/>
        </w:rPr>
        <w:t xml:space="preserve">2.1.5 </w:t>
      </w:r>
      <w:r>
        <w:rPr>
          <w:rFonts w:hint="eastAsia" w:ascii="仿宋" w:hAnsi="仿宋" w:eastAsia="仿宋"/>
          <w:color w:val="auto"/>
          <w:sz w:val="24"/>
        </w:rPr>
        <w:t>“乙方”系指根据合同约定交付货物的中标供应商</w:t>
      </w:r>
      <w:bookmarkEnd w:id="437"/>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rPr>
      </w:pPr>
      <w:bookmarkStart w:id="438" w:name="_Ref467379436"/>
      <w:r>
        <w:rPr>
          <w:rFonts w:ascii="仿宋" w:hAnsi="仿宋" w:eastAsia="仿宋"/>
          <w:color w:val="auto"/>
          <w:sz w:val="24"/>
        </w:rPr>
        <w:t xml:space="preserve">2.1.6 </w:t>
      </w:r>
      <w:r>
        <w:rPr>
          <w:rFonts w:hint="eastAsia" w:ascii="仿宋" w:hAnsi="仿宋" w:eastAsia="仿宋"/>
          <w:color w:val="auto"/>
          <w:sz w:val="24"/>
        </w:rPr>
        <w:t>“现场”系指合同约定货物将要运至或者安装的地点。</w:t>
      </w:r>
      <w:bookmarkEnd w:id="438"/>
    </w:p>
    <w:p>
      <w:pPr>
        <w:spacing w:line="560" w:lineRule="exact"/>
        <w:ind w:firstLine="482" w:firstLineChars="200"/>
        <w:outlineLvl w:val="0"/>
        <w:rPr>
          <w:rFonts w:ascii="仿宋" w:hAnsi="仿宋" w:eastAsia="仿宋"/>
          <w:b/>
          <w:color w:val="auto"/>
          <w:sz w:val="24"/>
        </w:rPr>
      </w:pPr>
      <w:bookmarkStart w:id="439" w:name="_Toc27635"/>
      <w:bookmarkStart w:id="440" w:name="_Toc279701241"/>
      <w:bookmarkStart w:id="441" w:name="_Toc13336"/>
      <w:bookmarkStart w:id="442" w:name="_Toc487900350"/>
      <w:bookmarkStart w:id="443" w:name="_Toc32504"/>
      <w:bookmarkStart w:id="444" w:name="_Toc259093670"/>
      <w:r>
        <w:rPr>
          <w:rFonts w:ascii="仿宋" w:hAnsi="仿宋" w:eastAsia="仿宋"/>
          <w:b/>
          <w:color w:val="auto"/>
          <w:sz w:val="24"/>
        </w:rPr>
        <w:t xml:space="preserve">2.2 </w:t>
      </w:r>
      <w:r>
        <w:rPr>
          <w:rFonts w:hint="eastAsia" w:ascii="仿宋" w:hAnsi="仿宋" w:eastAsia="仿宋"/>
          <w:b/>
          <w:color w:val="auto"/>
          <w:sz w:val="24"/>
        </w:rPr>
        <w:t>技术规范</w:t>
      </w:r>
      <w:bookmarkEnd w:id="439"/>
      <w:bookmarkEnd w:id="440"/>
      <w:bookmarkEnd w:id="441"/>
      <w:bookmarkEnd w:id="442"/>
      <w:bookmarkEnd w:id="443"/>
      <w:bookmarkEnd w:id="444"/>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货物所应遵守的技术规范应与采购文件规定的技术规范和技术规范附件</w:t>
      </w:r>
      <w:r>
        <w:rPr>
          <w:rFonts w:ascii="仿宋" w:hAnsi="仿宋" w:eastAsia="仿宋"/>
          <w:color w:val="auto"/>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rPr>
      </w:pPr>
      <w:bookmarkStart w:id="445" w:name="_Toc259093671"/>
      <w:bookmarkStart w:id="446" w:name="_Toc31634"/>
      <w:bookmarkStart w:id="447" w:name="_Toc487900351"/>
      <w:bookmarkStart w:id="448" w:name="_Toc279701242"/>
      <w:bookmarkStart w:id="449" w:name="_Toc27853"/>
      <w:bookmarkStart w:id="450" w:name="_Toc9829"/>
      <w:r>
        <w:rPr>
          <w:rFonts w:ascii="仿宋" w:hAnsi="仿宋" w:eastAsia="仿宋"/>
          <w:b/>
          <w:color w:val="auto"/>
          <w:sz w:val="24"/>
        </w:rPr>
        <w:t xml:space="preserve">2.3 </w:t>
      </w:r>
      <w:r>
        <w:rPr>
          <w:rFonts w:hint="eastAsia" w:ascii="仿宋" w:hAnsi="仿宋" w:eastAsia="仿宋"/>
          <w:b/>
          <w:color w:val="auto"/>
          <w:sz w:val="24"/>
        </w:rPr>
        <w:t>知识产权</w:t>
      </w:r>
      <w:bookmarkEnd w:id="445"/>
      <w:bookmarkEnd w:id="446"/>
      <w:bookmarkEnd w:id="447"/>
      <w:bookmarkEnd w:id="448"/>
      <w:bookmarkEnd w:id="449"/>
      <w:bookmarkEnd w:id="45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rPr>
      </w:pPr>
      <w:r>
        <w:rPr>
          <w:rFonts w:ascii="仿宋" w:hAnsi="仿宋" w:eastAsia="仿宋"/>
          <w:color w:val="auto"/>
          <w:sz w:val="24"/>
        </w:rPr>
        <w:t>2.3.2具有知识产权的计算机软件等货物的知识产权归属，详见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1" w:name="_Toc11932"/>
      <w:bookmarkStart w:id="452" w:name="_Toc29149"/>
      <w:bookmarkStart w:id="453" w:name="_Toc4194"/>
      <w:r>
        <w:rPr>
          <w:rFonts w:ascii="仿宋" w:hAnsi="仿宋" w:eastAsia="仿宋"/>
          <w:b/>
          <w:color w:val="auto"/>
          <w:sz w:val="24"/>
        </w:rPr>
        <w:t xml:space="preserve">2.4 </w:t>
      </w:r>
      <w:r>
        <w:rPr>
          <w:rFonts w:hint="eastAsia" w:ascii="仿宋" w:hAnsi="仿宋" w:eastAsia="仿宋"/>
          <w:b/>
          <w:color w:val="auto"/>
          <w:sz w:val="24"/>
        </w:rPr>
        <w:t>包装和装运</w:t>
      </w:r>
      <w:bookmarkEnd w:id="451"/>
      <w:bookmarkEnd w:id="452"/>
      <w:bookmarkEnd w:id="453"/>
    </w:p>
    <w:p>
      <w:pPr>
        <w:spacing w:line="560" w:lineRule="exact"/>
        <w:ind w:firstLine="480" w:firstLineChars="200"/>
        <w:rPr>
          <w:rFonts w:ascii="仿宋" w:hAnsi="仿宋" w:eastAsia="仿宋"/>
          <w:color w:val="auto"/>
          <w:sz w:val="24"/>
        </w:rPr>
      </w:pPr>
      <w:r>
        <w:rPr>
          <w:rFonts w:ascii="仿宋" w:hAnsi="仿宋" w:eastAsia="仿宋"/>
          <w:color w:val="auto"/>
          <w:sz w:val="24"/>
        </w:rPr>
        <w:t>2.4.1除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w:t>
      </w:r>
      <w:r>
        <w:rPr>
          <w:rFonts w:ascii="仿宋" w:hAnsi="仿宋" w:eastAsia="仿宋"/>
          <w:color w:val="auto"/>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装运货物的要求和通知，详见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4" w:name="_Ref467379527"/>
      <w:bookmarkStart w:id="455" w:name="_Toc279701245"/>
      <w:bookmarkStart w:id="456" w:name="_Toc487900354"/>
      <w:bookmarkStart w:id="457" w:name="_Ref467379542"/>
      <w:bookmarkStart w:id="458" w:name="_Ref467379536"/>
      <w:bookmarkStart w:id="459" w:name="_Ref467378541"/>
      <w:bookmarkStart w:id="460" w:name="_Toc259093674"/>
      <w:bookmarkStart w:id="461" w:name="_Ref467378591"/>
      <w:bookmarkStart w:id="462" w:name="_Toc30272"/>
      <w:bookmarkStart w:id="463" w:name="_Toc26182"/>
      <w:bookmarkStart w:id="464" w:name="_Toc19074"/>
      <w:r>
        <w:rPr>
          <w:rFonts w:ascii="仿宋" w:hAnsi="仿宋" w:eastAsia="仿宋"/>
          <w:b/>
          <w:color w:val="auto"/>
          <w:sz w:val="24"/>
        </w:rPr>
        <w:t>2.</w:t>
      </w:r>
      <w:bookmarkEnd w:id="454"/>
      <w:bookmarkEnd w:id="455"/>
      <w:bookmarkEnd w:id="456"/>
      <w:bookmarkEnd w:id="457"/>
      <w:bookmarkEnd w:id="458"/>
      <w:bookmarkEnd w:id="459"/>
      <w:bookmarkEnd w:id="460"/>
      <w:bookmarkEnd w:id="461"/>
      <w:r>
        <w:rPr>
          <w:rFonts w:ascii="仿宋" w:hAnsi="仿宋" w:eastAsia="仿宋"/>
          <w:b/>
          <w:color w:val="auto"/>
          <w:sz w:val="24"/>
        </w:rPr>
        <w:t xml:space="preserve">5 </w:t>
      </w:r>
      <w:r>
        <w:rPr>
          <w:rFonts w:hint="eastAsia" w:ascii="仿宋" w:hAnsi="仿宋" w:eastAsia="仿宋"/>
          <w:b/>
          <w:color w:val="auto"/>
          <w:sz w:val="24"/>
        </w:rPr>
        <w:t>履约检查和问题反馈</w:t>
      </w:r>
      <w:bookmarkEnd w:id="462"/>
      <w:bookmarkEnd w:id="463"/>
      <w:bookmarkEnd w:id="464"/>
    </w:p>
    <w:p>
      <w:pPr>
        <w:spacing w:line="560" w:lineRule="exact"/>
        <w:ind w:firstLine="480" w:firstLineChars="200"/>
        <w:rPr>
          <w:rFonts w:ascii="仿宋" w:hAnsi="仿宋" w:eastAsia="仿宋"/>
          <w:color w:val="auto"/>
          <w:sz w:val="24"/>
        </w:rPr>
      </w:pPr>
      <w:bookmarkStart w:id="465" w:name="_Ref467379657"/>
      <w:r>
        <w:rPr>
          <w:rFonts w:ascii="仿宋" w:hAnsi="仿宋" w:eastAsia="仿宋"/>
          <w:color w:val="auto"/>
          <w:sz w:val="24"/>
        </w:rPr>
        <w:t>2.5.1</w:t>
      </w:r>
      <w:bookmarkEnd w:id="465"/>
      <w:bookmarkStart w:id="466" w:name="_Toc186431854"/>
      <w:bookmarkStart w:id="467" w:name="_Toc487900357"/>
      <w:bookmarkStart w:id="468" w:name="_Ref467379793"/>
      <w:bookmarkStart w:id="469" w:name="_Ref467379807"/>
      <w:bookmarkStart w:id="470" w:name="_Toc259093676"/>
      <w:bookmarkStart w:id="471" w:name="_Toc279701247"/>
      <w:r>
        <w:rPr>
          <w:rFonts w:hint="eastAsia" w:ascii="仿宋" w:hAnsi="仿宋" w:eastAsia="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2.5.2 </w:t>
      </w:r>
      <w:r>
        <w:rPr>
          <w:rFonts w:hint="eastAsia" w:ascii="仿宋" w:hAnsi="仿宋" w:eastAsia="仿宋"/>
          <w:color w:val="auto"/>
          <w:sz w:val="24"/>
        </w:rPr>
        <w:t>合同履行期间，甲方有权将履行过程中出现的问题反馈给乙方，双方当事人应以书面形式约定需要完善和改进的内容</w:t>
      </w:r>
      <w:bookmarkEnd w:id="466"/>
      <w:bookmarkStart w:id="472" w:name="_Toc186431855"/>
      <w:r>
        <w:rPr>
          <w:rFonts w:hint="eastAsia" w:ascii="仿宋" w:hAnsi="仿宋" w:eastAsia="仿宋"/>
          <w:color w:val="auto"/>
          <w:sz w:val="24"/>
        </w:rPr>
        <w:t>。</w:t>
      </w:r>
    </w:p>
    <w:bookmarkEnd w:id="467"/>
    <w:bookmarkEnd w:id="468"/>
    <w:bookmarkEnd w:id="469"/>
    <w:bookmarkEnd w:id="470"/>
    <w:bookmarkEnd w:id="471"/>
    <w:bookmarkEnd w:id="472"/>
    <w:p>
      <w:pPr>
        <w:spacing w:line="560" w:lineRule="exact"/>
        <w:ind w:firstLine="482" w:firstLineChars="200"/>
        <w:outlineLvl w:val="0"/>
        <w:rPr>
          <w:rFonts w:ascii="仿宋" w:hAnsi="仿宋" w:eastAsia="仿宋"/>
          <w:b/>
          <w:color w:val="auto"/>
          <w:sz w:val="24"/>
        </w:rPr>
      </w:pPr>
      <w:bookmarkStart w:id="473" w:name="_Ref467379923"/>
      <w:bookmarkStart w:id="474" w:name="_Ref467379852"/>
      <w:bookmarkStart w:id="475" w:name="_Ref467379863"/>
      <w:bookmarkStart w:id="476" w:name="_Toc487900358"/>
      <w:bookmarkStart w:id="477" w:name="_Toc279701248"/>
      <w:bookmarkStart w:id="478" w:name="_Toc259093677"/>
      <w:bookmarkStart w:id="479" w:name="_Toc3225"/>
      <w:bookmarkStart w:id="480" w:name="_Toc16110"/>
      <w:bookmarkStart w:id="481" w:name="_Toc774"/>
      <w:r>
        <w:rPr>
          <w:rFonts w:ascii="仿宋" w:hAnsi="仿宋" w:eastAsia="仿宋"/>
          <w:b/>
          <w:color w:val="auto"/>
          <w:sz w:val="24"/>
        </w:rPr>
        <w:t xml:space="preserve">2.6 </w:t>
      </w:r>
      <w:r>
        <w:rPr>
          <w:rFonts w:hint="eastAsia" w:ascii="仿宋" w:hAnsi="仿宋" w:eastAsia="仿宋"/>
          <w:b/>
          <w:color w:val="auto"/>
          <w:sz w:val="24"/>
        </w:rPr>
        <w:t>技术资料</w:t>
      </w:r>
      <w:bookmarkEnd w:id="473"/>
      <w:bookmarkEnd w:id="474"/>
      <w:bookmarkEnd w:id="475"/>
      <w:bookmarkEnd w:id="476"/>
      <w:bookmarkEnd w:id="477"/>
      <w:bookmarkEnd w:id="478"/>
      <w:r>
        <w:rPr>
          <w:rFonts w:hint="eastAsia" w:ascii="仿宋" w:hAnsi="仿宋" w:eastAsia="仿宋"/>
          <w:b/>
          <w:color w:val="auto"/>
          <w:sz w:val="24"/>
        </w:rPr>
        <w:t>和保密义务</w:t>
      </w:r>
      <w:bookmarkEnd w:id="479"/>
      <w:bookmarkEnd w:id="480"/>
      <w:bookmarkEnd w:id="481"/>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2.6.1 </w:t>
      </w:r>
      <w:r>
        <w:rPr>
          <w:rFonts w:hint="eastAsia" w:ascii="仿宋" w:hAnsi="仿宋" w:eastAsia="仿宋"/>
          <w:color w:val="auto"/>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rPr>
      </w:pPr>
      <w:bookmarkStart w:id="482" w:name="_Toc7860"/>
      <w:r>
        <w:rPr>
          <w:rFonts w:ascii="仿宋" w:hAnsi="仿宋" w:eastAsia="仿宋"/>
          <w:b/>
          <w:color w:val="auto"/>
          <w:sz w:val="24"/>
        </w:rPr>
        <w:t xml:space="preserve">2.7 </w:t>
      </w:r>
      <w:r>
        <w:rPr>
          <w:rFonts w:hint="eastAsia" w:ascii="仿宋" w:hAnsi="仿宋" w:eastAsia="仿宋"/>
          <w:b/>
          <w:color w:val="auto"/>
          <w:sz w:val="24"/>
        </w:rPr>
        <w:t>质量保证</w:t>
      </w:r>
      <w:bookmarkEnd w:id="482"/>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rPr>
      </w:pPr>
      <w:bookmarkStart w:id="483" w:name="_Toc17244"/>
      <w:bookmarkStart w:id="484" w:name="_Toc487900362"/>
      <w:bookmarkStart w:id="485" w:name="_Toc259093681"/>
      <w:bookmarkStart w:id="486" w:name="_Toc279701252"/>
      <w:r>
        <w:rPr>
          <w:rFonts w:ascii="仿宋" w:hAnsi="仿宋" w:eastAsia="仿宋"/>
          <w:b/>
          <w:color w:val="auto"/>
          <w:sz w:val="24"/>
        </w:rPr>
        <w:t xml:space="preserve">2.8 </w:t>
      </w:r>
      <w:r>
        <w:rPr>
          <w:rFonts w:hint="eastAsia" w:ascii="仿宋" w:hAnsi="仿宋" w:eastAsia="仿宋"/>
          <w:b/>
          <w:color w:val="auto"/>
          <w:sz w:val="24"/>
        </w:rPr>
        <w:t>货物的风险负担</w:t>
      </w:r>
      <w:bookmarkEnd w:id="483"/>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87" w:name="_Toc14055"/>
      <w:r>
        <w:rPr>
          <w:rFonts w:ascii="仿宋" w:hAnsi="仿宋" w:eastAsia="仿宋"/>
          <w:b/>
          <w:color w:val="auto"/>
          <w:sz w:val="24"/>
        </w:rPr>
        <w:t xml:space="preserve">2.9 </w:t>
      </w:r>
      <w:r>
        <w:rPr>
          <w:rFonts w:hint="eastAsia" w:ascii="仿宋" w:hAnsi="仿宋" w:eastAsia="仿宋"/>
          <w:b/>
          <w:color w:val="auto"/>
          <w:sz w:val="24"/>
        </w:rPr>
        <w:t>延迟交货</w:t>
      </w:r>
      <w:bookmarkEnd w:id="484"/>
      <w:bookmarkEnd w:id="485"/>
      <w:bookmarkEnd w:id="486"/>
      <w:bookmarkEnd w:id="487"/>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rPr>
      </w:pPr>
      <w:bookmarkStart w:id="488" w:name="_Toc7502"/>
      <w:bookmarkStart w:id="489" w:name="_Toc259093683"/>
      <w:bookmarkStart w:id="490" w:name="_Toc279701254"/>
      <w:bookmarkStart w:id="491" w:name="_Ref467378121"/>
      <w:bookmarkStart w:id="492" w:name="_Toc487900364"/>
      <w:r>
        <w:rPr>
          <w:rFonts w:ascii="仿宋" w:hAnsi="仿宋" w:eastAsia="仿宋"/>
          <w:b/>
          <w:color w:val="auto"/>
          <w:sz w:val="24"/>
        </w:rPr>
        <w:t xml:space="preserve">2.10 </w:t>
      </w:r>
      <w:r>
        <w:rPr>
          <w:rFonts w:hint="eastAsia" w:ascii="仿宋" w:hAnsi="仿宋" w:eastAsia="仿宋"/>
          <w:b/>
          <w:color w:val="auto"/>
          <w:sz w:val="24"/>
        </w:rPr>
        <w:t>合同变更</w:t>
      </w:r>
      <w:bookmarkEnd w:id="488"/>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bookmarkStart w:id="493" w:name="_Toc279701259"/>
      <w:bookmarkStart w:id="494" w:name="_Toc487900369"/>
      <w:bookmarkStart w:id="495" w:name="_Toc259093688"/>
    </w:p>
    <w:p>
      <w:pPr>
        <w:spacing w:line="560" w:lineRule="exact"/>
        <w:ind w:firstLine="482" w:firstLineChars="200"/>
        <w:outlineLvl w:val="0"/>
        <w:rPr>
          <w:rFonts w:ascii="仿宋" w:hAnsi="仿宋" w:eastAsia="仿宋"/>
          <w:b/>
          <w:color w:val="auto"/>
          <w:sz w:val="24"/>
        </w:rPr>
      </w:pPr>
      <w:bookmarkStart w:id="496" w:name="_Toc22955"/>
      <w:bookmarkStart w:id="497" w:name="_Toc10366"/>
      <w:bookmarkStart w:id="498" w:name="_Toc15237"/>
      <w:r>
        <w:rPr>
          <w:rFonts w:ascii="仿宋" w:hAnsi="仿宋" w:eastAsia="仿宋"/>
          <w:b/>
          <w:color w:val="auto"/>
          <w:sz w:val="24"/>
        </w:rPr>
        <w:t xml:space="preserve">2.11 </w:t>
      </w:r>
      <w:r>
        <w:rPr>
          <w:rFonts w:hint="eastAsia" w:ascii="仿宋" w:hAnsi="仿宋" w:eastAsia="仿宋"/>
          <w:b/>
          <w:color w:val="auto"/>
          <w:sz w:val="24"/>
        </w:rPr>
        <w:t>合同转让</w:t>
      </w:r>
      <w:bookmarkEnd w:id="493"/>
      <w:bookmarkEnd w:id="494"/>
      <w:bookmarkEnd w:id="495"/>
      <w:r>
        <w:rPr>
          <w:rFonts w:hint="eastAsia" w:ascii="仿宋" w:hAnsi="仿宋" w:eastAsia="仿宋"/>
          <w:b/>
          <w:color w:val="auto"/>
          <w:sz w:val="24"/>
        </w:rPr>
        <w:t>和分包</w:t>
      </w:r>
      <w:bookmarkEnd w:id="496"/>
      <w:bookmarkEnd w:id="497"/>
      <w:bookmarkEnd w:id="498"/>
    </w:p>
    <w:p>
      <w:pPr>
        <w:spacing w:line="560" w:lineRule="exact"/>
        <w:ind w:firstLine="480" w:firstLineChars="200"/>
        <w:rPr>
          <w:rFonts w:ascii="仿宋" w:hAnsi="仿宋" w:eastAsia="仿宋"/>
          <w:color w:val="auto"/>
          <w:sz w:val="24"/>
        </w:rPr>
      </w:pPr>
      <w:r>
        <w:rPr>
          <w:rFonts w:ascii="仿宋" w:hAnsi="仿宋" w:eastAsia="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rPr>
      </w:pPr>
      <w:r>
        <w:rPr>
          <w:rFonts w:ascii="仿宋" w:hAnsi="仿宋" w:eastAsia="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rPr>
      </w:pPr>
      <w:bookmarkStart w:id="499" w:name="_Toc14066"/>
      <w:bookmarkStart w:id="500" w:name="_Toc13566"/>
      <w:bookmarkStart w:id="501" w:name="_Toc16508"/>
      <w:r>
        <w:rPr>
          <w:rFonts w:ascii="仿宋" w:hAnsi="仿宋" w:eastAsia="仿宋"/>
          <w:b/>
          <w:color w:val="auto"/>
          <w:sz w:val="24"/>
        </w:rPr>
        <w:t xml:space="preserve">2.12 </w:t>
      </w:r>
      <w:r>
        <w:rPr>
          <w:rFonts w:hint="eastAsia" w:ascii="仿宋" w:hAnsi="仿宋" w:eastAsia="仿宋"/>
          <w:b/>
          <w:color w:val="auto"/>
          <w:sz w:val="24"/>
        </w:rPr>
        <w:t>不可抗力</w:t>
      </w:r>
      <w:bookmarkEnd w:id="499"/>
      <w:bookmarkEnd w:id="500"/>
      <w:bookmarkEnd w:id="501"/>
    </w:p>
    <w:p>
      <w:pPr>
        <w:spacing w:line="560" w:lineRule="exact"/>
        <w:ind w:firstLine="480" w:firstLineChars="200"/>
        <w:rPr>
          <w:rFonts w:ascii="仿宋" w:hAnsi="仿宋" w:eastAsia="仿宋"/>
          <w:color w:val="auto"/>
          <w:sz w:val="24"/>
        </w:rPr>
      </w:pPr>
      <w:r>
        <w:rPr>
          <w:rFonts w:ascii="仿宋" w:hAnsi="仿宋" w:eastAsia="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2.12.2 </w:t>
      </w:r>
      <w:r>
        <w:rPr>
          <w:rFonts w:hint="eastAsia" w:ascii="仿宋" w:hAnsi="仿宋" w:eastAsia="仿宋"/>
          <w:color w:val="auto"/>
          <w:sz w:val="24"/>
        </w:rPr>
        <w:t>因不可抗力致使不能实现合同目的的，当事人可以解除合同；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2.12.3 </w:t>
      </w:r>
      <w:r>
        <w:rPr>
          <w:rFonts w:hint="eastAsia" w:ascii="仿宋" w:hAnsi="仿宋" w:eastAsia="仿宋"/>
          <w:color w:val="auto"/>
          <w:sz w:val="24"/>
        </w:rPr>
        <w:t>因不可抗力致使合同有变更必要的，双方当事人应在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2.12.4受不可抗力影响的一方在不可抗力发生后，应在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约定时间内，将有关部门出具的证明文件送达对方当事人。</w:t>
      </w:r>
    </w:p>
    <w:p>
      <w:pPr>
        <w:spacing w:line="560" w:lineRule="exact"/>
        <w:ind w:firstLine="482" w:firstLineChars="200"/>
        <w:outlineLvl w:val="0"/>
        <w:rPr>
          <w:rFonts w:ascii="仿宋" w:hAnsi="仿宋" w:eastAsia="仿宋"/>
          <w:b/>
          <w:color w:val="auto"/>
          <w:sz w:val="24"/>
        </w:rPr>
      </w:pPr>
      <w:bookmarkStart w:id="502" w:name="_Toc279701255"/>
      <w:bookmarkStart w:id="503" w:name="_Toc30676"/>
      <w:bookmarkStart w:id="504" w:name="_Toc487900365"/>
      <w:bookmarkStart w:id="505" w:name="_Toc689"/>
      <w:bookmarkStart w:id="506" w:name="_Toc6969"/>
      <w:bookmarkStart w:id="507" w:name="_Toc259093684"/>
      <w:r>
        <w:rPr>
          <w:rFonts w:ascii="仿宋" w:hAnsi="仿宋" w:eastAsia="仿宋"/>
          <w:b/>
          <w:color w:val="auto"/>
          <w:sz w:val="24"/>
        </w:rPr>
        <w:t xml:space="preserve">2.13 </w:t>
      </w:r>
      <w:r>
        <w:rPr>
          <w:rFonts w:hint="eastAsia" w:ascii="仿宋" w:hAnsi="仿宋" w:eastAsia="仿宋"/>
          <w:b/>
          <w:color w:val="auto"/>
          <w:sz w:val="24"/>
        </w:rPr>
        <w:t>税费</w:t>
      </w:r>
      <w:bookmarkEnd w:id="502"/>
      <w:bookmarkEnd w:id="503"/>
      <w:bookmarkEnd w:id="504"/>
      <w:bookmarkEnd w:id="505"/>
      <w:bookmarkEnd w:id="506"/>
      <w:bookmarkEnd w:id="507"/>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rPr>
      </w:pPr>
      <w:bookmarkStart w:id="508" w:name="_Toc16959"/>
      <w:bookmarkStart w:id="509" w:name="_Toc7102"/>
      <w:bookmarkStart w:id="510" w:name="_Toc279701258"/>
      <w:bookmarkStart w:id="511" w:name="_Toc8298"/>
      <w:bookmarkStart w:id="512" w:name="_Toc259093687"/>
      <w:bookmarkStart w:id="513" w:name="_Toc487900368"/>
      <w:r>
        <w:rPr>
          <w:rFonts w:ascii="仿宋" w:hAnsi="仿宋" w:eastAsia="仿宋"/>
          <w:b/>
          <w:color w:val="auto"/>
          <w:sz w:val="24"/>
        </w:rPr>
        <w:t>2.14乙方破产</w:t>
      </w:r>
      <w:bookmarkEnd w:id="508"/>
      <w:bookmarkEnd w:id="509"/>
      <w:bookmarkEnd w:id="510"/>
      <w:bookmarkEnd w:id="511"/>
      <w:bookmarkEnd w:id="512"/>
      <w:bookmarkEnd w:id="513"/>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rPr>
      </w:pPr>
      <w:bookmarkStart w:id="514" w:name="_Toc6134"/>
      <w:bookmarkStart w:id="515" w:name="_Toc15387"/>
      <w:bookmarkStart w:id="516" w:name="_Toc29333"/>
      <w:r>
        <w:rPr>
          <w:rFonts w:ascii="仿宋" w:hAnsi="仿宋" w:eastAsia="仿宋"/>
          <w:b/>
          <w:color w:val="auto"/>
          <w:sz w:val="24"/>
        </w:rPr>
        <w:t xml:space="preserve">2.15 </w:t>
      </w:r>
      <w:r>
        <w:rPr>
          <w:rFonts w:hint="eastAsia" w:ascii="仿宋" w:hAnsi="仿宋" w:eastAsia="仿宋"/>
          <w:b/>
          <w:color w:val="auto"/>
          <w:sz w:val="24"/>
        </w:rPr>
        <w:t>合同中止、终止</w:t>
      </w:r>
      <w:bookmarkEnd w:id="514"/>
      <w:bookmarkEnd w:id="515"/>
      <w:bookmarkEnd w:id="516"/>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双方当事人不得擅自中止或者终止合同；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517" w:name="_Toc1125"/>
      <w:bookmarkStart w:id="518" w:name="_Toc14563"/>
      <w:bookmarkStart w:id="519" w:name="_Toc6596"/>
      <w:r>
        <w:rPr>
          <w:rFonts w:ascii="仿宋" w:hAnsi="仿宋" w:eastAsia="仿宋"/>
          <w:b/>
          <w:color w:val="auto"/>
          <w:sz w:val="24"/>
        </w:rPr>
        <w:t>2.16检验和验收</w:t>
      </w:r>
      <w:bookmarkEnd w:id="517"/>
      <w:bookmarkEnd w:id="518"/>
      <w:bookmarkEnd w:id="519"/>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2.16.3 </w:t>
      </w:r>
      <w:r>
        <w:rPr>
          <w:rFonts w:hint="eastAsia" w:ascii="仿宋" w:hAnsi="仿宋" w:eastAsia="仿宋"/>
          <w:color w:val="auto"/>
          <w:sz w:val="24"/>
        </w:rPr>
        <w:t>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489"/>
    <w:bookmarkEnd w:id="490"/>
    <w:bookmarkEnd w:id="491"/>
    <w:bookmarkEnd w:id="492"/>
    <w:p>
      <w:pPr>
        <w:spacing w:line="560" w:lineRule="exact"/>
        <w:ind w:firstLine="482" w:firstLineChars="200"/>
        <w:outlineLvl w:val="0"/>
        <w:rPr>
          <w:rFonts w:ascii="仿宋" w:hAnsi="仿宋" w:eastAsia="仿宋"/>
          <w:b/>
          <w:color w:val="auto"/>
          <w:sz w:val="24"/>
        </w:rPr>
      </w:pPr>
      <w:bookmarkStart w:id="520" w:name="_Toc279701261"/>
      <w:bookmarkStart w:id="521" w:name="_Toc487900371"/>
      <w:bookmarkStart w:id="522" w:name="_Toc259093690"/>
      <w:bookmarkStart w:id="523" w:name="_Toc19604"/>
      <w:bookmarkStart w:id="524" w:name="_Toc25182"/>
      <w:bookmarkStart w:id="525" w:name="_Toc11284"/>
      <w:r>
        <w:rPr>
          <w:rFonts w:ascii="仿宋" w:hAnsi="仿宋" w:eastAsia="仿宋"/>
          <w:b/>
          <w:color w:val="auto"/>
          <w:sz w:val="24"/>
        </w:rPr>
        <w:t xml:space="preserve">2.17 </w:t>
      </w:r>
      <w:r>
        <w:rPr>
          <w:rFonts w:hint="eastAsia" w:ascii="仿宋" w:hAnsi="仿宋" w:eastAsia="仿宋"/>
          <w:b/>
          <w:color w:val="auto"/>
          <w:sz w:val="24"/>
        </w:rPr>
        <w:t>通知</w:t>
      </w:r>
      <w:bookmarkEnd w:id="520"/>
      <w:bookmarkEnd w:id="521"/>
      <w:bookmarkEnd w:id="522"/>
      <w:r>
        <w:rPr>
          <w:rFonts w:hint="eastAsia" w:ascii="仿宋" w:hAnsi="仿宋" w:eastAsia="仿宋"/>
          <w:b/>
          <w:color w:val="auto"/>
          <w:sz w:val="24"/>
        </w:rPr>
        <w:t>和送达</w:t>
      </w:r>
      <w:bookmarkEnd w:id="523"/>
      <w:bookmarkEnd w:id="524"/>
      <w:bookmarkEnd w:id="525"/>
    </w:p>
    <w:p>
      <w:pPr>
        <w:spacing w:line="560" w:lineRule="exact"/>
        <w:ind w:firstLine="480" w:firstLineChars="200"/>
        <w:rPr>
          <w:rFonts w:ascii="仿宋" w:hAnsi="仿宋" w:eastAsia="仿宋"/>
          <w:color w:val="auto"/>
          <w:sz w:val="24"/>
        </w:rPr>
      </w:pPr>
      <w:bookmarkStart w:id="526" w:name="_Toc6698"/>
      <w:bookmarkStart w:id="527" w:name="_Toc3135"/>
      <w:bookmarkStart w:id="528" w:name="_Toc259093691"/>
      <w:bookmarkStart w:id="529" w:name="_Toc279701262"/>
      <w:bookmarkStart w:id="530" w:name="_Toc487900372"/>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仿宋" w:hAnsi="仿宋" w:eastAsia="仿宋"/>
          <w:color w:val="auto"/>
          <w:sz w:val="24"/>
        </w:rPr>
      </w:pPr>
      <w:bookmarkStart w:id="531" w:name="_Toc23128"/>
      <w:bookmarkStart w:id="532" w:name="_Toc23294"/>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531"/>
      <w:bookmarkEnd w:id="532"/>
    </w:p>
    <w:p>
      <w:pPr>
        <w:spacing w:line="560" w:lineRule="exact"/>
        <w:ind w:firstLine="482" w:firstLineChars="200"/>
        <w:outlineLvl w:val="0"/>
        <w:rPr>
          <w:rFonts w:ascii="仿宋" w:hAnsi="仿宋" w:eastAsia="仿宋"/>
          <w:b/>
          <w:color w:val="auto"/>
          <w:sz w:val="24"/>
        </w:rPr>
      </w:pPr>
      <w:bookmarkStart w:id="533" w:name="_Toc18540"/>
      <w:bookmarkStart w:id="534" w:name="_Toc30599"/>
      <w:bookmarkStart w:id="535" w:name="_Toc4355"/>
      <w:r>
        <w:rPr>
          <w:rFonts w:ascii="仿宋" w:hAnsi="仿宋" w:eastAsia="仿宋"/>
          <w:b/>
          <w:color w:val="auto"/>
          <w:sz w:val="24"/>
        </w:rPr>
        <w:t xml:space="preserve">2.18 </w:t>
      </w:r>
      <w:r>
        <w:rPr>
          <w:rFonts w:hint="eastAsia" w:ascii="仿宋" w:hAnsi="仿宋" w:eastAsia="仿宋"/>
          <w:b/>
          <w:color w:val="auto"/>
          <w:sz w:val="24"/>
        </w:rPr>
        <w:t>计量单位</w:t>
      </w:r>
      <w:bookmarkEnd w:id="528"/>
      <w:bookmarkEnd w:id="529"/>
      <w:bookmarkEnd w:id="530"/>
      <w:bookmarkEnd w:id="533"/>
      <w:bookmarkEnd w:id="534"/>
      <w:bookmarkEnd w:id="53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pPr>
        <w:spacing w:line="560" w:lineRule="exact"/>
        <w:ind w:firstLine="482" w:firstLineChars="200"/>
        <w:outlineLvl w:val="0"/>
        <w:rPr>
          <w:rFonts w:ascii="仿宋" w:hAnsi="仿宋" w:eastAsia="仿宋"/>
          <w:b/>
          <w:color w:val="auto"/>
          <w:sz w:val="24"/>
        </w:rPr>
      </w:pPr>
      <w:bookmarkStart w:id="536" w:name="_Toc10330"/>
      <w:bookmarkStart w:id="537" w:name="_Toc12773"/>
      <w:bookmarkStart w:id="538" w:name="_Toc259093692"/>
      <w:bookmarkStart w:id="539" w:name="_Toc487900373"/>
      <w:bookmarkStart w:id="540" w:name="_Toc279701263"/>
      <w:bookmarkStart w:id="541" w:name="_Toc18567"/>
      <w:r>
        <w:rPr>
          <w:rFonts w:ascii="仿宋" w:hAnsi="仿宋" w:eastAsia="仿宋"/>
          <w:b/>
          <w:color w:val="auto"/>
          <w:sz w:val="24"/>
        </w:rPr>
        <w:t xml:space="preserve">2.19 </w:t>
      </w:r>
      <w:r>
        <w:rPr>
          <w:rFonts w:hint="eastAsia" w:ascii="仿宋" w:hAnsi="仿宋" w:eastAsia="仿宋"/>
          <w:b/>
          <w:color w:val="auto"/>
          <w:sz w:val="24"/>
        </w:rPr>
        <w:t>合同使用的文字和适用的法律</w:t>
      </w:r>
      <w:bookmarkEnd w:id="536"/>
      <w:bookmarkEnd w:id="537"/>
      <w:bookmarkEnd w:id="538"/>
      <w:bookmarkEnd w:id="539"/>
      <w:bookmarkEnd w:id="540"/>
      <w:bookmarkEnd w:id="541"/>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2.19.1 </w:t>
      </w:r>
      <w:r>
        <w:rPr>
          <w:rFonts w:hint="eastAsia" w:ascii="仿宋" w:hAnsi="仿宋" w:eastAsia="仿宋"/>
          <w:color w:val="auto"/>
          <w:sz w:val="24"/>
        </w:rPr>
        <w:t>合同使用汉语书就、变更和解释；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2.19.2 </w:t>
      </w:r>
      <w:r>
        <w:rPr>
          <w:rFonts w:hint="eastAsia" w:ascii="仿宋" w:hAnsi="仿宋" w:eastAsia="仿宋"/>
          <w:color w:val="auto"/>
          <w:sz w:val="24"/>
        </w:rPr>
        <w:t>合同适用中华人民共和国法律。</w:t>
      </w:r>
    </w:p>
    <w:p>
      <w:pPr>
        <w:spacing w:line="560" w:lineRule="exact"/>
        <w:ind w:firstLine="482" w:firstLineChars="200"/>
        <w:outlineLvl w:val="0"/>
        <w:rPr>
          <w:rFonts w:ascii="仿宋" w:hAnsi="仿宋" w:eastAsia="仿宋"/>
          <w:b/>
          <w:color w:val="auto"/>
          <w:sz w:val="24"/>
        </w:rPr>
      </w:pPr>
      <w:bookmarkStart w:id="542" w:name="_Toc16673"/>
      <w:bookmarkStart w:id="543" w:name="_Toc3148"/>
      <w:bookmarkStart w:id="544" w:name="_Toc12004"/>
      <w:bookmarkStart w:id="545" w:name="_Toc279701264"/>
      <w:bookmarkStart w:id="546" w:name="_Toc259093693"/>
      <w:bookmarkStart w:id="547" w:name="_Toc487900374"/>
      <w:r>
        <w:rPr>
          <w:rFonts w:ascii="仿宋" w:hAnsi="仿宋" w:eastAsia="仿宋"/>
          <w:b/>
          <w:color w:val="auto"/>
          <w:sz w:val="24"/>
        </w:rPr>
        <w:t xml:space="preserve">2.20 </w:t>
      </w:r>
      <w:r>
        <w:rPr>
          <w:rFonts w:hint="eastAsia" w:ascii="仿宋" w:hAnsi="仿宋" w:eastAsia="仿宋"/>
          <w:b/>
          <w:color w:val="auto"/>
          <w:sz w:val="24"/>
        </w:rPr>
        <w:t>履约保证金</w:t>
      </w:r>
      <w:bookmarkEnd w:id="542"/>
      <w:bookmarkEnd w:id="543"/>
      <w:bookmarkEnd w:id="544"/>
      <w:bookmarkEnd w:id="545"/>
      <w:bookmarkEnd w:id="546"/>
    </w:p>
    <w:p>
      <w:pPr>
        <w:pStyle w:val="619"/>
        <w:spacing w:before="0" w:beforeAutospacing="0" w:after="0" w:afterAutospacing="0" w:line="360" w:lineRule="auto"/>
        <w:ind w:firstLine="420"/>
        <w:rPr>
          <w:rFonts w:ascii="仿宋" w:hAnsi="仿宋" w:eastAsia="仿宋"/>
          <w:color w:val="auto"/>
        </w:rPr>
      </w:pPr>
      <w:r>
        <w:rPr>
          <w:rFonts w:ascii="仿宋" w:hAnsi="仿宋" w:eastAsia="仿宋"/>
          <w:color w:val="auto"/>
        </w:rPr>
        <w:t xml:space="preserve">2.20.1 </w:t>
      </w:r>
      <w:r>
        <w:rPr>
          <w:rFonts w:hint="eastAsia" w:ascii="仿宋" w:hAnsi="仿宋" w:eastAsia="仿宋"/>
          <w:color w:val="auto"/>
        </w:rPr>
        <w:t>采购文件要求乙方提交履约保证金的，乙方应按</w:t>
      </w:r>
      <w:r>
        <w:rPr>
          <w:rFonts w:hint="eastAsia" w:ascii="仿宋" w:hAnsi="仿宋" w:eastAsia="仿宋"/>
          <w:b/>
          <w:i/>
          <w:color w:val="auto"/>
          <w:u w:val="single"/>
        </w:rPr>
        <w:t>合同专用条款</w:t>
      </w:r>
      <w:r>
        <w:rPr>
          <w:rFonts w:hint="eastAsia" w:ascii="仿宋" w:hAnsi="仿宋" w:eastAsia="仿宋"/>
          <w:color w:val="auto"/>
        </w:rPr>
        <w:t>约定的方式，以支票、汇票、本票或者金融机构、担保机构出具的保函等非现金形式，提交不超过合同金额</w:t>
      </w:r>
      <w:r>
        <w:rPr>
          <w:rFonts w:ascii="仿宋" w:hAnsi="仿宋" w:eastAsia="仿宋"/>
          <w:color w:val="auto"/>
        </w:rPr>
        <w:t>5%的履约保证金；鼓励和支持乙方以银行、保险公司出具的保函形式提供履约保证。</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2.20.2  </w:t>
      </w:r>
      <w:r>
        <w:rPr>
          <w:rFonts w:hint="eastAsia" w:ascii="仿宋" w:hAnsi="仿宋" w:eastAsia="仿宋"/>
          <w:color w:val="auto"/>
          <w:sz w:val="24"/>
        </w:rPr>
        <w:t>履约保证金在</w:t>
      </w:r>
      <w:r>
        <w:rPr>
          <w:rFonts w:hint="eastAsia" w:ascii="仿宋" w:hAnsi="仿宋" w:eastAsia="仿宋"/>
          <w:b/>
          <w:i/>
          <w:color w:val="auto"/>
          <w:sz w:val="24"/>
          <w:u w:val="single"/>
        </w:rPr>
        <w:t>合同专用条款</w:t>
      </w:r>
      <w:r>
        <w:rPr>
          <w:rFonts w:hint="eastAsia" w:ascii="仿宋" w:hAnsi="仿宋" w:eastAsia="仿宋"/>
          <w:color w:val="auto"/>
          <w:sz w:val="24"/>
        </w:rPr>
        <w:t>约定期间内不予退还。乙方在前述约定期间届满前能履行完合同约定义务事项的，甲方在前述约定期间届满之日起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个工作日内，按</w:t>
      </w:r>
      <w:r>
        <w:rPr>
          <w:rFonts w:hint="eastAsia" w:ascii="仿宋" w:hAnsi="仿宋" w:eastAsia="仿宋"/>
          <w:b/>
          <w:i/>
          <w:color w:val="auto"/>
          <w:sz w:val="24"/>
          <w:u w:val="single"/>
        </w:rPr>
        <w:t>合同专用条款</w:t>
      </w:r>
      <w:r>
        <w:rPr>
          <w:rFonts w:hint="eastAsia" w:ascii="仿宋" w:hAnsi="仿宋" w:eastAsia="仿宋"/>
          <w:color w:val="auto"/>
          <w:sz w:val="24"/>
        </w:rPr>
        <w:t>约定的方式将履约保证金退还乙方，逾期退还的，乙方可要求甲方支付违约金，违约金按每迟延退还一日的应退还而未退还金额的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.4</w:t>
      </w:r>
      <w:r>
        <w:rPr>
          <w:rFonts w:hint="eastAsia" w:ascii="仿宋" w:hAnsi="仿宋" w:eastAsia="仿宋"/>
          <w:color w:val="auto"/>
          <w:sz w:val="24"/>
        </w:rPr>
        <w:t> 甲方根据杭州市政府采购网公布的供应商履约评价情况减免履约保证金。乙方履约验收评价总分为</w:t>
      </w:r>
      <w:r>
        <w:rPr>
          <w:rFonts w:ascii="仿宋" w:hAnsi="仿宋" w:eastAsia="仿宋"/>
          <w:color w:val="auto"/>
          <w:sz w:val="24"/>
        </w:rPr>
        <w:t>100分的，甲方免收履约保证金；评价总分在90分以上的，收取履约保证金</w:t>
      </w:r>
      <w:r>
        <w:rPr>
          <w:rFonts w:hint="eastAsia" w:ascii="仿宋" w:hAnsi="仿宋" w:eastAsia="仿宋"/>
          <w:color w:val="auto"/>
          <w:sz w:val="24"/>
        </w:rPr>
        <w:t>为</w:t>
      </w:r>
      <w:r>
        <w:rPr>
          <w:rFonts w:ascii="仿宋" w:hAnsi="仿宋" w:eastAsia="仿宋"/>
          <w:color w:val="auto"/>
          <w:sz w:val="24"/>
        </w:rPr>
        <w:t>合同金额2%；评价总分在不满90分或者暂无评分的，收取履约保证金</w:t>
      </w:r>
      <w:r>
        <w:rPr>
          <w:rFonts w:hint="eastAsia" w:ascii="仿宋" w:hAnsi="仿宋" w:eastAsia="仿宋"/>
          <w:color w:val="auto"/>
          <w:sz w:val="24"/>
        </w:rPr>
        <w:t>为</w:t>
      </w:r>
      <w:r>
        <w:rPr>
          <w:rFonts w:ascii="仿宋" w:hAnsi="仿宋" w:eastAsia="仿宋"/>
          <w:color w:val="auto"/>
          <w:sz w:val="24"/>
        </w:rPr>
        <w:t>合同金额5%。</w:t>
      </w:r>
    </w:p>
    <w:p>
      <w:pPr>
        <w:spacing w:line="560" w:lineRule="exact"/>
        <w:ind w:firstLine="480" w:firstLineChars="200"/>
        <w:rPr>
          <w:color w:val="auto"/>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.5</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1</w:t>
      </w:r>
      <w:r>
        <w:rPr>
          <w:rFonts w:ascii="仿宋" w:hAnsi="仿宋" w:eastAsia="仿宋"/>
          <w:color w:val="auto"/>
          <w:sz w:val="24"/>
        </w:rPr>
        <w:t>对于因甲方原因导致变更、中止或者终止政府采购合同的，甲方应当依照合同约定对供应商受到的损失予以赔偿或者补偿。</w:t>
      </w:r>
    </w:p>
    <w:bookmarkEnd w:id="547"/>
    <w:p>
      <w:pPr>
        <w:spacing w:line="560" w:lineRule="exact"/>
        <w:ind w:firstLine="482" w:firstLineChars="200"/>
        <w:outlineLvl w:val="0"/>
        <w:rPr>
          <w:rFonts w:ascii="仿宋" w:hAnsi="仿宋" w:eastAsia="仿宋"/>
          <w:b/>
          <w:color w:val="auto"/>
          <w:sz w:val="24"/>
        </w:rPr>
      </w:pPr>
      <w:bookmarkStart w:id="548" w:name="_Toc14001"/>
      <w:bookmarkStart w:id="549" w:name="_Toc19890"/>
      <w:bookmarkStart w:id="550" w:name="_Toc6885"/>
      <w:r>
        <w:rPr>
          <w:rFonts w:ascii="仿宋" w:hAnsi="仿宋" w:eastAsia="仿宋"/>
          <w:b/>
          <w:color w:val="auto"/>
          <w:sz w:val="24"/>
        </w:rPr>
        <w:t>2.2</w:t>
      </w:r>
      <w:r>
        <w:rPr>
          <w:rFonts w:hint="eastAsia" w:ascii="仿宋" w:hAnsi="仿宋" w:eastAsia="仿宋"/>
          <w:b/>
          <w:color w:val="auto"/>
          <w:sz w:val="24"/>
        </w:rPr>
        <w:t>2合同份数</w:t>
      </w:r>
      <w:bookmarkEnd w:id="548"/>
      <w:bookmarkEnd w:id="549"/>
      <w:bookmarkEnd w:id="550"/>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p>
    <w:p>
      <w:pPr>
        <w:pStyle w:val="387"/>
        <w:spacing w:line="560" w:lineRule="exact"/>
        <w:jc w:val="center"/>
        <w:rPr>
          <w:rFonts w:ascii="仿宋" w:hAnsi="仿宋" w:eastAsia="仿宋"/>
          <w:b/>
          <w:color w:val="auto"/>
          <w:szCs w:val="24"/>
        </w:rPr>
      </w:pPr>
      <w:r>
        <w:rPr>
          <w:rFonts w:ascii="仿宋" w:hAnsi="仿宋" w:eastAsia="仿宋" w:cs="黑体"/>
          <w:color w:val="auto"/>
          <w:kern w:val="0"/>
          <w:szCs w:val="24"/>
        </w:rPr>
        <w:br w:type="page"/>
      </w:r>
      <w:bookmarkStart w:id="551" w:name="_Toc331685784"/>
      <w:r>
        <w:rPr>
          <w:rFonts w:hint="eastAsia" w:ascii="仿宋" w:hAnsi="仿宋" w:eastAsia="仿宋"/>
          <w:b/>
          <w:color w:val="auto"/>
          <w:szCs w:val="24"/>
        </w:rPr>
        <w:t xml:space="preserve"> </w:t>
      </w:r>
      <w:bookmarkEnd w:id="551"/>
      <w:r>
        <w:rPr>
          <w:rFonts w:hint="eastAsia" w:ascii="仿宋" w:hAnsi="仿宋" w:eastAsia="仿宋"/>
          <w:b/>
          <w:color w:val="auto"/>
          <w:szCs w:val="24"/>
        </w:rPr>
        <w:t>第三部分</w:t>
      </w:r>
      <w:r>
        <w:rPr>
          <w:rFonts w:ascii="仿宋" w:hAnsi="仿宋" w:eastAsia="仿宋"/>
          <w:b/>
          <w:color w:val="auto"/>
          <w:szCs w:val="24"/>
        </w:rPr>
        <w:t xml:space="preserve">  </w:t>
      </w:r>
      <w:r>
        <w:rPr>
          <w:rFonts w:hint="eastAsia" w:ascii="仿宋" w:hAnsi="仿宋" w:eastAsia="仿宋"/>
          <w:b/>
          <w:color w:val="auto"/>
          <w:szCs w:val="24"/>
        </w:rPr>
        <w:t>合同专用条款</w:t>
      </w:r>
    </w:p>
    <w:p>
      <w:pPr>
        <w:spacing w:line="560" w:lineRule="exact"/>
        <w:ind w:left="-420" w:leftChars="-200" w:right="-420" w:rightChars="-200" w:firstLine="480" w:firstLineChars="200"/>
        <w:rPr>
          <w:color w:val="auto"/>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8275" w:type="dxa"/>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1.4.4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1.5.1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1.5.2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1.5.3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1.6.7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2.4.2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 xml:space="preserve">2.8 </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2.20.1</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2.20.2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2</w:t>
            </w:r>
            <w:r>
              <w:rPr>
                <w:rFonts w:ascii="仿宋" w:hAnsi="仿宋" w:eastAsia="仿宋"/>
                <w:color w:val="auto"/>
                <w:sz w:val="24"/>
              </w:rPr>
              <w:t xml:space="preserve"> </w:t>
            </w:r>
          </w:p>
        </w:tc>
        <w:tc>
          <w:tcPr>
            <w:tcW w:w="8275" w:type="dxa"/>
            <w:vAlign w:val="center"/>
          </w:tcPr>
          <w:p>
            <w:pPr>
              <w:spacing w:line="360" w:lineRule="auto"/>
              <w:rPr>
                <w:rFonts w:ascii="仿宋" w:hAnsi="仿宋" w:eastAsia="仿宋"/>
                <w:color w:val="auto"/>
                <w:sz w:val="24"/>
              </w:rPr>
            </w:pPr>
          </w:p>
        </w:tc>
      </w:tr>
    </w:tbl>
    <w:p>
      <w:pPr>
        <w:spacing w:line="360" w:lineRule="auto"/>
        <w:ind w:left="-420" w:leftChars="-200" w:right="-420" w:rightChars="-200" w:firstLine="480" w:firstLineChars="200"/>
        <w:rPr>
          <w:rFonts w:ascii="仿宋" w:hAnsi="仿宋" w:eastAsia="仿宋"/>
          <w:color w:val="auto"/>
          <w:sz w:val="24"/>
        </w:rPr>
      </w:pPr>
    </w:p>
    <w:p>
      <w:pPr>
        <w:spacing w:line="360" w:lineRule="auto"/>
        <w:ind w:left="-420" w:leftChars="-200" w:right="-420" w:rightChars="-20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pacing w:line="360" w:lineRule="auto"/>
        <w:ind w:firstLine="480"/>
        <w:jc w:val="left"/>
        <w:rPr>
          <w:rFonts w:ascii="仿宋_GB2312" w:hAnsi="宋体" w:eastAsia="仿宋_GB2312"/>
          <w:color w:val="auto"/>
          <w:sz w:val="24"/>
        </w:rPr>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89"/>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89"/>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5"/>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5"/>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w:t>
      </w:r>
      <w:r>
        <w:rPr>
          <w:rFonts w:hint="eastAsia" w:ascii="仿宋_GB2312" w:hAnsi="仿宋" w:eastAsia="仿宋_GB2312" w:cs="仿宋_GB2312"/>
          <w:b/>
          <w:color w:val="auto"/>
          <w:kern w:val="0"/>
          <w:sz w:val="24"/>
          <w:lang w:val="zh-CN" w:eastAsia="zh-CN"/>
        </w:rPr>
        <w:t>（%</w:t>
      </w:r>
      <w:r>
        <w:rPr>
          <w:rFonts w:ascii="仿宋_GB2312" w:hAnsi="仿宋" w:eastAsia="仿宋_GB2312" w:cs="仿宋_GB2312"/>
          <w:b/>
          <w:color w:val="auto"/>
          <w:kern w:val="0"/>
          <w:sz w:val="24"/>
          <w:lang w:val="zh-CN"/>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4398" w:type="dxa"/>
            <w:tcBorders>
              <w:right w:val="single" w:color="auto" w:sz="4" w:space="0"/>
            </w:tcBorders>
            <w:noWrap w:val="0"/>
            <w:vAlign w:val="center"/>
          </w:tcPr>
          <w:p>
            <w:pPr>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项目名称</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GB" w:eastAsia="zh-CN"/>
              </w:rPr>
            </w:pPr>
            <w:r>
              <w:rPr>
                <w:rFonts w:hint="eastAsia" w:ascii="宋体" w:hAnsi="宋体" w:eastAsia="宋体" w:cs="宋体"/>
                <w:color w:val="auto"/>
                <w:sz w:val="24"/>
                <w:highlight w:val="none"/>
                <w:lang w:val="en-GB"/>
              </w:rPr>
              <w:t>投标报价</w:t>
            </w:r>
            <w:r>
              <w:rPr>
                <w:rFonts w:hint="eastAsia" w:ascii="宋体" w:hAnsi="宋体" w:eastAsia="宋体" w:cs="宋体"/>
                <w:color w:val="auto"/>
                <w:sz w:val="24"/>
                <w:highlight w:val="none"/>
                <w:lang w:val="en-GB"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GB"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398" w:type="dxa"/>
            <w:tcBorders>
              <w:right w:val="single" w:color="auto" w:sz="4" w:space="0"/>
            </w:tcBorders>
            <w:noWrap w:val="0"/>
            <w:vAlign w:val="center"/>
          </w:tcPr>
          <w:p>
            <w:pPr>
              <w:jc w:val="center"/>
              <w:rPr>
                <w:rFonts w:hint="eastAsia" w:ascii="宋体" w:hAnsi="宋体" w:eastAsia="宋体" w:cs="宋体"/>
                <w:color w:val="auto"/>
                <w:sz w:val="24"/>
                <w:highlight w:val="none"/>
                <w:lang w:val="en-GB" w:eastAsia="zh-CN"/>
              </w:rPr>
            </w:pPr>
            <w:r>
              <w:rPr>
                <w:rFonts w:hint="eastAsia"/>
                <w:lang w:eastAsia="zh-CN"/>
              </w:rPr>
              <w:t>杭州市余杭区人民政府中泰街道办事处中泰街道交通安全设施零星维护服务项目</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响应招标文件要求</w:t>
            </w:r>
          </w:p>
        </w:tc>
        <w:tc>
          <w:tcPr>
            <w:tcW w:w="2366"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130" w:type="dxa"/>
            <w:gridSpan w:val="3"/>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注：（小数点后保留两位小数。（填写折扣率，非下浮率）</w:t>
            </w: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hd w:val="clear" w:color="auto" w:fill="FFFFFF"/>
        <w:snapToGrid w:val="0"/>
        <w:spacing w:line="60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、本投标文件及其所附文件涵盖了我方要约的全部内容。</w:t>
      </w:r>
    </w:p>
    <w:p>
      <w:pPr>
        <w:shd w:val="clear" w:color="auto" w:fill="FFFFFF"/>
        <w:snapToGrid w:val="0"/>
        <w:spacing w:line="6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(1)我方要约有效期为自投标截止日起</w:t>
      </w:r>
      <w:r>
        <w:rPr>
          <w:rFonts w:hint="eastAsia" w:ascii="宋体" w:hAnsi="宋体" w:eastAsia="宋体" w:cs="宋体"/>
          <w:color w:val="auto"/>
          <w:kern w:val="0"/>
          <w:sz w:val="24"/>
          <w:highlight w:val="none"/>
        </w:rPr>
        <w:t>9</w:t>
      </w:r>
      <w:r>
        <w:rPr>
          <w:rFonts w:hint="eastAsia" w:ascii="宋体" w:hAnsi="宋体" w:eastAsia="宋体" w:cs="宋体"/>
          <w:color w:val="auto"/>
          <w:kern w:val="0"/>
          <w:sz w:val="24"/>
          <w:highlight w:val="none"/>
          <w:lang w:val="zh-CN"/>
        </w:rPr>
        <w:t>0天；</w:t>
      </w:r>
    </w:p>
    <w:p>
      <w:pPr>
        <w:shd w:val="clear" w:color="auto" w:fill="FFFFFF"/>
        <w:snapToGrid w:val="0"/>
        <w:spacing w:line="60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(2)在投标有效标期内，我方受投标文件之价目表上我方要约金额的约束。</w:t>
      </w:r>
    </w:p>
    <w:p>
      <w:pPr>
        <w:shd w:val="clear" w:color="auto" w:fill="FFFFFF"/>
        <w:snapToGrid w:val="0"/>
        <w:spacing w:line="6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（3）有定额价的结算价=基价*投标报价（%）*实际工程量。2、无定额价的：结算按浙江省造价信息当年当月信息价下浮15%结算。3、没有造价信息的，按市场价下浮20%结算。</w:t>
      </w:r>
    </w:p>
    <w:p>
      <w:pPr>
        <w:pStyle w:val="378"/>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5"/>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5"/>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552" w:name="_Toc465665161"/>
      <w:r>
        <w:rPr>
          <w:rFonts w:hint="eastAsia" w:ascii="仿宋_GB2312" w:hAnsi="仿宋" w:eastAsia="仿宋_GB2312"/>
          <w:color w:val="auto"/>
        </w:rPr>
        <w:t>附件</w:t>
      </w:r>
      <w:bookmarkEnd w:id="552"/>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553" w:name="OLE_LINK13"/>
      <w:bookmarkStart w:id="554" w:name="OLE_LINK14"/>
      <w:r>
        <w:rPr>
          <w:rFonts w:hint="eastAsia" w:ascii="仿宋_GB2312" w:hAnsi="仿宋" w:eastAsia="仿宋_GB2312"/>
          <w:b/>
          <w:color w:val="auto"/>
          <w:spacing w:val="6"/>
          <w:sz w:val="32"/>
          <w:szCs w:val="32"/>
        </w:rPr>
        <w:t>残疾人福利性单位声明函</w:t>
      </w:r>
    </w:p>
    <w:bookmarkEnd w:id="553"/>
    <w:bookmarkEnd w:id="554"/>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color w:val="auto"/>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hint="eastAsia"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color w:val="auto"/>
          <w:lang w:val="en-US"/>
        </w:rPr>
      </w:pPr>
    </w:p>
    <w:p>
      <w:pPr>
        <w:spacing w:line="360" w:lineRule="auto"/>
        <w:ind w:right="420"/>
        <w:rPr>
          <w:color w:val="auto"/>
        </w:rPr>
      </w:pPr>
    </w:p>
    <w:p>
      <w:pPr>
        <w:spacing w:line="360" w:lineRule="auto"/>
        <w:rPr>
          <w:rFonts w:ascii="仿宋" w:hAnsi="仿宋" w:eastAsia="仿宋"/>
          <w:bCs/>
          <w:color w:val="auto"/>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5" w:name="_Toc91899912"/>
    <w:bookmarkStart w:id="556" w:name="_Toc36110187"/>
    <w:bookmarkStart w:id="557" w:name="_Toc164085800"/>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lang w:val="zh-CN"/>
      </w:rPr>
      <w:id w:val="507636428"/>
      <w:docPartObj>
        <w:docPartGallery w:val="autotext"/>
      </w:docPartObj>
    </w:sdtPr>
    <w:sdtEndPr>
      <w:rPr>
        <w:rFonts w:asciiTheme="majorHAnsi" w:hAnsiTheme="majorHAnsi" w:eastAsiaTheme="majorEastAsia" w:cstheme="majorBidi"/>
        <w:sz w:val="28"/>
        <w:lang w:val="zh-CN"/>
      </w:rPr>
    </w:sdtEndPr>
    <w:sdtContent>
      <w:p>
        <w:pPr>
          <w:pStyle w:val="41"/>
          <w:tabs>
            <w:tab w:val="center" w:pos="3686"/>
            <w:tab w:val="right" w:pos="7230"/>
            <w:tab w:val="clear" w:pos="4153"/>
            <w:tab w:val="clear" w:pos="8306"/>
          </w:tabs>
          <w:ind w:leftChars="-60" w:hanging="126" w:hangingChars="45"/>
          <w:jc w:val="center"/>
          <w:rPr>
            <w:rFonts w:asciiTheme="majorHAnsi" w:hAnsiTheme="majorHAnsi" w:eastAsiaTheme="majorEastAsia" w:cstheme="majorBidi"/>
            <w:sz w:val="28"/>
          </w:rPr>
        </w:pPr>
        <w:r>
          <w:rPr>
            <w:rFonts w:asciiTheme="majorHAnsi" w:hAnsiTheme="majorHAnsi" w:eastAsiaTheme="majorEastAsia" w:cstheme="majorBidi"/>
            <w:sz w:val="28"/>
            <w:lang w:val="zh-CN"/>
          </w:rPr>
          <w:t xml:space="preserve">~ </w:t>
        </w:r>
        <w:r>
          <w:rPr>
            <w:rFonts w:asciiTheme="minorHAnsi" w:hAnsiTheme="minorHAnsi" w:eastAsiaTheme="minorEastAsia"/>
            <w:sz w:val="22"/>
            <w:szCs w:val="22"/>
          </w:rPr>
          <w:fldChar w:fldCharType="begin"/>
        </w:r>
        <w:r>
          <w:instrText xml:space="preserve">PAGE    \* MERGEFORMAT</w:instrText>
        </w:r>
        <w:r>
          <w:rPr>
            <w:rFonts w:asciiTheme="minorHAnsi" w:hAnsiTheme="minorHAnsi" w:eastAsiaTheme="minorEastAsia"/>
            <w:sz w:val="22"/>
            <w:szCs w:val="22"/>
          </w:rPr>
          <w:fldChar w:fldCharType="separate"/>
        </w:r>
        <w:r>
          <w:rPr>
            <w:rFonts w:asciiTheme="majorHAnsi" w:hAnsiTheme="majorHAnsi" w:eastAsiaTheme="majorEastAsia" w:cstheme="majorBidi"/>
            <w:sz w:val="28"/>
            <w:lang w:val="zh-CN"/>
          </w:rPr>
          <w:t>2</w:t>
        </w:r>
        <w:r>
          <w:rPr>
            <w:rFonts w:asciiTheme="majorHAnsi" w:hAnsiTheme="majorHAnsi" w:eastAsiaTheme="majorEastAsia" w:cstheme="majorBidi"/>
            <w:sz w:val="28"/>
          </w:rPr>
          <w:fldChar w:fldCharType="end"/>
        </w:r>
        <w:r>
          <w:rPr>
            <w:rFonts w:asciiTheme="majorHAnsi" w:hAnsiTheme="majorHAnsi" w:eastAsiaTheme="majorEastAsia" w:cstheme="majorBidi"/>
            <w:sz w:val="28"/>
            <w:lang w:val="zh-CN"/>
          </w:rPr>
          <w:t xml:space="preserve"> ~</w:t>
        </w:r>
      </w:p>
    </w:sdtContent>
  </w:sdt>
  <w:p>
    <w:pPr>
      <w:spacing w:line="126" w:lineRule="exact"/>
      <w:ind w:firstLine="4163"/>
      <w:rPr>
        <w:rFonts w:ascii="宋体" w:hAnsi="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79F8C"/>
    <w:multiLevelType w:val="singleLevel"/>
    <w:tmpl w:val="37679F8C"/>
    <w:lvl w:ilvl="0" w:tentative="0">
      <w:start w:val="1"/>
      <w:numFmt w:val="chineseCounting"/>
      <w:suff w:val="space"/>
      <w:lvlText w:val="第%1部分"/>
      <w:lvlJc w:val="left"/>
      <w:rPr>
        <w:rFonts w:hint="eastAsia"/>
      </w:rPr>
    </w:lvl>
  </w:abstractNum>
  <w:abstractNum w:abstractNumId="1">
    <w:nsid w:val="58F4D9C6"/>
    <w:multiLevelType w:val="singleLevel"/>
    <w:tmpl w:val="58F4D9C6"/>
    <w:lvl w:ilvl="0" w:tentative="0">
      <w:start w:val="3"/>
      <w:numFmt w:val="decimal"/>
      <w:suff w:val="nothing"/>
      <w:lvlText w:val="%1、"/>
      <w:lvlJc w:val="left"/>
      <w:pPr>
        <w:ind w:left="150"/>
      </w:pPr>
    </w:lvl>
  </w:abstractNum>
  <w:abstractNum w:abstractNumId="2">
    <w:nsid w:val="601AB719"/>
    <w:multiLevelType w:val="singleLevel"/>
    <w:tmpl w:val="601AB719"/>
    <w:lvl w:ilvl="0" w:tentative="0">
      <w:start w:val="2"/>
      <w:numFmt w:val="decimal"/>
      <w:suff w:val="nothing"/>
      <w:lvlText w:val="%1、"/>
      <w:lvlJc w:val="left"/>
    </w:lvl>
  </w:abstractNum>
  <w:abstractNum w:abstractNumId="3">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15354"/>
    <w:rsid w:val="01EC2C57"/>
    <w:rsid w:val="023F2212"/>
    <w:rsid w:val="024E4B4B"/>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D35B9D"/>
    <w:rsid w:val="04F66F48"/>
    <w:rsid w:val="05251E14"/>
    <w:rsid w:val="058B3E9A"/>
    <w:rsid w:val="05A16594"/>
    <w:rsid w:val="05A7762D"/>
    <w:rsid w:val="05E36894"/>
    <w:rsid w:val="060E5941"/>
    <w:rsid w:val="06110FAF"/>
    <w:rsid w:val="06493CA7"/>
    <w:rsid w:val="065A6178"/>
    <w:rsid w:val="0666347C"/>
    <w:rsid w:val="066F1CF3"/>
    <w:rsid w:val="06930BB8"/>
    <w:rsid w:val="07245D42"/>
    <w:rsid w:val="07264C62"/>
    <w:rsid w:val="0779354C"/>
    <w:rsid w:val="08061376"/>
    <w:rsid w:val="08452D77"/>
    <w:rsid w:val="086401F8"/>
    <w:rsid w:val="08751CAA"/>
    <w:rsid w:val="087E4C40"/>
    <w:rsid w:val="088F37C7"/>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9D7B0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55E09"/>
    <w:rsid w:val="11C6522A"/>
    <w:rsid w:val="11E104CC"/>
    <w:rsid w:val="11E20309"/>
    <w:rsid w:val="12255233"/>
    <w:rsid w:val="12530213"/>
    <w:rsid w:val="12753A2E"/>
    <w:rsid w:val="127723A9"/>
    <w:rsid w:val="12862074"/>
    <w:rsid w:val="12883966"/>
    <w:rsid w:val="129E45B4"/>
    <w:rsid w:val="12D81596"/>
    <w:rsid w:val="13072A44"/>
    <w:rsid w:val="135F4BE2"/>
    <w:rsid w:val="138F0B1F"/>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B94DC1"/>
    <w:rsid w:val="1FE868A9"/>
    <w:rsid w:val="20034907"/>
    <w:rsid w:val="20173E4B"/>
    <w:rsid w:val="204E48BC"/>
    <w:rsid w:val="208921B3"/>
    <w:rsid w:val="20973DEB"/>
    <w:rsid w:val="20B26522"/>
    <w:rsid w:val="20B44310"/>
    <w:rsid w:val="211116EB"/>
    <w:rsid w:val="211641D5"/>
    <w:rsid w:val="216133FC"/>
    <w:rsid w:val="21B24356"/>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37029E"/>
    <w:rsid w:val="245375B0"/>
    <w:rsid w:val="24642C0A"/>
    <w:rsid w:val="24B22173"/>
    <w:rsid w:val="24B95AD9"/>
    <w:rsid w:val="24BE24DA"/>
    <w:rsid w:val="24CF5825"/>
    <w:rsid w:val="24D663E6"/>
    <w:rsid w:val="24D77F2B"/>
    <w:rsid w:val="258B00E2"/>
    <w:rsid w:val="25A03144"/>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0A3299"/>
    <w:rsid w:val="2D343236"/>
    <w:rsid w:val="2DD15014"/>
    <w:rsid w:val="2DF72DE4"/>
    <w:rsid w:val="2E0220AF"/>
    <w:rsid w:val="2E150147"/>
    <w:rsid w:val="2E4B082A"/>
    <w:rsid w:val="2E5D4E86"/>
    <w:rsid w:val="2E5D790B"/>
    <w:rsid w:val="2E9A3C18"/>
    <w:rsid w:val="2EBB0FEE"/>
    <w:rsid w:val="2EC63002"/>
    <w:rsid w:val="2EDC0C65"/>
    <w:rsid w:val="2F0A6B38"/>
    <w:rsid w:val="2F946CCB"/>
    <w:rsid w:val="2FD25781"/>
    <w:rsid w:val="2FFD7934"/>
    <w:rsid w:val="30733ACD"/>
    <w:rsid w:val="308C3862"/>
    <w:rsid w:val="309379D8"/>
    <w:rsid w:val="30A270F7"/>
    <w:rsid w:val="30DF1478"/>
    <w:rsid w:val="30EC586F"/>
    <w:rsid w:val="319C6071"/>
    <w:rsid w:val="31AC537E"/>
    <w:rsid w:val="31BE28A4"/>
    <w:rsid w:val="31E3679B"/>
    <w:rsid w:val="31E732FD"/>
    <w:rsid w:val="32517576"/>
    <w:rsid w:val="32BC3287"/>
    <w:rsid w:val="32BE5C2C"/>
    <w:rsid w:val="32FB6478"/>
    <w:rsid w:val="33263B3F"/>
    <w:rsid w:val="33557997"/>
    <w:rsid w:val="336963EB"/>
    <w:rsid w:val="33816EEB"/>
    <w:rsid w:val="33AB6E04"/>
    <w:rsid w:val="33D12D62"/>
    <w:rsid w:val="33EB55CD"/>
    <w:rsid w:val="33EC4C02"/>
    <w:rsid w:val="340D2360"/>
    <w:rsid w:val="3410665D"/>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EC0CC9"/>
    <w:rsid w:val="36F32FEF"/>
    <w:rsid w:val="373F410B"/>
    <w:rsid w:val="37EE7094"/>
    <w:rsid w:val="380354B4"/>
    <w:rsid w:val="38296C89"/>
    <w:rsid w:val="383002EB"/>
    <w:rsid w:val="38586797"/>
    <w:rsid w:val="38BC0149"/>
    <w:rsid w:val="38D87D1C"/>
    <w:rsid w:val="39636459"/>
    <w:rsid w:val="396B7F6C"/>
    <w:rsid w:val="39B417A9"/>
    <w:rsid w:val="39C010F4"/>
    <w:rsid w:val="39FC5695"/>
    <w:rsid w:val="3A006D8E"/>
    <w:rsid w:val="3A054E34"/>
    <w:rsid w:val="3A3651E5"/>
    <w:rsid w:val="3A744481"/>
    <w:rsid w:val="3A8C7BEF"/>
    <w:rsid w:val="3A906246"/>
    <w:rsid w:val="3B2349B7"/>
    <w:rsid w:val="3B616CFF"/>
    <w:rsid w:val="3B6259F6"/>
    <w:rsid w:val="3B976654"/>
    <w:rsid w:val="3BC01EFC"/>
    <w:rsid w:val="3BCA786A"/>
    <w:rsid w:val="3BD31E2F"/>
    <w:rsid w:val="3BF10DE2"/>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80F0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A71AEE"/>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557DE"/>
    <w:rsid w:val="434B790E"/>
    <w:rsid w:val="435F04FB"/>
    <w:rsid w:val="4360274F"/>
    <w:rsid w:val="43977AB6"/>
    <w:rsid w:val="43A3342B"/>
    <w:rsid w:val="43AA0EDA"/>
    <w:rsid w:val="43C77C27"/>
    <w:rsid w:val="43DE09EE"/>
    <w:rsid w:val="44002FAD"/>
    <w:rsid w:val="449101DD"/>
    <w:rsid w:val="44DE1391"/>
    <w:rsid w:val="451B225C"/>
    <w:rsid w:val="452410C9"/>
    <w:rsid w:val="45317DFB"/>
    <w:rsid w:val="456D3CE4"/>
    <w:rsid w:val="4579042C"/>
    <w:rsid w:val="457F0571"/>
    <w:rsid w:val="45851176"/>
    <w:rsid w:val="45C63B94"/>
    <w:rsid w:val="45E43E6E"/>
    <w:rsid w:val="460E7DA5"/>
    <w:rsid w:val="46422483"/>
    <w:rsid w:val="4659254A"/>
    <w:rsid w:val="465B0637"/>
    <w:rsid w:val="465E3F0D"/>
    <w:rsid w:val="466A16E6"/>
    <w:rsid w:val="46893F2B"/>
    <w:rsid w:val="469133FA"/>
    <w:rsid w:val="46C2478C"/>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11D52"/>
    <w:rsid w:val="4AB82D0F"/>
    <w:rsid w:val="4AEB7664"/>
    <w:rsid w:val="4AFD7C19"/>
    <w:rsid w:val="4B0567D1"/>
    <w:rsid w:val="4B236AAE"/>
    <w:rsid w:val="4B707271"/>
    <w:rsid w:val="4B9739F7"/>
    <w:rsid w:val="4BEE2503"/>
    <w:rsid w:val="4C245A30"/>
    <w:rsid w:val="4CB6685F"/>
    <w:rsid w:val="4CC367FE"/>
    <w:rsid w:val="4D077F3C"/>
    <w:rsid w:val="4D123355"/>
    <w:rsid w:val="4D260D93"/>
    <w:rsid w:val="4D2A3B31"/>
    <w:rsid w:val="4D312C52"/>
    <w:rsid w:val="4D905305"/>
    <w:rsid w:val="4D964A72"/>
    <w:rsid w:val="4D9C1254"/>
    <w:rsid w:val="4E793892"/>
    <w:rsid w:val="4E800872"/>
    <w:rsid w:val="4EC569ED"/>
    <w:rsid w:val="4ED50EA1"/>
    <w:rsid w:val="4EEC050C"/>
    <w:rsid w:val="4F104EC3"/>
    <w:rsid w:val="4F47354A"/>
    <w:rsid w:val="4F631E49"/>
    <w:rsid w:val="4F911C54"/>
    <w:rsid w:val="4FE20991"/>
    <w:rsid w:val="4FE625E0"/>
    <w:rsid w:val="5021480F"/>
    <w:rsid w:val="50311A25"/>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0A2344"/>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07A5F"/>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E0992"/>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26DDF"/>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294F51"/>
    <w:rsid w:val="5F3A3602"/>
    <w:rsid w:val="5F6277C6"/>
    <w:rsid w:val="5F6928E0"/>
    <w:rsid w:val="5F6D0B1D"/>
    <w:rsid w:val="5F8D0B82"/>
    <w:rsid w:val="5FCC5339"/>
    <w:rsid w:val="5FE34A5B"/>
    <w:rsid w:val="5FFE1E36"/>
    <w:rsid w:val="60232584"/>
    <w:rsid w:val="607330CE"/>
    <w:rsid w:val="60825176"/>
    <w:rsid w:val="609F2AC4"/>
    <w:rsid w:val="60A52CFD"/>
    <w:rsid w:val="60FA2EE8"/>
    <w:rsid w:val="61054A27"/>
    <w:rsid w:val="610A52BC"/>
    <w:rsid w:val="611D2366"/>
    <w:rsid w:val="61421856"/>
    <w:rsid w:val="615227C4"/>
    <w:rsid w:val="61654E3F"/>
    <w:rsid w:val="6182292A"/>
    <w:rsid w:val="619F7F92"/>
    <w:rsid w:val="61F94C26"/>
    <w:rsid w:val="62000E56"/>
    <w:rsid w:val="620152D8"/>
    <w:rsid w:val="624F3E49"/>
    <w:rsid w:val="62632286"/>
    <w:rsid w:val="6277148A"/>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2F1D0C"/>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05B5"/>
    <w:rsid w:val="6A0B1C62"/>
    <w:rsid w:val="6A11647F"/>
    <w:rsid w:val="6A2406C8"/>
    <w:rsid w:val="6ADE0BD1"/>
    <w:rsid w:val="6AE6019A"/>
    <w:rsid w:val="6AE96859"/>
    <w:rsid w:val="6B147746"/>
    <w:rsid w:val="6B24787C"/>
    <w:rsid w:val="6B3C600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B3F5C"/>
    <w:rsid w:val="6E3A4A84"/>
    <w:rsid w:val="6E8335BD"/>
    <w:rsid w:val="6E8E12EF"/>
    <w:rsid w:val="6E972936"/>
    <w:rsid w:val="6EB81E4D"/>
    <w:rsid w:val="6ED446C5"/>
    <w:rsid w:val="6ED70525"/>
    <w:rsid w:val="6F2A7D94"/>
    <w:rsid w:val="6F8331F1"/>
    <w:rsid w:val="6FAE1A09"/>
    <w:rsid w:val="6FD75BF8"/>
    <w:rsid w:val="70170273"/>
    <w:rsid w:val="707723D0"/>
    <w:rsid w:val="70F5661B"/>
    <w:rsid w:val="71260E18"/>
    <w:rsid w:val="71360107"/>
    <w:rsid w:val="713B688E"/>
    <w:rsid w:val="71D43752"/>
    <w:rsid w:val="71F1796A"/>
    <w:rsid w:val="72154626"/>
    <w:rsid w:val="72262B5D"/>
    <w:rsid w:val="72283FF7"/>
    <w:rsid w:val="722E7212"/>
    <w:rsid w:val="723147E0"/>
    <w:rsid w:val="723A0474"/>
    <w:rsid w:val="725923E4"/>
    <w:rsid w:val="72864BF7"/>
    <w:rsid w:val="729023FC"/>
    <w:rsid w:val="730C2768"/>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9413F2"/>
    <w:rsid w:val="76C87133"/>
    <w:rsid w:val="76CD08D5"/>
    <w:rsid w:val="76DB4B92"/>
    <w:rsid w:val="77052AA4"/>
    <w:rsid w:val="77136511"/>
    <w:rsid w:val="77340A39"/>
    <w:rsid w:val="77351FD0"/>
    <w:rsid w:val="77472422"/>
    <w:rsid w:val="774A3380"/>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D6AD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C1E81"/>
    <w:rsid w:val="7E9A4E1F"/>
    <w:rsid w:val="7EA7723A"/>
    <w:rsid w:val="7EF56FBB"/>
    <w:rsid w:val="7F0768EB"/>
    <w:rsid w:val="7F143BEC"/>
    <w:rsid w:val="7F1B26B0"/>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2"/>
    <w:qFormat/>
    <w:uiPriority w:val="0"/>
    <w:pPr>
      <w:spacing w:line="480" w:lineRule="exact"/>
      <w:ind w:firstLine="480" w:firstLineChars="200"/>
    </w:pPr>
    <w:rPr>
      <w:rFonts w:ascii="宋体" w:hAnsi="宋体"/>
      <w:sz w:val="24"/>
    </w:rPr>
  </w:style>
  <w:style w:type="paragraph" w:customStyle="1" w:styleId="3">
    <w:name w:val="正文文本首行缩进 2"/>
    <w:basedOn w:val="2"/>
    <w:qFormat/>
    <w:uiPriority w:val="99"/>
    <w:pPr>
      <w:spacing w:line="200" w:lineRule="atLeast"/>
      <w:ind w:firstLine="420"/>
    </w:pPr>
    <w:rPr>
      <w:rFonts w:ascii="宋体" w:hAnsi="Courier New"/>
      <w:spacing w:val="-4"/>
      <w:sz w:val="18"/>
    </w:rPr>
  </w:style>
  <w:style w:type="paragraph" w:styleId="7">
    <w:name w:val="Normal Indent"/>
    <w:basedOn w:val="1"/>
    <w:next w:val="2"/>
    <w:link w:val="719"/>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6"/>
    <w:qFormat/>
    <w:uiPriority w:val="0"/>
    <w:pPr>
      <w:shd w:val="clear" w:color="auto" w:fill="000080"/>
    </w:pPr>
  </w:style>
  <w:style w:type="paragraph" w:styleId="21">
    <w:name w:val="annotation text"/>
    <w:basedOn w:val="1"/>
    <w:link w:val="854"/>
    <w:qFormat/>
    <w:uiPriority w:val="99"/>
    <w:pPr>
      <w:jc w:val="left"/>
    </w:p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3"/>
    <w:qFormat/>
    <w:uiPriority w:val="0"/>
    <w:pPr>
      <w:ind w:firstLine="420"/>
    </w:pPr>
    <w:rPr>
      <w:rFonts w:hAnsi="Calibri" w:cs="Times New Roman"/>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4"/>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1"/>
    <w:qFormat/>
    <w:uiPriority w:val="0"/>
    <w:rPr>
      <w:b/>
      <w:bCs/>
    </w:rPr>
  </w:style>
  <w:style w:type="paragraph" w:styleId="62">
    <w:name w:val="Body Text First Indent 2"/>
    <w:basedOn w:val="2"/>
    <w:link w:val="65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uiPriority w:val="0"/>
    <w:rPr>
      <w:rFonts w:ascii="Courier New" w:hAnsi="Courier New"/>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0"/>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6"/>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9"/>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6"/>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8"/>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4"/>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8"/>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6"/>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5"/>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9"/>
    <w:next w:val="1"/>
    <w:qFormat/>
    <w:uiPriority w:val="0"/>
    <w:pPr>
      <w:tabs>
        <w:tab w:val="left" w:pos="1080"/>
        <w:tab w:val="clear" w:pos="1008"/>
      </w:tabs>
      <w:ind w:left="1080" w:hanging="1080"/>
    </w:pPr>
  </w:style>
  <w:style w:type="paragraph" w:customStyle="1" w:styleId="582">
    <w:name w:val="数字标题1"/>
    <w:basedOn w:val="4"/>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0"/>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0"/>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Char2"/>
    <w:link w:val="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0"/>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0"/>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8"/>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1"/>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Char"/>
    <w:link w:val="26"/>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3"/>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1"/>
    <w:qFormat/>
    <w:uiPriority w:val="0"/>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Char"/>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0"/>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2">
    <w:name w:val="gray6"/>
    <w:basedOn w:val="70"/>
    <w:qFormat/>
    <w:uiPriority w:val="0"/>
    <w:rPr>
      <w:rFonts w:ascii="Arial" w:hAnsi="Arial" w:eastAsia="黑体" w:cs="Arial"/>
      <w:snapToGrid w:val="0"/>
      <w:kern w:val="0"/>
      <w:szCs w:val="21"/>
    </w:rPr>
  </w:style>
  <w:style w:type="character" w:customStyle="1" w:styleId="933">
    <w:name w:val="hui"/>
    <w:basedOn w:val="70"/>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8"/>
    <w:qFormat/>
    <w:uiPriority w:val="99"/>
    <w:rPr>
      <w:kern w:val="2"/>
      <w:sz w:val="21"/>
      <w:szCs w:val="22"/>
    </w:rPr>
  </w:style>
  <w:style w:type="character" w:customStyle="1" w:styleId="941">
    <w:name w:val="标准文本 Char Char"/>
    <w:link w:val="607"/>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0"/>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Table Normal"/>
    <w:qFormat/>
    <w:uiPriority w:val="0"/>
    <w:tblPr>
      <w:tblCellMar>
        <w:top w:w="0" w:type="dxa"/>
        <w:left w:w="0" w:type="dxa"/>
        <w:bottom w:w="0" w:type="dxa"/>
        <w:right w:w="0" w:type="dxa"/>
      </w:tblCellMar>
    </w:tblPr>
  </w:style>
  <w:style w:type="paragraph" w:customStyle="1" w:styleId="965">
    <w:name w:val="正文文本首行缩进 21"/>
    <w:basedOn w:val="2"/>
    <w:qFormat/>
    <w:uiPriority w:val="99"/>
    <w:pPr>
      <w:spacing w:line="200" w:lineRule="atLeast"/>
      <w:ind w:firstLine="420"/>
    </w:pPr>
    <w:rPr>
      <w:rFonts w:ascii="宋体" w:hAnsi="Courier New"/>
      <w:spacing w:val="-4"/>
      <w:sz w:val="18"/>
    </w:r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7">
    <w:name w:val="列出段落6"/>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header9.xml" Type="http://schemas.openxmlformats.org/officeDocument/2006/relationships/header"/><Relationship Id="rId22" Target="header10.xml" Type="http://schemas.openxmlformats.org/officeDocument/2006/relationships/header"/><Relationship Id="rId23" Target="footer11.xml" Type="http://schemas.openxmlformats.org/officeDocument/2006/relationships/footer"/><Relationship Id="rId24" Target="footer12.xml" Type="http://schemas.openxmlformats.org/officeDocument/2006/relationships/footer"/><Relationship Id="rId25" Target="footer13.xml" Type="http://schemas.openxmlformats.org/officeDocument/2006/relationships/footer"/><Relationship Id="rId26" Target="theme/theme1.xml" Type="http://schemas.openxmlformats.org/officeDocument/2006/relationships/theme"/><Relationship Id="rId27" Target="../customXml/item1.xml" Type="http://schemas.openxmlformats.org/officeDocument/2006/relationships/customXml"/><Relationship Id="rId28" Target="numbering.xml" Type="http://schemas.openxmlformats.org/officeDocument/2006/relationships/numbering"/><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狗蛋</cp:lastModifiedBy>
  <cp:lastPrinted>2021-12-27T03:06:00Z</cp:lastPrinted>
  <dcterms:modified xsi:type="dcterms:W3CDTF">2022-02-20T10:14:46Z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