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2F0489">
      <w:pPr>
        <w:adjustRightInd/>
        <w:spacing w:line="360" w:lineRule="auto"/>
        <w:jc w:val="center"/>
        <w:rPr>
          <w:rFonts w:ascii="宋体" w:hAnsi="宋体" w:cs="宋体"/>
          <w:b/>
          <w:sz w:val="48"/>
          <w:szCs w:val="48"/>
        </w:rPr>
      </w:pPr>
      <w:bookmarkStart w:id="0" w:name="_Hlt67893495"/>
      <w:bookmarkEnd w:id="0"/>
      <w:r>
        <w:rPr>
          <w:rFonts w:hint="eastAsia" w:ascii="宋体" w:hAnsi="宋体" w:cs="宋体"/>
          <w:b/>
          <w:sz w:val="48"/>
          <w:szCs w:val="48"/>
        </w:rPr>
        <w:t>天元公学和睦校区建设项目设计采购施工(EPC)工程总承包项目后勤、安全保障类设施设备采购项目</w:t>
      </w:r>
    </w:p>
    <w:p w14:paraId="679A87D4">
      <w:pPr>
        <w:adjustRightInd/>
        <w:spacing w:line="360" w:lineRule="auto"/>
        <w:jc w:val="center"/>
        <w:rPr>
          <w:rFonts w:ascii="宋体" w:hAnsi="宋体" w:cs="宋体"/>
          <w:b/>
          <w:sz w:val="48"/>
          <w:szCs w:val="48"/>
        </w:rPr>
      </w:pPr>
      <w:r>
        <w:rPr>
          <w:rFonts w:hint="eastAsia" w:ascii="宋体" w:hAnsi="宋体" w:cs="宋体"/>
          <w:b/>
          <w:sz w:val="48"/>
          <w:szCs w:val="48"/>
        </w:rPr>
        <w:t xml:space="preserve">招标文件 </w:t>
      </w:r>
    </w:p>
    <w:p w14:paraId="1CD760E2">
      <w:pPr>
        <w:adjustRightInd/>
        <w:spacing w:line="360" w:lineRule="auto"/>
        <w:jc w:val="center"/>
        <w:rPr>
          <w:rFonts w:ascii="宋体" w:hAnsi="宋体" w:cs="宋体"/>
          <w:b/>
          <w:sz w:val="44"/>
          <w:szCs w:val="44"/>
        </w:rPr>
      </w:pPr>
      <w:r>
        <w:rPr>
          <w:rFonts w:hint="eastAsia" w:ascii="宋体" w:hAnsi="宋体" w:cs="宋体"/>
          <w:b/>
          <w:sz w:val="44"/>
          <w:szCs w:val="44"/>
        </w:rPr>
        <w:t xml:space="preserve"> （电子招投标）</w:t>
      </w:r>
    </w:p>
    <w:p w14:paraId="5BF81E6D">
      <w:pPr>
        <w:snapToGrid w:val="0"/>
        <w:spacing w:line="360" w:lineRule="auto"/>
        <w:jc w:val="center"/>
        <w:rPr>
          <w:rFonts w:ascii="宋体" w:hAnsi="宋体" w:cs="宋体"/>
          <w:b/>
          <w:sz w:val="32"/>
          <w:szCs w:val="32"/>
        </w:rPr>
      </w:pPr>
      <w:r>
        <w:rPr>
          <w:rFonts w:hint="eastAsia" w:ascii="宋体" w:hAnsi="宋体" w:cs="宋体"/>
          <w:b/>
          <w:sz w:val="32"/>
          <w:szCs w:val="32"/>
        </w:rPr>
        <w:t>编号:（</w:t>
      </w:r>
      <w:r>
        <w:rPr>
          <w:rFonts w:hint="eastAsia" w:ascii="宋体" w:hAnsi="宋体" w:cs="宋体"/>
          <w:b/>
          <w:sz w:val="32"/>
          <w:szCs w:val="32"/>
          <w:lang w:eastAsia="zh-CN"/>
        </w:rPr>
        <w:t>TYZFCG2025-036-1</w:t>
      </w:r>
      <w:r>
        <w:rPr>
          <w:rFonts w:hint="eastAsia" w:ascii="宋体" w:hAnsi="宋体" w:cs="宋体"/>
          <w:b/>
          <w:sz w:val="32"/>
          <w:szCs w:val="32"/>
        </w:rPr>
        <w:t>）</w:t>
      </w:r>
    </w:p>
    <w:p w14:paraId="3E26CB64">
      <w:pPr>
        <w:rPr>
          <w:rFonts w:ascii="宋体" w:hAnsi="宋体" w:cs="宋体"/>
        </w:rPr>
      </w:pPr>
    </w:p>
    <w:p w14:paraId="3567B02E">
      <w:pPr>
        <w:pStyle w:val="33"/>
        <w:rPr>
          <w:rFonts w:hAnsi="宋体" w:cs="宋体"/>
        </w:rPr>
      </w:pPr>
    </w:p>
    <w:p w14:paraId="243B0907">
      <w:pPr>
        <w:rPr>
          <w:rFonts w:ascii="宋体" w:hAnsi="宋体" w:cs="宋体"/>
        </w:rPr>
      </w:pPr>
    </w:p>
    <w:p w14:paraId="63237B27">
      <w:pPr>
        <w:pStyle w:val="3"/>
        <w:rPr>
          <w:rFonts w:ascii="宋体" w:hAnsi="宋体" w:eastAsia="宋体" w:cs="宋体"/>
          <w:lang w:val="en-US"/>
        </w:rPr>
      </w:pPr>
    </w:p>
    <w:p w14:paraId="6E880792">
      <w:pPr>
        <w:adjustRightInd/>
        <w:spacing w:line="360" w:lineRule="auto"/>
        <w:jc w:val="center"/>
        <w:rPr>
          <w:rFonts w:ascii="宋体" w:hAnsi="宋体" w:cs="宋体"/>
          <w:sz w:val="28"/>
          <w:szCs w:val="20"/>
        </w:rPr>
      </w:pPr>
      <w:r>
        <w:rPr>
          <w:rFonts w:hint="eastAsia" w:ascii="宋体" w:hAnsi="宋体" w:cs="宋体"/>
          <w:sz w:val="28"/>
          <w:szCs w:val="20"/>
        </w:rPr>
        <w:drawing>
          <wp:inline distT="0" distB="0" distL="0" distR="0">
            <wp:extent cx="817245" cy="647700"/>
            <wp:effectExtent l="0" t="0" r="1905" b="0"/>
            <wp:docPr id="1" name="图片 5" descr="C:\Users\WIT\Documents\WeChat Files\qiliangming0430\FileStorage\Temp\82f10debb43934f77b1cd72cdbc9c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C:\Users\WIT\Documents\WeChat Files\qiliangming0430\FileStorage\Temp\82f10debb43934f77b1cd72cdbc9c6f.png"/>
                    <pic:cNvPicPr>
                      <a:picLocks noChangeAspect="1" noChangeArrowheads="1"/>
                    </pic:cNvPicPr>
                  </pic:nvPicPr>
                  <pic:blipFill>
                    <a:blip r:embed="rId29" cstate="print"/>
                    <a:srcRect/>
                    <a:stretch>
                      <a:fillRect/>
                    </a:stretch>
                  </pic:blipFill>
                  <pic:spPr>
                    <a:xfrm>
                      <a:off x="0" y="0"/>
                      <a:ext cx="817686" cy="648000"/>
                    </a:xfrm>
                    <a:prstGeom prst="rect">
                      <a:avLst/>
                    </a:prstGeom>
                    <a:noFill/>
                    <a:ln w="9525">
                      <a:noFill/>
                      <a:miter lim="800000"/>
                      <a:headEnd/>
                      <a:tailEnd/>
                    </a:ln>
                  </pic:spPr>
                </pic:pic>
              </a:graphicData>
            </a:graphic>
          </wp:inline>
        </w:drawing>
      </w:r>
    </w:p>
    <w:p w14:paraId="3C9FB20B">
      <w:pPr>
        <w:spacing w:line="360" w:lineRule="auto"/>
        <w:jc w:val="center"/>
        <w:rPr>
          <w:rFonts w:ascii="宋体" w:hAnsi="宋体" w:cs="宋体"/>
          <w:sz w:val="24"/>
        </w:rPr>
      </w:pPr>
    </w:p>
    <w:p w14:paraId="24EB2DE2">
      <w:pPr>
        <w:adjustRightInd/>
        <w:spacing w:line="360" w:lineRule="auto"/>
        <w:jc w:val="center"/>
        <w:rPr>
          <w:rFonts w:ascii="宋体" w:hAnsi="宋体" w:cs="宋体"/>
          <w:sz w:val="28"/>
          <w:szCs w:val="20"/>
        </w:rPr>
      </w:pPr>
      <w:r>
        <w:rPr>
          <w:rFonts w:hint="eastAsia" w:ascii="宋体" w:hAnsi="宋体" w:cs="宋体"/>
          <w:sz w:val="32"/>
          <w:szCs w:val="32"/>
        </w:rPr>
        <w:drawing>
          <wp:inline distT="0" distB="0" distL="0" distR="0">
            <wp:extent cx="3380740" cy="539750"/>
            <wp:effectExtent l="0" t="0" r="1016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srcRect/>
                    <a:stretch>
                      <a:fillRect/>
                    </a:stretch>
                  </pic:blipFill>
                  <pic:spPr>
                    <a:xfrm>
                      <a:off x="0" y="0"/>
                      <a:ext cx="3381341" cy="540000"/>
                    </a:xfrm>
                    <a:prstGeom prst="rect">
                      <a:avLst/>
                    </a:prstGeom>
                    <a:noFill/>
                    <a:ln w="9525">
                      <a:noFill/>
                      <a:miter lim="800000"/>
                      <a:headEnd/>
                      <a:tailEnd/>
                    </a:ln>
                  </pic:spPr>
                </pic:pic>
              </a:graphicData>
            </a:graphic>
          </wp:inline>
        </w:drawing>
      </w:r>
    </w:p>
    <w:p w14:paraId="2DD367CD">
      <w:pPr>
        <w:spacing w:line="360" w:lineRule="auto"/>
        <w:jc w:val="center"/>
        <w:rPr>
          <w:rFonts w:ascii="宋体" w:hAnsi="宋体" w:cs="宋体"/>
          <w:b/>
          <w:sz w:val="44"/>
          <w:szCs w:val="44"/>
        </w:rPr>
      </w:pPr>
    </w:p>
    <w:p w14:paraId="5F4A2DC1">
      <w:pPr>
        <w:spacing w:line="360" w:lineRule="auto"/>
        <w:jc w:val="center"/>
        <w:rPr>
          <w:rFonts w:ascii="宋体" w:hAnsi="宋体" w:cs="宋体"/>
          <w:sz w:val="24"/>
        </w:rPr>
      </w:pPr>
    </w:p>
    <w:p w14:paraId="2F3DC075">
      <w:pPr>
        <w:spacing w:line="360" w:lineRule="auto"/>
        <w:jc w:val="center"/>
        <w:rPr>
          <w:rFonts w:ascii="宋体" w:hAnsi="宋体" w:cs="宋体"/>
          <w:sz w:val="24"/>
        </w:rPr>
      </w:pPr>
    </w:p>
    <w:p w14:paraId="78E6127B">
      <w:pPr>
        <w:snapToGrid w:val="0"/>
        <w:spacing w:line="360" w:lineRule="auto"/>
        <w:jc w:val="center"/>
        <w:rPr>
          <w:rFonts w:ascii="宋体" w:hAnsi="宋体" w:cs="宋体"/>
          <w:sz w:val="32"/>
          <w:szCs w:val="32"/>
        </w:rPr>
      </w:pPr>
      <w:r>
        <w:rPr>
          <w:rFonts w:hint="eastAsia" w:ascii="宋体" w:hAnsi="宋体" w:cs="宋体"/>
          <w:sz w:val="32"/>
          <w:szCs w:val="32"/>
        </w:rPr>
        <w:t>采购人：杭州师范大学附属未来科技城学校（杭州二中教育集团未来科技城学校）</w:t>
      </w:r>
    </w:p>
    <w:p w14:paraId="2509A969">
      <w:pPr>
        <w:snapToGrid w:val="0"/>
        <w:spacing w:line="360" w:lineRule="auto"/>
        <w:jc w:val="center"/>
        <w:rPr>
          <w:rFonts w:ascii="宋体" w:hAnsi="宋体" w:cs="宋体"/>
          <w:bCs/>
          <w:sz w:val="32"/>
          <w:szCs w:val="32"/>
        </w:rPr>
      </w:pPr>
      <w:r>
        <w:rPr>
          <w:rFonts w:hint="eastAsia" w:ascii="宋体" w:hAnsi="宋体" w:cs="宋体"/>
          <w:bCs/>
          <w:sz w:val="32"/>
          <w:szCs w:val="32"/>
        </w:rPr>
        <w:t>采购代理机构：天阳建设管理有限公司</w:t>
      </w:r>
    </w:p>
    <w:p w14:paraId="5146FD82">
      <w:pPr>
        <w:spacing w:line="360" w:lineRule="auto"/>
        <w:jc w:val="center"/>
        <w:rPr>
          <w:rFonts w:ascii="宋体" w:hAnsi="宋体" w:cs="宋体"/>
          <w:sz w:val="24"/>
        </w:rPr>
      </w:pPr>
      <w:r>
        <w:rPr>
          <w:rFonts w:hint="eastAsia" w:ascii="宋体" w:hAnsi="宋体" w:cs="宋体"/>
          <w:bCs/>
          <w:sz w:val="32"/>
          <w:szCs w:val="32"/>
        </w:rPr>
        <w:t>二〇二五年</w:t>
      </w:r>
      <w:r>
        <w:rPr>
          <w:rFonts w:hint="eastAsia" w:ascii="宋体" w:hAnsi="宋体" w:cs="宋体"/>
          <w:bCs/>
          <w:sz w:val="32"/>
          <w:szCs w:val="32"/>
          <w:lang w:val="en-US" w:eastAsia="zh-CN"/>
        </w:rPr>
        <w:t>七</w:t>
      </w:r>
      <w:r>
        <w:rPr>
          <w:rFonts w:hint="eastAsia" w:ascii="宋体" w:hAnsi="宋体" w:cs="宋体"/>
          <w:bCs/>
          <w:sz w:val="32"/>
          <w:szCs w:val="32"/>
        </w:rPr>
        <w:t>月</w:t>
      </w:r>
      <w:r>
        <w:rPr>
          <w:rFonts w:hint="eastAsia" w:ascii="宋体" w:hAnsi="宋体" w:cs="宋体"/>
          <w:bCs/>
          <w:sz w:val="32"/>
          <w:szCs w:val="32"/>
          <w:lang w:val="en-US" w:eastAsia="zh-CN"/>
        </w:rPr>
        <w:t>九</w:t>
      </w:r>
      <w:r>
        <w:rPr>
          <w:rFonts w:hint="eastAsia" w:ascii="宋体" w:hAnsi="宋体" w:cs="宋体"/>
          <w:bCs/>
          <w:sz w:val="32"/>
          <w:szCs w:val="32"/>
        </w:rPr>
        <w:t>日</w:t>
      </w:r>
    </w:p>
    <w:p w14:paraId="27A7BEDE">
      <w:pPr>
        <w:spacing w:line="360" w:lineRule="auto"/>
        <w:jc w:val="center"/>
        <w:rPr>
          <w:rFonts w:ascii="宋体" w:hAnsi="宋体" w:cs="宋体"/>
          <w:sz w:val="24"/>
        </w:rPr>
      </w:pPr>
    </w:p>
    <w:p w14:paraId="542DDD3B">
      <w:pPr>
        <w:spacing w:line="360" w:lineRule="auto"/>
        <w:jc w:val="center"/>
        <w:rPr>
          <w:rFonts w:ascii="宋体" w:hAnsi="宋体" w:cs="宋体"/>
          <w:b/>
          <w:sz w:val="48"/>
          <w:szCs w:val="48"/>
        </w:rPr>
      </w:pPr>
      <w:r>
        <w:rPr>
          <w:rFonts w:hint="eastAsia" w:ascii="宋体" w:hAnsi="宋体" w:cs="宋体"/>
          <w:b/>
          <w:sz w:val="48"/>
          <w:szCs w:val="48"/>
        </w:rPr>
        <w:t>目  录</w:t>
      </w:r>
    </w:p>
    <w:p w14:paraId="03FD1F28">
      <w:pPr>
        <w:spacing w:line="360" w:lineRule="auto"/>
        <w:rPr>
          <w:rFonts w:ascii="宋体" w:hAnsi="宋体" w:cs="宋体"/>
          <w:sz w:val="32"/>
          <w:szCs w:val="32"/>
        </w:rPr>
      </w:pPr>
    </w:p>
    <w:p w14:paraId="16378242">
      <w:pPr>
        <w:spacing w:line="360" w:lineRule="auto"/>
        <w:rPr>
          <w:rFonts w:ascii="宋体" w:hAnsi="宋体" w:cs="宋体"/>
          <w:sz w:val="32"/>
          <w:szCs w:val="32"/>
        </w:rPr>
      </w:pPr>
    </w:p>
    <w:p w14:paraId="69608843">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78F7503F">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148131A2">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651D5A75">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491198A5">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6E32A955">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1FA10D6E">
      <w:pPr>
        <w:spacing w:line="360" w:lineRule="auto"/>
        <w:ind w:firstLine="549" w:firstLineChars="229"/>
        <w:rPr>
          <w:rFonts w:ascii="宋体" w:hAnsi="宋体" w:cs="宋体"/>
          <w:sz w:val="24"/>
        </w:rPr>
      </w:pPr>
      <w:bookmarkStart w:id="1" w:name="_Hlt91233176"/>
      <w:bookmarkEnd w:id="1"/>
      <w:bookmarkStart w:id="2" w:name="_Toc91899869"/>
    </w:p>
    <w:p w14:paraId="48A23AC5">
      <w:pPr>
        <w:spacing w:line="360" w:lineRule="auto"/>
        <w:ind w:firstLine="549" w:firstLineChars="229"/>
        <w:rPr>
          <w:rFonts w:ascii="宋体" w:hAnsi="宋体" w:cs="宋体"/>
          <w:sz w:val="24"/>
        </w:rPr>
      </w:pPr>
    </w:p>
    <w:p w14:paraId="5BD8614D">
      <w:pPr>
        <w:spacing w:line="360" w:lineRule="auto"/>
        <w:ind w:firstLine="549" w:firstLineChars="229"/>
        <w:rPr>
          <w:rFonts w:ascii="宋体" w:hAnsi="宋体" w:cs="宋体"/>
          <w:sz w:val="24"/>
        </w:rPr>
      </w:pPr>
    </w:p>
    <w:p w14:paraId="11E1ACE1">
      <w:pPr>
        <w:spacing w:line="360" w:lineRule="auto"/>
        <w:ind w:firstLine="549" w:firstLineChars="229"/>
        <w:rPr>
          <w:rFonts w:ascii="宋体" w:hAnsi="宋体" w:cs="宋体"/>
          <w:sz w:val="24"/>
        </w:rPr>
      </w:pPr>
    </w:p>
    <w:p w14:paraId="0DF7D742">
      <w:pPr>
        <w:spacing w:line="360" w:lineRule="auto"/>
        <w:ind w:firstLine="549" w:firstLineChars="229"/>
        <w:rPr>
          <w:rFonts w:ascii="宋体" w:hAnsi="宋体" w:cs="宋体"/>
          <w:sz w:val="24"/>
        </w:rPr>
      </w:pPr>
    </w:p>
    <w:p w14:paraId="1482DD9B">
      <w:pPr>
        <w:spacing w:line="360" w:lineRule="auto"/>
        <w:ind w:firstLine="549" w:firstLineChars="229"/>
        <w:rPr>
          <w:rFonts w:ascii="宋体" w:hAnsi="宋体" w:cs="宋体"/>
          <w:sz w:val="24"/>
        </w:rPr>
      </w:pPr>
    </w:p>
    <w:p w14:paraId="07A8CDAD">
      <w:pPr>
        <w:spacing w:line="360" w:lineRule="auto"/>
        <w:ind w:firstLine="549" w:firstLineChars="229"/>
        <w:rPr>
          <w:rFonts w:ascii="宋体" w:hAnsi="宋体" w:cs="宋体"/>
          <w:sz w:val="24"/>
        </w:rPr>
      </w:pPr>
    </w:p>
    <w:p w14:paraId="577D220F">
      <w:pPr>
        <w:spacing w:line="360" w:lineRule="auto"/>
        <w:ind w:firstLine="549" w:firstLineChars="229"/>
        <w:rPr>
          <w:rFonts w:ascii="宋体" w:hAnsi="宋体" w:cs="宋体"/>
          <w:sz w:val="24"/>
        </w:rPr>
      </w:pPr>
    </w:p>
    <w:p w14:paraId="143A90AC">
      <w:pPr>
        <w:spacing w:line="360" w:lineRule="auto"/>
        <w:ind w:firstLine="549" w:firstLineChars="229"/>
        <w:rPr>
          <w:rFonts w:ascii="宋体" w:hAnsi="宋体" w:cs="宋体"/>
          <w:sz w:val="24"/>
        </w:rPr>
      </w:pPr>
    </w:p>
    <w:p w14:paraId="7B75E29B">
      <w:pPr>
        <w:spacing w:line="360" w:lineRule="auto"/>
        <w:ind w:firstLine="549" w:firstLineChars="229"/>
        <w:rPr>
          <w:rFonts w:ascii="宋体" w:hAnsi="宋体" w:cs="宋体"/>
          <w:sz w:val="24"/>
        </w:rPr>
      </w:pPr>
    </w:p>
    <w:p w14:paraId="523E382E">
      <w:pPr>
        <w:spacing w:line="360" w:lineRule="auto"/>
        <w:ind w:firstLine="549" w:firstLineChars="229"/>
        <w:rPr>
          <w:rFonts w:ascii="宋体" w:hAnsi="宋体" w:cs="宋体"/>
          <w:sz w:val="24"/>
        </w:rPr>
      </w:pPr>
    </w:p>
    <w:p w14:paraId="76CC7FBA">
      <w:pPr>
        <w:spacing w:line="360" w:lineRule="auto"/>
        <w:ind w:firstLine="549" w:firstLineChars="229"/>
        <w:rPr>
          <w:rFonts w:ascii="宋体" w:hAnsi="宋体" w:cs="宋体"/>
          <w:sz w:val="24"/>
        </w:rPr>
      </w:pPr>
    </w:p>
    <w:p w14:paraId="3FD32A02">
      <w:pPr>
        <w:spacing w:line="360" w:lineRule="auto"/>
        <w:ind w:firstLine="549" w:firstLineChars="229"/>
        <w:rPr>
          <w:rFonts w:ascii="宋体" w:hAnsi="宋体" w:cs="宋体"/>
          <w:sz w:val="24"/>
        </w:rPr>
      </w:pPr>
    </w:p>
    <w:p w14:paraId="31149A89">
      <w:pPr>
        <w:adjustRightInd/>
        <w:spacing w:line="360" w:lineRule="auto"/>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08B73A70">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14:paraId="20C89E81">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u w:val="single"/>
        </w:rPr>
      </w:pPr>
      <w:r>
        <w:rPr>
          <w:rFonts w:hint="eastAsia" w:ascii="宋体" w:hAnsi="宋体" w:cs="宋体"/>
          <w:sz w:val="24"/>
          <w:u w:val="single"/>
        </w:rPr>
        <w:t>天元公学和睦校区建设项目设计采购施工(EPC)工程总承包项目后勤、安全保障类设施设备采购项目</w:t>
      </w:r>
      <w:r>
        <w:rPr>
          <w:rFonts w:hint="eastAsia" w:asciiTheme="minorEastAsia" w:hAnsiTheme="minorEastAsia" w:eastAsiaTheme="minorEastAsia"/>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cs="Times New Roman" w:asciiTheme="minorEastAsia" w:hAnsiTheme="minorEastAsia" w:eastAsiaTheme="minorEastAsia"/>
          <w:snapToGrid/>
          <w:color w:val="auto"/>
          <w:kern w:val="2"/>
          <w:sz w:val="24"/>
          <w:szCs w:val="24"/>
        </w:rPr>
        <w:t>https://www.zcygov.cn/）获取（下载）招标文件，并于</w:t>
      </w:r>
      <w:r>
        <w:rPr>
          <w:rStyle w:val="76"/>
          <w:rFonts w:hint="eastAsia" w:cs="Times New Roman" w:asciiTheme="minorEastAsia" w:hAnsiTheme="minorEastAsia" w:eastAsiaTheme="minorEastAsia"/>
          <w:snapToGrid/>
          <w:color w:val="auto"/>
          <w:kern w:val="2"/>
          <w:sz w:val="24"/>
          <w:szCs w:val="24"/>
        </w:rPr>
        <w:t>2025</w:t>
      </w:r>
      <w:r>
        <w:rPr>
          <w:rStyle w:val="76"/>
          <w:rFonts w:cs="Times New Roman" w:asciiTheme="minorEastAsia" w:hAnsiTheme="minorEastAsia" w:eastAsiaTheme="minorEastAsia"/>
          <w:snapToGrid/>
          <w:color w:val="auto"/>
          <w:kern w:val="2"/>
          <w:sz w:val="24"/>
          <w:szCs w:val="24"/>
        </w:rPr>
        <w:t>年</w:t>
      </w:r>
      <w:r>
        <w:rPr>
          <w:rStyle w:val="76"/>
          <w:rFonts w:hint="eastAsia" w:cs="Times New Roman" w:asciiTheme="minorEastAsia" w:hAnsiTheme="minorEastAsia" w:eastAsiaTheme="minorEastAsia"/>
          <w:snapToGrid/>
          <w:color w:val="auto"/>
          <w:kern w:val="2"/>
          <w:sz w:val="24"/>
          <w:szCs w:val="24"/>
        </w:rPr>
        <w:t xml:space="preserve"> </w:t>
      </w:r>
      <w:r>
        <w:rPr>
          <w:rStyle w:val="76"/>
          <w:rFonts w:hint="eastAsia" w:cs="Times New Roman" w:asciiTheme="minorEastAsia" w:hAnsiTheme="minorEastAsia" w:eastAsiaTheme="minorEastAsia"/>
          <w:snapToGrid/>
          <w:color w:val="auto"/>
          <w:kern w:val="2"/>
          <w:sz w:val="24"/>
          <w:szCs w:val="24"/>
          <w:lang w:val="en-US" w:eastAsia="zh-CN"/>
        </w:rPr>
        <w:t>7</w:t>
      </w:r>
      <w:r>
        <w:rPr>
          <w:rStyle w:val="76"/>
          <w:rFonts w:hint="eastAsia" w:cs="Times New Roman" w:asciiTheme="minorEastAsia" w:hAnsiTheme="minorEastAsia" w:eastAsiaTheme="minorEastAsia"/>
          <w:snapToGrid/>
          <w:color w:val="auto"/>
          <w:kern w:val="2"/>
          <w:sz w:val="24"/>
          <w:szCs w:val="24"/>
        </w:rPr>
        <w:t>月</w:t>
      </w:r>
      <w:r>
        <w:rPr>
          <w:rStyle w:val="76"/>
          <w:rFonts w:hint="eastAsia" w:cs="Times New Roman" w:asciiTheme="minorEastAsia" w:hAnsiTheme="minorEastAsia" w:eastAsiaTheme="minorEastAsia"/>
          <w:snapToGrid/>
          <w:color w:val="auto"/>
          <w:kern w:val="2"/>
          <w:sz w:val="24"/>
          <w:szCs w:val="24"/>
          <w:lang w:val="en-US" w:eastAsia="zh-CN"/>
        </w:rPr>
        <w:t>30</w:t>
      </w:r>
      <w:r>
        <w:rPr>
          <w:rStyle w:val="76"/>
          <w:rFonts w:hint="eastAsia" w:cs="Times New Roman" w:asciiTheme="minorEastAsia" w:hAnsiTheme="minorEastAsia" w:eastAsiaTheme="minorEastAsia"/>
          <w:snapToGrid/>
          <w:color w:val="auto"/>
          <w:kern w:val="2"/>
          <w:sz w:val="24"/>
          <w:szCs w:val="24"/>
        </w:rPr>
        <w:t xml:space="preserve"> 日</w:t>
      </w:r>
      <w:r>
        <w:rPr>
          <w:rStyle w:val="76"/>
          <w:rFonts w:hint="eastAsia" w:cs="Times New Roman" w:asciiTheme="minorEastAsia" w:hAnsiTheme="minorEastAsia" w:eastAsiaTheme="minorEastAsia"/>
          <w:snapToGrid/>
          <w:color w:val="auto"/>
          <w:kern w:val="2"/>
          <w:sz w:val="24"/>
          <w:szCs w:val="24"/>
          <w:lang w:val="en-US" w:eastAsia="zh-CN"/>
        </w:rPr>
        <w:t>9</w:t>
      </w:r>
      <w:r>
        <w:rPr>
          <w:rStyle w:val="76"/>
          <w:rFonts w:hint="eastAsia" w:cs="Times New Roman" w:asciiTheme="minorEastAsia" w:hAnsiTheme="minorEastAsia" w:eastAsiaTheme="minorEastAsia"/>
          <w:snapToGrid/>
          <w:color w:val="auto"/>
          <w:kern w:val="2"/>
          <w:sz w:val="24"/>
          <w:szCs w:val="24"/>
        </w:rPr>
        <w:t>点</w:t>
      </w:r>
      <w:r>
        <w:rPr>
          <w:rStyle w:val="76"/>
          <w:rFonts w:hint="eastAsia" w:cs="Times New Roman" w:asciiTheme="minorEastAsia" w:hAnsiTheme="minorEastAsia" w:eastAsiaTheme="minorEastAsia"/>
          <w:snapToGrid/>
          <w:color w:val="auto"/>
          <w:kern w:val="2"/>
          <w:sz w:val="24"/>
          <w:szCs w:val="24"/>
          <w:lang w:val="en-US" w:eastAsia="zh-CN"/>
        </w:rPr>
        <w:t>3</w:t>
      </w:r>
      <w:r>
        <w:rPr>
          <w:rStyle w:val="76"/>
          <w:rFonts w:hint="eastAsia" w:cs="Times New Roman" w:asciiTheme="minorEastAsia" w:hAnsiTheme="minorEastAsia" w:eastAsiaTheme="minorEastAsia"/>
          <w:snapToGrid/>
          <w:color w:val="auto"/>
          <w:kern w:val="2"/>
          <w:sz w:val="24"/>
          <w:szCs w:val="24"/>
        </w:rPr>
        <w:t>0分</w:t>
      </w:r>
      <w:r>
        <w:rPr>
          <w:rStyle w:val="76"/>
          <w:rFonts w:hint="eastAsia" w:cs="Times New Roman" w:asciiTheme="minorEastAsia" w:hAnsiTheme="minorEastAsia" w:eastAsiaTheme="minorEastAsia"/>
          <w:bCs/>
          <w:snapToGrid/>
          <w:color w:val="auto"/>
          <w:kern w:val="2"/>
          <w:sz w:val="24"/>
          <w:szCs w:val="24"/>
        </w:rPr>
        <w:t>00秒</w:t>
      </w:r>
      <w:r>
        <w:rPr>
          <w:rStyle w:val="76"/>
          <w:rFonts w:hint="eastAsia" w:cs="Times New Roman" w:asciiTheme="minorEastAsia" w:hAnsiTheme="minorEastAsia" w:eastAsiaTheme="minorEastAsia"/>
          <w:bCs/>
          <w:snapToGrid/>
          <w:color w:val="auto"/>
          <w:kern w:val="2"/>
          <w:sz w:val="24"/>
          <w:szCs w:val="24"/>
        </w:rPr>
        <w:fldChar w:fldCharType="end"/>
      </w:r>
      <w:r>
        <w:rPr>
          <w:rFonts w:hint="eastAsia" w:asciiTheme="minorEastAsia" w:hAnsiTheme="minorEastAsia" w:eastAsiaTheme="minorEastAsia"/>
          <w:bCs/>
          <w:sz w:val="24"/>
        </w:rPr>
        <w:t>（北京时间）前</w:t>
      </w:r>
      <w:r>
        <w:rPr>
          <w:rFonts w:hint="eastAsia" w:asciiTheme="minorEastAsia" w:hAnsiTheme="minorEastAsia" w:eastAsiaTheme="minorEastAsia"/>
          <w:sz w:val="24"/>
        </w:rPr>
        <w:t>递交（上传）投标文件。</w:t>
      </w:r>
    </w:p>
    <w:p w14:paraId="39BA1CEC">
      <w:pPr>
        <w:spacing w:line="360" w:lineRule="auto"/>
        <w:rPr>
          <w:rFonts w:ascii="宋体" w:hAnsi="宋体" w:cs="宋体"/>
          <w:b/>
          <w:sz w:val="24"/>
        </w:rPr>
      </w:pPr>
      <w:r>
        <w:rPr>
          <w:rFonts w:hint="eastAsia" w:ascii="宋体" w:hAnsi="宋体" w:cs="宋体"/>
          <w:b/>
          <w:sz w:val="24"/>
        </w:rPr>
        <w:t xml:space="preserve">一、项目基本情况                                            </w:t>
      </w:r>
    </w:p>
    <w:p w14:paraId="7D8840CC">
      <w:pPr>
        <w:spacing w:line="360" w:lineRule="auto"/>
        <w:rPr>
          <w:rFonts w:hint="eastAsia" w:ascii="宋体" w:hAnsi="宋体" w:eastAsia="宋体" w:cs="宋体"/>
          <w:sz w:val="24"/>
          <w:lang w:eastAsia="zh-CN"/>
        </w:rPr>
      </w:pPr>
      <w:r>
        <w:rPr>
          <w:rFonts w:hint="eastAsia" w:ascii="宋体" w:hAnsi="宋体" w:cs="宋体"/>
          <w:sz w:val="24"/>
        </w:rPr>
        <w:t xml:space="preserve">    </w:t>
      </w:r>
      <w:r>
        <w:rPr>
          <w:rFonts w:hint="eastAsia" w:ascii="宋体" w:hAnsi="宋体" w:cs="宋体"/>
          <w:b/>
          <w:sz w:val="24"/>
        </w:rPr>
        <w:t>项目编号：</w:t>
      </w:r>
      <w:r>
        <w:rPr>
          <w:rFonts w:hint="eastAsia" w:ascii="宋体" w:hAnsi="宋体" w:cs="宋体"/>
          <w:sz w:val="24"/>
          <w:lang w:eastAsia="zh-CN"/>
        </w:rPr>
        <w:t>TYZFCG2025-036-1</w:t>
      </w:r>
    </w:p>
    <w:p w14:paraId="11A74E51">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sz w:val="24"/>
        </w:rPr>
        <w:t>天元公学和睦校区建设项目设计采购施工(EPC)工程总承包项目后勤、安全保障类设施设备采购项目</w:t>
      </w:r>
    </w:p>
    <w:p w14:paraId="483603E0">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b/>
          <w:sz w:val="24"/>
        </w:rPr>
        <w:t xml:space="preserve"> 预算金额（元）：</w:t>
      </w:r>
      <w:r>
        <w:rPr>
          <w:rFonts w:hint="eastAsia" w:ascii="宋体" w:hAnsi="宋体" w:cs="宋体"/>
          <w:sz w:val="24"/>
        </w:rPr>
        <w:t xml:space="preserve"> 1600733</w:t>
      </w:r>
    </w:p>
    <w:p w14:paraId="3D218BFB">
      <w:pPr>
        <w:spacing w:line="360" w:lineRule="auto"/>
        <w:ind w:firstLine="480"/>
        <w:rPr>
          <w:rFonts w:ascii="宋体" w:hAnsi="宋体" w:cs="宋体"/>
          <w:sz w:val="24"/>
        </w:rPr>
      </w:pPr>
      <w:r>
        <w:rPr>
          <w:rFonts w:hint="eastAsia" w:ascii="宋体" w:hAnsi="宋体" w:cs="宋体"/>
          <w:b/>
          <w:sz w:val="24"/>
        </w:rPr>
        <w:t>最高限价（元）：</w:t>
      </w:r>
      <w:r>
        <w:rPr>
          <w:rFonts w:hint="eastAsia" w:ascii="宋体" w:hAnsi="宋体" w:cs="宋体"/>
          <w:sz w:val="24"/>
        </w:rPr>
        <w:t xml:space="preserve"> 1600733</w:t>
      </w:r>
    </w:p>
    <w:p w14:paraId="05968C30">
      <w:pPr>
        <w:pStyle w:val="5"/>
        <w:spacing w:line="360" w:lineRule="auto"/>
        <w:ind w:firstLine="480"/>
        <w:rPr>
          <w:rFonts w:hAnsi="宋体" w:cs="宋体"/>
          <w:bCs/>
          <w:snapToGrid/>
          <w:color w:val="auto"/>
          <w:kern w:val="2"/>
          <w:sz w:val="24"/>
          <w:szCs w:val="24"/>
        </w:rPr>
      </w:pPr>
      <w:r>
        <w:rPr>
          <w:rFonts w:hint="eastAsia" w:hAnsi="宋体" w:cs="宋体"/>
          <w:b/>
          <w:color w:val="auto"/>
          <w:sz w:val="24"/>
        </w:rPr>
        <w:t>采购需求：</w:t>
      </w:r>
      <w:r>
        <w:rPr>
          <w:rFonts w:hint="eastAsia" w:asciiTheme="minorEastAsia" w:hAnsiTheme="minorEastAsia" w:eastAsiaTheme="minorEastAsia"/>
          <w:snapToGrid/>
          <w:color w:val="auto"/>
          <w:kern w:val="2"/>
          <w:sz w:val="24"/>
          <w:szCs w:val="24"/>
        </w:rPr>
        <w:t>天元公学和睦校区建设项目设计采购施工(EPC)工程总承包项目后勤、安全保障类设施设备采购项目主要内容：</w:t>
      </w:r>
      <w:r>
        <w:rPr>
          <w:rFonts w:hint="eastAsia" w:hAnsi="宋体" w:cs="宋体"/>
          <w:color w:val="auto"/>
          <w:sz w:val="24"/>
        </w:rPr>
        <w:t>采购内容包括采购清单中货物供货、安装调试、培训、质保期内的售后服务等</w:t>
      </w:r>
      <w:r>
        <w:rPr>
          <w:rFonts w:hint="eastAsia" w:hAnsi="宋体" w:cs="宋体"/>
          <w:bCs/>
          <w:color w:val="auto"/>
          <w:sz w:val="24"/>
          <w:szCs w:val="24"/>
        </w:rPr>
        <w:t>。具体以招标文件第三部分采购需求为准，供应商可点击本公告下方“浏览采购文件”查看采购需求</w:t>
      </w:r>
      <w:r>
        <w:rPr>
          <w:rFonts w:hint="eastAsia" w:asciiTheme="minorEastAsia" w:hAnsiTheme="minorEastAsia" w:eastAsiaTheme="minorEastAsia"/>
          <w:snapToGrid/>
          <w:color w:val="auto"/>
          <w:kern w:val="2"/>
          <w:sz w:val="24"/>
          <w:szCs w:val="24"/>
        </w:rPr>
        <w:t>。</w:t>
      </w:r>
    </w:p>
    <w:p w14:paraId="25A4B6CA">
      <w:pPr>
        <w:pStyle w:val="131"/>
        <w:ind w:firstLine="482"/>
        <w:outlineLvl w:val="2"/>
        <w:rPr>
          <w:rFonts w:ascii="宋体" w:hAnsi="宋体" w:cs="宋体"/>
        </w:rPr>
      </w:pPr>
      <w:r>
        <w:rPr>
          <w:rFonts w:hint="eastAsia" w:ascii="宋体" w:hAnsi="宋体" w:cs="宋体"/>
          <w:b/>
        </w:rPr>
        <w:t xml:space="preserve">合同履约期限： </w:t>
      </w:r>
      <w:r>
        <w:rPr>
          <w:rFonts w:hint="eastAsia"/>
          <w:b/>
          <w:bCs/>
          <w:lang w:eastAsia="zh-CN"/>
        </w:rPr>
        <w:t>2025年8月15日</w:t>
      </w:r>
      <w:r>
        <w:rPr>
          <w:rFonts w:hint="eastAsia"/>
          <w:b/>
          <w:bCs/>
        </w:rPr>
        <w:t>前完成供货、安装调试及验收完成。</w:t>
      </w:r>
    </w:p>
    <w:p w14:paraId="7A867EF7">
      <w:pPr>
        <w:pStyle w:val="5"/>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2035453831"/>
          <w14:checkbox>
            <w14:checked w14:val="1"/>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sym w:font="Wingdings" w:char="F0FE"/>
          </w:r>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
          <w14:checkbox>
            <w14:checked w14:val="0"/>
            <w14:checkedState w14:val="00FE" w14:font="Wingdings"/>
            <w14:uncheckedState w14:val="2610" w14:font="MS Gothic"/>
          </w14:checkbox>
        </w:sdtPr>
        <w:sdtEndPr>
          <w:rPr>
            <w:rFonts w:hint="eastAsia" w:hAnsi="宋体" w:cs="宋体"/>
            <w:color w:val="auto"/>
            <w:kern w:val="0"/>
            <w:sz w:val="24"/>
          </w:rPr>
        </w:sdtEndPr>
        <w:sdtContent>
          <w:r>
            <w:rPr>
              <w:rFonts w:hint="eastAsia" w:hAnsi="宋体" w:cs="宋体"/>
              <w:color w:val="auto"/>
              <w:kern w:val="0"/>
              <w:sz w:val="24"/>
            </w:rPr>
            <w:t>☐</w:t>
          </w:r>
        </w:sdtContent>
      </w:sdt>
      <w:r>
        <w:rPr>
          <w:rFonts w:hint="eastAsia" w:hAnsi="宋体" w:cs="宋体"/>
          <w:b/>
          <w:color w:val="auto"/>
          <w:sz w:val="24"/>
        </w:rPr>
        <w:t>否</w:t>
      </w:r>
      <w:r>
        <w:rPr>
          <w:rFonts w:hint="eastAsia" w:hAnsi="宋体" w:cs="宋体"/>
          <w:color w:val="auto"/>
          <w:kern w:val="0"/>
          <w:sz w:val="24"/>
        </w:rPr>
        <w:t>。</w:t>
      </w:r>
    </w:p>
    <w:p w14:paraId="5068A2F7">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4A290F5B">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C65CD4A">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1FE28814">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343F17F9">
      <w:pPr>
        <w:spacing w:line="360" w:lineRule="auto"/>
        <w:ind w:firstLine="480" w:firstLineChars="200"/>
        <w:rPr>
          <w:rFonts w:ascii="宋体" w:hAnsi="宋体" w:cs="宋体"/>
          <w:sz w:val="24"/>
        </w:rPr>
      </w:pPr>
      <w:sdt>
        <w:sdtPr>
          <w:rPr>
            <w:rFonts w:hint="eastAsia" w:ascii="宋体" w:hAnsi="宋体" w:cs="宋体"/>
            <w:kern w:val="0"/>
            <w:sz w:val="24"/>
          </w:rPr>
          <w:id w:val="1928616923"/>
          <w14:checkbox>
            <w14:checked w14:val="0"/>
            <w14:checkedState w14:val="00FE" w14:font="Wingdings"/>
            <w14:uncheckedState w14:val="2610" w14:font="MS Gothic"/>
          </w14:checkbox>
        </w:sdtPr>
        <w:sdtEndPr>
          <w:rPr>
            <w:rFonts w:hint="eastAsia" w:ascii="宋体" w:hAnsi="宋体" w:cs="宋体"/>
            <w:kern w:val="0"/>
            <w:sz w:val="24"/>
            <w:highlight w:val="none"/>
          </w:rPr>
        </w:sdtEndPr>
        <w:sdtContent>
          <w:r>
            <w:rPr>
              <w:rFonts w:ascii="MS Gothic" w:hAnsi="MS Gothic" w:eastAsia="宋体" w:cs="宋体"/>
              <w:kern w:val="0"/>
              <w:sz w:val="24"/>
              <w:szCs w:val="24"/>
              <w:highlight w:val="none"/>
              <w:lang w:val="en-US" w:eastAsia="zh-CN" w:bidi="ar-SA"/>
            </w:rPr>
            <w:t>☐</w:t>
          </w:r>
        </w:sdtContent>
      </w:sdt>
      <w:r>
        <w:rPr>
          <w:rFonts w:hint="eastAsia" w:ascii="宋体" w:hAnsi="宋体" w:cs="宋体"/>
          <w:sz w:val="24"/>
          <w:highlight w:val="none"/>
        </w:rPr>
        <w:t>无</w:t>
      </w:r>
      <w:r>
        <w:rPr>
          <w:rFonts w:hint="eastAsia" w:ascii="宋体" w:hAnsi="宋体" w:cs="宋体"/>
          <w:snapToGrid w:val="0"/>
          <w:kern w:val="28"/>
          <w:sz w:val="24"/>
          <w:szCs w:val="20"/>
          <w:highlight w:val="none"/>
        </w:rPr>
        <w:t>（注：不得限制大中型企业与小微企业组成联合体参与投标）</w:t>
      </w:r>
      <w:r>
        <w:rPr>
          <w:rFonts w:hint="eastAsia" w:ascii="宋体" w:hAnsi="宋体" w:cs="宋体"/>
          <w:sz w:val="24"/>
          <w:highlight w:val="none"/>
        </w:rPr>
        <w:t>；</w:t>
      </w:r>
    </w:p>
    <w:p w14:paraId="65635D3B">
      <w:pPr>
        <w:spacing w:line="360" w:lineRule="auto"/>
        <w:ind w:firstLine="480" w:firstLineChars="200"/>
        <w:rPr>
          <w:rFonts w:ascii="宋体" w:hAnsi="宋体" w:cs="宋体"/>
          <w:sz w:val="24"/>
        </w:rPr>
      </w:pPr>
      <w:sdt>
        <w:sdtPr>
          <w:rPr>
            <w:rFonts w:hint="eastAsia" w:ascii="宋体" w:hAnsi="宋体" w:cs="宋体"/>
            <w:kern w:val="0"/>
            <w:sz w:val="24"/>
          </w:rPr>
          <w:id w:val="95714562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专</w:t>
      </w:r>
      <w:r>
        <w:rPr>
          <w:rFonts w:hint="eastAsia" w:ascii="宋体" w:hAnsi="宋体" w:cs="宋体"/>
          <w:sz w:val="24"/>
        </w:rPr>
        <w:t>门面向中小企业</w:t>
      </w:r>
    </w:p>
    <w:p w14:paraId="452B9637">
      <w:pPr>
        <w:spacing w:line="360" w:lineRule="auto"/>
        <w:ind w:firstLine="897" w:firstLineChars="374"/>
        <w:rPr>
          <w:rFonts w:ascii="宋体" w:hAnsi="宋体" w:cs="宋体"/>
          <w:sz w:val="24"/>
          <w:u w:val="single"/>
        </w:rPr>
      </w:pPr>
      <w:sdt>
        <w:sdtPr>
          <w:rPr>
            <w:rFonts w:hint="eastAsia" w:ascii="宋体" w:hAnsi="宋体" w:cs="宋体"/>
            <w:kern w:val="0"/>
            <w:sz w:val="24"/>
          </w:rPr>
          <w:id w:val="35430367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sz w:val="24"/>
        </w:rPr>
        <w:t>货物全部由符合政策要求的中小企业制造，提供中小企业声明函；</w:t>
      </w:r>
    </w:p>
    <w:p w14:paraId="27880CEF">
      <w:pPr>
        <w:spacing w:line="360" w:lineRule="auto"/>
        <w:ind w:firstLine="897" w:firstLineChars="374"/>
        <w:rPr>
          <w:rFonts w:ascii="宋体" w:hAnsi="宋体" w:cs="宋体"/>
          <w:sz w:val="24"/>
        </w:rPr>
      </w:pPr>
      <w:sdt>
        <w:sdtPr>
          <w:rPr>
            <w:rFonts w:hint="eastAsia" w:ascii="宋体" w:hAnsi="宋体" w:cs="宋体"/>
            <w:kern w:val="0"/>
            <w:sz w:val="24"/>
          </w:rPr>
          <w:id w:val="313491756"/>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货物全部由符合政策要求的小微企业制造，提供中小企业声明函；</w:t>
      </w:r>
    </w:p>
    <w:p w14:paraId="24B911B7">
      <w:pPr>
        <w:spacing w:line="360" w:lineRule="auto"/>
        <w:ind w:firstLine="480" w:firstLineChars="200"/>
        <w:rPr>
          <w:rFonts w:ascii="宋体" w:hAnsi="宋体" w:cs="宋体"/>
          <w:sz w:val="24"/>
        </w:rPr>
      </w:pPr>
      <w:sdt>
        <w:sdtPr>
          <w:rPr>
            <w:rFonts w:hint="eastAsia" w:ascii="宋体" w:hAnsi="宋体" w:cs="宋体"/>
            <w:kern w:val="0"/>
            <w:sz w:val="24"/>
          </w:rPr>
          <w:id w:val="64856729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bookmarkStart w:id="12" w:name="_Hlk101132524"/>
        </w:sdtContent>
      </w:sdt>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%，其中小微企业合同金额应当达到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bookmarkEnd w:id="12"/>
    <w:p w14:paraId="0BE57C99">
      <w:pPr>
        <w:spacing w:line="360" w:lineRule="auto"/>
        <w:ind w:firstLine="480" w:firstLineChars="200"/>
        <w:rPr>
          <w:rFonts w:ascii="宋体" w:hAnsi="宋体" w:cs="宋体"/>
          <w:sz w:val="24"/>
        </w:rPr>
      </w:pPr>
      <w:sdt>
        <w:sdtPr>
          <w:rPr>
            <w:rFonts w:hint="eastAsia" w:ascii="宋体" w:hAnsi="宋体" w:cs="宋体"/>
            <w:kern w:val="0"/>
            <w:sz w:val="24"/>
          </w:rPr>
          <w:id w:val="34630645"/>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Wingdings" w:hAnsi="Wingdings" w:eastAsia="宋体" w:cs="宋体"/>
              <w:kern w:val="0"/>
              <w:sz w:val="24"/>
              <w:szCs w:val="24"/>
              <w:lang w:val="en-US" w:eastAsia="zh-CN" w:bidi="ar-SA"/>
            </w:rPr>
            <w:t>þ</w:t>
          </w:r>
        </w:sdtContent>
      </w:sdt>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lang w:val="en-US" w:eastAsia="zh-CN"/>
        </w:rPr>
        <w:t>80</w:t>
      </w:r>
      <w:r>
        <w:rPr>
          <w:rFonts w:hint="eastAsia" w:ascii="宋体" w:hAnsi="宋体" w:cs="宋体"/>
          <w:sz w:val="24"/>
        </w:rPr>
        <w:t>% ，其中小微企业合同金额应当达到</w:t>
      </w:r>
      <w:r>
        <w:rPr>
          <w:rFonts w:hint="eastAsia" w:ascii="宋体" w:hAnsi="宋体" w:cs="宋体"/>
          <w:sz w:val="24"/>
          <w:u w:val="single"/>
        </w:rPr>
        <w:t xml:space="preserve"> </w:t>
      </w:r>
      <w:r>
        <w:rPr>
          <w:rFonts w:hint="eastAsia" w:ascii="宋体" w:hAnsi="宋体" w:cs="宋体"/>
          <w:sz w:val="24"/>
          <w:u w:val="single"/>
          <w:lang w:val="en-US" w:eastAsia="zh-CN"/>
        </w:rPr>
        <w:t>56</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071F6979">
      <w:pPr>
        <w:snapToGrid w:val="0"/>
        <w:spacing w:line="360" w:lineRule="auto"/>
        <w:ind w:firstLine="480" w:firstLineChars="200"/>
        <w:rPr>
          <w:rFonts w:ascii="宋体" w:hAnsi="宋体" w:cs="宋体"/>
          <w:sz w:val="24"/>
        </w:rPr>
      </w:pPr>
      <w:r>
        <w:rPr>
          <w:rFonts w:ascii="宋体" w:hAnsi="宋体" w:cs="宋体"/>
          <w:sz w:val="24"/>
        </w:rPr>
        <w:t>4</w:t>
      </w:r>
      <w:r>
        <w:rPr>
          <w:rFonts w:hint="eastAsia" w:ascii="宋体" w:hAnsi="宋体" w:cs="宋体"/>
          <w:sz w:val="24"/>
        </w:rPr>
        <w:t>.本项目的特定资格要求：</w:t>
      </w:r>
    </w:p>
    <w:p w14:paraId="6970C55A">
      <w:pPr>
        <w:snapToGrid w:val="0"/>
        <w:spacing w:line="360" w:lineRule="auto"/>
        <w:ind w:firstLine="480" w:firstLineChars="200"/>
        <w:rPr>
          <w:rFonts w:ascii="宋体" w:hAnsi="宋体" w:cs="宋体"/>
          <w:sz w:val="24"/>
        </w:rPr>
      </w:pPr>
      <w:sdt>
        <w:sdtPr>
          <w:rPr>
            <w:rFonts w:hint="eastAsia" w:ascii="宋体" w:hAnsi="宋体" w:cs="宋体"/>
            <w:kern w:val="0"/>
            <w:sz w:val="24"/>
          </w:rPr>
          <w:id w:val="14746646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无。</w:t>
      </w:r>
    </w:p>
    <w:p w14:paraId="09571C4C">
      <w:pPr>
        <w:snapToGrid w:val="0"/>
        <w:spacing w:line="360" w:lineRule="auto"/>
        <w:ind w:firstLine="480" w:firstLineChars="200"/>
        <w:rPr>
          <w:rFonts w:ascii="宋体" w:hAnsi="宋体" w:cs="宋体"/>
          <w:sz w:val="24"/>
        </w:rPr>
      </w:pPr>
      <w:sdt>
        <w:sdtPr>
          <w:rPr>
            <w:rFonts w:hint="eastAsia" w:ascii="宋体" w:hAnsi="宋体" w:cs="宋体"/>
            <w:kern w:val="0"/>
            <w:sz w:val="24"/>
          </w:rPr>
          <w:id w:val="47026677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sz w:val="24"/>
        </w:rPr>
        <w:t>有特定资格要求：</w:t>
      </w:r>
      <w:r>
        <w:rPr>
          <w:rFonts w:hint="eastAsia" w:ascii="宋体" w:hAnsi="宋体" w:cs="宋体"/>
          <w:sz w:val="24"/>
          <w:u w:val="single"/>
        </w:rPr>
        <w:t xml:space="preserve">        </w:t>
      </w:r>
      <w:r>
        <w:rPr>
          <w:rFonts w:hint="eastAsia" w:ascii="宋体" w:hAnsi="宋体" w:cs="宋体"/>
          <w:sz w:val="24"/>
        </w:rPr>
        <w:t>，该特定条件的法律法规依据：</w:t>
      </w:r>
      <w:r>
        <w:rPr>
          <w:rFonts w:hint="eastAsia" w:ascii="宋体" w:hAnsi="宋体" w:cs="宋体"/>
          <w:sz w:val="24"/>
          <w:u w:val="single"/>
        </w:rPr>
        <w:t xml:space="preserve">        </w:t>
      </w:r>
      <w:r>
        <w:rPr>
          <w:rFonts w:hint="eastAsia" w:ascii="宋体" w:hAnsi="宋体" w:cs="宋体"/>
          <w:sz w:val="24"/>
        </w:rPr>
        <w:t>。</w:t>
      </w:r>
    </w:p>
    <w:p w14:paraId="0B71C0C0">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88E13B5">
      <w:pPr>
        <w:spacing w:line="360" w:lineRule="auto"/>
        <w:rPr>
          <w:rFonts w:ascii="宋体" w:hAnsi="宋体" w:cs="宋体"/>
          <w:b/>
          <w:sz w:val="24"/>
        </w:rPr>
      </w:pPr>
      <w:r>
        <w:rPr>
          <w:rFonts w:hint="eastAsia" w:ascii="宋体" w:hAnsi="宋体" w:cs="宋体"/>
          <w:b/>
          <w:sz w:val="24"/>
        </w:rPr>
        <w:t xml:space="preserve">三、获取招标文件 </w:t>
      </w:r>
    </w:p>
    <w:p w14:paraId="2D09733C">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sz w:val="24"/>
          <w:u w:val="single"/>
        </w:rPr>
        <w:t>2025年</w:t>
      </w:r>
      <w:r>
        <w:rPr>
          <w:rFonts w:hint="eastAsia" w:ascii="宋体" w:hAnsi="宋体" w:cs="宋体"/>
          <w:sz w:val="24"/>
          <w:u w:val="single"/>
          <w:lang w:val="en-US" w:eastAsia="zh-CN"/>
        </w:rPr>
        <w:t>7</w:t>
      </w:r>
      <w:r>
        <w:rPr>
          <w:rFonts w:hint="eastAsia" w:ascii="宋体" w:hAnsi="宋体" w:cs="宋体"/>
          <w:sz w:val="24"/>
          <w:u w:val="single"/>
        </w:rPr>
        <w:t xml:space="preserve"> 月</w:t>
      </w:r>
      <w:r>
        <w:rPr>
          <w:rFonts w:hint="eastAsia" w:ascii="宋体" w:hAnsi="宋体" w:cs="宋体"/>
          <w:sz w:val="24"/>
          <w:u w:val="single"/>
          <w:lang w:val="en-US" w:eastAsia="zh-CN"/>
        </w:rPr>
        <w:t>30</w:t>
      </w:r>
      <w:r>
        <w:rPr>
          <w:rFonts w:hint="eastAsia" w:ascii="宋体" w:hAnsi="宋体" w:cs="宋体"/>
          <w:sz w:val="24"/>
          <w:u w:val="single"/>
        </w:rPr>
        <w:t>日</w:t>
      </w:r>
      <w:r>
        <w:rPr>
          <w:rFonts w:hint="eastAsia" w:ascii="宋体" w:hAnsi="宋体" w:cs="宋体"/>
          <w:sz w:val="24"/>
        </w:rPr>
        <w:t>，每天上午00:00至12:00 ，下午12:00至23:59（北京时间，线上获取法定节假日均可，线下获取文件法定节假日除外）</w:t>
      </w:r>
    </w:p>
    <w:p w14:paraId="01F74CF1">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34D940C9">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1D6D6DAA">
      <w:pPr>
        <w:spacing w:line="360" w:lineRule="auto"/>
        <w:ind w:firstLine="482" w:firstLineChars="200"/>
        <w:rPr>
          <w:rFonts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1DE8FA7C">
      <w:pPr>
        <w:spacing w:line="360" w:lineRule="auto"/>
        <w:rPr>
          <w:rFonts w:ascii="宋体" w:hAnsi="宋体" w:cs="宋体"/>
          <w:b/>
          <w:sz w:val="24"/>
        </w:rPr>
      </w:pPr>
      <w:r>
        <w:rPr>
          <w:rFonts w:hint="eastAsia" w:ascii="宋体" w:hAnsi="宋体" w:cs="宋体"/>
          <w:b/>
          <w:sz w:val="24"/>
        </w:rPr>
        <w:t>四、提交投标文件截止时间、开标时间和地点</w:t>
      </w:r>
    </w:p>
    <w:p w14:paraId="60F59379">
      <w:pPr>
        <w:spacing w:line="360" w:lineRule="auto"/>
        <w:ind w:firstLine="482" w:firstLineChars="200"/>
        <w:rPr>
          <w:rFonts w:ascii="宋体" w:hAnsi="宋体" w:cs="宋体"/>
          <w:sz w:val="24"/>
        </w:rPr>
      </w:pPr>
      <w:r>
        <w:rPr>
          <w:rFonts w:hint="eastAsia" w:ascii="宋体" w:hAnsi="宋体" w:cs="宋体"/>
          <w:b/>
          <w:sz w:val="24"/>
        </w:rPr>
        <w:t>提交投标文件截止时间：</w:t>
      </w:r>
      <w:r>
        <w:rPr>
          <w:rFonts w:hint="eastAsia" w:ascii="宋体" w:hAnsi="宋体" w:cs="宋体"/>
          <w:sz w:val="24"/>
          <w:u w:val="single"/>
        </w:rPr>
        <w:t xml:space="preserve"> 2025年</w:t>
      </w:r>
      <w:r>
        <w:rPr>
          <w:rFonts w:hint="eastAsia" w:ascii="宋体" w:hAnsi="宋体" w:cs="宋体"/>
          <w:sz w:val="24"/>
          <w:u w:val="single"/>
          <w:lang w:val="en-US" w:eastAsia="zh-CN"/>
        </w:rPr>
        <w:t>7</w:t>
      </w:r>
      <w:r>
        <w:rPr>
          <w:rFonts w:hint="eastAsia" w:ascii="宋体" w:hAnsi="宋体" w:cs="宋体"/>
          <w:sz w:val="24"/>
          <w:u w:val="single"/>
        </w:rPr>
        <w:t xml:space="preserve"> 月</w:t>
      </w:r>
      <w:r>
        <w:rPr>
          <w:rFonts w:hint="eastAsia" w:ascii="宋体" w:hAnsi="宋体" w:cs="宋体"/>
          <w:sz w:val="24"/>
          <w:u w:val="single"/>
          <w:lang w:val="en-US" w:eastAsia="zh-CN"/>
        </w:rPr>
        <w:t>30</w:t>
      </w:r>
      <w:r>
        <w:rPr>
          <w:rFonts w:hint="eastAsia" w:ascii="宋体" w:hAnsi="宋体" w:cs="宋体"/>
          <w:sz w:val="24"/>
          <w:u w:val="single"/>
        </w:rPr>
        <w:t xml:space="preserve"> 日</w:t>
      </w:r>
      <w:r>
        <w:rPr>
          <w:rFonts w:hint="eastAsia" w:ascii="宋体" w:hAnsi="宋体" w:cs="宋体"/>
          <w:sz w:val="24"/>
          <w:u w:val="single"/>
          <w:lang w:val="en-US" w:eastAsia="zh-CN"/>
        </w:rPr>
        <w:t>9</w:t>
      </w:r>
      <w:r>
        <w:rPr>
          <w:rFonts w:hint="eastAsia" w:ascii="宋体" w:hAnsi="宋体" w:cs="宋体"/>
          <w:sz w:val="24"/>
          <w:u w:val="single"/>
        </w:rPr>
        <w:t>点</w:t>
      </w:r>
      <w:r>
        <w:rPr>
          <w:rFonts w:hint="eastAsia" w:ascii="宋体" w:hAnsi="宋体" w:cs="宋体"/>
          <w:sz w:val="24"/>
          <w:u w:val="single"/>
          <w:lang w:val="en-US" w:eastAsia="zh-CN"/>
        </w:rPr>
        <w:t>3</w:t>
      </w:r>
      <w:r>
        <w:rPr>
          <w:rFonts w:hint="eastAsia" w:ascii="宋体" w:hAnsi="宋体" w:cs="宋体"/>
          <w:sz w:val="24"/>
          <w:u w:val="single"/>
        </w:rPr>
        <w:t>0分00秒</w:t>
      </w:r>
      <w:r>
        <w:rPr>
          <w:rFonts w:hint="eastAsia" w:ascii="宋体" w:hAnsi="宋体" w:cs="宋体"/>
          <w:sz w:val="24"/>
        </w:rPr>
        <w:t>（北京时间）</w:t>
      </w:r>
    </w:p>
    <w:p w14:paraId="33A8EEF0">
      <w:pPr>
        <w:spacing w:line="360" w:lineRule="auto"/>
        <w:ind w:firstLine="482" w:firstLineChars="200"/>
        <w:rPr>
          <w:rFonts w:ascii="宋体" w:hAnsi="宋体" w:cs="宋体"/>
          <w:b/>
          <w:sz w:val="24"/>
        </w:rPr>
      </w:pPr>
      <w:r>
        <w:rPr>
          <w:rFonts w:hint="eastAsia" w:ascii="宋体" w:hAnsi="宋体" w:cs="宋体"/>
          <w:b/>
          <w:sz w:val="24"/>
        </w:rPr>
        <w:t>投标地点（网址）：</w:t>
      </w:r>
      <w:r>
        <w:rPr>
          <w:rFonts w:hint="eastAsia" w:ascii="宋体" w:hAnsi="宋体" w:cs="宋体"/>
          <w:sz w:val="24"/>
        </w:rPr>
        <w:t xml:space="preserve">政采云平台（https://www.zcygov.cn/） </w:t>
      </w:r>
    </w:p>
    <w:p w14:paraId="22507C21">
      <w:pPr>
        <w:spacing w:line="360" w:lineRule="auto"/>
        <w:ind w:firstLine="482" w:firstLineChars="200"/>
        <w:rPr>
          <w:rFonts w:ascii="宋体" w:hAnsi="宋体" w:cs="宋体"/>
          <w:bCs/>
          <w:sz w:val="24"/>
          <w:u w:val="single"/>
        </w:rPr>
      </w:pPr>
      <w:r>
        <w:rPr>
          <w:rFonts w:hint="eastAsia" w:ascii="宋体" w:hAnsi="宋体" w:cs="宋体"/>
          <w:b/>
          <w:sz w:val="24"/>
        </w:rPr>
        <w:t>开标时间：</w:t>
      </w:r>
      <w:r>
        <w:rPr>
          <w:rFonts w:hint="eastAsia" w:ascii="宋体" w:hAnsi="宋体" w:cs="宋体"/>
          <w:sz w:val="24"/>
          <w:u w:val="single"/>
        </w:rPr>
        <w:t>2025年</w:t>
      </w:r>
      <w:r>
        <w:rPr>
          <w:rFonts w:hint="eastAsia" w:ascii="宋体" w:hAnsi="宋体" w:cs="宋体"/>
          <w:sz w:val="24"/>
          <w:u w:val="single"/>
          <w:lang w:val="en-US" w:eastAsia="zh-CN"/>
        </w:rPr>
        <w:t>7</w:t>
      </w:r>
      <w:r>
        <w:rPr>
          <w:rFonts w:hint="eastAsia" w:ascii="宋体" w:hAnsi="宋体" w:cs="宋体"/>
          <w:sz w:val="24"/>
          <w:u w:val="single"/>
        </w:rPr>
        <w:t xml:space="preserve"> 月</w:t>
      </w:r>
      <w:r>
        <w:rPr>
          <w:rFonts w:hint="eastAsia" w:ascii="宋体" w:hAnsi="宋体" w:cs="宋体"/>
          <w:sz w:val="24"/>
          <w:u w:val="single"/>
          <w:lang w:val="en-US" w:eastAsia="zh-CN"/>
        </w:rPr>
        <w:t>30</w:t>
      </w:r>
      <w:r>
        <w:rPr>
          <w:rFonts w:hint="eastAsia" w:ascii="宋体" w:hAnsi="宋体" w:cs="宋体"/>
          <w:sz w:val="24"/>
          <w:u w:val="single"/>
        </w:rPr>
        <w:t xml:space="preserve"> 日</w:t>
      </w:r>
      <w:r>
        <w:rPr>
          <w:rFonts w:hint="eastAsia" w:ascii="宋体" w:hAnsi="宋体" w:cs="宋体"/>
          <w:sz w:val="24"/>
          <w:u w:val="single"/>
          <w:lang w:val="en-US" w:eastAsia="zh-CN"/>
        </w:rPr>
        <w:t>9</w:t>
      </w:r>
      <w:r>
        <w:rPr>
          <w:rFonts w:hint="eastAsia" w:ascii="宋体" w:hAnsi="宋体" w:cs="宋体"/>
          <w:sz w:val="24"/>
          <w:u w:val="single"/>
        </w:rPr>
        <w:t>点</w:t>
      </w:r>
      <w:r>
        <w:rPr>
          <w:rFonts w:hint="eastAsia" w:ascii="宋体" w:hAnsi="宋体" w:cs="宋体"/>
          <w:sz w:val="24"/>
          <w:u w:val="single"/>
          <w:lang w:val="en-US" w:eastAsia="zh-CN"/>
        </w:rPr>
        <w:t>3</w:t>
      </w:r>
      <w:bookmarkStart w:id="421" w:name="_GoBack"/>
      <w:bookmarkEnd w:id="421"/>
      <w:r>
        <w:rPr>
          <w:rFonts w:hint="eastAsia" w:ascii="宋体" w:hAnsi="宋体" w:cs="宋体"/>
          <w:sz w:val="24"/>
          <w:u w:val="single"/>
        </w:rPr>
        <w:t>0分00秒</w:t>
      </w:r>
    </w:p>
    <w:p w14:paraId="7E7D0C8F">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654AC9F1">
      <w:pPr>
        <w:spacing w:line="360" w:lineRule="auto"/>
        <w:rPr>
          <w:rFonts w:ascii="宋体" w:hAnsi="宋体" w:cs="宋体"/>
          <w:sz w:val="24"/>
        </w:rPr>
      </w:pPr>
      <w:r>
        <w:rPr>
          <w:rFonts w:hint="eastAsia" w:ascii="宋体" w:hAnsi="宋体" w:cs="宋体"/>
          <w:b/>
          <w:sz w:val="24"/>
        </w:rPr>
        <w:t xml:space="preserve">五、公告期限 </w:t>
      </w:r>
    </w:p>
    <w:p w14:paraId="1C623A92">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6AF35BC2">
      <w:pPr>
        <w:spacing w:line="360" w:lineRule="auto"/>
        <w:rPr>
          <w:rFonts w:ascii="宋体" w:hAnsi="宋体" w:cs="宋体"/>
          <w:b/>
          <w:sz w:val="24"/>
        </w:rPr>
      </w:pPr>
      <w:r>
        <w:rPr>
          <w:rFonts w:hint="eastAsia" w:ascii="宋体" w:hAnsi="宋体" w:cs="宋体"/>
          <w:b/>
          <w:sz w:val="24"/>
        </w:rPr>
        <w:t>六、其他补充事宜</w:t>
      </w:r>
    </w:p>
    <w:p w14:paraId="68345DC8">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2BAD3480">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50BA352">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AB72DA1">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55B09D8">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2D80B481">
      <w:pPr>
        <w:spacing w:line="360" w:lineRule="auto"/>
        <w:rPr>
          <w:rFonts w:ascii="宋体" w:hAnsi="宋体" w:cs="宋体"/>
          <w:sz w:val="24"/>
        </w:rPr>
      </w:pPr>
      <w:r>
        <w:rPr>
          <w:rFonts w:hint="eastAsia" w:ascii="宋体" w:hAnsi="宋体" w:cs="宋体"/>
          <w:sz w:val="24"/>
        </w:rPr>
        <w:t xml:space="preserve">    1.采购人信息</w:t>
      </w:r>
    </w:p>
    <w:p w14:paraId="25F64B15">
      <w:pPr>
        <w:spacing w:line="360" w:lineRule="auto"/>
        <w:ind w:firstLine="480" w:firstLineChars="200"/>
        <w:rPr>
          <w:rFonts w:ascii="宋体" w:hAnsi="宋体" w:cs="宋体"/>
          <w:sz w:val="24"/>
        </w:rPr>
      </w:pPr>
      <w:r>
        <w:rPr>
          <w:rFonts w:hint="eastAsia" w:ascii="宋体" w:hAnsi="宋体" w:cs="宋体"/>
          <w:sz w:val="24"/>
        </w:rPr>
        <w:t>名    称：杭州师范大学附属未来科技城学校（杭州二中教育集团未来科技城学校）</w:t>
      </w:r>
    </w:p>
    <w:p w14:paraId="714D8ED8">
      <w:pPr>
        <w:spacing w:line="360" w:lineRule="auto"/>
        <w:ind w:firstLine="480" w:firstLineChars="200"/>
        <w:rPr>
          <w:rFonts w:ascii="宋体" w:hAnsi="宋体" w:cs="宋体"/>
          <w:sz w:val="24"/>
        </w:rPr>
      </w:pPr>
      <w:r>
        <w:rPr>
          <w:rFonts w:hint="eastAsia" w:ascii="宋体" w:hAnsi="宋体" w:cs="宋体"/>
          <w:sz w:val="24"/>
        </w:rPr>
        <w:t xml:space="preserve">地    址：天元公学和睦校区余杭区汀目路16-13号      </w:t>
      </w:r>
    </w:p>
    <w:p w14:paraId="358BBB05">
      <w:pPr>
        <w:spacing w:line="360" w:lineRule="auto"/>
        <w:ind w:firstLine="480" w:firstLineChars="200"/>
        <w:rPr>
          <w:rFonts w:ascii="宋体" w:hAnsi="宋体" w:cs="宋体"/>
          <w:sz w:val="24"/>
        </w:rPr>
      </w:pPr>
      <w:r>
        <w:rPr>
          <w:rFonts w:hint="eastAsia" w:ascii="宋体" w:hAnsi="宋体" w:cs="宋体"/>
          <w:sz w:val="24"/>
        </w:rPr>
        <w:t>传    真： /</w:t>
      </w:r>
    </w:p>
    <w:p w14:paraId="301F689A">
      <w:pPr>
        <w:spacing w:line="360" w:lineRule="auto"/>
        <w:ind w:firstLine="480" w:firstLineChars="200"/>
        <w:rPr>
          <w:rFonts w:ascii="宋体" w:hAnsi="宋体" w:cs="宋体"/>
          <w:sz w:val="24"/>
        </w:rPr>
      </w:pPr>
      <w:r>
        <w:rPr>
          <w:rFonts w:hint="eastAsia" w:ascii="宋体" w:hAnsi="宋体" w:cs="宋体"/>
          <w:sz w:val="24"/>
        </w:rPr>
        <w:t xml:space="preserve">项目联系人（询问）：曹老师 </w:t>
      </w:r>
    </w:p>
    <w:p w14:paraId="3C8A4AA0">
      <w:pPr>
        <w:spacing w:line="360" w:lineRule="auto"/>
        <w:ind w:firstLine="480" w:firstLineChars="200"/>
        <w:rPr>
          <w:rFonts w:hint="eastAsia" w:ascii="宋体" w:hAnsi="宋体" w:eastAsia="宋体" w:cs="宋体"/>
          <w:sz w:val="24"/>
          <w:lang w:eastAsia="zh-CN"/>
        </w:rPr>
      </w:pPr>
      <w:r>
        <w:rPr>
          <w:rFonts w:hint="eastAsia" w:ascii="宋体" w:hAnsi="宋体" w:cs="宋体"/>
          <w:sz w:val="24"/>
        </w:rPr>
        <w:t>项目联系方式（询问）：0571-8930997</w:t>
      </w:r>
      <w:r>
        <w:rPr>
          <w:rFonts w:hint="eastAsia" w:ascii="宋体" w:hAnsi="宋体" w:cs="宋体"/>
          <w:sz w:val="24"/>
          <w:lang w:val="en-US" w:eastAsia="zh-CN"/>
        </w:rPr>
        <w:t>9</w:t>
      </w:r>
    </w:p>
    <w:p w14:paraId="6EBEF0C9">
      <w:pPr>
        <w:spacing w:line="360" w:lineRule="auto"/>
        <w:ind w:firstLine="480" w:firstLineChars="200"/>
        <w:rPr>
          <w:rFonts w:ascii="宋体" w:hAnsi="宋体" w:cs="宋体"/>
          <w:sz w:val="24"/>
        </w:rPr>
      </w:pPr>
      <w:r>
        <w:rPr>
          <w:rFonts w:hint="eastAsia" w:ascii="宋体" w:hAnsi="宋体" w:cs="宋体"/>
          <w:sz w:val="24"/>
        </w:rPr>
        <w:t>质疑联系人：</w:t>
      </w:r>
      <w:r>
        <w:rPr>
          <w:rFonts w:hint="eastAsia" w:ascii="宋体" w:hAnsi="宋体" w:cs="宋体"/>
          <w:sz w:val="24"/>
          <w:lang w:val="en-US" w:eastAsia="zh-CN"/>
        </w:rPr>
        <w:t>马</w:t>
      </w:r>
      <w:r>
        <w:rPr>
          <w:rFonts w:hint="eastAsia" w:ascii="宋体" w:hAnsi="宋体" w:cs="宋体"/>
          <w:sz w:val="24"/>
        </w:rPr>
        <w:t>老师</w:t>
      </w:r>
    </w:p>
    <w:p w14:paraId="003F7614">
      <w:pPr>
        <w:spacing w:line="360" w:lineRule="auto"/>
        <w:ind w:firstLine="480" w:firstLineChars="200"/>
        <w:rPr>
          <w:rFonts w:hint="eastAsia" w:ascii="宋体" w:hAnsi="宋体" w:eastAsia="宋体" w:cs="宋体"/>
          <w:sz w:val="24"/>
          <w:lang w:val="en-US" w:eastAsia="zh-CN"/>
        </w:rPr>
      </w:pPr>
      <w:r>
        <w:rPr>
          <w:rFonts w:hint="eastAsia" w:ascii="宋体" w:hAnsi="宋体" w:cs="宋体"/>
          <w:sz w:val="24"/>
          <w:highlight w:val="none"/>
        </w:rPr>
        <w:t xml:space="preserve">质疑联系方式： </w:t>
      </w:r>
      <w:r>
        <w:rPr>
          <w:rFonts w:hint="eastAsia" w:ascii="宋体" w:hAnsi="宋体" w:cs="宋体"/>
          <w:sz w:val="24"/>
        </w:rPr>
        <w:t>0571-8930997</w:t>
      </w:r>
      <w:r>
        <w:rPr>
          <w:rFonts w:hint="eastAsia" w:ascii="宋体" w:hAnsi="宋体" w:cs="宋体"/>
          <w:sz w:val="24"/>
          <w:lang w:val="en-US" w:eastAsia="zh-CN"/>
        </w:rPr>
        <w:t>1</w:t>
      </w:r>
    </w:p>
    <w:p w14:paraId="718451A3">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2.采购代理机构信息            </w:t>
      </w:r>
    </w:p>
    <w:p w14:paraId="217C95DB">
      <w:pPr>
        <w:spacing w:line="360" w:lineRule="auto"/>
        <w:ind w:firstLine="480"/>
        <w:rPr>
          <w:rFonts w:ascii="宋体" w:hAnsi="宋体" w:cs="宋体"/>
          <w:sz w:val="24"/>
        </w:rPr>
      </w:pPr>
      <w:r>
        <w:rPr>
          <w:rFonts w:hint="eastAsia" w:ascii="宋体" w:hAnsi="宋体" w:cs="宋体"/>
          <w:sz w:val="24"/>
        </w:rPr>
        <w:t>名    称：天阳建设管理有限公司</w:t>
      </w:r>
    </w:p>
    <w:p w14:paraId="21E0243F">
      <w:pPr>
        <w:spacing w:line="360" w:lineRule="auto"/>
        <w:ind w:firstLine="480"/>
        <w:rPr>
          <w:rFonts w:ascii="宋体" w:hAnsi="宋体" w:cs="宋体"/>
          <w:sz w:val="24"/>
        </w:rPr>
      </w:pPr>
      <w:r>
        <w:rPr>
          <w:rFonts w:hint="eastAsia" w:ascii="宋体" w:hAnsi="宋体" w:cs="宋体"/>
          <w:sz w:val="24"/>
        </w:rPr>
        <w:t>地    址：杭州市临平区南苑街道玩月街88号1幢1001、1101室</w:t>
      </w:r>
    </w:p>
    <w:p w14:paraId="77DD7E27">
      <w:pPr>
        <w:spacing w:line="360" w:lineRule="auto"/>
        <w:rPr>
          <w:rFonts w:ascii="宋体" w:hAnsi="宋体" w:cs="宋体"/>
          <w:sz w:val="24"/>
        </w:rPr>
      </w:pPr>
      <w:r>
        <w:rPr>
          <w:rFonts w:hint="eastAsia" w:ascii="宋体" w:hAnsi="宋体" w:cs="宋体"/>
          <w:sz w:val="24"/>
        </w:rPr>
        <w:t xml:space="preserve">    传    真： 0571-86235827</w:t>
      </w:r>
    </w:p>
    <w:p w14:paraId="493888C4">
      <w:pPr>
        <w:spacing w:line="360" w:lineRule="auto"/>
        <w:rPr>
          <w:rFonts w:ascii="宋体" w:hAnsi="宋体" w:cs="宋体"/>
          <w:sz w:val="24"/>
        </w:rPr>
      </w:pPr>
      <w:r>
        <w:rPr>
          <w:rFonts w:hint="eastAsia" w:ascii="宋体" w:hAnsi="宋体" w:cs="宋体"/>
          <w:sz w:val="24"/>
        </w:rPr>
        <w:t xml:space="preserve">    项目联系人（询问）：袁良国</w:t>
      </w:r>
    </w:p>
    <w:p w14:paraId="778666A4">
      <w:pPr>
        <w:spacing w:line="360" w:lineRule="auto"/>
        <w:rPr>
          <w:rFonts w:ascii="宋体" w:hAnsi="宋体" w:cs="宋体"/>
          <w:sz w:val="24"/>
        </w:rPr>
      </w:pPr>
      <w:r>
        <w:rPr>
          <w:rFonts w:hint="eastAsia" w:ascii="宋体" w:hAnsi="宋体" w:cs="宋体"/>
          <w:sz w:val="24"/>
        </w:rPr>
        <w:t xml:space="preserve">    项目联系方式（询问）：13588021752</w:t>
      </w:r>
    </w:p>
    <w:p w14:paraId="711BBA71">
      <w:pPr>
        <w:spacing w:line="360" w:lineRule="auto"/>
        <w:rPr>
          <w:rFonts w:ascii="宋体" w:hAnsi="宋体" w:cs="宋体"/>
          <w:sz w:val="24"/>
        </w:rPr>
      </w:pPr>
      <w:r>
        <w:rPr>
          <w:rFonts w:hint="eastAsia" w:ascii="宋体" w:hAnsi="宋体" w:cs="宋体"/>
          <w:sz w:val="24"/>
        </w:rPr>
        <w:t xml:space="preserve">    质疑联系人：戚良明</w:t>
      </w:r>
    </w:p>
    <w:p w14:paraId="3C72849C">
      <w:pPr>
        <w:spacing w:line="360" w:lineRule="auto"/>
        <w:rPr>
          <w:rFonts w:ascii="宋体" w:hAnsi="宋体" w:cs="宋体"/>
          <w:sz w:val="24"/>
        </w:rPr>
      </w:pPr>
      <w:r>
        <w:rPr>
          <w:rFonts w:hint="eastAsia" w:ascii="宋体" w:hAnsi="宋体" w:cs="宋体"/>
          <w:sz w:val="24"/>
        </w:rPr>
        <w:t xml:space="preserve">    质疑联系方式：0571-86235827</w:t>
      </w:r>
    </w:p>
    <w:p w14:paraId="046393B9">
      <w:pPr>
        <w:spacing w:line="360" w:lineRule="auto"/>
        <w:rPr>
          <w:rFonts w:ascii="宋体" w:hAnsi="宋体" w:cs="宋体"/>
          <w:sz w:val="24"/>
        </w:rPr>
      </w:pPr>
      <w:r>
        <w:rPr>
          <w:rFonts w:hint="eastAsia" w:ascii="宋体" w:hAnsi="宋体" w:cs="宋体"/>
          <w:sz w:val="24"/>
        </w:rPr>
        <w:t xml:space="preserve">    3.</w:t>
      </w:r>
      <w:r>
        <w:rPr>
          <w:rFonts w:hint="eastAsia"/>
        </w:rPr>
        <w:t xml:space="preserve"> </w:t>
      </w:r>
      <w:r>
        <w:rPr>
          <w:rFonts w:hint="eastAsia" w:ascii="宋体" w:hAnsi="宋体" w:cs="宋体"/>
          <w:sz w:val="24"/>
        </w:rPr>
        <w:t xml:space="preserve">同级政府采购监督管理部门            </w:t>
      </w:r>
    </w:p>
    <w:p w14:paraId="7F32C4FB">
      <w:pPr>
        <w:spacing w:line="360" w:lineRule="auto"/>
        <w:rPr>
          <w:rFonts w:ascii="宋体" w:hAnsi="宋体" w:cs="宋体"/>
          <w:sz w:val="24"/>
        </w:rPr>
      </w:pPr>
      <w:r>
        <w:rPr>
          <w:rFonts w:hint="eastAsia" w:ascii="宋体" w:hAnsi="宋体" w:cs="宋体"/>
          <w:sz w:val="24"/>
        </w:rPr>
        <w:t xml:space="preserve">    名    称：杭州市余杭区财政局 /浙江省政府采购行政裁决服务中心（杭州）</w:t>
      </w:r>
    </w:p>
    <w:p w14:paraId="7C6BF460">
      <w:pPr>
        <w:spacing w:line="360" w:lineRule="auto"/>
        <w:ind w:left="480" w:hanging="480" w:hangingChars="200"/>
        <w:rPr>
          <w:rFonts w:ascii="宋体" w:hAnsi="宋体" w:cs="宋体"/>
          <w:sz w:val="24"/>
        </w:rPr>
      </w:pPr>
      <w:r>
        <w:rPr>
          <w:rFonts w:hint="eastAsia" w:ascii="宋体" w:hAnsi="宋体" w:cs="宋体"/>
          <w:sz w:val="24"/>
        </w:rPr>
        <w:t xml:space="preserve">    地    址：杭州市上城区清泰街549号城建综合大楼11楼（快递仅限ems或顺丰）     传    真： /</w:t>
      </w:r>
    </w:p>
    <w:p w14:paraId="5D0E558C">
      <w:pPr>
        <w:spacing w:line="360" w:lineRule="auto"/>
        <w:ind w:left="480" w:hanging="480" w:hangingChars="200"/>
        <w:rPr>
          <w:rFonts w:ascii="宋体" w:hAnsi="宋体" w:cs="宋体"/>
          <w:sz w:val="24"/>
        </w:rPr>
      </w:pPr>
      <w:r>
        <w:rPr>
          <w:rFonts w:hint="eastAsia" w:ascii="宋体" w:hAnsi="宋体" w:cs="宋体"/>
          <w:sz w:val="24"/>
        </w:rPr>
        <w:t xml:space="preserve">    联系人 ：</w:t>
      </w:r>
      <w:r>
        <w:rPr>
          <w:rFonts w:hint="eastAsia" w:ascii="宋体" w:hAnsi="宋体" w:eastAsia="宋体" w:cs="宋体"/>
          <w:i w:val="0"/>
          <w:iCs w:val="0"/>
          <w:caps w:val="0"/>
          <w:spacing w:val="0"/>
          <w:sz w:val="24"/>
          <w:szCs w:val="24"/>
        </w:rPr>
        <w:t>匡老师</w:t>
      </w:r>
    </w:p>
    <w:p w14:paraId="66CB37FA">
      <w:pPr>
        <w:spacing w:line="360" w:lineRule="auto"/>
        <w:ind w:left="479" w:leftChars="228" w:firstLine="0" w:firstLineChars="0"/>
        <w:rPr>
          <w:rFonts w:ascii="宋体" w:hAnsi="宋体" w:cs="宋体"/>
          <w:sz w:val="24"/>
        </w:rPr>
      </w:pPr>
      <w:r>
        <w:rPr>
          <w:rFonts w:hint="eastAsia" w:ascii="宋体" w:hAnsi="宋体" w:cs="宋体"/>
          <w:sz w:val="24"/>
        </w:rPr>
        <w:t>监督投诉电话：</w:t>
      </w:r>
      <w:r>
        <w:rPr>
          <w:rFonts w:hint="eastAsia" w:ascii="宋体" w:hAnsi="宋体" w:eastAsia="宋体" w:cs="宋体"/>
          <w:i w:val="0"/>
          <w:iCs w:val="0"/>
          <w:caps w:val="0"/>
          <w:spacing w:val="0"/>
          <w:sz w:val="24"/>
          <w:szCs w:val="24"/>
        </w:rPr>
        <w:t>0571-87807798</w:t>
      </w:r>
    </w:p>
    <w:p w14:paraId="3CC2D399">
      <w:pPr>
        <w:spacing w:line="360" w:lineRule="auto"/>
        <w:ind w:firstLine="480"/>
        <w:rPr>
          <w:rFonts w:ascii="宋体" w:hAnsi="宋体" w:cs="宋体"/>
          <w:sz w:val="24"/>
        </w:rPr>
      </w:pPr>
      <w:r>
        <w:rPr>
          <w:rFonts w:hint="eastAsia" w:ascii="宋体" w:hAnsi="宋体" w:cs="宋体"/>
          <w:sz w:val="24"/>
        </w:rPr>
        <w:t xml:space="preserve">    </w:t>
      </w:r>
    </w:p>
    <w:p w14:paraId="1B61968D">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14:paraId="2ECAC940">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14:paraId="76A697B6">
      <w:pPr>
        <w:pStyle w:val="33"/>
        <w:spacing w:line="360" w:lineRule="auto"/>
        <w:rPr>
          <w:rFonts w:hAnsi="宋体" w:cs="宋体"/>
          <w:b/>
          <w:sz w:val="36"/>
          <w:szCs w:val="20"/>
        </w:rPr>
      </w:pPr>
      <w:r>
        <w:rPr>
          <w:rFonts w:hint="eastAsia" w:hAnsi="宋体" w:cs="宋体"/>
          <w:sz w:val="24"/>
        </w:rPr>
        <w:t xml:space="preserve">                        </w:t>
      </w:r>
      <w:r>
        <w:rPr>
          <w:rFonts w:hAnsi="宋体" w:cs="宋体"/>
          <w:b/>
          <w:sz w:val="36"/>
          <w:szCs w:val="20"/>
        </w:rPr>
        <w:t xml:space="preserve"> </w:t>
      </w:r>
    </w:p>
    <w:p w14:paraId="623BBDD1">
      <w:pPr>
        <w:pStyle w:val="3"/>
        <w:rPr>
          <w:rFonts w:ascii="宋体"/>
          <w:snapToGrid w:val="0"/>
        </w:rPr>
      </w:pPr>
      <w:r>
        <w:br w:type="page"/>
      </w:r>
    </w:p>
    <w:p w14:paraId="4A2BA841">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6BE7AD3E">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7EF36C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258A4BB7">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CD48543">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267E1F88">
            <w:pPr>
              <w:snapToGrid w:val="0"/>
              <w:spacing w:line="360" w:lineRule="auto"/>
              <w:jc w:val="center"/>
              <w:rPr>
                <w:rFonts w:ascii="宋体" w:hAnsi="宋体" w:cs="宋体"/>
                <w:b/>
                <w:sz w:val="24"/>
              </w:rPr>
            </w:pPr>
            <w:r>
              <w:rPr>
                <w:rFonts w:hint="eastAsia" w:ascii="宋体" w:hAnsi="宋体" w:cs="宋体"/>
                <w:b/>
                <w:sz w:val="24"/>
              </w:rPr>
              <w:t>本项目的特别规定</w:t>
            </w:r>
          </w:p>
        </w:tc>
      </w:tr>
      <w:tr w14:paraId="01F013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14:paraId="2D9C6CCD">
            <w:pPr>
              <w:snapToGrid w:val="0"/>
              <w:spacing w:line="360" w:lineRule="auto"/>
              <w:jc w:val="center"/>
              <w:rPr>
                <w:rFonts w:ascii="宋体" w:hAnsi="宋体" w:cs="宋体"/>
                <w:sz w:val="24"/>
              </w:rPr>
            </w:pPr>
          </w:p>
          <w:p w14:paraId="4A8653F0">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CEC485F">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27737B3">
            <w:pPr>
              <w:spacing w:line="360" w:lineRule="auto"/>
              <w:rPr>
                <w:rFonts w:ascii="宋体" w:hAnsi="宋体" w:cs="宋体"/>
                <w:sz w:val="24"/>
              </w:rPr>
            </w:pP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kern w:val="0"/>
                <w:sz w:val="24"/>
                <w:u w:val="single"/>
              </w:rPr>
              <w:t>高压冲洗车</w:t>
            </w:r>
            <w:r>
              <w:rPr>
                <w:rFonts w:hint="eastAsia" w:ascii="宋体" w:hAnsi="宋体" w:cs="宋体"/>
                <w:sz w:val="24"/>
              </w:rPr>
              <w:t>。</w:t>
            </w:r>
          </w:p>
        </w:tc>
      </w:tr>
      <w:tr w14:paraId="26454F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17A12C6">
            <w:pPr>
              <w:snapToGrid w:val="0"/>
              <w:spacing w:line="360" w:lineRule="auto"/>
              <w:jc w:val="center"/>
              <w:rPr>
                <w:rFonts w:ascii="宋体" w:hAnsi="宋体" w:cs="宋体"/>
                <w:sz w:val="24"/>
              </w:rPr>
            </w:pPr>
          </w:p>
          <w:p w14:paraId="342430D4">
            <w:pPr>
              <w:snapToGrid w:val="0"/>
              <w:spacing w:line="360" w:lineRule="auto"/>
              <w:jc w:val="center"/>
              <w:rPr>
                <w:rFonts w:ascii="宋体" w:hAnsi="宋体" w:cs="宋体"/>
                <w:sz w:val="24"/>
              </w:rPr>
            </w:pPr>
          </w:p>
          <w:p w14:paraId="19A4BF9D">
            <w:pPr>
              <w:snapToGrid w:val="0"/>
              <w:spacing w:line="360" w:lineRule="auto"/>
              <w:jc w:val="center"/>
              <w:rPr>
                <w:rFonts w:ascii="宋体" w:hAnsi="宋体" w:cs="宋体"/>
                <w:sz w:val="24"/>
              </w:rPr>
            </w:pPr>
          </w:p>
          <w:p w14:paraId="5763D379">
            <w:pPr>
              <w:snapToGrid w:val="0"/>
              <w:spacing w:line="360" w:lineRule="auto"/>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447BDD7D">
            <w:pPr>
              <w:snapToGrid w:val="0"/>
              <w:spacing w:line="360" w:lineRule="auto"/>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5D2B0C9C">
            <w:pPr>
              <w:snapToGrid w:val="0"/>
              <w:spacing w:line="360" w:lineRule="auto"/>
              <w:rPr>
                <w:rFonts w:ascii="宋体" w:hAnsi="宋体" w:cs="宋体"/>
                <w:kern w:val="0"/>
                <w:sz w:val="24"/>
              </w:rPr>
            </w:pPr>
            <w:r>
              <w:rPr>
                <w:rFonts w:hint="eastAsia" w:ascii="宋体" w:hAnsi="宋体" w:cs="宋体"/>
                <w:kern w:val="0"/>
                <w:sz w:val="24"/>
              </w:rPr>
              <w:t>（1）标的：</w:t>
            </w:r>
            <w:r>
              <w:rPr>
                <w:rFonts w:hint="eastAsia" w:ascii="宋体" w:hAnsi="宋体" w:cs="宋体"/>
                <w:kern w:val="0"/>
                <w:sz w:val="24"/>
                <w:u w:val="single"/>
              </w:rPr>
              <w:t>货物清单中的全部产品(详见第三部分采购需求)</w:t>
            </w:r>
            <w:r>
              <w:rPr>
                <w:rFonts w:hint="eastAsia" w:ascii="宋体" w:hAnsi="宋体" w:cs="宋体"/>
                <w:kern w:val="0"/>
                <w:sz w:val="24"/>
              </w:rPr>
              <w:t>，属于</w:t>
            </w:r>
            <w:r>
              <w:rPr>
                <w:rFonts w:hint="eastAsia" w:ascii="宋体" w:hAnsi="宋体" w:cs="宋体"/>
                <w:kern w:val="0"/>
                <w:sz w:val="24"/>
                <w:u w:val="single"/>
              </w:rPr>
              <w:t xml:space="preserve"> 工业 </w:t>
            </w:r>
            <w:r>
              <w:rPr>
                <w:rFonts w:hint="eastAsia" w:ascii="宋体" w:hAnsi="宋体" w:cs="宋体"/>
                <w:kern w:val="0"/>
                <w:sz w:val="24"/>
              </w:rPr>
              <w:t>行业；</w:t>
            </w:r>
          </w:p>
          <w:p w14:paraId="1630C195">
            <w:pPr>
              <w:pStyle w:val="3"/>
              <w:ind w:left="0" w:firstLine="0"/>
              <w:rPr>
                <w:rFonts w:ascii="宋体" w:hAnsi="宋体" w:cs="宋体"/>
                <w:lang w:val="en-US"/>
              </w:rPr>
            </w:pPr>
            <w:r>
              <w:rPr>
                <w:rFonts w:hint="eastAsia" w:ascii="宋体" w:hAnsi="宋体" w:eastAsia="宋体" w:cs="宋体"/>
                <w:b w:val="0"/>
                <w:bCs w:val="0"/>
                <w:color w:val="000000" w:themeColor="text1"/>
                <w:sz w:val="24"/>
                <w:szCs w:val="24"/>
                <w:lang w:val="en-US"/>
                <w14:textFill>
                  <w14:solidFill>
                    <w14:schemeClr w14:val="tx1"/>
                  </w14:solidFill>
                </w14:textFill>
              </w:rPr>
              <w:t>根据《关于印发中小企业划型标准规定的通知》（工信部联企业〔2011〕300）第四条第（二）项规定：（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59A34C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F492A46">
            <w:pPr>
              <w:snapToGrid w:val="0"/>
              <w:spacing w:line="360" w:lineRule="auto"/>
              <w:jc w:val="center"/>
              <w:rPr>
                <w:rFonts w:ascii="宋体" w:hAnsi="宋体" w:cs="宋体"/>
                <w:sz w:val="24"/>
              </w:rPr>
            </w:pPr>
          </w:p>
          <w:p w14:paraId="14714ED7">
            <w:pPr>
              <w:snapToGrid w:val="0"/>
              <w:spacing w:line="360" w:lineRule="auto"/>
              <w:jc w:val="center"/>
              <w:rPr>
                <w:rFonts w:ascii="宋体" w:hAnsi="宋体" w:cs="宋体"/>
                <w:sz w:val="24"/>
              </w:rPr>
            </w:pPr>
          </w:p>
          <w:p w14:paraId="0E3F480C">
            <w:pPr>
              <w:snapToGrid w:val="0"/>
              <w:spacing w:line="360" w:lineRule="auto"/>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4C6678C">
            <w:pPr>
              <w:snapToGrid w:val="0"/>
              <w:spacing w:line="360" w:lineRule="auto"/>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3EC94D1">
            <w:pPr>
              <w:spacing w:line="360" w:lineRule="auto"/>
              <w:rPr>
                <w:rFonts w:ascii="宋体" w:hAnsi="宋体" w:cs="宋体"/>
                <w:kern w:val="0"/>
                <w:sz w:val="24"/>
              </w:rPr>
            </w:pPr>
            <w:sdt>
              <w:sdtPr>
                <w:rPr>
                  <w:rFonts w:hint="eastAsia" w:ascii="宋体" w:hAnsi="宋体" w:cs="宋体"/>
                  <w:kern w:val="0"/>
                  <w:sz w:val="24"/>
                </w:rPr>
                <w:id w:val="67230354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sym w:font="Wingdings" w:char="F0FE"/>
                </w:r>
              </w:sdtContent>
            </w:sdt>
            <w:r>
              <w:rPr>
                <w:rFonts w:hint="eastAsia" w:ascii="宋体" w:hAnsi="宋体" w:cs="宋体"/>
                <w:kern w:val="0"/>
                <w:sz w:val="24"/>
              </w:rPr>
              <w:t>本项目不允许采购进口产品。</w:t>
            </w:r>
          </w:p>
          <w:p w14:paraId="55BC4BB0">
            <w:pPr>
              <w:spacing w:line="360" w:lineRule="auto"/>
              <w:rPr>
                <w:rFonts w:ascii="宋体" w:hAnsi="宋体" w:cs="宋体"/>
              </w:rPr>
            </w:pPr>
            <w:sdt>
              <w:sdtPr>
                <w:rPr>
                  <w:rFonts w:hint="eastAsia" w:ascii="宋体" w:hAnsi="宋体" w:cs="宋体"/>
                  <w:kern w:val="0"/>
                  <w:sz w:val="24"/>
                </w:rPr>
                <w:id w:val="172905932"/>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14:paraId="7C2B09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4F474F7">
            <w:pPr>
              <w:snapToGrid w:val="0"/>
              <w:spacing w:line="360" w:lineRule="auto"/>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FB427F6">
            <w:pPr>
              <w:snapToGrid w:val="0"/>
              <w:spacing w:line="360" w:lineRule="auto"/>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36F95B9">
            <w:pPr>
              <w:spacing w:line="360" w:lineRule="auto"/>
              <w:rPr>
                <w:rFonts w:ascii="宋体" w:hAnsi="宋体" w:cs="宋体"/>
                <w:sz w:val="24"/>
              </w:rPr>
            </w:pPr>
            <w:sdt>
              <w:sdtPr>
                <w:rPr>
                  <w:rFonts w:hint="eastAsia" w:ascii="宋体" w:hAnsi="宋体" w:cs="宋体"/>
                  <w:kern w:val="0"/>
                  <w:sz w:val="24"/>
                </w:rPr>
                <w:id w:val="644818902"/>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 xml:space="preserve"> A</w:t>
            </w:r>
            <w:r>
              <w:rPr>
                <w:rFonts w:hint="eastAsia" w:ascii="宋体" w:hAnsi="宋体" w:cs="宋体"/>
                <w:sz w:val="24"/>
              </w:rPr>
              <w:t>同意将非主体、非关键性的</w:t>
            </w:r>
            <w:r>
              <w:rPr>
                <w:rFonts w:hint="eastAsia" w:ascii="宋体" w:hAnsi="宋体" w:cs="宋体"/>
                <w:sz w:val="24"/>
                <w:u w:val="single"/>
              </w:rPr>
              <w:t xml:space="preserve"> 运输 </w:t>
            </w:r>
            <w:r>
              <w:rPr>
                <w:rFonts w:hint="eastAsia" w:ascii="宋体" w:hAnsi="宋体" w:cs="宋体"/>
                <w:sz w:val="24"/>
              </w:rPr>
              <w:t>工作分包。</w:t>
            </w:r>
            <w:sdt>
              <w:sdtPr>
                <w:rPr>
                  <w:rFonts w:hint="eastAsia" w:ascii="宋体" w:hAnsi="宋体" w:cs="宋体"/>
                  <w:kern w:val="0"/>
                  <w:sz w:val="24"/>
                </w:rPr>
                <w:id w:val="242807027"/>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cs="宋体"/>
                    <w:kern w:val="0"/>
                    <w:sz w:val="24"/>
                  </w:rPr>
                  <w:t>☐</w:t>
                </w:r>
              </w:sdtContent>
            </w:sdt>
            <w:r>
              <w:rPr>
                <w:rFonts w:hint="eastAsia" w:ascii="宋体" w:hAnsi="宋体" w:cs="宋体"/>
                <w:kern w:val="0"/>
                <w:sz w:val="24"/>
              </w:rPr>
              <w:t xml:space="preserve"> B</w:t>
            </w:r>
            <w:r>
              <w:rPr>
                <w:rFonts w:hint="eastAsia" w:ascii="宋体" w:hAnsi="宋体" w:cs="宋体"/>
                <w:sz w:val="24"/>
              </w:rPr>
              <w:t>不同意分包。</w:t>
            </w:r>
          </w:p>
          <w:p w14:paraId="2D8BF37A">
            <w:pPr>
              <w:spacing w:line="360" w:lineRule="auto"/>
              <w:rPr>
                <w:rFonts w:ascii="宋体" w:hAnsi="宋体" w:cs="宋体"/>
                <w:sz w:val="24"/>
              </w:rPr>
            </w:pPr>
            <w:r>
              <w:rPr>
                <w:rFonts w:hint="eastAsia" w:ascii="宋体" w:hAnsi="宋体" w:cs="宋体"/>
                <w:sz w:val="24"/>
              </w:rPr>
              <w:t>注：不得限制大中型企业向小微企业合理分包。</w:t>
            </w:r>
          </w:p>
        </w:tc>
      </w:tr>
      <w:tr w14:paraId="301FB0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699678C">
            <w:pPr>
              <w:snapToGrid w:val="0"/>
              <w:spacing w:line="360" w:lineRule="auto"/>
              <w:jc w:val="center"/>
              <w:rPr>
                <w:rFonts w:ascii="宋体" w:hAnsi="宋体" w:cs="宋体"/>
                <w:sz w:val="24"/>
              </w:rPr>
            </w:pPr>
          </w:p>
          <w:p w14:paraId="1BCF9CF0">
            <w:pPr>
              <w:snapToGrid w:val="0"/>
              <w:spacing w:line="360" w:lineRule="auto"/>
              <w:jc w:val="center"/>
              <w:rPr>
                <w:rFonts w:ascii="宋体" w:hAnsi="宋体" w:cs="宋体"/>
                <w:sz w:val="24"/>
              </w:rPr>
            </w:pPr>
          </w:p>
          <w:p w14:paraId="1C16B644">
            <w:pPr>
              <w:snapToGrid w:val="0"/>
              <w:spacing w:line="360" w:lineRule="auto"/>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E4064CF">
            <w:pPr>
              <w:snapToGrid w:val="0"/>
              <w:spacing w:line="360" w:lineRule="auto"/>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7D98FD21">
            <w:pPr>
              <w:spacing w:line="360" w:lineRule="auto"/>
              <w:rPr>
                <w:sz w:val="24"/>
                <w:szCs w:val="32"/>
              </w:rPr>
            </w:pPr>
            <w:sdt>
              <w:sdtPr>
                <w:rPr>
                  <w:rFonts w:hint="eastAsia"/>
                </w:rPr>
                <w:id w:val="681833070"/>
                <w14:checkbox>
                  <w14:checked w14:val="0"/>
                  <w14:checkedState w14:val="00FE" w14:font="Wingdings"/>
                  <w14:uncheckedState w14:val="2610" w14:font="MS Gothic"/>
                </w14:checkbox>
              </w:sdtPr>
              <w:sdtEndPr>
                <w:rPr>
                  <w:rFonts w:hint="eastAsia"/>
                  <w:sz w:val="24"/>
                  <w:szCs w:val="32"/>
                </w:rPr>
              </w:sdtEndPr>
              <w:sdtContent>
                <w:r>
                  <w:rPr>
                    <w:rFonts w:hint="eastAsia"/>
                    <w:sz w:val="24"/>
                    <w:szCs w:val="32"/>
                  </w:rPr>
                  <w:t>☐</w:t>
                </w:r>
              </w:sdtContent>
            </w:sdt>
            <w:r>
              <w:rPr>
                <w:rFonts w:hint="eastAsia"/>
                <w:sz w:val="24"/>
                <w:szCs w:val="32"/>
              </w:rPr>
              <w:t>A不组织。</w:t>
            </w:r>
          </w:p>
          <w:p w14:paraId="3B7CF9DF">
            <w:pPr>
              <w:spacing w:line="360" w:lineRule="auto"/>
              <w:rPr>
                <w:sz w:val="24"/>
                <w:szCs w:val="32"/>
              </w:rPr>
            </w:pPr>
            <w:sdt>
              <w:sdtPr>
                <w:rPr>
                  <w:rFonts w:hint="eastAsia"/>
                  <w:sz w:val="24"/>
                  <w:szCs w:val="32"/>
                </w:rPr>
                <w:id w:val="238790731"/>
                <w14:checkbox>
                  <w14:checked w14:val="0"/>
                  <w14:checkedState w14:val="00FE" w14:font="Wingdings"/>
                  <w14:uncheckedState w14:val="2610" w14:font="MS Gothic"/>
                </w14:checkbox>
              </w:sdtPr>
              <w:sdtEndPr>
                <w:rPr>
                  <w:rFonts w:hint="eastAsia"/>
                  <w:sz w:val="24"/>
                  <w:szCs w:val="32"/>
                </w:rPr>
              </w:sdtEndPr>
              <w:sdtContent>
                <w:r>
                  <w:rPr>
                    <w:rFonts w:hint="eastAsia"/>
                    <w:sz w:val="24"/>
                    <w:szCs w:val="32"/>
                  </w:rPr>
                  <w:t>☐</w:t>
                </w:r>
              </w:sdtContent>
            </w:sdt>
            <w:r>
              <w:rPr>
                <w:rFonts w:hint="eastAsia"/>
                <w:sz w:val="24"/>
                <w:szCs w:val="32"/>
              </w:rPr>
              <w:t>B组织，时间：      ,地点：      ，联系人：      ，联系方式：      。</w:t>
            </w:r>
          </w:p>
          <w:p w14:paraId="065E40CB">
            <w:pPr>
              <w:pStyle w:val="79"/>
              <w:ind w:firstLine="0" w:firstLineChars="0"/>
              <w:rPr>
                <w:rFonts w:ascii="Times New Roman" w:hAnsi="Times New Roman" w:eastAsia="宋体" w:cs="Times New Roman"/>
                <w:kern w:val="2"/>
                <w:sz w:val="24"/>
                <w:szCs w:val="32"/>
              </w:rPr>
            </w:pPr>
            <w:r>
              <w:rPr>
                <w:rFonts w:hint="eastAsia" w:ascii="Times New Roman" w:hAnsi="Times New Roman" w:eastAsia="宋体" w:cs="Times New Roman"/>
                <w:kern w:val="2"/>
                <w:sz w:val="24"/>
                <w:szCs w:val="32"/>
              </w:rPr>
              <w:t>☐C不统一组织，供应商在获取采购文件后，自行至项目现场考察。地点： ，联系人： ，联系方式： 。</w:t>
            </w:r>
          </w:p>
          <w:p w14:paraId="53A1F11C">
            <w:pPr>
              <w:pStyle w:val="79"/>
            </w:pPr>
          </w:p>
        </w:tc>
      </w:tr>
      <w:tr w14:paraId="1AB607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6349CDB2">
            <w:pPr>
              <w:snapToGrid w:val="0"/>
              <w:spacing w:line="360" w:lineRule="auto"/>
              <w:jc w:val="center"/>
              <w:rPr>
                <w:rFonts w:ascii="宋体" w:hAnsi="宋体" w:cs="宋体"/>
                <w:sz w:val="24"/>
              </w:rPr>
            </w:pPr>
          </w:p>
          <w:p w14:paraId="392AFA1B">
            <w:pPr>
              <w:snapToGrid w:val="0"/>
              <w:spacing w:line="360" w:lineRule="auto"/>
              <w:jc w:val="center"/>
              <w:rPr>
                <w:rFonts w:ascii="宋体" w:hAnsi="宋体" w:cs="宋体"/>
                <w:sz w:val="24"/>
              </w:rPr>
            </w:pPr>
          </w:p>
          <w:p w14:paraId="1447B1FB">
            <w:pPr>
              <w:snapToGrid w:val="0"/>
              <w:spacing w:line="360" w:lineRule="auto"/>
              <w:jc w:val="center"/>
              <w:rPr>
                <w:rFonts w:ascii="宋体" w:hAnsi="宋体" w:cs="宋体"/>
                <w:sz w:val="24"/>
              </w:rPr>
            </w:pPr>
          </w:p>
          <w:p w14:paraId="63299EEB">
            <w:pPr>
              <w:snapToGrid w:val="0"/>
              <w:spacing w:line="360" w:lineRule="auto"/>
              <w:jc w:val="center"/>
              <w:rPr>
                <w:rFonts w:ascii="宋体" w:hAnsi="宋体" w:cs="宋体"/>
                <w:sz w:val="24"/>
              </w:rPr>
            </w:pPr>
          </w:p>
          <w:p w14:paraId="5F626ECB">
            <w:pPr>
              <w:snapToGrid w:val="0"/>
              <w:spacing w:line="360" w:lineRule="auto"/>
              <w:jc w:val="center"/>
              <w:rPr>
                <w:rFonts w:ascii="宋体" w:hAnsi="宋体" w:cs="宋体"/>
                <w:sz w:val="24"/>
              </w:rPr>
            </w:pPr>
          </w:p>
          <w:p w14:paraId="459DC128">
            <w:pPr>
              <w:snapToGrid w:val="0"/>
              <w:spacing w:line="360" w:lineRule="auto"/>
              <w:jc w:val="center"/>
              <w:rPr>
                <w:rFonts w:ascii="宋体" w:hAnsi="宋体" w:cs="宋体"/>
                <w:sz w:val="24"/>
              </w:rPr>
            </w:pPr>
          </w:p>
          <w:p w14:paraId="46594AAB">
            <w:pPr>
              <w:snapToGrid w:val="0"/>
              <w:spacing w:line="360" w:lineRule="auto"/>
              <w:jc w:val="center"/>
              <w:rPr>
                <w:rFonts w:ascii="宋体" w:hAnsi="宋体" w:cs="宋体"/>
                <w:sz w:val="24"/>
              </w:rPr>
            </w:pPr>
          </w:p>
          <w:p w14:paraId="17953C16">
            <w:pPr>
              <w:snapToGrid w:val="0"/>
              <w:spacing w:line="360" w:lineRule="auto"/>
              <w:jc w:val="center"/>
              <w:rPr>
                <w:rFonts w:ascii="宋体" w:hAnsi="宋体" w:cs="宋体"/>
                <w:sz w:val="24"/>
              </w:rPr>
            </w:pPr>
          </w:p>
          <w:p w14:paraId="414F6262">
            <w:pPr>
              <w:snapToGrid w:val="0"/>
              <w:spacing w:line="360" w:lineRule="auto"/>
              <w:jc w:val="center"/>
              <w:rPr>
                <w:rFonts w:ascii="宋体" w:hAnsi="宋体" w:cs="宋体"/>
                <w:sz w:val="24"/>
              </w:rPr>
            </w:pPr>
          </w:p>
          <w:p w14:paraId="4073F3DB">
            <w:pPr>
              <w:snapToGrid w:val="0"/>
              <w:spacing w:line="360" w:lineRule="auto"/>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4463D8F">
            <w:pPr>
              <w:snapToGrid w:val="0"/>
              <w:spacing w:line="360" w:lineRule="auto"/>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76FC2831">
            <w:pPr>
              <w:spacing w:line="360" w:lineRule="auto"/>
              <w:rPr>
                <w:rFonts w:ascii="宋体" w:hAnsi="宋体" w:cs="宋体"/>
                <w:sz w:val="24"/>
              </w:rPr>
            </w:pPr>
            <w:sdt>
              <w:sdtPr>
                <w:rPr>
                  <w:rFonts w:hint="eastAsia" w:ascii="宋体" w:hAnsi="宋体" w:cs="宋体"/>
                  <w:kern w:val="0"/>
                  <w:sz w:val="24"/>
                </w:rPr>
                <w:id w:val="352762657"/>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kern w:val="0"/>
                <w:sz w:val="24"/>
              </w:rPr>
              <w:t>A</w:t>
            </w:r>
            <w:r>
              <w:rPr>
                <w:rFonts w:hint="eastAsia" w:ascii="宋体" w:hAnsi="宋体" w:cs="宋体"/>
                <w:sz w:val="24"/>
              </w:rPr>
              <w:t>不要求提供。</w:t>
            </w:r>
          </w:p>
          <w:p w14:paraId="632C789B">
            <w:pPr>
              <w:spacing w:line="360" w:lineRule="auto"/>
              <w:rPr>
                <w:rFonts w:ascii="宋体" w:hAnsi="宋体" w:cs="宋体"/>
                <w:kern w:val="0"/>
                <w:sz w:val="24"/>
              </w:rPr>
            </w:pPr>
            <w:sdt>
              <w:sdtPr>
                <w:rPr>
                  <w:rFonts w:hint="eastAsia" w:ascii="宋体" w:hAnsi="宋体" w:cs="宋体"/>
                  <w:kern w:val="0"/>
                  <w:sz w:val="24"/>
                </w:rPr>
                <w:id w:val="1026831988"/>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B要求提供，</w:t>
            </w:r>
          </w:p>
          <w:p w14:paraId="3E2FF29C">
            <w:pPr>
              <w:spacing w:line="360" w:lineRule="auto"/>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napToGrid w:val="0"/>
                <w:kern w:val="28"/>
                <w:sz w:val="24"/>
                <w:u w:val="single"/>
              </w:rPr>
              <w:t xml:space="preserve">   </w:t>
            </w:r>
            <w:r>
              <w:rPr>
                <w:rFonts w:hint="eastAsia" w:ascii="宋体" w:hAnsi="宋体" w:cs="宋体"/>
                <w:kern w:val="0"/>
                <w:sz w:val="24"/>
              </w:rPr>
              <w:t>；</w:t>
            </w:r>
          </w:p>
          <w:p w14:paraId="5B85A140">
            <w:pPr>
              <w:spacing w:line="360" w:lineRule="auto"/>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w:t>
            </w:r>
            <w:r>
              <w:rPr>
                <w:rFonts w:hint="eastAsia" w:ascii="宋体" w:hAnsi="宋体" w:cs="宋体"/>
                <w:sz w:val="24"/>
                <w:u w:val="single"/>
              </w:rPr>
              <w:t xml:space="preserve">     </w:t>
            </w:r>
            <w:r>
              <w:rPr>
                <w:rFonts w:hint="eastAsia" w:ascii="宋体" w:hAnsi="宋体" w:cs="宋体"/>
                <w:kern w:val="0"/>
                <w:sz w:val="24"/>
              </w:rPr>
              <w:t>；</w:t>
            </w:r>
          </w:p>
          <w:p w14:paraId="2787067F">
            <w:pPr>
              <w:spacing w:line="360" w:lineRule="auto"/>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 xml:space="preserve">    </w:t>
            </w:r>
            <w:r>
              <w:rPr>
                <w:rFonts w:hint="eastAsia" w:ascii="宋体" w:hAnsi="宋体" w:cs="宋体"/>
                <w:kern w:val="0"/>
                <w:sz w:val="24"/>
              </w:rPr>
              <w:t>；</w:t>
            </w:r>
          </w:p>
          <w:p w14:paraId="2D870FA5">
            <w:pPr>
              <w:spacing w:line="360" w:lineRule="auto"/>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303421454"/>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MS Gothic" w:hAnsi="MS Gothic" w:eastAsia="MS Gothic" w:cs="宋体"/>
                    <w:kern w:val="0"/>
                    <w:sz w:val="24"/>
                  </w:rPr>
                  <w:t>☐</w:t>
                </w:r>
              </w:sdtContent>
            </w:sdt>
            <w:r>
              <w:rPr>
                <w:rFonts w:hint="eastAsia" w:ascii="宋体" w:hAnsi="宋体" w:cs="宋体"/>
                <w:kern w:val="0"/>
                <w:sz w:val="24"/>
              </w:rPr>
              <w:t>否；</w:t>
            </w:r>
            <w:sdt>
              <w:sdtPr>
                <w:rPr>
                  <w:rFonts w:hint="eastAsia" w:ascii="宋体" w:hAnsi="宋体" w:cs="宋体"/>
                  <w:kern w:val="0"/>
                  <w:sz w:val="24"/>
                </w:rPr>
                <w:id w:val="1621728433"/>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kern w:val="0"/>
                <w:sz w:val="24"/>
              </w:rPr>
              <w:t>。</w:t>
            </w:r>
          </w:p>
          <w:p w14:paraId="10732E03">
            <w:pPr>
              <w:spacing w:line="360" w:lineRule="auto"/>
              <w:rPr>
                <w:rFonts w:ascii="宋体" w:hAnsi="宋体" w:cs="宋体"/>
                <w:sz w:val="24"/>
              </w:rPr>
            </w:pPr>
            <w:r>
              <w:rPr>
                <w:rFonts w:hint="eastAsia" w:ascii="宋体" w:hAnsi="宋体" w:cs="宋体"/>
                <w:sz w:val="24"/>
              </w:rPr>
              <w:t>（5）提供样品的时间：</w:t>
            </w:r>
            <w:r>
              <w:rPr>
                <w:rFonts w:hint="eastAsia" w:ascii="宋体" w:hAnsi="宋体" w:cs="宋体"/>
                <w:sz w:val="24"/>
                <w:u w:val="single"/>
              </w:rPr>
              <w:t xml:space="preserve">   </w:t>
            </w:r>
            <w:r>
              <w:rPr>
                <w:rFonts w:hint="eastAsia" w:ascii="宋体" w:hAnsi="宋体" w:cs="宋体"/>
                <w:kern w:val="0"/>
                <w:sz w:val="24"/>
              </w:rPr>
              <w:t>；地点：</w:t>
            </w:r>
            <w:r>
              <w:rPr>
                <w:rFonts w:hint="eastAsia" w:ascii="宋体" w:hAnsi="宋体" w:cs="宋体"/>
                <w:sz w:val="24"/>
                <w:u w:val="single"/>
              </w:rPr>
              <w:t xml:space="preserve">  </w:t>
            </w:r>
            <w:r>
              <w:rPr>
                <w:rFonts w:hint="eastAsia" w:ascii="宋体" w:hAnsi="宋体" w:cs="宋体"/>
                <w:kern w:val="0"/>
                <w:sz w:val="24"/>
              </w:rPr>
              <w:t>；联系人</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 xml:space="preserve">   </w:t>
            </w:r>
            <w:r>
              <w:rPr>
                <w:rFonts w:hint="eastAsia" w:ascii="宋体" w:hAnsi="宋体" w:cs="宋体"/>
                <w:sz w:val="24"/>
              </w:rPr>
              <w:t>。请投标人在上述时间内提供样品并按规定位置安装完毕。超过截止时间的，采购人或采购代理机构将不予接收，并将清场并封闭样品现场。</w:t>
            </w:r>
          </w:p>
          <w:p w14:paraId="63635EC0">
            <w:pPr>
              <w:spacing w:line="360" w:lineRule="auto"/>
              <w:rPr>
                <w:rFonts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DED2205">
            <w:pPr>
              <w:spacing w:line="360" w:lineRule="auto"/>
              <w:rPr>
                <w:rFonts w:ascii="宋体" w:hAnsi="宋体" w:cs="宋体"/>
                <w:b/>
                <w:sz w:val="24"/>
              </w:rPr>
            </w:pPr>
            <w:r>
              <w:rPr>
                <w:rFonts w:hint="eastAsia" w:ascii="宋体" w:hAnsi="宋体" w:cs="宋体"/>
                <w:sz w:val="24"/>
              </w:rPr>
              <w:t>（7）制作、运输、安装和保管样品所发生的一切费用由投标人自理。</w:t>
            </w:r>
          </w:p>
        </w:tc>
      </w:tr>
      <w:tr w14:paraId="3E8AF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35546BF6">
            <w:pPr>
              <w:snapToGrid w:val="0"/>
              <w:spacing w:line="360" w:lineRule="auto"/>
              <w:jc w:val="center"/>
              <w:rPr>
                <w:rFonts w:ascii="宋体" w:hAnsi="宋体" w:cs="宋体"/>
                <w:sz w:val="24"/>
              </w:rPr>
            </w:pPr>
          </w:p>
          <w:p w14:paraId="748ED54D">
            <w:pPr>
              <w:snapToGrid w:val="0"/>
              <w:spacing w:line="360" w:lineRule="auto"/>
              <w:jc w:val="center"/>
              <w:rPr>
                <w:rFonts w:ascii="宋体" w:hAnsi="宋体" w:cs="宋体"/>
                <w:sz w:val="24"/>
              </w:rPr>
            </w:pPr>
          </w:p>
          <w:p w14:paraId="0CF6C81C">
            <w:pPr>
              <w:snapToGrid w:val="0"/>
              <w:spacing w:line="360" w:lineRule="auto"/>
              <w:jc w:val="center"/>
              <w:rPr>
                <w:rFonts w:ascii="宋体" w:hAnsi="宋体" w:cs="宋体"/>
                <w:sz w:val="24"/>
              </w:rPr>
            </w:pPr>
          </w:p>
          <w:p w14:paraId="1276557C">
            <w:pPr>
              <w:snapToGrid w:val="0"/>
              <w:spacing w:line="360" w:lineRule="auto"/>
              <w:jc w:val="center"/>
              <w:rPr>
                <w:rFonts w:ascii="宋体" w:hAnsi="宋体" w:cs="宋体"/>
                <w:sz w:val="24"/>
              </w:rPr>
            </w:pPr>
          </w:p>
          <w:p w14:paraId="545D16F8">
            <w:pPr>
              <w:snapToGrid w:val="0"/>
              <w:spacing w:line="360" w:lineRule="auto"/>
              <w:jc w:val="center"/>
              <w:rPr>
                <w:rFonts w:ascii="宋体" w:hAnsi="宋体" w:cs="宋体"/>
                <w:sz w:val="24"/>
              </w:rPr>
            </w:pPr>
          </w:p>
          <w:p w14:paraId="59AFFA94">
            <w:pPr>
              <w:snapToGrid w:val="0"/>
              <w:spacing w:line="360" w:lineRule="auto"/>
              <w:jc w:val="center"/>
              <w:rPr>
                <w:rFonts w:ascii="宋体" w:hAnsi="宋体" w:cs="宋体"/>
                <w:sz w:val="24"/>
              </w:rPr>
            </w:pPr>
          </w:p>
          <w:p w14:paraId="4DB4388F">
            <w:pPr>
              <w:snapToGrid w:val="0"/>
              <w:spacing w:line="360" w:lineRule="auto"/>
              <w:jc w:val="center"/>
              <w:rPr>
                <w:rFonts w:ascii="宋体" w:hAnsi="宋体" w:cs="宋体"/>
                <w:sz w:val="24"/>
              </w:rPr>
            </w:pPr>
          </w:p>
          <w:p w14:paraId="77CF1684">
            <w:pPr>
              <w:snapToGrid w:val="0"/>
              <w:spacing w:line="360" w:lineRule="auto"/>
              <w:jc w:val="center"/>
              <w:rPr>
                <w:rFonts w:ascii="宋体" w:hAnsi="宋体" w:cs="宋体"/>
                <w:sz w:val="24"/>
              </w:rPr>
            </w:pPr>
          </w:p>
          <w:p w14:paraId="39C307A5">
            <w:pPr>
              <w:snapToGrid w:val="0"/>
              <w:spacing w:line="360" w:lineRule="auto"/>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77E98963">
            <w:pPr>
              <w:snapToGrid w:val="0"/>
              <w:spacing w:line="360" w:lineRule="auto"/>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4CA01CC6">
            <w:pPr>
              <w:spacing w:line="360" w:lineRule="auto"/>
              <w:rPr>
                <w:rFonts w:ascii="宋体" w:hAnsi="宋体" w:cs="宋体"/>
                <w:sz w:val="24"/>
              </w:rPr>
            </w:pPr>
            <w:sdt>
              <w:sdtPr>
                <w:rPr>
                  <w:rFonts w:hint="eastAsia" w:ascii="宋体" w:hAnsi="宋体" w:cs="宋体"/>
                  <w:kern w:val="0"/>
                  <w:sz w:val="24"/>
                </w:rPr>
                <w:id w:val="330370633"/>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eastAsia="MS Gothic" w:cs="宋体"/>
                    <w:kern w:val="0"/>
                    <w:sz w:val="24"/>
                  </w:rPr>
                  <w:t></w:t>
                </w:r>
              </w:sdtContent>
            </w:sdt>
            <w:r>
              <w:rPr>
                <w:rFonts w:hint="eastAsia" w:ascii="宋体" w:hAnsi="宋体" w:cs="宋体"/>
                <w:kern w:val="0"/>
                <w:sz w:val="24"/>
              </w:rPr>
              <w:t>A</w:t>
            </w:r>
            <w:r>
              <w:rPr>
                <w:rFonts w:hint="eastAsia" w:ascii="宋体" w:hAnsi="宋体" w:cs="宋体"/>
                <w:sz w:val="24"/>
              </w:rPr>
              <w:t>不组织。</w:t>
            </w:r>
          </w:p>
          <w:p w14:paraId="234A7C60">
            <w:pPr>
              <w:spacing w:line="360" w:lineRule="auto"/>
              <w:rPr>
                <w:rFonts w:ascii="宋体" w:hAnsi="宋体" w:cs="宋体"/>
                <w:kern w:val="0"/>
                <w:sz w:val="24"/>
              </w:rPr>
            </w:pPr>
            <w:sdt>
              <w:sdtPr>
                <w:rPr>
                  <w:rFonts w:hint="eastAsia" w:ascii="宋体" w:hAnsi="宋体" w:cs="宋体"/>
                  <w:kern w:val="0"/>
                  <w:sz w:val="24"/>
                </w:rPr>
                <w:id w:val="1174071719"/>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14:paraId="6949EC4D">
            <w:pPr>
              <w:snapToGrid w:val="0"/>
              <w:spacing w:line="360" w:lineRule="auto"/>
              <w:rPr>
                <w:rFonts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20（编制时可根据项目情况进行调整）</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3（编制时可根据项目情况进行调整）</w:t>
            </w:r>
            <w:r>
              <w:rPr>
                <w:rFonts w:hint="eastAsia" w:ascii="宋体" w:hAnsi="宋体" w:cs="宋体"/>
                <w:kern w:val="0"/>
                <w:sz w:val="24"/>
              </w:rPr>
              <w:t>人。讲解演示结束后按要求解答评标委员会提问。</w:t>
            </w:r>
          </w:p>
          <w:p w14:paraId="47744B2C">
            <w:pPr>
              <w:snapToGrid w:val="0"/>
              <w:spacing w:line="360" w:lineRule="auto"/>
              <w:rPr>
                <w:rFonts w:ascii="宋体" w:hAnsi="宋体" w:cs="宋体"/>
                <w:kern w:val="0"/>
                <w:sz w:val="24"/>
              </w:rPr>
            </w:pPr>
            <w:r>
              <w:rPr>
                <w:rFonts w:hint="eastAsia" w:ascii="宋体" w:hAnsi="宋体" w:cs="宋体"/>
                <w:kern w:val="0"/>
                <w:sz w:val="24"/>
              </w:rPr>
              <w:t>（2）方案讲解演示可选择以下其中一种方式：</w:t>
            </w:r>
          </w:p>
          <w:p w14:paraId="4196C3C4">
            <w:pPr>
              <w:snapToGrid w:val="0"/>
              <w:spacing w:line="360" w:lineRule="auto"/>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14:paraId="08CD9241">
            <w:pPr>
              <w:snapToGrid w:val="0"/>
              <w:spacing w:line="360" w:lineRule="auto"/>
              <w:rPr>
                <w:rFonts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14:paraId="3A97C9D4">
            <w:pPr>
              <w:snapToGrid w:val="0"/>
              <w:spacing w:line="360" w:lineRule="auto"/>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5372AF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13261595">
            <w:pPr>
              <w:snapToGrid w:val="0"/>
              <w:spacing w:line="360" w:lineRule="auto"/>
              <w:jc w:val="center"/>
              <w:rPr>
                <w:rFonts w:ascii="宋体" w:hAnsi="宋体" w:cs="宋体"/>
                <w:sz w:val="24"/>
              </w:rPr>
            </w:pPr>
          </w:p>
          <w:p w14:paraId="7427674C">
            <w:pPr>
              <w:snapToGrid w:val="0"/>
              <w:spacing w:line="360" w:lineRule="auto"/>
              <w:jc w:val="center"/>
              <w:rPr>
                <w:rFonts w:ascii="宋体" w:hAnsi="宋体" w:cs="宋体"/>
                <w:sz w:val="24"/>
              </w:rPr>
            </w:pPr>
          </w:p>
          <w:p w14:paraId="663C0B4F">
            <w:pPr>
              <w:snapToGrid w:val="0"/>
              <w:spacing w:line="360" w:lineRule="auto"/>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3810B7BA">
            <w:pPr>
              <w:snapToGrid w:val="0"/>
              <w:spacing w:line="360" w:lineRule="auto"/>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404E8C0">
            <w:pPr>
              <w:spacing w:line="360" w:lineRule="auto"/>
              <w:rPr>
                <w:rFonts w:ascii="宋体" w:hAnsi="宋体" w:cs="宋体"/>
                <w:sz w:val="24"/>
              </w:rPr>
            </w:pPr>
            <w:r>
              <w:rPr>
                <w:rFonts w:hint="eastAsia" w:ascii="宋体" w:hAnsi="宋体" w:cs="宋体"/>
                <w:sz w:val="24"/>
              </w:rPr>
              <w:t>（1）资格证明文件：见招标文件第二部分11.1。</w:t>
            </w:r>
          </w:p>
          <w:p w14:paraId="6E6B383D">
            <w:pPr>
              <w:spacing w:line="360" w:lineRule="auto"/>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1ADEE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3AEECE06">
            <w:pPr>
              <w:snapToGrid w:val="0"/>
              <w:spacing w:line="360" w:lineRule="auto"/>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3BFEC88D">
            <w:pPr>
              <w:snapToGrid w:val="0"/>
              <w:spacing w:line="360" w:lineRule="auto"/>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6B841FBB">
            <w:pPr>
              <w:spacing w:line="360" w:lineRule="auto"/>
              <w:rPr>
                <w:rFonts w:ascii="宋体" w:hAnsi="宋体" w:cs="宋体"/>
                <w:sz w:val="24"/>
              </w:rPr>
            </w:pPr>
            <w:r>
              <w:rPr>
                <w:rFonts w:hint="eastAsia" w:ascii="宋体" w:hAnsi="宋体" w:cs="宋体"/>
                <w:sz w:val="24"/>
              </w:rPr>
              <w:t>（2）资信证明文件：根据招标文件第四部分评标标准提供。</w:t>
            </w:r>
          </w:p>
        </w:tc>
      </w:tr>
      <w:tr w14:paraId="328067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70561392">
            <w:pPr>
              <w:snapToGrid w:val="0"/>
              <w:spacing w:line="360" w:lineRule="auto"/>
              <w:jc w:val="center"/>
              <w:rPr>
                <w:rFonts w:ascii="宋体" w:hAnsi="宋体" w:cs="宋体"/>
                <w:sz w:val="24"/>
              </w:rPr>
            </w:pPr>
          </w:p>
          <w:p w14:paraId="272EFB4F">
            <w:pPr>
              <w:snapToGrid w:val="0"/>
              <w:spacing w:line="360" w:lineRule="auto"/>
              <w:jc w:val="center"/>
              <w:rPr>
                <w:rFonts w:ascii="宋体" w:hAnsi="宋体" w:cs="宋体"/>
                <w:sz w:val="24"/>
              </w:rPr>
            </w:pPr>
          </w:p>
          <w:p w14:paraId="5B103A26">
            <w:pPr>
              <w:snapToGrid w:val="0"/>
              <w:spacing w:line="360" w:lineRule="auto"/>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12CBC551">
            <w:pPr>
              <w:snapToGrid w:val="0"/>
              <w:spacing w:line="360" w:lineRule="auto"/>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6A5C976">
            <w:pPr>
              <w:snapToGrid w:val="0"/>
              <w:spacing w:line="360" w:lineRule="auto"/>
              <w:rPr>
                <w:sz w:val="24"/>
              </w:rPr>
            </w:pPr>
            <w:r>
              <w:rPr>
                <w:rFonts w:hint="eastAsia"/>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576D1A49">
            <w:pPr>
              <w:snapToGrid w:val="0"/>
              <w:spacing w:line="360" w:lineRule="auto"/>
              <w:rPr>
                <w:sz w:val="24"/>
              </w:rPr>
            </w:pPr>
            <w:sdt>
              <w:sdtPr>
                <w:rPr>
                  <w:rFonts w:hint="eastAsia"/>
                  <w:sz w:val="24"/>
                </w:rPr>
                <w:id w:val="147461840"/>
                <w14:checkbox>
                  <w14:checked w14:val="0"/>
                  <w14:checkedState w14:val="00FE" w14:font="Wingdings"/>
                  <w14:uncheckedState w14:val="2610" w14:font="MS Gothic"/>
                </w14:checkbox>
              </w:sdtPr>
              <w:sdtEndPr>
                <w:rPr>
                  <w:rFonts w:hint="eastAsia"/>
                  <w:sz w:val="24"/>
                </w:rPr>
              </w:sdtEndPr>
              <w:sdtContent>
                <w:r>
                  <w:rPr>
                    <w:rFonts w:hint="eastAsia"/>
                    <w:sz w:val="24"/>
                  </w:rPr>
                  <w:t>☐</w:t>
                </w:r>
              </w:sdtContent>
            </w:sdt>
            <w:r>
              <w:rPr>
                <w:rFonts w:hint="eastAsia"/>
                <w:sz w:val="24"/>
              </w:rPr>
              <w:t xml:space="preserve">强制采购节能采购。产品：    </w:t>
            </w:r>
          </w:p>
          <w:p w14:paraId="1CDEBFB9">
            <w:pPr>
              <w:snapToGrid w:val="0"/>
              <w:spacing w:line="360" w:lineRule="auto"/>
              <w:rPr>
                <w:sz w:val="24"/>
              </w:rPr>
            </w:pPr>
            <w:r>
              <w:rPr>
                <w:rFonts w:hint="eastAsia"/>
                <w:sz w:val="24"/>
              </w:rPr>
              <w:t xml:space="preserve">□优先采购节能产品。产品：   </w:t>
            </w:r>
          </w:p>
          <w:p w14:paraId="07D4ABD1">
            <w:pPr>
              <w:snapToGrid w:val="0"/>
              <w:spacing w:line="360" w:lineRule="auto"/>
              <w:rPr>
                <w:sz w:val="24"/>
              </w:rPr>
            </w:pPr>
            <w:r>
              <w:rPr>
                <w:rFonts w:hint="eastAsia"/>
                <w:sz w:val="24"/>
              </w:rPr>
              <w:t xml:space="preserve">□优先采购环保产品。产品：    </w:t>
            </w:r>
          </w:p>
          <w:p w14:paraId="4FC79170">
            <w:pPr>
              <w:snapToGrid w:val="0"/>
              <w:spacing w:line="360" w:lineRule="auto"/>
              <w:rPr>
                <w:rFonts w:ascii="宋体" w:hAnsi="宋体" w:cs="宋体"/>
                <w:kern w:val="0"/>
                <w:sz w:val="24"/>
              </w:rPr>
            </w:pPr>
            <w:r>
              <w:rPr>
                <w:rFonts w:hint="eastAsia"/>
                <w:sz w:val="24"/>
              </w:rPr>
              <w:t>☑无</w:t>
            </w:r>
          </w:p>
        </w:tc>
      </w:tr>
      <w:tr w14:paraId="4B11F3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124F9A02">
            <w:pPr>
              <w:snapToGrid w:val="0"/>
              <w:spacing w:line="360" w:lineRule="auto"/>
              <w:jc w:val="center"/>
              <w:rPr>
                <w:rFonts w:ascii="宋体" w:hAnsi="宋体" w:cs="宋体"/>
                <w:sz w:val="24"/>
              </w:rPr>
            </w:pPr>
          </w:p>
          <w:p w14:paraId="7A5085C2">
            <w:pPr>
              <w:snapToGrid w:val="0"/>
              <w:spacing w:line="360" w:lineRule="auto"/>
              <w:jc w:val="center"/>
              <w:rPr>
                <w:rFonts w:ascii="宋体" w:hAnsi="宋体" w:cs="宋体"/>
                <w:sz w:val="24"/>
              </w:rPr>
            </w:pPr>
          </w:p>
          <w:p w14:paraId="01B75543">
            <w:pPr>
              <w:snapToGrid w:val="0"/>
              <w:spacing w:line="360" w:lineRule="auto"/>
              <w:jc w:val="center"/>
              <w:rPr>
                <w:rFonts w:ascii="宋体" w:hAnsi="宋体" w:cs="宋体"/>
                <w:sz w:val="24"/>
              </w:rPr>
            </w:pPr>
          </w:p>
          <w:p w14:paraId="73E27464">
            <w:pPr>
              <w:snapToGrid w:val="0"/>
              <w:spacing w:line="360" w:lineRule="auto"/>
              <w:jc w:val="center"/>
              <w:rPr>
                <w:rFonts w:ascii="宋体" w:hAnsi="宋体" w:cs="宋体"/>
                <w:sz w:val="24"/>
              </w:rPr>
            </w:pPr>
          </w:p>
          <w:p w14:paraId="0348D965">
            <w:pPr>
              <w:snapToGrid w:val="0"/>
              <w:spacing w:line="360" w:lineRule="auto"/>
              <w:jc w:val="center"/>
              <w:rPr>
                <w:rFonts w:ascii="宋体" w:hAnsi="宋体" w:cs="宋体"/>
                <w:sz w:val="24"/>
              </w:rPr>
            </w:pPr>
          </w:p>
          <w:p w14:paraId="627D5DF0">
            <w:pPr>
              <w:snapToGrid w:val="0"/>
              <w:spacing w:line="360" w:lineRule="auto"/>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F5EE196">
            <w:pPr>
              <w:snapToGrid w:val="0"/>
              <w:spacing w:line="360" w:lineRule="auto"/>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0DE3F6DE">
            <w:pPr>
              <w:snapToGrid w:val="0"/>
              <w:spacing w:line="360" w:lineRule="auto"/>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14:paraId="21445090">
            <w:pPr>
              <w:snapToGrid w:val="0"/>
              <w:spacing w:line="360" w:lineRule="auto"/>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14:paraId="39197040">
            <w:pPr>
              <w:snapToGrid w:val="0"/>
              <w:spacing w:line="360" w:lineRule="auto"/>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68D921EF">
            <w:pPr>
              <w:snapToGrid w:val="0"/>
              <w:spacing w:line="360" w:lineRule="auto"/>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214D6F1E">
            <w:pPr>
              <w:spacing w:line="360" w:lineRule="auto"/>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075C8DD3">
            <w:pPr>
              <w:spacing w:line="360" w:lineRule="auto"/>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0714F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95" w:hRule="atLeast"/>
          <w:tblHeader/>
        </w:trPr>
        <w:tc>
          <w:tcPr>
            <w:tcW w:w="629" w:type="dxa"/>
            <w:tcBorders>
              <w:top w:val="single" w:color="auto" w:sz="4" w:space="0"/>
              <w:left w:val="single" w:color="000000" w:sz="8" w:space="0"/>
              <w:right w:val="single" w:color="000000" w:sz="2" w:space="0"/>
            </w:tcBorders>
          </w:tcPr>
          <w:p w14:paraId="6B2839D6">
            <w:pPr>
              <w:snapToGrid w:val="0"/>
              <w:spacing w:line="360" w:lineRule="auto"/>
              <w:jc w:val="center"/>
              <w:rPr>
                <w:rFonts w:ascii="宋体" w:hAnsi="宋体" w:cs="宋体"/>
                <w:sz w:val="24"/>
              </w:rPr>
            </w:pPr>
          </w:p>
          <w:p w14:paraId="1728E08A">
            <w:pPr>
              <w:snapToGrid w:val="0"/>
              <w:spacing w:line="360" w:lineRule="auto"/>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14:paraId="0BE73DCB">
            <w:pPr>
              <w:snapToGrid w:val="0"/>
              <w:spacing w:line="360" w:lineRule="auto"/>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14:paraId="0B7AC46E">
            <w:pPr>
              <w:spacing w:line="360" w:lineRule="auto"/>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4266F2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14:paraId="262EE3DB">
            <w:pPr>
              <w:snapToGrid w:val="0"/>
              <w:spacing w:line="360" w:lineRule="auto"/>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12480420">
            <w:pPr>
              <w:snapToGrid w:val="0"/>
              <w:spacing w:line="360" w:lineRule="auto"/>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C1CEE7C">
            <w:pPr>
              <w:pStyle w:val="33"/>
              <w:spacing w:line="360" w:lineRule="auto"/>
              <w:rPr>
                <w:rFonts w:hAnsi="宋体" w:cs="宋体"/>
                <w:kern w:val="28"/>
                <w:sz w:val="24"/>
              </w:rPr>
            </w:pPr>
            <w:r>
              <w:rPr>
                <w:rFonts w:hint="eastAsia" w:hAnsi="宋体" w:cs="宋体"/>
                <w:kern w:val="28"/>
                <w:sz w:val="24"/>
                <w:szCs w:val="24"/>
              </w:rPr>
              <w:t>备份投标文件送达地点：</w:t>
            </w:r>
            <w:r>
              <w:rPr>
                <w:rFonts w:hint="eastAsia" w:hAnsi="宋体" w:cs="宋体"/>
                <w:sz w:val="24"/>
                <w:u w:val="single"/>
              </w:rPr>
              <w:t xml:space="preserve">杭州市临平区南苑街道玩月街88号1幢10楼招标代理部前台 </w:t>
            </w:r>
            <w:r>
              <w:rPr>
                <w:rFonts w:hint="eastAsia" w:hAnsi="宋体" w:cs="宋体"/>
                <w:kern w:val="28"/>
                <w:sz w:val="24"/>
                <w:szCs w:val="24"/>
              </w:rPr>
              <w:t>；备份投标文件签收人员联系电话：</w:t>
            </w:r>
            <w:r>
              <w:rPr>
                <w:rFonts w:hint="eastAsia" w:hAnsi="宋体" w:cs="宋体"/>
                <w:sz w:val="24"/>
                <w:u w:val="single"/>
              </w:rPr>
              <w:t xml:space="preserve"> 袁工、0571-86235827 </w:t>
            </w:r>
            <w:r>
              <w:rPr>
                <w:rFonts w:hint="eastAsia" w:hAnsi="宋体" w:cs="宋体"/>
                <w:sz w:val="24"/>
                <w:szCs w:val="24"/>
              </w:rPr>
              <w:t>。</w:t>
            </w:r>
            <w:r>
              <w:rPr>
                <w:rFonts w:hint="eastAsia" w:hAnsi="宋体" w:cs="宋体"/>
                <w:b/>
                <w:sz w:val="24"/>
                <w:szCs w:val="24"/>
              </w:rPr>
              <w:t>采购人、采购代理机构不强制或变相强制投标人提交备份投标文件。</w:t>
            </w:r>
          </w:p>
        </w:tc>
      </w:tr>
      <w:tr w14:paraId="4825B0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14:paraId="3C485E12">
            <w:pPr>
              <w:snapToGrid w:val="0"/>
              <w:spacing w:line="360" w:lineRule="auto"/>
              <w:jc w:val="center"/>
              <w:rPr>
                <w:rFonts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14:paraId="06B24738">
            <w:pPr>
              <w:snapToGrid w:val="0"/>
              <w:spacing w:line="360" w:lineRule="auto"/>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586DA51E">
            <w:pPr>
              <w:spacing w:line="360" w:lineRule="auto"/>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7DBF02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4132D92C">
            <w:pPr>
              <w:snapToGrid w:val="0"/>
              <w:spacing w:line="360" w:lineRule="auto"/>
              <w:jc w:val="center"/>
              <w:rPr>
                <w:rFonts w:ascii="宋体" w:hAnsi="宋体" w:cs="宋体"/>
                <w:sz w:val="24"/>
              </w:rPr>
            </w:pPr>
          </w:p>
        </w:tc>
        <w:tc>
          <w:tcPr>
            <w:tcW w:w="1843" w:type="dxa"/>
            <w:vMerge w:val="continue"/>
            <w:tcBorders>
              <w:left w:val="single" w:color="000000" w:sz="2" w:space="0"/>
              <w:bottom w:val="single" w:color="auto" w:sz="4" w:space="0"/>
              <w:right w:val="single" w:color="000000" w:sz="8" w:space="0"/>
            </w:tcBorders>
            <w:vAlign w:val="center"/>
          </w:tcPr>
          <w:p w14:paraId="5642AF97">
            <w:pPr>
              <w:snapToGrid w:val="0"/>
              <w:spacing w:line="360" w:lineRule="auto"/>
              <w:jc w:val="center"/>
              <w:rPr>
                <w:rFonts w:ascii="宋体" w:hAnsi="宋体" w:cs="宋体"/>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15CFBB71">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744FCBF0">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14:paraId="53A2BF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28C797E9">
            <w:pPr>
              <w:snapToGrid w:val="0"/>
              <w:spacing w:line="360" w:lineRule="auto"/>
              <w:jc w:val="center"/>
              <w:rPr>
                <w:rFonts w:ascii="宋体" w:hAnsi="宋体" w:cs="宋体"/>
                <w:sz w:val="24"/>
              </w:rPr>
            </w:pPr>
            <w:bookmarkStart w:id="13" w:name="第三部分"/>
            <w:bookmarkStart w:id="14" w:name="_Toc164416483"/>
            <w:r>
              <w:rPr>
                <w:rFonts w:hint="eastAsia" w:ascii="宋体" w:hAnsi="宋体" w:cs="宋体"/>
                <w:sz w:val="24"/>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04807E1B">
            <w:pPr>
              <w:snapToGrid w:val="0"/>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lang w:val="e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461ADB08">
            <w:pPr>
              <w:spacing w:line="360" w:lineRule="auto"/>
              <w:rPr>
                <w:rFonts w:ascii="宋体" w:hAnsi="宋体" w:cs="宋体"/>
                <w:kern w:val="0"/>
                <w:sz w:val="24"/>
                <w:lang w:val="en"/>
              </w:rPr>
            </w:pPr>
            <w:r>
              <w:rPr>
                <w:rFonts w:hint="eastAsia" w:ascii="宋体" w:hAnsi="宋体" w:cs="宋体"/>
                <w:kern w:val="0"/>
                <w:sz w:val="24"/>
                <w:lang w:val="en"/>
              </w:rPr>
              <w:t>本项目推荐的成交候选人数量：</w:t>
            </w:r>
            <w:r>
              <w:rPr>
                <w:rFonts w:hint="eastAsia" w:ascii="宋体" w:hAnsi="宋体" w:cs="宋体"/>
                <w:kern w:val="0"/>
                <w:sz w:val="24"/>
                <w:u w:val="single"/>
              </w:rPr>
              <w:t xml:space="preserve">   1个   </w:t>
            </w:r>
            <w:r>
              <w:rPr>
                <w:rFonts w:hint="eastAsia" w:ascii="宋体" w:hAnsi="宋体" w:cs="宋体"/>
                <w:kern w:val="0"/>
                <w:sz w:val="24"/>
                <w:lang w:val="en"/>
              </w:rPr>
              <w:t>。</w:t>
            </w:r>
          </w:p>
        </w:tc>
      </w:tr>
      <w:tr w14:paraId="4CCBF5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70ABBE8E">
            <w:pPr>
              <w:snapToGrid w:val="0"/>
              <w:spacing w:line="360" w:lineRule="auto"/>
              <w:jc w:val="center"/>
              <w:rPr>
                <w:rFonts w:ascii="宋体" w:hAnsi="宋体" w:cs="宋体"/>
                <w:sz w:val="24"/>
              </w:rPr>
            </w:pPr>
            <w:r>
              <w:rPr>
                <w:rFonts w:hint="eastAsia" w:ascii="宋体" w:hAnsi="宋体" w:cs="宋体"/>
                <w:sz w:val="24"/>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00BBABC4">
            <w:pPr>
              <w:snapToGrid w:val="0"/>
              <w:spacing w:line="360" w:lineRule="auto"/>
              <w:jc w:val="center"/>
              <w:rPr>
                <w:rFonts w:cs="仿宋_GB2312" w:asciiTheme="minorEastAsia" w:hAnsiTheme="minorEastAsia" w:eastAsiaTheme="minorEastAsia"/>
                <w:b/>
                <w:sz w:val="24"/>
              </w:rPr>
            </w:pPr>
            <w:r>
              <w:rPr>
                <w:rFonts w:hint="eastAsia" w:cs="仿宋_GB2312" w:asciiTheme="minorEastAsia" w:hAnsiTheme="minorEastAsia" w:eastAsiaTheme="minorEastAsia"/>
                <w:b/>
                <w:sz w:val="24"/>
                <w:lang w:val="e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59A6D935">
            <w:pPr>
              <w:spacing w:line="360" w:lineRule="auto"/>
              <w:rPr>
                <w:rFonts w:ascii="宋体" w:hAnsi="宋体" w:cs="宋体"/>
                <w:bCs/>
                <w:snapToGrid w:val="0"/>
                <w:kern w:val="28"/>
                <w:sz w:val="24"/>
              </w:rPr>
            </w:pPr>
            <w:r>
              <w:rPr>
                <w:rFonts w:hint="eastAsia" w:ascii="宋体" w:hAnsi="宋体" w:cs="宋体"/>
                <w:bCs/>
                <w:snapToGrid w:val="0"/>
                <w:kern w:val="28"/>
                <w:sz w:val="24"/>
              </w:rPr>
              <w:t>本次采购代理服务费由中标供应商支付。本项目为货物类采购项目，采购代理服务费标准按《招标代理服务收费管理暂行办法》(【2002】1980号文件)收费标准（以中标价为计算基数）的80%；造价咨询服务费（预算编制）参照浙建价协(2021)13号文件《浙江省建设工程造价咨询服务项目及收费指引》规定的相应项目收费标准为基础（以预算金额为计算基数）按50%结算。由中标供应商在接到中标通知书时以人民币方式向采购代理机构一次性支付采购代理服务费、造价咨询服务费（预算编制）。</w:t>
            </w:r>
          </w:p>
          <w:p w14:paraId="4621513A">
            <w:pPr>
              <w:spacing w:line="360" w:lineRule="auto"/>
              <w:rPr>
                <w:rFonts w:ascii="宋体" w:hAnsi="宋体" w:cs="宋体"/>
                <w:bCs/>
                <w:snapToGrid w:val="0"/>
                <w:kern w:val="28"/>
                <w:sz w:val="24"/>
              </w:rPr>
            </w:pPr>
            <w:r>
              <w:rPr>
                <w:rFonts w:hint="eastAsia" w:ascii="宋体" w:hAnsi="宋体" w:cs="宋体"/>
                <w:bCs/>
                <w:snapToGrid w:val="0"/>
                <w:kern w:val="28"/>
                <w:sz w:val="24"/>
              </w:rPr>
              <w:t>中标服务费的交纳方式：以转帐或支票的形式支付，开户名：天阳建设管理有限公司余杭分公司；开户行名称：中信银行杭州余杭支行 帐号：8110801012202411396</w:t>
            </w:r>
          </w:p>
          <w:p w14:paraId="21BB006F">
            <w:pPr>
              <w:spacing w:line="360" w:lineRule="auto"/>
              <w:rPr>
                <w:rFonts w:ascii="宋体" w:hAnsi="宋体" w:cs="宋体"/>
                <w:kern w:val="0"/>
                <w:sz w:val="24"/>
                <w:lang w:val="en"/>
              </w:rPr>
            </w:pPr>
            <w:r>
              <w:rPr>
                <w:rFonts w:hint="eastAsia" w:ascii="宋体" w:hAnsi="宋体" w:cs="宋体"/>
                <w:bCs/>
                <w:snapToGrid w:val="0"/>
                <w:kern w:val="28"/>
                <w:sz w:val="24"/>
              </w:rPr>
              <w:t>中标单位需在领取中标通知书时缴纳中标服务费，缴纳时注明招标编号。</w:t>
            </w:r>
          </w:p>
        </w:tc>
      </w:tr>
      <w:bookmarkEnd w:id="10"/>
    </w:tbl>
    <w:p w14:paraId="62406B18">
      <w:pPr>
        <w:adjustRightInd/>
        <w:spacing w:line="360" w:lineRule="auto"/>
        <w:ind w:firstLine="3845" w:firstLineChars="1197"/>
        <w:outlineLvl w:val="0"/>
        <w:rPr>
          <w:rFonts w:ascii="宋体" w:hAnsi="宋体" w:cs="宋体"/>
          <w:b/>
          <w:sz w:val="32"/>
          <w:szCs w:val="20"/>
        </w:rPr>
      </w:pPr>
    </w:p>
    <w:p w14:paraId="79B303C6">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一、总则</w:t>
      </w:r>
    </w:p>
    <w:p w14:paraId="002DB324">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46874A2D">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08973941">
      <w:pPr>
        <w:adjustRightInd/>
        <w:spacing w:line="360" w:lineRule="auto"/>
        <w:outlineLvl w:val="0"/>
        <w:rPr>
          <w:rFonts w:ascii="宋体" w:hAnsi="宋体" w:cs="宋体"/>
          <w:b/>
          <w:sz w:val="24"/>
        </w:rPr>
      </w:pPr>
      <w:r>
        <w:rPr>
          <w:rFonts w:hint="eastAsia" w:ascii="宋体" w:hAnsi="宋体" w:cs="宋体"/>
          <w:b/>
          <w:sz w:val="24"/>
        </w:rPr>
        <w:t xml:space="preserve">   2.定义</w:t>
      </w:r>
    </w:p>
    <w:p w14:paraId="10499E77">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7C96DA6B">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77121F65">
      <w:pPr>
        <w:spacing w:line="360" w:lineRule="auto"/>
        <w:ind w:firstLine="480" w:firstLineChars="200"/>
        <w:rPr>
          <w:rFonts w:ascii="宋体" w:hAnsi="宋体" w:cs="宋体"/>
          <w:sz w:val="24"/>
        </w:rPr>
      </w:pPr>
      <w:r>
        <w:rPr>
          <w:rFonts w:hint="eastAsia" w:ascii="宋体" w:hAnsi="宋体" w:cs="宋体"/>
          <w:sz w:val="24"/>
        </w:rPr>
        <w:t>2.3 “投标人”系指响应招标、参加投标竞争的法人、其他组织或者自然人。</w:t>
      </w:r>
    </w:p>
    <w:p w14:paraId="0B398232">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56B1817C">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A6047B2">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14:paraId="03673A65">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14:checkbox>
            <w14:checked w14:val="1"/>
            <w14:checkedState w14:val="00FE" w14:font="Wingdings"/>
            <w14:uncheckedState w14:val="2610" w14:font="MS Gothic"/>
          </w14:checkbox>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14:checkbox>
            <w14:checked w14:val="0"/>
            <w14:checkedState w14:val="00FE" w14:font="Wingdings"/>
            <w14:uncheckedState w14:val="2610" w14:font="MS Gothic"/>
          </w14:checkbox>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5C8A444C">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3AE28EF4">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7F0874EC">
      <w:pPr>
        <w:spacing w:line="360" w:lineRule="auto"/>
        <w:ind w:firstLine="240" w:firstLineChars="100"/>
        <w:rPr>
          <w:rFonts w:ascii="宋体" w:hAnsi="宋体" w:cs="宋体"/>
          <w:sz w:val="24"/>
        </w:rPr>
      </w:pPr>
      <w:r>
        <w:rPr>
          <w:rFonts w:hint="eastAsia" w:ascii="宋体" w:hAnsi="宋体" w:cs="宋体"/>
          <w:sz w:val="24"/>
        </w:rPr>
        <w:t>3.2 支持绿色发展</w:t>
      </w:r>
    </w:p>
    <w:p w14:paraId="5AD05800">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69EA2087">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0C499A25">
      <w:pPr>
        <w:spacing w:line="360" w:lineRule="auto"/>
        <w:ind w:firstLine="480" w:firstLineChars="200"/>
        <w:rPr>
          <w:rFonts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sz w:val="24"/>
        </w:rPr>
        <w:t>鼓励采购单位优先采购秸秆环保板材等资源综合利用产品。鼓励采购单位优先采购绿色物流配送服务、提供新能源交通工具的租赁服务。</w:t>
      </w:r>
    </w:p>
    <w:p w14:paraId="203B6C90">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450A0D39">
      <w:pPr>
        <w:spacing w:line="360" w:lineRule="auto"/>
        <w:ind w:firstLine="240" w:firstLineChars="100"/>
        <w:rPr>
          <w:rFonts w:ascii="宋体" w:hAnsi="宋体" w:cs="宋体"/>
          <w:sz w:val="24"/>
        </w:rPr>
      </w:pPr>
      <w:r>
        <w:rPr>
          <w:rFonts w:hint="eastAsia" w:ascii="宋体" w:hAnsi="宋体" w:cs="宋体"/>
          <w:sz w:val="24"/>
        </w:rPr>
        <w:t>3.3支持中小企业发展</w:t>
      </w:r>
    </w:p>
    <w:p w14:paraId="4CC854A9">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C82B664">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4BEA4BE5">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4289E015">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76150DCB">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3.3.3对于未预留份额专门面向中小企业的政府采购货物项目，以及预留份额政府采购货物项目中的非预留部分标项，对小型和微型企业的投标报价给予10%-</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rPr>
        <w:t>联合协议或者分包意向协议约定小微企业的合同份额占到合同总金额30%以上的</w:t>
      </w:r>
      <w:bookmarkEnd w:id="16"/>
      <w:r>
        <w:rPr>
          <w:rFonts w:hint="eastAsia" w:ascii="宋体" w:hAnsi="宋体" w:cs="宋体"/>
          <w:sz w:val="24"/>
        </w:rPr>
        <w:t>，对联合体或者大中型企业的报价给予4%-</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69D6319F">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3239AAC4">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F56D343">
      <w:pPr>
        <w:spacing w:line="360" w:lineRule="auto"/>
        <w:ind w:firstLine="480" w:firstLineChars="200"/>
        <w:rPr>
          <w:rFonts w:ascii="宋体" w:hAnsi="宋体" w:cs="宋体"/>
          <w:sz w:val="24"/>
        </w:rPr>
      </w:pPr>
      <w:r>
        <w:rPr>
          <w:rFonts w:hint="eastAsia" w:ascii="宋体" w:hAnsi="宋体" w:cs="宋体"/>
          <w:sz w:val="24"/>
        </w:rPr>
        <w:t>3.3.6</w:t>
      </w:r>
      <w:r>
        <w:rPr>
          <w:rFonts w:hint="eastAsia" w:ascii="宋体" w:hAnsi="宋体" w:cs="宋体"/>
          <w:sz w:val="24"/>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sz w:val="24"/>
        </w:rPr>
        <w:t>。</w:t>
      </w:r>
    </w:p>
    <w:p w14:paraId="09BD2E82">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6874CD4E">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44C7C35E">
      <w:pPr>
        <w:spacing w:line="360" w:lineRule="auto"/>
        <w:ind w:firstLine="480" w:firstLineChars="200"/>
        <w:rPr>
          <w:rFonts w:ascii="宋体" w:hAnsi="宋体" w:cs="宋体"/>
          <w:sz w:val="24"/>
        </w:rPr>
      </w:pPr>
      <w:r>
        <w:rPr>
          <w:rFonts w:hint="eastAsia" w:ascii="宋体" w:hAnsi="宋体" w:cs="宋体"/>
          <w:sz w:val="24"/>
        </w:rPr>
        <w:t>3.4.1 首台套、“制造精品”、“专精特新”等创新产品按规定享受政府采购支持政策。</w:t>
      </w:r>
    </w:p>
    <w:p w14:paraId="070E2CBD">
      <w:pPr>
        <w:pStyle w:val="3"/>
        <w:adjustRightInd w:val="0"/>
        <w:ind w:left="0" w:firstLine="480" w:firstLineChars="200"/>
      </w:pPr>
      <w:r>
        <w:rPr>
          <w:rFonts w:hint="eastAsia" w:ascii="宋体" w:hAnsi="宋体" w:eastAsia="宋体" w:cs="仿宋"/>
          <w:b w:val="0"/>
          <w:bCs w:val="0"/>
          <w:sz w:val="24"/>
          <w:szCs w:val="24"/>
          <w:lang w:val="en-US"/>
        </w:rPr>
        <w:t>3.4.2 采购人应当贯彻落实知识产权保护相关法律法规，应当采购使用正版软件。</w:t>
      </w:r>
    </w:p>
    <w:p w14:paraId="4A8C5D99">
      <w:pPr>
        <w:spacing w:line="360" w:lineRule="auto"/>
        <w:ind w:firstLine="480" w:firstLineChars="200"/>
        <w:rPr>
          <w:rFonts w:ascii="宋体" w:hAnsi="宋体" w:cs="宋体"/>
          <w:sz w:val="24"/>
        </w:rPr>
      </w:pPr>
      <w:r>
        <w:rPr>
          <w:rFonts w:hint="eastAsia" w:ascii="宋体" w:hAnsi="宋体" w:cs="宋体"/>
          <w:sz w:val="24"/>
        </w:rPr>
        <w:t>3.5平等对待内外资企业和符合条件的破产重整企业</w:t>
      </w:r>
    </w:p>
    <w:p w14:paraId="7EB366E6">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询问、质疑、投诉、补偿救济</w:t>
      </w:r>
    </w:p>
    <w:p w14:paraId="522E55F7">
      <w:pPr>
        <w:pStyle w:val="891"/>
        <w:shd w:val="clear" w:color="auto" w:fill="FFFFFF"/>
        <w:snapToGrid w:val="0"/>
        <w:spacing w:after="240" w:afterAutospacing="0" w:line="360" w:lineRule="auto"/>
        <w:ind w:firstLine="400"/>
        <w:contextualSpacing/>
        <w:rPr>
          <w:lang w:val="zh-CN"/>
        </w:rPr>
      </w:pPr>
      <w:r>
        <w:rPr>
          <w:rFonts w:hint="eastAsia"/>
          <w:lang w:val="zh-CN"/>
        </w:rPr>
        <w:t>4.1在线询问、质疑、投诉</w:t>
      </w:r>
    </w:p>
    <w:p w14:paraId="3E8CF5D8">
      <w:pPr>
        <w:pStyle w:val="891"/>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6ACEB78">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14:paraId="00445900">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922DA4E">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465F38AF">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294D756B">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55CD579">
      <w:pPr>
        <w:pStyle w:val="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2DED1104">
      <w:pPr>
        <w:pStyle w:val="33"/>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35B13690">
      <w:pPr>
        <w:pStyle w:val="33"/>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143A8644">
      <w:pPr>
        <w:pStyle w:val="33"/>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32B9F9D1">
      <w:pPr>
        <w:pStyle w:val="33"/>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033F8640">
      <w:pPr>
        <w:pStyle w:val="33"/>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0BDAEC9B">
      <w:pPr>
        <w:pStyle w:val="33"/>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729E8E6A">
      <w:pPr>
        <w:pStyle w:val="33"/>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58928010">
      <w:pPr>
        <w:pStyle w:val="33"/>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1C7BDBE2">
      <w:pPr>
        <w:pStyle w:val="891"/>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6C472DBE">
      <w:pPr>
        <w:pStyle w:val="891"/>
        <w:shd w:val="clear" w:color="auto" w:fill="FFFFFF"/>
        <w:snapToGrid w:val="0"/>
        <w:spacing w:after="240" w:afterAutospacing="0" w:line="360" w:lineRule="auto"/>
        <w:ind w:firstLine="400"/>
        <w:contextualSpacing/>
      </w:pPr>
      <w:r>
        <w:rPr>
          <w:rFonts w:hint="eastAsia"/>
        </w:rPr>
        <w:t>质疑函范本及制作说明详见附件2。</w:t>
      </w:r>
    </w:p>
    <w:p w14:paraId="073E1A56">
      <w:pPr>
        <w:pStyle w:val="891"/>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2E922413">
      <w:pPr>
        <w:pStyle w:val="891"/>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3E1A86F4">
      <w:pPr>
        <w:pStyle w:val="891"/>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3E8A6FF3">
      <w:pPr>
        <w:pStyle w:val="891"/>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22C937B3">
      <w:pPr>
        <w:pStyle w:val="891"/>
        <w:shd w:val="clear" w:color="auto" w:fill="FFFFFF"/>
        <w:snapToGrid w:val="0"/>
        <w:spacing w:after="240" w:afterAutospacing="0" w:line="360"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62AAA669">
      <w:pPr>
        <w:pStyle w:val="891"/>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49D071D8">
      <w:pPr>
        <w:pStyle w:val="891"/>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383E1430">
      <w:pPr>
        <w:pStyle w:val="891"/>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14:paraId="4522A2B7">
      <w:pPr>
        <w:pStyle w:val="891"/>
        <w:shd w:val="clear" w:color="auto" w:fill="FFFFFF"/>
        <w:snapToGrid w:val="0"/>
        <w:spacing w:after="240" w:afterAutospacing="0" w:line="360" w:lineRule="auto"/>
        <w:ind w:firstLine="480" w:firstLineChars="200"/>
        <w:contextualSpacing/>
      </w:pPr>
      <w:r>
        <w:rPr>
          <w:rFonts w:hint="eastAsia"/>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朱女士、王女士，电话：0571-87227671,0571-87800218</w:t>
      </w:r>
    </w:p>
    <w:p w14:paraId="2FE85E09">
      <w:pPr>
        <w:snapToGrid w:val="0"/>
        <w:spacing w:line="360" w:lineRule="auto"/>
        <w:ind w:firstLine="480" w:firstLineChars="200"/>
        <w:rPr>
          <w:rFonts w:ascii="宋体" w:hAnsi="宋体" w:cs="仿宋"/>
          <w:sz w:val="24"/>
        </w:rPr>
      </w:pPr>
      <w:r>
        <w:rPr>
          <w:rFonts w:hint="eastAsia" w:ascii="宋体" w:hAnsi="宋体" w:cs="仿宋"/>
          <w:sz w:val="24"/>
        </w:rPr>
        <w:t>4.5 补偿救济</w:t>
      </w:r>
    </w:p>
    <w:p w14:paraId="1DD5FDCB">
      <w:pPr>
        <w:shd w:val="clear" w:color="auto" w:fill="FFFFFF"/>
        <w:snapToGrid w:val="0"/>
        <w:spacing w:after="240" w:line="360" w:lineRule="auto"/>
        <w:ind w:firstLine="480" w:firstLineChars="200"/>
        <w:contextualSpacing/>
      </w:pPr>
      <w:r>
        <w:rPr>
          <w:rFonts w:hint="eastAsia" w:ascii="宋体" w:hAnsi="宋体" w:cs="仿宋"/>
          <w:sz w:val="24"/>
        </w:rPr>
        <w:t>采购人因政策变化、规划调整而不履行政府采购合同的，供应商可依据《杭州市涉企补偿救济实施办法（试行）》向采购人提起补偿申请。</w:t>
      </w:r>
    </w:p>
    <w:p w14:paraId="01062CBF">
      <w:pPr>
        <w:pStyle w:val="891"/>
        <w:shd w:val="clear" w:color="auto" w:fill="FFFFFF"/>
        <w:snapToGrid w:val="0"/>
        <w:spacing w:after="240" w:afterAutospacing="0" w:line="360" w:lineRule="auto"/>
        <w:ind w:firstLine="400"/>
        <w:contextualSpacing/>
      </w:pPr>
      <w:r>
        <w:rPr>
          <w:rFonts w:hint="eastAsia"/>
        </w:rPr>
        <w:t>投诉书范本及制作说明详见附件3。</w:t>
      </w:r>
    </w:p>
    <w:p w14:paraId="5743CC64">
      <w:pPr>
        <w:pStyle w:val="131"/>
        <w:snapToGrid w:val="0"/>
        <w:spacing w:before="0"/>
        <w:ind w:firstLine="360"/>
        <w:rPr>
          <w:rFonts w:ascii="宋体" w:hAnsi="宋体" w:cs="宋体"/>
          <w:sz w:val="18"/>
          <w:szCs w:val="18"/>
        </w:rPr>
      </w:pPr>
    </w:p>
    <w:p w14:paraId="1CD52119">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222EBD50">
      <w:pPr>
        <w:pStyle w:val="33"/>
        <w:spacing w:line="360" w:lineRule="auto"/>
        <w:rPr>
          <w:rFonts w:hAnsi="宋体" w:cs="宋体"/>
          <w:b/>
          <w:sz w:val="24"/>
          <w:szCs w:val="24"/>
        </w:rPr>
      </w:pPr>
      <w:r>
        <w:rPr>
          <w:rFonts w:hint="eastAsia" w:hAnsi="宋体" w:cs="宋体"/>
          <w:b/>
          <w:sz w:val="24"/>
          <w:szCs w:val="24"/>
        </w:rPr>
        <w:t>5．招标文件的构成</w:t>
      </w:r>
    </w:p>
    <w:p w14:paraId="1D7F5937">
      <w:pPr>
        <w:pStyle w:val="33"/>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1BF6FE51">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2E44D2F5">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392D640A">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66BCF562">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5F784717">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6112DCDA">
      <w:pPr>
        <w:pStyle w:val="33"/>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37642E4A">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067EDCB2">
      <w:pPr>
        <w:pStyle w:val="33"/>
        <w:spacing w:line="360" w:lineRule="auto"/>
        <w:rPr>
          <w:rFonts w:hAnsi="宋体" w:cs="宋体"/>
          <w:b/>
          <w:sz w:val="24"/>
          <w:szCs w:val="24"/>
        </w:rPr>
      </w:pPr>
      <w:r>
        <w:rPr>
          <w:rFonts w:hint="eastAsia" w:hAnsi="宋体" w:cs="宋体"/>
          <w:b/>
          <w:sz w:val="24"/>
          <w:szCs w:val="24"/>
        </w:rPr>
        <w:t>6. 招标文件的澄清、修改</w:t>
      </w:r>
    </w:p>
    <w:p w14:paraId="45E021A1">
      <w:pPr>
        <w:pStyle w:val="131"/>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546858CA">
      <w:pPr>
        <w:pStyle w:val="131"/>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9196EF0">
      <w:pPr>
        <w:pStyle w:val="23"/>
        <w:rPr>
          <w:rFonts w:hAnsi="宋体" w:cs="宋体"/>
          <w:sz w:val="18"/>
          <w:szCs w:val="18"/>
          <w:lang w:val="en-US"/>
        </w:rPr>
      </w:pPr>
      <w:r>
        <w:rPr>
          <w:rFonts w:hint="eastAsia" w:hAnsi="宋体" w:cs="宋体"/>
          <w:szCs w:val="24"/>
          <w:lang w:val="en-US"/>
        </w:rPr>
        <w:t xml:space="preserve">    </w:t>
      </w:r>
    </w:p>
    <w:p w14:paraId="15952312">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5951C23F">
      <w:pPr>
        <w:pStyle w:val="33"/>
        <w:spacing w:line="360" w:lineRule="auto"/>
        <w:rPr>
          <w:rFonts w:hAnsi="宋体" w:cs="宋体"/>
          <w:b/>
          <w:sz w:val="24"/>
          <w:szCs w:val="24"/>
        </w:rPr>
      </w:pPr>
      <w:r>
        <w:rPr>
          <w:rFonts w:hint="eastAsia" w:hAnsi="宋体" w:cs="宋体"/>
          <w:b/>
          <w:sz w:val="24"/>
          <w:szCs w:val="24"/>
        </w:rPr>
        <w:t>7. 招标文件的获取</w:t>
      </w:r>
    </w:p>
    <w:p w14:paraId="75B4ABD5">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43E96BAD">
      <w:pPr>
        <w:pStyle w:val="33"/>
        <w:spacing w:line="360" w:lineRule="auto"/>
        <w:rPr>
          <w:rFonts w:hAnsi="宋体" w:cs="宋体"/>
          <w:b/>
          <w:sz w:val="24"/>
          <w:szCs w:val="24"/>
        </w:rPr>
      </w:pPr>
      <w:r>
        <w:rPr>
          <w:rFonts w:hint="eastAsia" w:hAnsi="宋体" w:cs="宋体"/>
          <w:b/>
          <w:sz w:val="24"/>
          <w:szCs w:val="24"/>
        </w:rPr>
        <w:t>8.开标前答疑会或现场考察</w:t>
      </w:r>
    </w:p>
    <w:p w14:paraId="40885A15">
      <w:pPr>
        <w:pStyle w:val="33"/>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18417F05">
      <w:pPr>
        <w:pStyle w:val="33"/>
        <w:spacing w:line="360" w:lineRule="auto"/>
        <w:rPr>
          <w:rFonts w:hAnsi="宋体" w:cs="宋体"/>
          <w:b/>
          <w:szCs w:val="24"/>
        </w:rPr>
      </w:pPr>
      <w:r>
        <w:rPr>
          <w:rFonts w:hint="eastAsia" w:hAnsi="宋体" w:cs="宋体"/>
          <w:b/>
          <w:kern w:val="28"/>
          <w:sz w:val="24"/>
          <w:szCs w:val="24"/>
        </w:rPr>
        <w:t>9.投标保证金</w:t>
      </w:r>
    </w:p>
    <w:p w14:paraId="2F129021">
      <w:pPr>
        <w:pStyle w:val="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4B8E43BB">
      <w:pPr>
        <w:pStyle w:val="33"/>
        <w:spacing w:line="360" w:lineRule="auto"/>
        <w:rPr>
          <w:rFonts w:hAnsi="宋体" w:cs="宋体"/>
          <w:b/>
          <w:sz w:val="24"/>
          <w:szCs w:val="24"/>
        </w:rPr>
      </w:pPr>
      <w:r>
        <w:rPr>
          <w:rFonts w:hint="eastAsia" w:hAnsi="宋体" w:cs="宋体"/>
          <w:b/>
          <w:sz w:val="24"/>
          <w:szCs w:val="24"/>
        </w:rPr>
        <w:t>10. 投标文件的语言</w:t>
      </w:r>
    </w:p>
    <w:p w14:paraId="31994606">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73EACDB5">
      <w:pPr>
        <w:pStyle w:val="33"/>
        <w:spacing w:line="360" w:lineRule="auto"/>
        <w:rPr>
          <w:rFonts w:hAnsi="宋体" w:cs="宋体"/>
          <w:b/>
          <w:sz w:val="24"/>
          <w:szCs w:val="24"/>
        </w:rPr>
      </w:pPr>
      <w:r>
        <w:rPr>
          <w:rFonts w:hint="eastAsia" w:hAnsi="宋体" w:cs="宋体"/>
          <w:b/>
          <w:sz w:val="24"/>
          <w:szCs w:val="24"/>
        </w:rPr>
        <w:t>11. 投标文件的组成</w:t>
      </w:r>
    </w:p>
    <w:p w14:paraId="50981D82">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5747C0E2">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3C695C84">
      <w:pPr>
        <w:snapToGrid w:val="0"/>
        <w:spacing w:line="360" w:lineRule="auto"/>
        <w:ind w:firstLine="960" w:firstLineChars="400"/>
        <w:rPr>
          <w:rFonts w:ascii="宋体" w:hAnsi="宋体" w:cs="宋体"/>
          <w:sz w:val="24"/>
        </w:rPr>
      </w:pPr>
      <w:r>
        <w:rPr>
          <w:rFonts w:hint="eastAsia" w:ascii="宋体" w:hAnsi="宋体" w:cs="宋体"/>
          <w:sz w:val="24"/>
        </w:rPr>
        <w:t>1</w:t>
      </w:r>
      <w:r>
        <w:rPr>
          <w:rFonts w:ascii="宋体" w:hAnsi="宋体" w:cs="宋体"/>
          <w:sz w:val="24"/>
        </w:rPr>
        <w:t>1.1.2</w:t>
      </w:r>
      <w:bookmarkStart w:id="17" w:name="_Hlk101259339"/>
      <w:r>
        <w:rPr>
          <w:rFonts w:hint="eastAsia" w:ascii="宋体" w:hAnsi="宋体" w:cs="宋体"/>
          <w:snapToGrid w:val="0"/>
          <w:kern w:val="28"/>
          <w:sz w:val="24"/>
          <w:szCs w:val="20"/>
        </w:rPr>
        <w:t>联合协议</w:t>
      </w:r>
      <w:bookmarkEnd w:id="17"/>
      <w:r>
        <w:rPr>
          <w:rFonts w:hint="eastAsia" w:ascii="宋体" w:hAnsi="宋体" w:cs="宋体"/>
          <w:snapToGrid w:val="0"/>
          <w:kern w:val="28"/>
          <w:sz w:val="24"/>
          <w:szCs w:val="20"/>
        </w:rPr>
        <w:t>（如果有)；</w:t>
      </w:r>
    </w:p>
    <w:p w14:paraId="119308E6">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55086EED">
      <w:pPr>
        <w:snapToGrid w:val="0"/>
        <w:spacing w:line="360" w:lineRule="auto"/>
        <w:ind w:firstLine="960" w:firstLineChars="400"/>
        <w:rPr>
          <w:rFonts w:ascii="宋体" w:hAnsi="宋体" w:cs="宋体"/>
          <w:sz w:val="24"/>
        </w:rPr>
      </w:pPr>
      <w:r>
        <w:rPr>
          <w:rFonts w:hint="eastAsia" w:ascii="宋体" w:hAnsi="宋体" w:cs="宋体"/>
          <w:sz w:val="24"/>
        </w:rPr>
        <w:t>11.1.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3B80369E">
      <w:pPr>
        <w:snapToGrid w:val="0"/>
        <w:spacing w:line="360" w:lineRule="auto"/>
        <w:ind w:firstLine="480" w:firstLineChars="2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7488399A">
      <w:pPr>
        <w:snapToGrid w:val="0"/>
        <w:spacing w:line="360" w:lineRule="auto"/>
        <w:ind w:firstLine="960" w:firstLineChars="400"/>
        <w:rPr>
          <w:rFonts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23A6B337">
      <w:pPr>
        <w:snapToGrid w:val="0"/>
        <w:spacing w:line="360" w:lineRule="auto"/>
        <w:ind w:firstLine="960" w:firstLineChars="400"/>
        <w:rPr>
          <w:rFonts w:ascii="宋体" w:hAnsi="宋体" w:cs="宋体"/>
          <w:sz w:val="24"/>
        </w:rPr>
      </w:pPr>
      <w:r>
        <w:rPr>
          <w:rFonts w:hint="eastAsia" w:ascii="宋体" w:hAnsi="宋体" w:cs="宋体"/>
          <w:sz w:val="24"/>
        </w:rPr>
        <w:t>11.2.2授权委托书或法定代表人（单位负责人、自然人本人）身份证明；</w:t>
      </w:r>
    </w:p>
    <w:p w14:paraId="3BC83BD5">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6EED464D">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340FC910">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797ABEC9">
      <w:pPr>
        <w:snapToGrid w:val="0"/>
        <w:spacing w:line="360" w:lineRule="auto"/>
        <w:ind w:left="420" w:leftChars="200" w:firstLine="480" w:firstLineChars="200"/>
        <w:rPr>
          <w:rFonts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038C44DA">
      <w:pPr>
        <w:snapToGrid w:val="0"/>
        <w:spacing w:line="360" w:lineRule="auto"/>
        <w:ind w:firstLine="960" w:firstLineChars="400"/>
        <w:rPr>
          <w:rFonts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22F3CF72">
      <w:pPr>
        <w:snapToGrid w:val="0"/>
        <w:spacing w:line="360" w:lineRule="auto"/>
        <w:ind w:firstLine="960" w:firstLineChars="400"/>
        <w:rPr>
          <w:rFonts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0AFBEC81">
      <w:pPr>
        <w:snapToGrid w:val="0"/>
        <w:spacing w:line="360" w:lineRule="auto"/>
        <w:ind w:firstLine="480" w:firstLineChars="200"/>
        <w:rPr>
          <w:rFonts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1F9AFB4B">
      <w:pPr>
        <w:snapToGrid w:val="0"/>
        <w:spacing w:line="360" w:lineRule="auto"/>
        <w:ind w:firstLine="960" w:firstLineChars="400"/>
        <w:rPr>
          <w:rFonts w:ascii="宋体" w:hAnsi="宋体" w:cs="宋体"/>
          <w:sz w:val="24"/>
        </w:rPr>
      </w:pPr>
      <w:r>
        <w:rPr>
          <w:rFonts w:hint="eastAsia" w:ascii="宋体" w:hAnsi="宋体" w:cs="宋体"/>
          <w:sz w:val="24"/>
        </w:rPr>
        <w:t>11.3.1开标一览表（报价表）；</w:t>
      </w:r>
    </w:p>
    <w:p w14:paraId="002C71C5">
      <w:pPr>
        <w:snapToGrid w:val="0"/>
        <w:spacing w:line="360" w:lineRule="auto"/>
        <w:ind w:firstLine="960" w:firstLineChars="400"/>
        <w:rPr>
          <w:rFonts w:ascii="宋体" w:hAnsi="宋体" w:cs="宋体"/>
          <w:sz w:val="24"/>
        </w:rPr>
      </w:pPr>
      <w:r>
        <w:rPr>
          <w:rFonts w:hint="eastAsia" w:ascii="宋体" w:hAnsi="宋体" w:cs="宋体"/>
          <w:sz w:val="24"/>
        </w:rPr>
        <w:t>11.3.2 中小企业声明函。（如果有）</w:t>
      </w:r>
    </w:p>
    <w:p w14:paraId="2471F7A2">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49DB5851">
      <w:pPr>
        <w:spacing w:line="360" w:lineRule="auto"/>
        <w:ind w:firstLine="723" w:firstLineChars="300"/>
        <w:rPr>
          <w:rFonts w:ascii="宋体" w:hAnsi="宋体" w:cs="宋体"/>
          <w:b/>
          <w:sz w:val="24"/>
        </w:rPr>
      </w:pPr>
      <w:r>
        <w:rPr>
          <w:rFonts w:hint="eastAsia" w:ascii="宋体" w:hAnsi="宋体" w:cs="宋体"/>
          <w:b/>
          <w:sz w:val="24"/>
        </w:rPr>
        <w:t>投标人提供虚假材料投标的，投标无效。</w:t>
      </w:r>
    </w:p>
    <w:p w14:paraId="4A3AF427">
      <w:pPr>
        <w:spacing w:line="360" w:lineRule="auto"/>
        <w:ind w:firstLine="720" w:firstLineChars="300"/>
      </w:pPr>
      <w:r>
        <w:rPr>
          <w:rFonts w:hint="eastAsia"/>
          <w:sz w:val="24"/>
          <w:shd w:val="clear" w:color="auto" w:fill="FFFFFF"/>
        </w:rPr>
        <w:t>投标人应对投标文件中材料的真实性、合法性负责。投标人可事先在公开官网查询、核对相关证书和报告内容，确保投标（响应）文件资料准确无误。</w:t>
      </w:r>
    </w:p>
    <w:p w14:paraId="5208A4BF">
      <w:pPr>
        <w:pStyle w:val="131"/>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597EDC8B">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C8FF301">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253C3A21">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22520D7F">
      <w:pPr>
        <w:snapToGrid w:val="0"/>
        <w:spacing w:line="360" w:lineRule="auto"/>
        <w:rPr>
          <w:rFonts w:ascii="宋体" w:hAnsi="宋体" w:cs="宋体"/>
          <w:b/>
          <w:sz w:val="24"/>
        </w:rPr>
      </w:pPr>
      <w:r>
        <w:rPr>
          <w:rFonts w:hint="eastAsia" w:ascii="宋体" w:hAnsi="宋体" w:cs="宋体"/>
          <w:b/>
          <w:sz w:val="24"/>
        </w:rPr>
        <w:t>13.投标文件的签署、盖章</w:t>
      </w:r>
    </w:p>
    <w:p w14:paraId="21D8760E">
      <w:pPr>
        <w:pStyle w:val="131"/>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446D83B7">
      <w:pPr>
        <w:pStyle w:val="131"/>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14FCA41F">
      <w:pPr>
        <w:pStyle w:val="131"/>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3D3B79F9">
      <w:pPr>
        <w:pStyle w:val="131"/>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69BFD5D6">
      <w:pPr>
        <w:pStyle w:val="131"/>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6416473">
      <w:pPr>
        <w:pStyle w:val="131"/>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5AAD56F7">
      <w:pPr>
        <w:pStyle w:val="131"/>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3BFDFDF4">
      <w:pPr>
        <w:pStyle w:val="33"/>
        <w:spacing w:line="360" w:lineRule="auto"/>
        <w:rPr>
          <w:rFonts w:hAnsi="宋体" w:cs="宋体"/>
          <w:b/>
          <w:sz w:val="24"/>
          <w:szCs w:val="24"/>
        </w:rPr>
      </w:pPr>
      <w:r>
        <w:rPr>
          <w:rFonts w:hint="eastAsia" w:hAnsi="宋体" w:cs="宋体"/>
          <w:b/>
          <w:sz w:val="24"/>
          <w:szCs w:val="24"/>
        </w:rPr>
        <w:t>15.备份投标文件</w:t>
      </w:r>
    </w:p>
    <w:p w14:paraId="5D7D155A">
      <w:pPr>
        <w:pStyle w:val="33"/>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1EC4478E">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674CE34C">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20069722">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14:paraId="765ECEE6">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1E97443F">
      <w:pPr>
        <w:pStyle w:val="131"/>
        <w:spacing w:before="0"/>
        <w:ind w:firstLine="0" w:firstLineChars="0"/>
        <w:rPr>
          <w:rFonts w:ascii="宋体" w:hAnsi="宋体" w:cs="宋体"/>
          <w:b/>
          <w:szCs w:val="24"/>
        </w:rPr>
      </w:pPr>
      <w:r>
        <w:rPr>
          <w:rFonts w:hint="eastAsia" w:ascii="宋体" w:hAnsi="宋体" w:cs="宋体"/>
          <w:b/>
          <w:szCs w:val="24"/>
        </w:rPr>
        <w:t>16.投标文件的无效处理</w:t>
      </w:r>
    </w:p>
    <w:p w14:paraId="05C947A7">
      <w:pPr>
        <w:pStyle w:val="25"/>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3CE00B75">
      <w:pPr>
        <w:pStyle w:val="131"/>
        <w:spacing w:before="0"/>
        <w:ind w:firstLine="0" w:firstLineChars="0"/>
        <w:rPr>
          <w:rFonts w:ascii="宋体" w:hAnsi="宋体" w:cs="宋体"/>
          <w:b/>
          <w:szCs w:val="24"/>
        </w:rPr>
      </w:pPr>
      <w:r>
        <w:rPr>
          <w:rFonts w:hint="eastAsia" w:ascii="宋体" w:hAnsi="宋体" w:cs="宋体"/>
          <w:b/>
          <w:szCs w:val="24"/>
        </w:rPr>
        <w:t>17.投标有效期</w:t>
      </w:r>
    </w:p>
    <w:p w14:paraId="0A754635">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6AF27409">
      <w:pPr>
        <w:pStyle w:val="131"/>
        <w:spacing w:before="0"/>
        <w:ind w:firstLine="480"/>
        <w:rPr>
          <w:rFonts w:ascii="宋体" w:hAnsi="宋体" w:cs="宋体"/>
        </w:rPr>
      </w:pPr>
      <w:r>
        <w:rPr>
          <w:rFonts w:hint="eastAsia" w:ascii="宋体" w:hAnsi="宋体" w:cs="宋体"/>
        </w:rPr>
        <w:t>17.2投标文件合格投递后，自投标截止日期起，在投标有效期内有效。</w:t>
      </w:r>
    </w:p>
    <w:p w14:paraId="17471945">
      <w:pPr>
        <w:pStyle w:val="131"/>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6F0B1999">
      <w:pPr>
        <w:pStyle w:val="131"/>
        <w:spacing w:before="0"/>
        <w:ind w:firstLine="643"/>
        <w:rPr>
          <w:rFonts w:ascii="宋体" w:hAnsi="宋体" w:cs="宋体"/>
          <w:b/>
          <w:sz w:val="32"/>
        </w:rPr>
      </w:pPr>
    </w:p>
    <w:p w14:paraId="484570DD">
      <w:pPr>
        <w:pStyle w:val="131"/>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7F81F5E2">
      <w:pPr>
        <w:pStyle w:val="557"/>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686A83CF">
      <w:pPr>
        <w:pStyle w:val="557"/>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6142757F">
      <w:pPr>
        <w:pStyle w:val="557"/>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6B32EA71">
      <w:pPr>
        <w:pStyle w:val="557"/>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3BFB5AC4">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0EF1A015">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6FCA82D6">
      <w:pPr>
        <w:pStyle w:val="131"/>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37F29C90">
      <w:pPr>
        <w:pStyle w:val="131"/>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1FC5426D">
      <w:pPr>
        <w:pStyle w:val="131"/>
        <w:snapToGrid w:val="0"/>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5F7CA9BF">
      <w:pPr>
        <w:pStyle w:val="131"/>
        <w:spacing w:before="0"/>
        <w:ind w:firstLine="482"/>
        <w:rPr>
          <w:rFonts w:ascii="宋体" w:hAnsi="宋体" w:cs="宋体"/>
          <w:b/>
          <w:szCs w:val="24"/>
        </w:rPr>
      </w:pPr>
      <w:r>
        <w:rPr>
          <w:rFonts w:hint="eastAsia" w:ascii="宋体" w:hAnsi="宋体" w:cs="宋体"/>
          <w:b/>
          <w:szCs w:val="24"/>
        </w:rPr>
        <w:t>20.信用信息查询</w:t>
      </w:r>
    </w:p>
    <w:p w14:paraId="24223232">
      <w:pPr>
        <w:pStyle w:val="131"/>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20.1信用信息查询渠道及截止时间：采购代理机构将在资格审查时通过“信用中国”网站(www.creditchina.gov.cn)、中国政府采购网(www.ccgp.gov.cn)渠道查询投标人的信用记录。</w:t>
      </w:r>
    </w:p>
    <w:p w14:paraId="4E9D65B9">
      <w:pPr>
        <w:pStyle w:val="131"/>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0F0FE8D8">
      <w:pPr>
        <w:pStyle w:val="131"/>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3BDF0269">
      <w:pPr>
        <w:pStyle w:val="131"/>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3C27DA95">
      <w:pPr>
        <w:pStyle w:val="131"/>
        <w:spacing w:before="0"/>
        <w:ind w:firstLine="0" w:firstLineChars="0"/>
        <w:rPr>
          <w:rFonts w:ascii="宋体" w:hAnsi="宋体" w:cs="宋体"/>
          <w:kern w:val="0"/>
          <w:szCs w:val="24"/>
        </w:rPr>
      </w:pPr>
    </w:p>
    <w:p w14:paraId="07081D96">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76915F30">
      <w:pPr>
        <w:spacing w:line="360" w:lineRule="auto"/>
        <w:rPr>
          <w:rFonts w:ascii="宋体" w:hAnsi="宋体" w:cs="宋体"/>
          <w:b/>
          <w:sz w:val="24"/>
        </w:rPr>
      </w:pPr>
      <w:bookmarkStart w:id="18"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5DD2D7DE">
      <w:pPr>
        <w:spacing w:line="360" w:lineRule="auto"/>
        <w:rPr>
          <w:rFonts w:ascii="宋体" w:hAnsi="宋体" w:cs="宋体"/>
          <w:b/>
          <w:sz w:val="24"/>
        </w:rPr>
      </w:pPr>
    </w:p>
    <w:p w14:paraId="5CEAA168">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67D974B6">
      <w:pPr>
        <w:pStyle w:val="25"/>
        <w:spacing w:line="360" w:lineRule="auto"/>
        <w:ind w:left="479" w:hanging="479" w:hangingChars="199"/>
        <w:rPr>
          <w:rFonts w:cs="宋体"/>
          <w:b/>
        </w:rPr>
      </w:pPr>
      <w:r>
        <w:rPr>
          <w:rFonts w:hint="eastAsia" w:cs="宋体"/>
          <w:b/>
        </w:rPr>
        <w:t>22. 确定中标供应商</w:t>
      </w:r>
    </w:p>
    <w:p w14:paraId="7041C516">
      <w:pPr>
        <w:pStyle w:val="131"/>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54CF106F">
      <w:pPr>
        <w:pStyle w:val="131"/>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0A2BFDF2">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203C9243">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385C1ACF">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3274E3AE">
      <w:pPr>
        <w:pStyle w:val="131"/>
        <w:snapToGrid w:val="0"/>
        <w:spacing w:before="0"/>
        <w:ind w:firstLine="482"/>
        <w:rPr>
          <w:rStyle w:val="78"/>
        </w:rPr>
      </w:pPr>
      <w:r>
        <w:rPr>
          <w:rFonts w:hint="eastAsia" w:ascii="宋体" w:hAnsi="宋体" w:cs="宋体"/>
          <w:b/>
          <w:szCs w:val="24"/>
        </w:rPr>
        <w:t xml:space="preserve">23.4 </w:t>
      </w:r>
      <w:r>
        <w:rPr>
          <w:rFonts w:hint="eastAsia" w:ascii="宋体" w:hAnsi="宋体" w:cs="宋体"/>
          <w:bCs/>
          <w:szCs w:val="24"/>
        </w:rPr>
        <w:t>由于中标、成交供应商原因导致重新采购的，应当承担支付代理费和专家评审费等费用在内的赔偿责任。</w:t>
      </w:r>
    </w:p>
    <w:p w14:paraId="7DDA1215">
      <w:pPr>
        <w:pStyle w:val="80"/>
      </w:pPr>
    </w:p>
    <w:p w14:paraId="2A271117">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1A3DE63F">
      <w:pPr>
        <w:pStyle w:val="25"/>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070E73E5">
      <w:pPr>
        <w:pStyle w:val="25"/>
        <w:spacing w:line="360" w:lineRule="auto"/>
        <w:ind w:left="479" w:hanging="479" w:hangingChars="199"/>
        <w:rPr>
          <w:rFonts w:cs="宋体"/>
          <w:b/>
        </w:rPr>
      </w:pPr>
      <w:r>
        <w:rPr>
          <w:rFonts w:hint="eastAsia" w:cs="宋体"/>
          <w:b/>
        </w:rPr>
        <w:t>25. 合同的签订</w:t>
      </w:r>
    </w:p>
    <w:p w14:paraId="13057CD9">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0DCFFE9">
      <w:pPr>
        <w:pStyle w:val="131"/>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4FA9DC1A">
      <w:pPr>
        <w:pStyle w:val="131"/>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315752AD">
      <w:pPr>
        <w:pStyle w:val="131"/>
        <w:snapToGrid w:val="0"/>
        <w:spacing w:before="0"/>
        <w:ind w:firstLine="480"/>
        <w:rPr>
          <w:rFonts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6E979C11">
      <w:pPr>
        <w:pStyle w:val="131"/>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73FA6F4B">
      <w:pPr>
        <w:pStyle w:val="25"/>
        <w:spacing w:line="360" w:lineRule="auto"/>
        <w:ind w:left="479" w:hanging="479" w:hangingChars="199"/>
        <w:rPr>
          <w:rFonts w:cs="宋体"/>
          <w:b/>
        </w:rPr>
      </w:pPr>
      <w:r>
        <w:rPr>
          <w:rFonts w:hint="eastAsia" w:cs="宋体"/>
          <w:b/>
        </w:rPr>
        <w:t>26. 履约保证金</w:t>
      </w:r>
    </w:p>
    <w:p w14:paraId="2890C42F">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486D23B9">
      <w:pPr>
        <w:pStyle w:val="3"/>
        <w:ind w:left="0" w:firstLine="480" w:firstLineChars="200"/>
        <w:rPr>
          <w:rFonts w:ascii="宋体" w:hAnsi="宋体" w:eastAsia="宋体" w:cs="宋体"/>
          <w:b w:val="0"/>
          <w:bCs w:val="0"/>
          <w:snapToGrid w:val="0"/>
          <w:kern w:val="28"/>
          <w:sz w:val="24"/>
        </w:rPr>
      </w:pPr>
      <w:r>
        <w:rPr>
          <w:rFonts w:hint="eastAsia" w:ascii="宋体" w:hAnsi="宋体" w:eastAsia="宋体" w:cs="宋体"/>
          <w:b w:val="0"/>
          <w:bCs w:val="0"/>
          <w:snapToGrid w:val="0"/>
          <w:kern w:val="28"/>
          <w:sz w:val="24"/>
        </w:rPr>
        <w:t>供应商</w:t>
      </w:r>
      <w:r>
        <w:rPr>
          <w:rFonts w:hint="eastAsia" w:ascii="宋体" w:hAnsi="宋体" w:eastAsia="宋体" w:cs="宋体"/>
          <w:b w:val="0"/>
          <w:bCs w:val="0"/>
          <w:snapToGrid w:val="0"/>
          <w:kern w:val="28"/>
          <w:sz w:val="24"/>
          <w:lang w:val="en-US"/>
        </w:rPr>
        <w:t>可</w:t>
      </w:r>
      <w:r>
        <w:rPr>
          <w:rFonts w:hint="eastAsia" w:ascii="宋体" w:hAnsi="宋体" w:eastAsia="宋体"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kern w:val="28"/>
          <w:sz w:val="24"/>
          <w:lang w:val="en-US"/>
        </w:rPr>
        <w:t>95763</w:t>
      </w:r>
      <w:r>
        <w:rPr>
          <w:rFonts w:hint="eastAsia" w:ascii="宋体" w:hAnsi="宋体" w:eastAsia="宋体" w:cs="宋体"/>
          <w:b w:val="0"/>
          <w:bCs w:val="0"/>
          <w:snapToGrid w:val="0"/>
          <w:kern w:val="28"/>
          <w:sz w:val="24"/>
        </w:rPr>
        <w:t>。</w:t>
      </w:r>
    </w:p>
    <w:p w14:paraId="3708153B">
      <w:pPr>
        <w:pStyle w:val="3"/>
      </w:pPr>
      <w:r>
        <w:rPr>
          <w:rFonts w:ascii="宋体" w:hAnsi="宋体" w:eastAsia="宋体"/>
          <w:sz w:val="24"/>
          <w:lang w:val="en-US"/>
        </w:rPr>
        <w:t>27.预付款</w:t>
      </w:r>
    </w:p>
    <w:p w14:paraId="7352CF7E">
      <w:pPr>
        <w:adjustRightInd/>
        <w:spacing w:line="360" w:lineRule="auto"/>
        <w:ind w:firstLine="480" w:firstLineChars="200"/>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采云金融专线95763</w:t>
      </w:r>
      <w:r>
        <w:rPr>
          <w:rFonts w:ascii="宋体" w:hAnsi="宋体"/>
          <w:sz w:val="24"/>
        </w:rPr>
        <w:t>。</w:t>
      </w:r>
    </w:p>
    <w:p w14:paraId="23268F87"/>
    <w:p w14:paraId="6DFB8A43">
      <w:pPr>
        <w:snapToGrid w:val="0"/>
        <w:spacing w:line="360" w:lineRule="auto"/>
        <w:ind w:firstLine="3357" w:firstLineChars="1045"/>
        <w:rPr>
          <w:rFonts w:ascii="宋体" w:hAnsi="宋体" w:cs="宋体"/>
          <w:b/>
          <w:sz w:val="32"/>
        </w:rPr>
      </w:pPr>
    </w:p>
    <w:p w14:paraId="090CC1DF">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6FB98D45">
      <w:pPr>
        <w:pStyle w:val="131"/>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590FE0DC">
      <w:pPr>
        <w:pStyle w:val="131"/>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277B48FD">
      <w:pPr>
        <w:pStyle w:val="131"/>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1D673CB9">
      <w:pPr>
        <w:pStyle w:val="131"/>
        <w:snapToGrid w:val="0"/>
        <w:spacing w:before="0"/>
        <w:ind w:firstLine="480"/>
        <w:rPr>
          <w:rFonts w:ascii="宋体" w:hAnsi="宋体" w:cs="宋体"/>
        </w:rPr>
      </w:pPr>
      <w:r>
        <w:rPr>
          <w:rFonts w:hint="eastAsia" w:ascii="宋体" w:hAnsi="宋体" w:cs="宋体"/>
        </w:rPr>
        <w:t>28.3电子交易平台发现严重安全漏洞，有潜在泄密危险的；</w:t>
      </w:r>
    </w:p>
    <w:p w14:paraId="171C3E96">
      <w:pPr>
        <w:pStyle w:val="131"/>
        <w:snapToGrid w:val="0"/>
        <w:spacing w:before="0"/>
        <w:ind w:firstLine="480"/>
        <w:rPr>
          <w:rFonts w:ascii="宋体" w:hAnsi="宋体" w:cs="宋体"/>
        </w:rPr>
      </w:pPr>
      <w:r>
        <w:rPr>
          <w:rFonts w:hint="eastAsia" w:ascii="宋体" w:hAnsi="宋体" w:cs="宋体"/>
        </w:rPr>
        <w:t xml:space="preserve">28.4病毒发作导致不能进行正常操作的； </w:t>
      </w:r>
    </w:p>
    <w:p w14:paraId="42EC1E49">
      <w:pPr>
        <w:pStyle w:val="131"/>
        <w:snapToGrid w:val="0"/>
        <w:spacing w:before="0"/>
        <w:ind w:firstLine="480"/>
        <w:rPr>
          <w:rFonts w:ascii="宋体" w:hAnsi="宋体" w:cs="宋体"/>
        </w:rPr>
      </w:pPr>
      <w:r>
        <w:rPr>
          <w:rFonts w:hint="eastAsia" w:ascii="宋体" w:hAnsi="宋体" w:cs="宋体"/>
        </w:rPr>
        <w:t>28.5其他无法保证电子交易的公平、公正和安全的情况。</w:t>
      </w:r>
    </w:p>
    <w:p w14:paraId="67EA160B">
      <w:pPr>
        <w:pStyle w:val="131"/>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43F6D193">
      <w:pPr>
        <w:tabs>
          <w:tab w:val="left" w:pos="0"/>
        </w:tabs>
        <w:spacing w:line="360" w:lineRule="auto"/>
        <w:ind w:firstLine="480"/>
        <w:rPr>
          <w:rFonts w:ascii="宋体" w:hAnsi="宋体" w:cs="宋体"/>
          <w:sz w:val="24"/>
        </w:rPr>
      </w:pPr>
    </w:p>
    <w:p w14:paraId="554DA3C7">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0A51EB20">
      <w:pPr>
        <w:pStyle w:val="25"/>
        <w:spacing w:line="360" w:lineRule="auto"/>
        <w:ind w:firstLine="0" w:firstLineChars="0"/>
        <w:rPr>
          <w:rFonts w:cs="宋体"/>
          <w:b/>
        </w:rPr>
      </w:pPr>
      <w:r>
        <w:rPr>
          <w:rFonts w:hint="eastAsia" w:cs="宋体"/>
          <w:b/>
        </w:rPr>
        <w:t>30.验收</w:t>
      </w:r>
    </w:p>
    <w:p w14:paraId="330A4271">
      <w:pPr>
        <w:tabs>
          <w:tab w:val="left" w:pos="0"/>
        </w:tabs>
        <w:spacing w:line="360" w:lineRule="auto"/>
        <w:ind w:firstLine="480"/>
        <w:rPr>
          <w:rFonts w:ascii="宋体" w:hAnsi="宋体" w:cs="宋体"/>
          <w:kern w:val="0"/>
          <w:sz w:val="24"/>
        </w:rPr>
      </w:pPr>
      <w:r>
        <w:rPr>
          <w:rFonts w:hint="eastAsia" w:ascii="宋体" w:hAnsi="宋体" w:cs="宋体"/>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689E6EC">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22635769">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52003BC">
      <w:pPr>
        <w:tabs>
          <w:tab w:val="left" w:pos="0"/>
        </w:tabs>
        <w:spacing w:line="360" w:lineRule="auto"/>
        <w:ind w:firstLine="480"/>
        <w:rPr>
          <w:rFonts w:ascii="宋体" w:hAnsi="宋体" w:cs="宋体"/>
          <w:kern w:val="0"/>
          <w:sz w:val="24"/>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68073093"/>
      <w:bookmarkEnd w:id="19"/>
      <w:bookmarkStart w:id="20" w:name="_Hlt75236290"/>
      <w:bookmarkEnd w:id="20"/>
      <w:bookmarkStart w:id="21" w:name="_Hlt68403820"/>
      <w:bookmarkEnd w:id="21"/>
      <w:bookmarkStart w:id="22" w:name="_Hlt74714665"/>
      <w:bookmarkEnd w:id="22"/>
      <w:bookmarkStart w:id="23" w:name="_Hlt74707468"/>
      <w:bookmarkEnd w:id="23"/>
      <w:bookmarkStart w:id="24" w:name="_Hlt75236101"/>
      <w:bookmarkEnd w:id="24"/>
      <w:bookmarkStart w:id="25" w:name="_Hlt74729768"/>
      <w:bookmarkEnd w:id="25"/>
      <w:bookmarkStart w:id="26" w:name="_Hlt68057669"/>
      <w:bookmarkEnd w:id="26"/>
      <w:bookmarkStart w:id="27" w:name="_Hlt68072990"/>
      <w:bookmarkEnd w:id="27"/>
      <w:bookmarkStart w:id="28" w:name="_Hlt74730295"/>
      <w:bookmarkEnd w:id="28"/>
      <w:bookmarkStart w:id="29" w:name="_Hlt68072998"/>
      <w:bookmarkEnd w:id="29"/>
      <w:bookmarkStart w:id="30" w:name="_Hlt75236011"/>
      <w:bookmarkEnd w:id="30"/>
    </w:p>
    <w:p w14:paraId="688179FE">
      <w:pPr>
        <w:pStyle w:val="3"/>
        <w:adjustRightInd w:val="0"/>
        <w:snapToGrid w:val="0"/>
        <w:ind w:left="0" w:firstLine="480" w:firstLineChars="200"/>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65F1927E">
      <w:pPr>
        <w:pStyle w:val="80"/>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3"/>
    <w:bookmarkEnd w:id="14"/>
    <w:p w14:paraId="3E0A231D">
      <w:pPr>
        <w:spacing w:line="360" w:lineRule="auto"/>
        <w:jc w:val="center"/>
        <w:outlineLvl w:val="0"/>
        <w:rPr>
          <w:rFonts w:ascii="仿宋" w:hAnsi="仿宋" w:eastAsia="仿宋" w:cs="宋体"/>
          <w:b/>
          <w:sz w:val="36"/>
          <w:szCs w:val="36"/>
        </w:rPr>
      </w:pPr>
      <w:bookmarkStart w:id="31" w:name="第四部分"/>
      <w:r>
        <w:rPr>
          <w:rFonts w:hint="eastAsia" w:ascii="仿宋" w:hAnsi="仿宋" w:eastAsia="仿宋" w:cs="宋体"/>
          <w:b/>
          <w:sz w:val="36"/>
          <w:szCs w:val="36"/>
        </w:rPr>
        <w:t>第三部分   采购需求</w:t>
      </w:r>
    </w:p>
    <w:p w14:paraId="307DAE07">
      <w:pPr>
        <w:pStyle w:val="3"/>
        <w:numPr>
          <w:ilvl w:val="0"/>
          <w:numId w:val="1"/>
        </w:numPr>
        <w:snapToGrid w:val="0"/>
        <w:spacing w:before="120" w:beforeLines="50" w:after="120" w:afterLines="50"/>
        <w:rPr>
          <w:rFonts w:ascii="宋体" w:hAnsi="宋体" w:eastAsia="宋体"/>
          <w:sz w:val="24"/>
          <w:szCs w:val="24"/>
        </w:rPr>
      </w:pPr>
      <w:r>
        <w:rPr>
          <w:rFonts w:hint="eastAsia" w:ascii="宋体" w:hAnsi="宋体" w:eastAsia="宋体"/>
          <w:sz w:val="24"/>
          <w:szCs w:val="24"/>
        </w:rPr>
        <w:t>项目概况</w:t>
      </w:r>
    </w:p>
    <w:p w14:paraId="50A2F533">
      <w:pPr>
        <w:spacing w:line="360" w:lineRule="auto"/>
        <w:ind w:firstLine="480" w:firstLineChars="200"/>
        <w:rPr>
          <w:rFonts w:ascii="宋体" w:hAnsi="宋体" w:cs="宋体"/>
          <w:sz w:val="24"/>
        </w:rPr>
      </w:pPr>
      <w:bookmarkStart w:id="32" w:name="_Toc452643882"/>
      <w:r>
        <w:rPr>
          <w:rFonts w:hint="eastAsia" w:ascii="宋体" w:hAnsi="宋体" w:cs="宋体"/>
          <w:sz w:val="24"/>
        </w:rPr>
        <w:t>天元公学以“探求教育本源，树立学校标杆，践行因材施教，破解大师之问”为办学宗旨，体现了敢于践行教育改革创新的信心与追求。“探求教育本源”，强调教育要正本溯源，关注教育本质；“树立学校标杆”，彰显内外兼修的品质建设追求，为新时代中国教育改革发展、城市优质教育品牌打造、拔尖创新人才选拔培养提供系统化实践方案；“践行因材施教”，体现“标准化教育”与“因材施教”相结合，传承孔子的教育理念，并丰富其现代内涵；“破解大师之问”，表明学校的使命担当，以棋、琴、书、画、戏剧、编程、足球、游泳等方面为切入点，致力于在高等教育之前，更早发现、选拔和培养各领域的拔尖创新人才，在“破解拔尖创新人才选拔培养”这一中国教育的历史性使命上，开拓视野、兼收并蓄，为实证“中国教育是能够培养出大师来的”而不断努力。</w:t>
      </w:r>
    </w:p>
    <w:p w14:paraId="77D4FA25">
      <w:pPr>
        <w:spacing w:line="360" w:lineRule="auto"/>
        <w:ind w:firstLine="480" w:firstLineChars="200"/>
        <w:rPr>
          <w:rFonts w:ascii="宋体" w:hAnsi="宋体" w:cs="宋体"/>
          <w:sz w:val="24"/>
        </w:rPr>
      </w:pPr>
      <w:r>
        <w:rPr>
          <w:rFonts w:hint="eastAsia" w:ascii="宋体" w:hAnsi="宋体" w:cs="宋体"/>
          <w:sz w:val="24"/>
        </w:rPr>
        <w:t>本项目为“交钥匙”项目，采购内容包括采购清单中货物供货、安装调试、培训、质保期内的售后服务等。</w:t>
      </w:r>
    </w:p>
    <w:p w14:paraId="661153E0">
      <w:pPr>
        <w:pStyle w:val="3"/>
        <w:numPr>
          <w:ilvl w:val="0"/>
          <w:numId w:val="1"/>
        </w:numPr>
        <w:snapToGrid w:val="0"/>
        <w:spacing w:before="120" w:beforeLines="50" w:after="120" w:afterLines="50"/>
        <w:rPr>
          <w:rFonts w:ascii="宋体" w:hAnsi="宋体" w:eastAsia="宋体"/>
          <w:sz w:val="24"/>
          <w:szCs w:val="24"/>
        </w:rPr>
      </w:pPr>
      <w:r>
        <w:rPr>
          <w:rFonts w:hint="eastAsia" w:ascii="宋体" w:hAnsi="宋体" w:eastAsia="宋体"/>
          <w:sz w:val="24"/>
          <w:szCs w:val="24"/>
        </w:rPr>
        <w:t>采购清单（后附）</w:t>
      </w:r>
    </w:p>
    <w:p w14:paraId="4077FEF2">
      <w:pPr>
        <w:pStyle w:val="3"/>
        <w:numPr>
          <w:ilvl w:val="0"/>
          <w:numId w:val="1"/>
        </w:numPr>
        <w:snapToGrid w:val="0"/>
        <w:spacing w:before="120" w:beforeLines="50" w:after="120" w:afterLines="50"/>
        <w:rPr>
          <w:rFonts w:ascii="宋体" w:hAnsi="宋体" w:eastAsia="宋体" w:cs="宋体"/>
          <w:b w:val="0"/>
          <w:sz w:val="24"/>
          <w:szCs w:val="24"/>
        </w:rPr>
      </w:pPr>
      <w:r>
        <w:rPr>
          <w:rFonts w:hint="eastAsia" w:ascii="宋体" w:hAnsi="宋体" w:eastAsia="宋体" w:cs="宋体"/>
          <w:sz w:val="24"/>
          <w:szCs w:val="24"/>
        </w:rPr>
        <w:t>需执行的国家相关标准、行业标准、地方标准或者其他相关标准及规范：</w:t>
      </w:r>
    </w:p>
    <w:p w14:paraId="0C16E5F9">
      <w:pPr>
        <w:spacing w:line="360" w:lineRule="auto"/>
        <w:ind w:firstLine="480" w:firstLineChars="200"/>
        <w:rPr>
          <w:rFonts w:ascii="宋体" w:hAnsi="宋体" w:cs="宋体"/>
          <w:sz w:val="24"/>
        </w:rPr>
      </w:pPr>
      <w:r>
        <w:rPr>
          <w:rFonts w:hint="eastAsia" w:ascii="宋体" w:hAnsi="宋体" w:cs="宋体"/>
          <w:sz w:val="24"/>
        </w:rPr>
        <w:t>供应商所供的货物须为全新的，符合国家标准的合格产品。如有未特别注明需执行的国家相关标准、行业标准、地方标准或者其他标准、规范，则统一执行最新标准、规范。</w:t>
      </w:r>
    </w:p>
    <w:p w14:paraId="0CDC3C1B">
      <w:pPr>
        <w:pStyle w:val="3"/>
        <w:snapToGrid w:val="0"/>
        <w:spacing w:before="120" w:beforeLines="50" w:after="120" w:afterLines="50"/>
        <w:rPr>
          <w:rFonts w:ascii="宋体" w:hAnsi="宋体" w:eastAsia="宋体"/>
          <w:b w:val="0"/>
          <w:sz w:val="24"/>
          <w:szCs w:val="24"/>
        </w:rPr>
      </w:pPr>
      <w:r>
        <w:rPr>
          <w:rFonts w:hint="eastAsia" w:ascii="宋体" w:hAnsi="宋体" w:eastAsia="宋体"/>
          <w:sz w:val="24"/>
          <w:szCs w:val="24"/>
        </w:rPr>
        <w:t>四、</w:t>
      </w:r>
      <w:bookmarkEnd w:id="32"/>
      <w:r>
        <w:rPr>
          <w:rFonts w:hint="eastAsia" w:ascii="宋体" w:hAnsi="宋体" w:eastAsia="宋体"/>
          <w:sz w:val="24"/>
          <w:szCs w:val="24"/>
        </w:rPr>
        <w:t>基本要求</w:t>
      </w:r>
      <w:r>
        <w:rPr>
          <w:rFonts w:hint="eastAsia" w:ascii="宋体" w:hAnsi="宋体" w:eastAsia="宋体"/>
          <w:b w:val="0"/>
          <w:sz w:val="24"/>
          <w:szCs w:val="24"/>
        </w:rPr>
        <w:t xml:space="preserve"> </w:t>
      </w:r>
    </w:p>
    <w:p w14:paraId="015A1388">
      <w:pPr>
        <w:spacing w:line="360" w:lineRule="auto"/>
        <w:ind w:firstLine="480" w:firstLineChars="200"/>
        <w:rPr>
          <w:rFonts w:ascii="宋体" w:hAnsi="宋体" w:cs="宋体"/>
          <w:sz w:val="24"/>
        </w:rPr>
      </w:pPr>
      <w:r>
        <w:rPr>
          <w:rFonts w:hint="eastAsia" w:ascii="宋体" w:hAnsi="宋体" w:cs="宋体"/>
          <w:sz w:val="24"/>
        </w:rPr>
        <w:t>1、功能要求：满足学校后勤、安全保障的需求。</w:t>
      </w:r>
    </w:p>
    <w:p w14:paraId="2B4017B2">
      <w:pPr>
        <w:spacing w:line="360" w:lineRule="auto"/>
        <w:ind w:firstLine="482" w:firstLineChars="200"/>
        <w:rPr>
          <w:rFonts w:ascii="宋体" w:hAnsi="宋体" w:cs="宋体"/>
          <w:sz w:val="24"/>
        </w:rPr>
      </w:pPr>
      <w:bookmarkStart w:id="33" w:name="_Toc452643883"/>
      <w:bookmarkStart w:id="34" w:name="_Toc218397480"/>
      <w:r>
        <w:rPr>
          <w:rFonts w:hint="eastAsia" w:ascii="宋体" w:hAnsi="宋体" w:cs="宋体"/>
          <w:b/>
          <w:sz w:val="24"/>
        </w:rPr>
        <w:t>2、交付（实施）的时间（期限）：</w:t>
      </w:r>
      <w:r>
        <w:rPr>
          <w:rFonts w:hint="eastAsia" w:ascii="宋体" w:hAnsi="宋体" w:cs="宋体"/>
          <w:sz w:val="24"/>
          <w:lang w:eastAsia="zh-CN"/>
        </w:rPr>
        <w:t>2025年8月15日</w:t>
      </w:r>
      <w:r>
        <w:rPr>
          <w:rFonts w:hint="eastAsia" w:ascii="宋体" w:hAnsi="宋体" w:cs="宋体"/>
          <w:sz w:val="24"/>
        </w:rPr>
        <w:t>前完成供货、安装调试及验收完成</w:t>
      </w:r>
      <w:r>
        <w:rPr>
          <w:rFonts w:hint="eastAsia" w:ascii="宋体" w:hAnsi="宋体" w:cs="宋体"/>
          <w:spacing w:val="-6"/>
          <w:sz w:val="24"/>
        </w:rPr>
        <w:t>。</w:t>
      </w:r>
    </w:p>
    <w:p w14:paraId="0632B298">
      <w:pPr>
        <w:spacing w:line="360" w:lineRule="auto"/>
        <w:ind w:firstLine="482" w:firstLineChars="200"/>
        <w:rPr>
          <w:rFonts w:ascii="宋体" w:hAnsi="宋体" w:cs="宋体"/>
          <w:sz w:val="24"/>
        </w:rPr>
      </w:pPr>
      <w:r>
        <w:rPr>
          <w:rFonts w:hint="eastAsia" w:ascii="宋体" w:hAnsi="宋体" w:cs="宋体"/>
          <w:b/>
          <w:sz w:val="24"/>
        </w:rPr>
        <w:t>3、交付（实施）的地点（范围）：</w:t>
      </w:r>
      <w:r>
        <w:rPr>
          <w:rFonts w:hint="eastAsia" w:ascii="宋体" w:hAnsi="宋体" w:cs="宋体"/>
          <w:sz w:val="24"/>
        </w:rPr>
        <w:t>采购人指定地点。</w:t>
      </w:r>
    </w:p>
    <w:p w14:paraId="34F1C7D4">
      <w:pPr>
        <w:spacing w:line="360" w:lineRule="auto"/>
        <w:ind w:firstLine="482" w:firstLineChars="200"/>
        <w:rPr>
          <w:rFonts w:ascii="宋体" w:hAnsi="宋体" w:cs="宋体"/>
          <w:sz w:val="24"/>
        </w:rPr>
      </w:pPr>
      <w:r>
        <w:rPr>
          <w:rFonts w:hint="eastAsia" w:ascii="宋体" w:hAnsi="宋体" w:cs="宋体"/>
          <w:b/>
          <w:sz w:val="24"/>
        </w:rPr>
        <w:t>4、人员团队要求：</w:t>
      </w:r>
      <w:r>
        <w:rPr>
          <w:rFonts w:hint="eastAsia" w:ascii="宋体" w:hAnsi="宋体" w:cs="宋体"/>
          <w:sz w:val="24"/>
        </w:rPr>
        <w:t>供应商应配置1名项目负责人，项目负责人负责协调项目整体实施过程中的统筹安排及沟通。</w:t>
      </w:r>
    </w:p>
    <w:p w14:paraId="42BC20A1">
      <w:pPr>
        <w:spacing w:line="360" w:lineRule="auto"/>
        <w:ind w:firstLine="480" w:firstLineChars="200"/>
        <w:rPr>
          <w:rFonts w:ascii="宋体" w:hAnsi="宋体" w:cs="宋体"/>
          <w:sz w:val="24"/>
        </w:rPr>
      </w:pPr>
      <w:r>
        <w:rPr>
          <w:rFonts w:hint="eastAsia" w:ascii="宋体" w:hAnsi="宋体" w:cs="宋体"/>
          <w:sz w:val="24"/>
        </w:rPr>
        <w:t>供应商应配置完成项目所需的其他人员，包括但不限于：供货人员、安装人员、运输人员、资料人员、财务人员等。</w:t>
      </w:r>
    </w:p>
    <w:p w14:paraId="5DBEFD11">
      <w:pPr>
        <w:spacing w:line="360" w:lineRule="auto"/>
        <w:ind w:firstLine="482" w:firstLineChars="200"/>
        <w:rPr>
          <w:rFonts w:ascii="宋体" w:hAnsi="宋体" w:cs="仿宋_GB2312"/>
          <w:b/>
          <w:bCs/>
          <w:sz w:val="24"/>
        </w:rPr>
      </w:pPr>
      <w:r>
        <w:rPr>
          <w:rFonts w:hint="eastAsia" w:ascii="宋体" w:hAnsi="宋体" w:cs="宋体"/>
          <w:b/>
          <w:sz w:val="24"/>
        </w:rPr>
        <w:t>5、</w:t>
      </w:r>
      <w:r>
        <w:rPr>
          <w:rFonts w:hint="eastAsia" w:ascii="宋体" w:hAnsi="宋体" w:cs="仿宋_GB2312"/>
          <w:b/>
          <w:bCs/>
          <w:sz w:val="24"/>
        </w:rPr>
        <w:t>质量要求：</w:t>
      </w:r>
    </w:p>
    <w:p w14:paraId="5D3D3B06">
      <w:pPr>
        <w:spacing w:line="360" w:lineRule="auto"/>
        <w:ind w:firstLine="482" w:firstLineChars="200"/>
        <w:rPr>
          <w:rFonts w:ascii="宋体" w:hAnsi="宋体" w:cs="宋体"/>
          <w:bCs/>
          <w:sz w:val="24"/>
        </w:rPr>
      </w:pPr>
      <w:r>
        <w:rPr>
          <w:rFonts w:hint="eastAsia" w:ascii="宋体" w:hAnsi="宋体" w:cs="仿宋_GB2312"/>
          <w:b/>
          <w:bCs/>
          <w:sz w:val="24"/>
        </w:rPr>
        <w:t>5.</w:t>
      </w:r>
      <w:r>
        <w:rPr>
          <w:rFonts w:hint="eastAsia" w:ascii="宋体" w:hAnsi="宋体" w:cs="宋体"/>
          <w:bCs/>
          <w:sz w:val="24"/>
        </w:rPr>
        <w:t>1 供应商的货物必须为全新的，符合国家标准的合格产品；</w:t>
      </w:r>
    </w:p>
    <w:p w14:paraId="26F663FB">
      <w:pPr>
        <w:spacing w:line="360" w:lineRule="auto"/>
        <w:ind w:firstLine="480" w:firstLineChars="200"/>
        <w:rPr>
          <w:rFonts w:ascii="宋体" w:hAnsi="宋体" w:cs="宋体"/>
          <w:sz w:val="24"/>
        </w:rPr>
      </w:pPr>
      <w:r>
        <w:rPr>
          <w:rFonts w:hint="eastAsia" w:ascii="宋体" w:hAnsi="宋体" w:cs="宋体"/>
          <w:bCs/>
          <w:sz w:val="24"/>
        </w:rPr>
        <w:t>5.2 所供货物不会侵犯任何第三方知识产权；</w:t>
      </w:r>
      <w:r>
        <w:rPr>
          <w:rFonts w:ascii="宋体" w:hAnsi="宋体" w:cs="宋体"/>
          <w:sz w:val="24"/>
        </w:rPr>
        <w:t>。</w:t>
      </w:r>
    </w:p>
    <w:bookmarkEnd w:id="33"/>
    <w:bookmarkEnd w:id="34"/>
    <w:p w14:paraId="4B189257">
      <w:pPr>
        <w:pStyle w:val="3"/>
        <w:snapToGrid w:val="0"/>
        <w:spacing w:before="120" w:beforeLines="50" w:after="120" w:afterLines="50"/>
        <w:rPr>
          <w:rFonts w:ascii="宋体" w:hAnsi="宋体" w:eastAsia="宋体"/>
          <w:sz w:val="24"/>
          <w:szCs w:val="24"/>
        </w:rPr>
      </w:pPr>
      <w:r>
        <w:rPr>
          <w:rFonts w:hint="eastAsia" w:ascii="宋体" w:hAnsi="宋体" w:eastAsia="宋体"/>
          <w:sz w:val="24"/>
          <w:szCs w:val="24"/>
        </w:rPr>
        <w:t>五、投标报价：</w:t>
      </w:r>
    </w:p>
    <w:p w14:paraId="32A3AB92">
      <w:pPr>
        <w:snapToGrid w:val="0"/>
        <w:spacing w:line="360" w:lineRule="auto"/>
        <w:ind w:firstLine="480"/>
        <w:rPr>
          <w:rFonts w:ascii="宋体" w:hAnsi="宋体" w:cs="仿宋"/>
          <w:b/>
          <w:sz w:val="24"/>
        </w:rPr>
      </w:pPr>
      <w:r>
        <w:rPr>
          <w:rFonts w:hint="eastAsia" w:ascii="宋体" w:hAnsi="宋体" w:cs="宋体"/>
          <w:sz w:val="24"/>
        </w:rPr>
        <w:t>应包括货款、标准附件、成品保护费（如电梯、精装修、进户门等）、检验试验费、备品备件、专用工具、包装、存放、运输、装卸、保险、税金、货到就位以及安装调试、保修、成品保护、培训、售后服务、质保等一切税金和费用及专利权、版权、设计或其他因知识产权而需要向其他方支付的税费，以及因本项目而产生的一切费用。</w:t>
      </w:r>
      <w:bookmarkStart w:id="35" w:name="_Hlk165975333"/>
      <w:r>
        <w:rPr>
          <w:rFonts w:ascii="宋体" w:hAnsi="宋体" w:cs="仿宋"/>
          <w:b/>
          <w:sz w:val="24"/>
        </w:rPr>
        <w:t>包括但不限于：</w:t>
      </w:r>
    </w:p>
    <w:p w14:paraId="478AD931">
      <w:pPr>
        <w:snapToGrid w:val="0"/>
        <w:spacing w:line="360" w:lineRule="auto"/>
        <w:ind w:firstLine="480"/>
        <w:rPr>
          <w:rFonts w:ascii="宋体" w:hAnsi="宋体" w:cs="仿宋"/>
          <w:b/>
          <w:sz w:val="24"/>
        </w:rPr>
      </w:pPr>
      <w:r>
        <w:rPr>
          <w:rFonts w:ascii="宋体" w:hAnsi="宋体" w:cs="仿宋"/>
          <w:b/>
          <w:sz w:val="24"/>
        </w:rPr>
        <w:t>（1）招标范围内的全部货物、材料、专用设备和工器具、配件、附件、备品备件等的费用；</w:t>
      </w:r>
    </w:p>
    <w:p w14:paraId="1AB29157">
      <w:pPr>
        <w:snapToGrid w:val="0"/>
        <w:spacing w:line="360" w:lineRule="auto"/>
        <w:ind w:firstLine="480"/>
        <w:rPr>
          <w:rFonts w:ascii="宋体" w:hAnsi="宋体" w:cs="仿宋"/>
          <w:b/>
          <w:sz w:val="24"/>
        </w:rPr>
      </w:pPr>
      <w:r>
        <w:rPr>
          <w:rFonts w:ascii="宋体" w:hAnsi="宋体" w:cs="仿宋"/>
          <w:b/>
          <w:sz w:val="24"/>
        </w:rPr>
        <w:t>（2）选型（包括颜色的调整）、采购、制造（包括适当的尺寸调整）、国内外运输及保险、出厂验收费、装卸、搬运、安装、调试、检测（不含第三方检测）、成品保护、通过所有相关部门验收合格、交付需方、竣工资料汇总整理移交等需要的费用。</w:t>
      </w:r>
    </w:p>
    <w:p w14:paraId="4891A9F6">
      <w:pPr>
        <w:snapToGrid w:val="0"/>
        <w:spacing w:line="360" w:lineRule="auto"/>
        <w:ind w:firstLine="480"/>
        <w:rPr>
          <w:rFonts w:ascii="宋体" w:hAnsi="宋体" w:cs="仿宋"/>
          <w:b/>
          <w:sz w:val="24"/>
        </w:rPr>
      </w:pPr>
      <w:r>
        <w:rPr>
          <w:rFonts w:ascii="宋体" w:hAnsi="宋体" w:cs="仿宋"/>
          <w:b/>
          <w:sz w:val="24"/>
        </w:rPr>
        <w:t>（3）根据</w:t>
      </w:r>
      <w:r>
        <w:rPr>
          <w:rFonts w:hint="eastAsia" w:ascii="宋体" w:hAnsi="宋体" w:cs="仿宋"/>
          <w:b/>
          <w:sz w:val="24"/>
        </w:rPr>
        <w:t>采购人</w:t>
      </w:r>
      <w:r>
        <w:rPr>
          <w:rFonts w:ascii="宋体" w:hAnsi="宋体" w:cs="仿宋"/>
          <w:b/>
          <w:sz w:val="24"/>
        </w:rPr>
        <w:t>需要提前介入、货物交付使用前后的技术支持、使用操作技术培训、提供完整的操作手册、质保期内现场技术服务及系统运行维护、维修等相关服务的费用</w:t>
      </w:r>
      <w:r>
        <w:rPr>
          <w:rFonts w:hint="eastAsia" w:ascii="宋体" w:hAnsi="宋体" w:cs="仿宋"/>
          <w:b/>
          <w:sz w:val="24"/>
        </w:rPr>
        <w:t>，采购人不再额外支付费用</w:t>
      </w:r>
      <w:r>
        <w:rPr>
          <w:rFonts w:ascii="宋体" w:hAnsi="宋体" w:cs="仿宋"/>
          <w:b/>
          <w:sz w:val="24"/>
        </w:rPr>
        <w:t>。</w:t>
      </w:r>
    </w:p>
    <w:p w14:paraId="599F0F17">
      <w:pPr>
        <w:snapToGrid w:val="0"/>
        <w:spacing w:line="360" w:lineRule="auto"/>
        <w:ind w:firstLine="480"/>
        <w:rPr>
          <w:rFonts w:ascii="宋体" w:hAnsi="宋体" w:cs="仿宋"/>
          <w:b/>
          <w:sz w:val="24"/>
        </w:rPr>
      </w:pPr>
      <w:r>
        <w:rPr>
          <w:rFonts w:ascii="宋体" w:hAnsi="宋体" w:cs="仿宋"/>
          <w:b/>
          <w:sz w:val="24"/>
        </w:rPr>
        <w:t>（4）管理、利润、税金（含货物的关税、增值税等）、政策性文件规定及合同包含的所有风险、责任等各项全部费用。</w:t>
      </w:r>
    </w:p>
    <w:p w14:paraId="53F1D967">
      <w:pPr>
        <w:snapToGrid w:val="0"/>
        <w:spacing w:line="360" w:lineRule="auto"/>
        <w:ind w:firstLine="480"/>
        <w:rPr>
          <w:rFonts w:ascii="宋体" w:hAnsi="宋体" w:cs="仿宋"/>
          <w:b/>
          <w:sz w:val="24"/>
        </w:rPr>
      </w:pPr>
      <w:r>
        <w:rPr>
          <w:rFonts w:hint="eastAsia" w:ascii="宋体" w:hAnsi="宋体" w:cs="仿宋"/>
          <w:b/>
          <w:sz w:val="24"/>
        </w:rPr>
        <w:t>（5）</w:t>
      </w:r>
      <w:bookmarkStart w:id="36" w:name="_Hlk165975618"/>
      <w:r>
        <w:rPr>
          <w:rFonts w:ascii="宋体" w:hAnsi="宋体" w:cs="仿宋"/>
          <w:b/>
          <w:sz w:val="24"/>
        </w:rPr>
        <w:t>供应商先到现场踏勘以充分了解现场位置、情况、道路、储存空间、装卸限制、建筑物结构及任何其它足以影响报价的情况，任何因忽视或误解现场情况而导致的索赔或交货期延长申请将不获批准；对技术难度和安全性引起特别重视，所发生的费用全部包括在投标报价中。</w:t>
      </w:r>
      <w:bookmarkEnd w:id="36"/>
    </w:p>
    <w:p w14:paraId="1ED4B567">
      <w:pPr>
        <w:snapToGrid w:val="0"/>
        <w:spacing w:line="360" w:lineRule="auto"/>
        <w:ind w:firstLine="480"/>
        <w:rPr>
          <w:rFonts w:ascii="宋体" w:hAnsi="宋体" w:cs="仿宋"/>
          <w:b/>
          <w:sz w:val="24"/>
        </w:rPr>
      </w:pPr>
      <w:r>
        <w:rPr>
          <w:rFonts w:hint="eastAsia" w:ascii="宋体" w:hAnsi="宋体" w:cs="仿宋"/>
          <w:b/>
          <w:sz w:val="24"/>
        </w:rPr>
        <w:t>（6）</w:t>
      </w:r>
      <w:r>
        <w:rPr>
          <w:rFonts w:ascii="宋体" w:hAnsi="宋体" w:cs="仿宋"/>
          <w:b/>
          <w:sz w:val="24"/>
        </w:rPr>
        <w:t>供应商应负责办理为执行本招标文件规定义务而投入的工伤事故的保险、机具设备和运输工具的财产保险、人身意外伤害险、材料运输险等相关保险，费用由供应商自行支付，并已包含在投标报价中，采购人将不再另行支付。</w:t>
      </w:r>
    </w:p>
    <w:bookmarkEnd w:id="35"/>
    <w:p w14:paraId="523FFE0D">
      <w:pPr>
        <w:pStyle w:val="3"/>
        <w:snapToGrid w:val="0"/>
        <w:spacing w:before="120" w:beforeLines="50" w:after="120" w:afterLines="50"/>
        <w:rPr>
          <w:rFonts w:ascii="宋体" w:hAnsi="宋体" w:eastAsia="宋体"/>
          <w:sz w:val="24"/>
          <w:szCs w:val="24"/>
        </w:rPr>
      </w:pPr>
      <w:r>
        <w:rPr>
          <w:rFonts w:hint="eastAsia" w:ascii="宋体" w:hAnsi="宋体" w:eastAsia="宋体"/>
          <w:sz w:val="24"/>
          <w:szCs w:val="24"/>
        </w:rPr>
        <w:t>六、其他技术要求：</w:t>
      </w:r>
    </w:p>
    <w:p w14:paraId="3EA60A59">
      <w:pPr>
        <w:spacing w:line="360" w:lineRule="auto"/>
        <w:ind w:firstLine="424" w:firstLineChars="177"/>
        <w:rPr>
          <w:rFonts w:ascii="宋体" w:hAnsi="宋体" w:cs="仿宋"/>
          <w:sz w:val="24"/>
        </w:rPr>
      </w:pPr>
      <w:r>
        <w:rPr>
          <w:rFonts w:hint="eastAsia" w:ascii="宋体" w:hAnsi="宋体" w:cs="仿宋"/>
          <w:sz w:val="24"/>
        </w:rPr>
        <w:t>1、供应商需要提供供货安装方案，根据货物交付时间节点，落实送货安装时间和人员安排，确保按期交付使用。</w:t>
      </w:r>
    </w:p>
    <w:p w14:paraId="65E71CE1">
      <w:pPr>
        <w:spacing w:line="360" w:lineRule="auto"/>
        <w:ind w:firstLine="480" w:firstLineChars="200"/>
        <w:rPr>
          <w:rFonts w:ascii="宋体" w:hAnsi="宋体" w:cs="仿宋"/>
          <w:sz w:val="24"/>
          <w:lang w:bidi="ar"/>
        </w:rPr>
      </w:pPr>
      <w:r>
        <w:rPr>
          <w:rFonts w:hint="eastAsia" w:ascii="宋体" w:hAnsi="宋体" w:cs="仿宋"/>
          <w:sz w:val="24"/>
        </w:rPr>
        <w:t>2、</w:t>
      </w:r>
      <w:r>
        <w:rPr>
          <w:rFonts w:hint="eastAsia" w:ascii="宋体" w:hAnsi="宋体" w:cs="仿宋"/>
          <w:sz w:val="24"/>
          <w:lang w:bidi="ar"/>
        </w:rPr>
        <w:t>如招标文件中遗漏了完工必须具备的材料、配件或服务，供应商应包含在投标总价中；供应商有义务保证采购人系统的完整性，如项目实施过程中因缺少设备、配件或服务导致采购人无法正常运行，中标供应商须负责提供，合同金额不作调整。</w:t>
      </w:r>
    </w:p>
    <w:p w14:paraId="434A7B89">
      <w:pPr>
        <w:spacing w:line="360" w:lineRule="auto"/>
        <w:ind w:firstLine="480" w:firstLineChars="200"/>
        <w:rPr>
          <w:rFonts w:ascii="宋体" w:hAnsi="宋体" w:cs="仿宋"/>
          <w:sz w:val="24"/>
          <w:lang w:bidi="ar"/>
        </w:rPr>
      </w:pPr>
      <w:r>
        <w:rPr>
          <w:rFonts w:hint="eastAsia" w:ascii="宋体" w:hAnsi="宋体" w:cs="仿宋"/>
          <w:sz w:val="24"/>
          <w:lang w:bidi="ar"/>
        </w:rPr>
        <w:t>3、如招标文件中遗漏了货物、设备等设施在今后安全正常使用时需要的保护装置或措施，供应商应根据自身的经验提出解决方案，并包含在投标总价中；中标供应商有义务保证整个项目能被安全正常的使用。</w:t>
      </w:r>
    </w:p>
    <w:p w14:paraId="5CA18765">
      <w:pPr>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相关材料货物颜色、尺寸、式样等变更造成的费用偏差，及此过程中产生的配合、整改等费用，请</w:t>
      </w:r>
      <w:r>
        <w:rPr>
          <w:rFonts w:hint="eastAsia" w:ascii="宋体" w:hAnsi="宋体" w:cs="宋体"/>
          <w:sz w:val="24"/>
        </w:rPr>
        <w:t>供应商</w:t>
      </w:r>
      <w:r>
        <w:rPr>
          <w:rFonts w:ascii="宋体" w:hAnsi="宋体" w:cs="宋体"/>
          <w:sz w:val="24"/>
        </w:rPr>
        <w:t>在报价时充分考虑计入总价，中标后，相关费用不做调整。</w:t>
      </w:r>
    </w:p>
    <w:p w14:paraId="3363FDE9">
      <w:pPr>
        <w:pStyle w:val="3"/>
        <w:snapToGrid w:val="0"/>
        <w:spacing w:before="120" w:beforeLines="50" w:after="120" w:afterLines="50"/>
        <w:rPr>
          <w:rFonts w:ascii="宋体" w:hAnsi="宋体" w:eastAsia="宋体"/>
          <w:sz w:val="24"/>
          <w:szCs w:val="24"/>
        </w:rPr>
      </w:pPr>
      <w:r>
        <w:rPr>
          <w:rFonts w:hint="eastAsia" w:ascii="宋体" w:hAnsi="宋体" w:eastAsia="宋体"/>
          <w:sz w:val="24"/>
          <w:szCs w:val="24"/>
        </w:rPr>
        <w:t>七、售后服务要求</w:t>
      </w:r>
    </w:p>
    <w:p w14:paraId="7676EE78">
      <w:pPr>
        <w:spacing w:line="360" w:lineRule="auto"/>
        <w:ind w:firstLine="480" w:firstLineChars="200"/>
        <w:rPr>
          <w:rFonts w:ascii="宋体" w:hAnsi="宋体" w:cs="宋体"/>
          <w:bCs/>
          <w:sz w:val="24"/>
        </w:rPr>
      </w:pPr>
      <w:r>
        <w:rPr>
          <w:rFonts w:hint="eastAsia" w:ascii="宋体" w:hAnsi="宋体" w:cs="宋体"/>
          <w:bCs/>
          <w:sz w:val="24"/>
        </w:rPr>
        <w:t>1、质保期：具体时间详见采购清单，在质保期内提供免费售后现场技术服务。在质保期内，供应商应对货物出现的质量及安全问题负责处理解决并承担一切费用。</w:t>
      </w:r>
    </w:p>
    <w:p w14:paraId="09A7E746">
      <w:pPr>
        <w:spacing w:line="360" w:lineRule="auto"/>
        <w:ind w:firstLine="480" w:firstLineChars="200"/>
        <w:rPr>
          <w:rFonts w:ascii="宋体" w:hAnsi="宋体" w:cs="宋体"/>
          <w:bCs/>
          <w:sz w:val="24"/>
        </w:rPr>
      </w:pPr>
      <w:r>
        <w:rPr>
          <w:rFonts w:hint="eastAsia" w:ascii="宋体" w:hAnsi="宋体" w:cs="宋体"/>
          <w:bCs/>
          <w:sz w:val="24"/>
        </w:rPr>
        <w:t xml:space="preserve">2、质保期内的维修费用（包括配件）全部由供应商负责，质保修期后的维修酌情以成本价收费； </w:t>
      </w:r>
    </w:p>
    <w:p w14:paraId="433088BE">
      <w:pPr>
        <w:spacing w:line="360" w:lineRule="auto"/>
        <w:ind w:firstLine="480" w:firstLineChars="200"/>
        <w:rPr>
          <w:rFonts w:ascii="宋体" w:hAnsi="宋体" w:cs="宋体"/>
          <w:bCs/>
          <w:sz w:val="24"/>
        </w:rPr>
      </w:pPr>
      <w:r>
        <w:rPr>
          <w:rFonts w:hint="eastAsia" w:ascii="宋体" w:hAnsi="宋体" w:cs="宋体"/>
          <w:bCs/>
          <w:sz w:val="24"/>
        </w:rPr>
        <w:t>3、技术支持要求：质保期内出现问题，1小时内响应，2小时内到达现场，1小时内解决问题，对于现场解决不了的故障，供应商应提供采购人同型号、同规格的备用设备使用，直至故障设备修复；</w:t>
      </w:r>
    </w:p>
    <w:p w14:paraId="6F2AA941">
      <w:pPr>
        <w:pStyle w:val="58"/>
        <w:snapToGrid w:val="0"/>
        <w:spacing w:before="0" w:beforeAutospacing="0" w:after="0" w:afterAutospacing="0" w:line="360" w:lineRule="auto"/>
        <w:ind w:firstLine="482"/>
        <w:rPr>
          <w:rFonts w:cs="仿宋"/>
        </w:rPr>
      </w:pPr>
      <w:r>
        <w:rPr>
          <w:rFonts w:hint="eastAsia" w:cs="宋体"/>
          <w:bCs/>
        </w:rPr>
        <w:t>4、在保修期内供方不得以任何理由影响用户的正常使用。供应商必须对所供产品实行终身维修。</w:t>
      </w:r>
      <w:r>
        <w:rPr>
          <w:rFonts w:hint="eastAsia" w:cs="仿宋"/>
        </w:rPr>
        <w:t>。</w:t>
      </w:r>
    </w:p>
    <w:p w14:paraId="4AED0AE5">
      <w:pPr>
        <w:pStyle w:val="3"/>
        <w:snapToGrid w:val="0"/>
        <w:spacing w:before="120" w:beforeLines="50" w:after="120" w:afterLines="50"/>
        <w:rPr>
          <w:rFonts w:ascii="宋体" w:hAnsi="宋体" w:eastAsia="宋体"/>
          <w:sz w:val="24"/>
          <w:szCs w:val="24"/>
        </w:rPr>
      </w:pPr>
      <w:r>
        <w:rPr>
          <w:rFonts w:hint="eastAsia" w:ascii="宋体" w:hAnsi="宋体" w:eastAsia="宋体"/>
          <w:sz w:val="24"/>
          <w:szCs w:val="24"/>
        </w:rPr>
        <w:t>八、培训要求：</w:t>
      </w:r>
    </w:p>
    <w:p w14:paraId="0CF282EC">
      <w:pPr>
        <w:snapToGrid w:val="0"/>
        <w:spacing w:line="360" w:lineRule="auto"/>
        <w:ind w:firstLine="480"/>
        <w:rPr>
          <w:rFonts w:ascii="宋体" w:hAnsi="宋体" w:cs="宋体"/>
          <w:sz w:val="24"/>
        </w:rPr>
      </w:pPr>
      <w:r>
        <w:rPr>
          <w:rFonts w:hint="eastAsia" w:ascii="宋体" w:hAnsi="宋体" w:cs="宋体"/>
          <w:sz w:val="24"/>
        </w:rPr>
        <w:t>1、安装调试后，对设备使用人员进行现场实地培训，直至会熟练使用。</w:t>
      </w:r>
    </w:p>
    <w:p w14:paraId="30E03416">
      <w:pPr>
        <w:snapToGrid w:val="0"/>
        <w:spacing w:line="360" w:lineRule="auto"/>
        <w:rPr>
          <w:rFonts w:ascii="宋体" w:hAnsi="宋体" w:cs="宋体"/>
          <w:sz w:val="24"/>
        </w:rPr>
      </w:pPr>
      <w:r>
        <w:rPr>
          <w:rFonts w:hint="eastAsia" w:ascii="宋体" w:hAnsi="宋体" w:cs="宋体"/>
          <w:sz w:val="24"/>
        </w:rPr>
        <w:t xml:space="preserve">    2、培训费用包含在项目总价内。</w:t>
      </w:r>
    </w:p>
    <w:p w14:paraId="290363BF">
      <w:pPr>
        <w:pStyle w:val="3"/>
        <w:snapToGrid w:val="0"/>
        <w:spacing w:before="120" w:beforeLines="50" w:after="120" w:afterLines="50"/>
        <w:rPr>
          <w:rFonts w:ascii="宋体" w:hAnsi="宋体" w:eastAsia="宋体"/>
          <w:sz w:val="24"/>
          <w:szCs w:val="24"/>
        </w:rPr>
      </w:pPr>
      <w:r>
        <w:rPr>
          <w:rFonts w:hint="eastAsia" w:ascii="宋体" w:hAnsi="宋体" w:eastAsia="宋体"/>
          <w:sz w:val="24"/>
          <w:szCs w:val="24"/>
        </w:rPr>
        <w:t>九、付款方式：</w:t>
      </w:r>
    </w:p>
    <w:p w14:paraId="679C6D2E">
      <w:pPr>
        <w:autoSpaceDE w:val="0"/>
        <w:autoSpaceDN w:val="0"/>
        <w:spacing w:line="360" w:lineRule="auto"/>
        <w:ind w:firstLine="480"/>
        <w:rPr>
          <w:rFonts w:ascii="宋体" w:hAnsi="宋体" w:cs="仿宋"/>
          <w:kern w:val="0"/>
          <w:sz w:val="24"/>
          <w:lang w:val="zh-CN"/>
        </w:rPr>
      </w:pPr>
      <w:r>
        <w:rPr>
          <w:rFonts w:hint="eastAsia" w:ascii="宋体" w:hAnsi="宋体" w:cs="仿宋"/>
          <w:kern w:val="0"/>
          <w:sz w:val="24"/>
          <w:lang w:val="zh-CN"/>
        </w:rPr>
        <w:t>1、合同签订生效，且采购人完成财政资金审批手续后【7】个工作日内，</w:t>
      </w:r>
      <w:r>
        <w:rPr>
          <w:rFonts w:hint="eastAsia" w:ascii="宋体" w:hAnsi="宋体" w:cs="宋体"/>
          <w:sz w:val="24"/>
        </w:rPr>
        <w:t>且供应商提供的等额合法正规发票，</w:t>
      </w:r>
      <w:r>
        <w:rPr>
          <w:rFonts w:hint="eastAsia" w:ascii="宋体" w:hAnsi="宋体" w:cs="仿宋"/>
          <w:kern w:val="0"/>
          <w:sz w:val="24"/>
          <w:lang w:val="zh-CN"/>
        </w:rPr>
        <w:t>采购人向供应商支付合同总价款【40%】的预付款，即【    】元（大写：【    】元整）；</w:t>
      </w:r>
      <w:r>
        <w:rPr>
          <w:rFonts w:hint="eastAsia" w:ascii="宋体" w:hAnsi="宋体" w:cs="仿宋"/>
          <w:kern w:val="0"/>
          <w:sz w:val="24"/>
        </w:rPr>
        <w:t>同时供应商</w:t>
      </w:r>
      <w:r>
        <w:rPr>
          <w:rFonts w:hint="eastAsia" w:ascii="宋体" w:hAnsi="宋体" w:cs="宋体"/>
          <w:sz w:val="24"/>
        </w:rPr>
        <w:t>缴纳合同总价1%的履约保证金。</w:t>
      </w:r>
    </w:p>
    <w:p w14:paraId="7E84D41D">
      <w:pPr>
        <w:autoSpaceDE w:val="0"/>
        <w:autoSpaceDN w:val="0"/>
        <w:spacing w:line="360" w:lineRule="auto"/>
        <w:ind w:firstLine="480"/>
        <w:rPr>
          <w:rFonts w:ascii="宋体" w:hAnsi="宋体" w:cs="仿宋"/>
          <w:kern w:val="0"/>
          <w:sz w:val="24"/>
        </w:rPr>
      </w:pPr>
      <w:r>
        <w:rPr>
          <w:rFonts w:hint="eastAsia" w:ascii="宋体" w:hAnsi="宋体" w:cs="仿宋"/>
          <w:kern w:val="0"/>
          <w:sz w:val="24"/>
          <w:lang w:val="zh-CN"/>
        </w:rPr>
        <w:t>备注：签订合同时，供应商明确表示无需预付款或者主动要求降低预付款比例的，采购人可不适用前述规定。</w:t>
      </w:r>
    </w:p>
    <w:p w14:paraId="29D848B8">
      <w:pPr>
        <w:autoSpaceDE w:val="0"/>
        <w:autoSpaceDN w:val="0"/>
        <w:spacing w:line="360" w:lineRule="auto"/>
        <w:ind w:firstLine="480"/>
        <w:rPr>
          <w:rFonts w:ascii="宋体" w:hAnsi="宋体" w:cs="仿宋"/>
          <w:kern w:val="0"/>
          <w:sz w:val="24"/>
          <w:lang w:val="zh-CN"/>
        </w:rPr>
      </w:pPr>
      <w:r>
        <w:rPr>
          <w:rFonts w:hint="eastAsia" w:ascii="宋体" w:hAnsi="宋体" w:cs="仿宋"/>
          <w:kern w:val="0"/>
          <w:sz w:val="24"/>
          <w:lang w:val="zh-CN"/>
        </w:rPr>
        <w:t>2、</w:t>
      </w:r>
      <w:r>
        <w:rPr>
          <w:rFonts w:hint="eastAsia" w:ascii="宋体" w:hAnsi="宋体" w:cs="仿宋"/>
          <w:kern w:val="0"/>
          <w:sz w:val="24"/>
        </w:rPr>
        <w:t>到货安装完毕，</w:t>
      </w:r>
      <w:r>
        <w:rPr>
          <w:rFonts w:hint="eastAsia" w:ascii="宋体" w:hAnsi="宋体" w:cs="仿宋"/>
          <w:kern w:val="0"/>
          <w:sz w:val="24"/>
          <w:lang w:val="zh-CN"/>
        </w:rPr>
        <w:t>采购人</w:t>
      </w:r>
      <w:r>
        <w:rPr>
          <w:rFonts w:hint="eastAsia" w:ascii="宋体" w:hAnsi="宋体" w:cs="仿宋"/>
          <w:kern w:val="0"/>
          <w:sz w:val="24"/>
        </w:rPr>
        <w:t>确认具备使用条件，</w:t>
      </w:r>
      <w:r>
        <w:rPr>
          <w:rFonts w:hint="eastAsia" w:ascii="宋体" w:hAnsi="宋体" w:cs="仿宋"/>
          <w:kern w:val="0"/>
          <w:sz w:val="24"/>
          <w:lang w:val="zh-CN"/>
        </w:rPr>
        <w:t>且</w:t>
      </w:r>
      <w:r>
        <w:rPr>
          <w:rFonts w:hint="eastAsia" w:ascii="宋体" w:hAnsi="宋体" w:cs="仿宋"/>
          <w:kern w:val="0"/>
          <w:sz w:val="24"/>
        </w:rPr>
        <w:t>采购人</w:t>
      </w:r>
      <w:r>
        <w:rPr>
          <w:rFonts w:hint="eastAsia" w:ascii="宋体" w:hAnsi="宋体" w:cs="仿宋"/>
          <w:kern w:val="0"/>
          <w:sz w:val="24"/>
          <w:lang w:val="zh-CN"/>
        </w:rPr>
        <w:t>完成财政资金审批手续，</w:t>
      </w:r>
      <w:r>
        <w:rPr>
          <w:rFonts w:hint="eastAsia" w:ascii="宋体" w:hAnsi="宋体" w:cs="仿宋"/>
          <w:kern w:val="0"/>
          <w:sz w:val="24"/>
        </w:rPr>
        <w:t>供应商</w:t>
      </w:r>
      <w:r>
        <w:rPr>
          <w:rFonts w:hint="eastAsia" w:ascii="宋体" w:hAnsi="宋体" w:cs="仿宋"/>
          <w:kern w:val="0"/>
          <w:sz w:val="24"/>
          <w:lang w:val="zh-CN"/>
        </w:rPr>
        <w:t>提供发票后【</w:t>
      </w:r>
      <w:r>
        <w:rPr>
          <w:rFonts w:hint="eastAsia" w:ascii="宋体" w:hAnsi="宋体" w:cs="仿宋"/>
          <w:kern w:val="0"/>
          <w:sz w:val="24"/>
        </w:rPr>
        <w:t>7</w:t>
      </w:r>
      <w:r>
        <w:rPr>
          <w:rFonts w:hint="eastAsia" w:ascii="宋体" w:hAnsi="宋体" w:cs="仿宋"/>
          <w:kern w:val="0"/>
          <w:sz w:val="24"/>
          <w:lang w:val="zh-CN"/>
        </w:rPr>
        <w:t>】个工作日内，支付合同总价款的【</w:t>
      </w:r>
      <w:r>
        <w:rPr>
          <w:rFonts w:hint="eastAsia" w:ascii="宋体" w:hAnsi="宋体" w:cs="仿宋"/>
          <w:kern w:val="0"/>
          <w:sz w:val="24"/>
        </w:rPr>
        <w:t>30</w:t>
      </w:r>
      <w:r>
        <w:rPr>
          <w:rFonts w:hint="eastAsia" w:ascii="宋体" w:hAnsi="宋体" w:cs="仿宋"/>
          <w:kern w:val="0"/>
          <w:sz w:val="24"/>
          <w:lang w:val="zh-CN"/>
        </w:rPr>
        <w:t>%】，即【    】元（大写：【    】元整）；</w:t>
      </w:r>
    </w:p>
    <w:p w14:paraId="4827B96D">
      <w:pPr>
        <w:autoSpaceDE w:val="0"/>
        <w:autoSpaceDN w:val="0"/>
        <w:spacing w:line="360" w:lineRule="auto"/>
        <w:ind w:firstLine="480"/>
        <w:rPr>
          <w:rFonts w:ascii="宋体" w:hAnsi="宋体" w:cs="仿宋"/>
          <w:kern w:val="0"/>
          <w:sz w:val="24"/>
          <w:lang w:val="zh-CN"/>
        </w:rPr>
      </w:pPr>
      <w:r>
        <w:rPr>
          <w:rFonts w:hint="eastAsia" w:ascii="宋体" w:hAnsi="宋体" w:cs="仿宋"/>
          <w:kern w:val="0"/>
          <w:sz w:val="24"/>
          <w:lang w:val="zh-CN"/>
        </w:rPr>
        <w:t>3、</w:t>
      </w:r>
      <w:r>
        <w:rPr>
          <w:rFonts w:hint="eastAsia" w:ascii="宋体" w:hAnsi="宋体" w:cs="仿宋"/>
          <w:kern w:val="0"/>
          <w:sz w:val="24"/>
        </w:rPr>
        <w:t>项目验收通过后，</w:t>
      </w:r>
      <w:r>
        <w:rPr>
          <w:rFonts w:hint="eastAsia" w:ascii="宋体" w:hAnsi="宋体" w:cs="仿宋"/>
          <w:kern w:val="0"/>
          <w:sz w:val="24"/>
          <w:lang w:val="zh-CN"/>
        </w:rPr>
        <w:t>且</w:t>
      </w:r>
      <w:r>
        <w:rPr>
          <w:rFonts w:hint="eastAsia" w:ascii="宋体" w:hAnsi="宋体" w:cs="仿宋"/>
          <w:kern w:val="0"/>
          <w:sz w:val="24"/>
        </w:rPr>
        <w:t>采购人</w:t>
      </w:r>
      <w:r>
        <w:rPr>
          <w:rFonts w:hint="eastAsia" w:ascii="宋体" w:hAnsi="宋体" w:cs="仿宋"/>
          <w:kern w:val="0"/>
          <w:sz w:val="24"/>
          <w:lang w:val="zh-CN"/>
        </w:rPr>
        <w:t>完成财政资金审批手续，</w:t>
      </w:r>
      <w:r>
        <w:rPr>
          <w:rFonts w:hint="eastAsia" w:ascii="宋体" w:hAnsi="宋体" w:cs="仿宋"/>
          <w:kern w:val="0"/>
          <w:sz w:val="24"/>
        </w:rPr>
        <w:t>供应商</w:t>
      </w:r>
      <w:r>
        <w:rPr>
          <w:rFonts w:hint="eastAsia" w:ascii="宋体" w:hAnsi="宋体" w:cs="仿宋"/>
          <w:kern w:val="0"/>
          <w:sz w:val="24"/>
          <w:lang w:val="zh-CN"/>
        </w:rPr>
        <w:t>提供发票后【</w:t>
      </w:r>
      <w:r>
        <w:rPr>
          <w:rFonts w:hint="eastAsia" w:ascii="宋体" w:hAnsi="宋体" w:cs="仿宋"/>
          <w:kern w:val="0"/>
          <w:sz w:val="24"/>
        </w:rPr>
        <w:t>7</w:t>
      </w:r>
      <w:r>
        <w:rPr>
          <w:rFonts w:hint="eastAsia" w:ascii="宋体" w:hAnsi="宋体" w:cs="仿宋"/>
          <w:kern w:val="0"/>
          <w:sz w:val="24"/>
          <w:lang w:val="zh-CN"/>
        </w:rPr>
        <w:t>】个工作日内，支付</w:t>
      </w:r>
      <w:r>
        <w:rPr>
          <w:rFonts w:hint="eastAsia" w:ascii="宋体" w:hAnsi="宋体" w:cs="仿宋"/>
          <w:kern w:val="0"/>
          <w:sz w:val="24"/>
        </w:rPr>
        <w:t>至实际合同</w:t>
      </w:r>
      <w:r>
        <w:rPr>
          <w:rFonts w:hint="eastAsia" w:ascii="宋体" w:hAnsi="宋体" w:cs="仿宋"/>
          <w:kern w:val="0"/>
          <w:sz w:val="24"/>
          <w:lang w:val="zh-CN"/>
        </w:rPr>
        <w:t>总价款的【</w:t>
      </w:r>
      <w:r>
        <w:rPr>
          <w:rFonts w:hint="eastAsia" w:ascii="宋体" w:hAnsi="宋体" w:cs="仿宋"/>
          <w:kern w:val="0"/>
          <w:sz w:val="24"/>
        </w:rPr>
        <w:t>100</w:t>
      </w:r>
      <w:r>
        <w:rPr>
          <w:rFonts w:hint="eastAsia" w:ascii="宋体" w:hAnsi="宋体" w:cs="仿宋"/>
          <w:kern w:val="0"/>
          <w:sz w:val="24"/>
          <w:lang w:val="zh-CN"/>
        </w:rPr>
        <w:t>%】，即【    】元（大写：【    】元整）；</w:t>
      </w:r>
    </w:p>
    <w:p w14:paraId="601FFE24">
      <w:pPr>
        <w:autoSpaceDE w:val="0"/>
        <w:autoSpaceDN w:val="0"/>
        <w:spacing w:line="360" w:lineRule="auto"/>
        <w:ind w:firstLine="480"/>
        <w:rPr>
          <w:rFonts w:ascii="宋体" w:hAnsi="宋体" w:cs="仿宋"/>
          <w:kern w:val="0"/>
          <w:sz w:val="24"/>
          <w:lang w:val="zh-CN"/>
        </w:rPr>
      </w:pPr>
      <w:r>
        <w:rPr>
          <w:rFonts w:hint="eastAsia" w:ascii="宋体" w:hAnsi="宋体" w:cs="仿宋"/>
          <w:kern w:val="0"/>
          <w:sz w:val="24"/>
          <w:lang w:val="zh-CN"/>
        </w:rPr>
        <w:t>4 、采购人付款前，供应商须提供正规合法的等额发票，否则采购人有权拒绝付款，且不因此承担任何违约责任。</w:t>
      </w:r>
    </w:p>
    <w:p w14:paraId="3749039E">
      <w:pPr>
        <w:widowControl/>
        <w:spacing w:line="500" w:lineRule="exact"/>
        <w:ind w:firstLine="472" w:firstLineChars="196"/>
        <w:rPr>
          <w:rFonts w:ascii="宋体" w:hAnsi="宋体" w:cs="宋体"/>
          <w:b/>
          <w:bCs/>
          <w:sz w:val="24"/>
        </w:rPr>
      </w:pPr>
      <w:r>
        <w:rPr>
          <w:rFonts w:ascii="宋体" w:hAnsi="宋体" w:cs="宋体"/>
          <w:b/>
          <w:bCs/>
          <w:sz w:val="24"/>
        </w:rPr>
        <w:t>中标后，</w:t>
      </w:r>
      <w:r>
        <w:rPr>
          <w:rFonts w:hint="eastAsia" w:ascii="宋体" w:hAnsi="宋体" w:cs="宋体"/>
          <w:b/>
          <w:bCs/>
          <w:sz w:val="24"/>
        </w:rPr>
        <w:t>供应商</w:t>
      </w:r>
      <w:r>
        <w:rPr>
          <w:rFonts w:ascii="宋体" w:hAnsi="宋体" w:cs="宋体"/>
          <w:b/>
          <w:bCs/>
          <w:sz w:val="24"/>
        </w:rPr>
        <w:t>所填写的价格在合同实施期间实行固定单价，对没有填报的费用，采购人将不予支付，并认为此项费用已包含在投标报价中（除非采购人后期方案存在增减，并对增减部分作相应的价格调整），</w:t>
      </w:r>
      <w:r>
        <w:rPr>
          <w:rFonts w:hint="eastAsia" w:ascii="宋体" w:hAnsi="宋体" w:cs="宋体"/>
          <w:b/>
          <w:bCs/>
          <w:sz w:val="24"/>
        </w:rPr>
        <w:t>供应商</w:t>
      </w:r>
      <w:r>
        <w:rPr>
          <w:rFonts w:ascii="宋体" w:hAnsi="宋体" w:cs="宋体"/>
          <w:b/>
          <w:bCs/>
          <w:sz w:val="24"/>
        </w:rPr>
        <w:t>在计算报价时应考虑一定的风险系数（包括政策性调价、市场材料价格变化、采购人对数量</w:t>
      </w:r>
      <w:r>
        <w:rPr>
          <w:rFonts w:hint="eastAsia" w:ascii="宋体" w:hAnsi="宋体" w:cs="宋体"/>
          <w:b/>
          <w:sz w:val="24"/>
        </w:rPr>
        <w:t>、品牌</w:t>
      </w:r>
      <w:r>
        <w:rPr>
          <w:rFonts w:ascii="宋体" w:hAnsi="宋体" w:cs="宋体"/>
          <w:b/>
          <w:bCs/>
          <w:sz w:val="24"/>
        </w:rPr>
        <w:t>调整以及按原价补单所产生的价格风险等因素），风险系数进入单项报价中，以后不再调整。</w:t>
      </w:r>
    </w:p>
    <w:p w14:paraId="6730FC6D">
      <w:pPr>
        <w:widowControl/>
        <w:spacing w:line="500" w:lineRule="exact"/>
        <w:ind w:firstLine="480"/>
        <w:rPr>
          <w:rFonts w:ascii="宋体" w:hAnsi="宋体" w:cs="仿宋"/>
          <w:b/>
          <w:bCs/>
          <w:sz w:val="24"/>
          <w:lang w:bidi="ar"/>
        </w:rPr>
      </w:pPr>
      <w:r>
        <w:rPr>
          <w:rFonts w:hint="eastAsia" w:ascii="宋体" w:hAnsi="宋体" w:cs="宋体"/>
          <w:b/>
          <w:bCs/>
          <w:sz w:val="24"/>
        </w:rPr>
        <w:t>供应商</w:t>
      </w:r>
      <w:r>
        <w:rPr>
          <w:rFonts w:ascii="宋体" w:hAnsi="宋体" w:cs="宋体"/>
          <w:b/>
          <w:bCs/>
          <w:sz w:val="24"/>
        </w:rPr>
        <w:t>所报的价格在合同执行过程中是固定的，除采购人原因引起的设计变更外，不得以任何理由予以变更。</w:t>
      </w:r>
    </w:p>
    <w:p w14:paraId="5B481CC1">
      <w:pPr>
        <w:pStyle w:val="3"/>
        <w:snapToGrid w:val="0"/>
        <w:spacing w:before="120" w:beforeLines="50" w:after="120" w:afterLines="50"/>
        <w:rPr>
          <w:rFonts w:ascii="宋体" w:hAnsi="宋体" w:eastAsia="宋体"/>
          <w:sz w:val="24"/>
          <w:szCs w:val="24"/>
        </w:rPr>
      </w:pPr>
      <w:r>
        <w:rPr>
          <w:rFonts w:hint="eastAsia" w:ascii="宋体" w:hAnsi="宋体" w:eastAsia="宋体"/>
          <w:sz w:val="24"/>
          <w:szCs w:val="24"/>
        </w:rPr>
        <w:t>十、验收标准</w:t>
      </w:r>
    </w:p>
    <w:p w14:paraId="16F57ECF">
      <w:pPr>
        <w:snapToGrid w:val="0"/>
        <w:spacing w:line="360" w:lineRule="auto"/>
        <w:ind w:firstLine="480" w:firstLineChars="200"/>
        <w:rPr>
          <w:rFonts w:ascii="宋体" w:hAnsi="宋体" w:cs="宋体"/>
          <w:bCs/>
          <w:sz w:val="24"/>
        </w:rPr>
      </w:pPr>
      <w:r>
        <w:rPr>
          <w:rFonts w:hint="eastAsia" w:ascii="宋体" w:hAnsi="宋体" w:cs="宋体"/>
          <w:bCs/>
          <w:sz w:val="24"/>
        </w:rPr>
        <w:t>1．采购人按照采购合同规定的技术、服务、标准以及中标单位的投标文件、本项目招标文件等要求，组织对供应商履约情况进行验收，并出具验收合格书。</w:t>
      </w:r>
    </w:p>
    <w:p w14:paraId="0D368984">
      <w:pPr>
        <w:autoSpaceDE w:val="0"/>
        <w:autoSpaceDN w:val="0"/>
        <w:spacing w:line="360" w:lineRule="auto"/>
        <w:ind w:firstLine="480" w:firstLineChars="200"/>
        <w:rPr>
          <w:rFonts w:ascii="宋体" w:hAnsi="宋体" w:cs="宋体"/>
          <w:bCs/>
          <w:sz w:val="24"/>
        </w:rPr>
      </w:pPr>
      <w:r>
        <w:rPr>
          <w:rFonts w:hint="eastAsia" w:ascii="宋体" w:hAnsi="宋体" w:cs="宋体"/>
          <w:bCs/>
          <w:sz w:val="24"/>
        </w:rPr>
        <w:t>2.验收流程</w:t>
      </w:r>
    </w:p>
    <w:p w14:paraId="27DE3AFB">
      <w:pPr>
        <w:snapToGrid w:val="0"/>
        <w:spacing w:line="360" w:lineRule="auto"/>
        <w:ind w:firstLine="480" w:firstLineChars="200"/>
        <w:rPr>
          <w:rFonts w:ascii="宋体" w:hAnsi="宋体" w:cs="宋体"/>
          <w:bCs/>
          <w:sz w:val="24"/>
        </w:rPr>
      </w:pPr>
      <w:r>
        <w:rPr>
          <w:rFonts w:hint="eastAsia" w:ascii="宋体" w:hAnsi="宋体" w:cs="宋体"/>
          <w:bCs/>
          <w:sz w:val="24"/>
        </w:rPr>
        <w:t>（1）采购人按照杭财采监[2019]10号规定流程组织验收相关要求并出具验收报告。验收方成员应当在验收书上签字，并承担相应的法律责任。如果发现与合同中要求不符，中标单位须承担由此发生的一切损失和费用，并接受相应的处理。</w:t>
      </w:r>
    </w:p>
    <w:p w14:paraId="1CC50B3B">
      <w:pPr>
        <w:autoSpaceDE w:val="0"/>
        <w:autoSpaceDN w:val="0"/>
        <w:spacing w:line="360" w:lineRule="auto"/>
        <w:ind w:firstLine="480" w:firstLineChars="200"/>
        <w:rPr>
          <w:rFonts w:ascii="宋体" w:hAnsi="宋体" w:cs="宋体"/>
          <w:bCs/>
          <w:sz w:val="24"/>
        </w:rPr>
      </w:pPr>
      <w:r>
        <w:rPr>
          <w:rFonts w:hint="eastAsia" w:ascii="宋体" w:hAnsi="宋体" w:cs="宋体"/>
          <w:bCs/>
          <w:sz w:val="24"/>
        </w:rPr>
        <w:t>3.验收标准</w:t>
      </w:r>
    </w:p>
    <w:p w14:paraId="273A16E2">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（1）所供产品的规格、数量符合招标文件供应商投标承诺及采购合同约定的要求。</w:t>
      </w:r>
    </w:p>
    <w:p w14:paraId="7CDE261A">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（2）所供产品的材质、颜色符合招标文件供应商投标承诺及采购合同约定的要求。</w:t>
      </w:r>
    </w:p>
    <w:p w14:paraId="4AED2B4B">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（3）所供产品的外观完好，无严重碰撞、表皮脱落、五金件生锈等明显瑕疵。</w:t>
      </w:r>
    </w:p>
    <w:p w14:paraId="426556BE">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（4）所供产品结构牢固，无安全隐患。</w:t>
      </w:r>
    </w:p>
    <w:p w14:paraId="6A139E98">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（5）如有抽检要求的，检测结果符合招标文件供应商投标承诺及采购合同约定的要求。</w:t>
      </w:r>
    </w:p>
    <w:p w14:paraId="6A3772B6">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（6）所有产品均已运输至指定地点，并安装调试完毕。</w:t>
      </w:r>
    </w:p>
    <w:p w14:paraId="28C1354D">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（7）招标文件供应商投标承诺及采购合同约定的附件、工具、技术资料等齐全；提供产品使用说明书、合格证。</w:t>
      </w:r>
    </w:p>
    <w:p w14:paraId="6E0A6FD4">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（8）供应商提供的实际服务符合招标文件要求；</w:t>
      </w:r>
    </w:p>
    <w:p w14:paraId="0F7133D3">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（9）供应商提供的项目成果资料符合《招标文件》及合同约定要求。</w:t>
      </w:r>
    </w:p>
    <w:p w14:paraId="5C4A8182">
      <w:pPr>
        <w:pStyle w:val="80"/>
        <w:spacing w:line="360" w:lineRule="auto"/>
        <w:ind w:firstLine="480"/>
        <w:rPr>
          <w:rFonts w:ascii="宋体" w:hAnsi="宋体" w:eastAsia="宋体" w:cs="宋体"/>
          <w:bCs/>
          <w:sz w:val="24"/>
          <w:szCs w:val="24"/>
          <w:lang w:val="en-US"/>
        </w:rPr>
      </w:pPr>
      <w:r>
        <w:rPr>
          <w:rFonts w:hint="eastAsia" w:ascii="宋体" w:hAnsi="宋体" w:eastAsia="宋体" w:cs="宋体"/>
          <w:bCs/>
          <w:sz w:val="24"/>
          <w:szCs w:val="24"/>
          <w:lang w:val="en-US"/>
        </w:rPr>
        <w:t>4. 验收产生的费用首次验收费用由采购人承担，如首次验收不合格，后续验收费用由中标单位支付所有费用。</w:t>
      </w:r>
    </w:p>
    <w:p w14:paraId="5EB48CF8">
      <w:pPr>
        <w:pStyle w:val="3"/>
        <w:snapToGrid w:val="0"/>
        <w:spacing w:before="120" w:beforeLines="50" w:after="120" w:afterLines="50"/>
        <w:rPr>
          <w:rFonts w:ascii="宋体" w:hAnsi="宋体" w:eastAsia="宋体"/>
          <w:sz w:val="24"/>
          <w:szCs w:val="24"/>
        </w:rPr>
      </w:pPr>
      <w:r>
        <w:rPr>
          <w:rFonts w:hint="eastAsia" w:ascii="宋体" w:hAnsi="宋体" w:eastAsia="宋体"/>
          <w:sz w:val="24"/>
          <w:szCs w:val="24"/>
          <w:lang w:val="en-US"/>
        </w:rPr>
        <w:t>十一</w:t>
      </w:r>
      <w:r>
        <w:rPr>
          <w:rFonts w:hint="eastAsia" w:ascii="宋体" w:hAnsi="宋体" w:eastAsia="宋体"/>
          <w:sz w:val="24"/>
          <w:szCs w:val="24"/>
        </w:rPr>
        <w:t>、其他说明</w:t>
      </w:r>
    </w:p>
    <w:p w14:paraId="57498DAF">
      <w:pPr>
        <w:autoSpaceDE w:val="0"/>
        <w:autoSpaceDN w:val="0"/>
        <w:adjustRightInd/>
        <w:spacing w:line="360" w:lineRule="auto"/>
        <w:ind w:firstLine="480" w:firstLineChars="200"/>
        <w:rPr>
          <w:rFonts w:ascii="宋体" w:hAnsi="宋体" w:cs="宋体"/>
          <w:bCs/>
          <w:sz w:val="24"/>
        </w:rPr>
      </w:pPr>
      <w:bookmarkStart w:id="37" w:name="_Hlk165977353"/>
      <w:r>
        <w:rPr>
          <w:rFonts w:hint="eastAsia" w:ascii="宋体" w:hAnsi="宋体" w:cs="宋体"/>
          <w:bCs/>
          <w:sz w:val="24"/>
        </w:rPr>
        <w:t xml:space="preserve">1、关于知识产权：供应商应保证提供的商品不侵犯第三方的专利权、商标权或者其他知识产权。如供应商行为侵犯第三方知识产权并造成第三方追究采购人责任的，采购人因此受到的损失由供应商承担。  </w:t>
      </w:r>
    </w:p>
    <w:p w14:paraId="385FEFCD">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2、投标价格应包括所有应支付的对专利权、版权、设计或其他因知识产权而需要向其他方支付的税费。</w:t>
      </w:r>
    </w:p>
    <w:p w14:paraId="3946DBF5">
      <w:pPr>
        <w:autoSpaceDE w:val="0"/>
        <w:autoSpaceDN w:val="0"/>
        <w:adjustRightInd/>
        <w:spacing w:line="360" w:lineRule="auto"/>
        <w:ind w:firstLine="480" w:firstLineChars="200"/>
        <w:rPr>
          <w:rFonts w:ascii="宋体" w:hAnsi="宋体" w:cs="宋体"/>
          <w:bCs/>
          <w:sz w:val="24"/>
        </w:rPr>
      </w:pPr>
      <w:r>
        <w:rPr>
          <w:rFonts w:hint="eastAsia" w:ascii="宋体" w:hAnsi="宋体" w:cs="宋体"/>
          <w:bCs/>
          <w:sz w:val="24"/>
        </w:rPr>
        <w:t>3、供应商不得以任何形式将本项目转包给其他单位，否则采购人有权终止合同，所发生的一切损失均由中标单位承担。</w:t>
      </w:r>
    </w:p>
    <w:bookmarkEnd w:id="37"/>
    <w:p w14:paraId="79C1E4D0"/>
    <w:p w14:paraId="58EA9684">
      <w:pPr>
        <w:pStyle w:val="80"/>
        <w:spacing w:line="360" w:lineRule="auto"/>
        <w:ind w:firstLine="480"/>
        <w:rPr>
          <w:rFonts w:ascii="宋体" w:hAnsi="宋体" w:eastAsia="宋体" w:cs="宋体"/>
          <w:bCs/>
          <w:sz w:val="24"/>
          <w:szCs w:val="24"/>
          <w:lang w:val="en-US"/>
        </w:rPr>
      </w:pPr>
    </w:p>
    <w:p w14:paraId="18CACC52">
      <w:pPr>
        <w:widowControl/>
        <w:adjustRightInd/>
        <w:jc w:val="left"/>
        <w:rPr>
          <w:rFonts w:cs="宋体" w:asciiTheme="minorEastAsia" w:hAnsiTheme="minorEastAsia" w:eastAsiaTheme="minorEastAsia"/>
          <w:bCs/>
          <w:sz w:val="24"/>
        </w:rPr>
        <w:sectPr>
          <w:headerReference r:id="rId8" w:type="default"/>
          <w:pgSz w:w="11907" w:h="16840"/>
          <w:pgMar w:top="1474" w:right="1814" w:bottom="1474" w:left="1814" w:header="851" w:footer="851" w:gutter="0"/>
          <w:cols w:space="720" w:num="1"/>
        </w:sectPr>
      </w:pPr>
    </w:p>
    <w:p w14:paraId="576A3D15">
      <w:pPr>
        <w:tabs>
          <w:tab w:val="left" w:pos="2868"/>
          <w:tab w:val="center" w:pos="6946"/>
        </w:tabs>
        <w:spacing w:line="360" w:lineRule="auto"/>
        <w:jc w:val="left"/>
        <w:outlineLvl w:val="0"/>
        <w:rPr>
          <w:rFonts w:ascii="宋体" w:hAnsi="宋体" w:cs="宋体"/>
          <w:b/>
          <w:sz w:val="24"/>
        </w:rPr>
      </w:pPr>
      <w:r>
        <w:rPr>
          <w:rFonts w:hint="eastAsia" w:ascii="宋体" w:hAnsi="宋体" w:cs="宋体"/>
          <w:b/>
          <w:sz w:val="24"/>
        </w:rPr>
        <w:t>附件：采购清单（</w:t>
      </w:r>
      <w:r>
        <w:rPr>
          <w:rFonts w:hint="eastAsia" w:hAnsi="宋体"/>
          <w:b/>
          <w:bCs/>
          <w:sz w:val="24"/>
        </w:rPr>
        <w:t>注：</w:t>
      </w:r>
      <w:r>
        <w:rPr>
          <w:rFonts w:hAnsi="宋体"/>
          <w:b/>
          <w:bCs/>
          <w:sz w:val="24"/>
          <w:lang w:val="zh-CN"/>
        </w:rPr>
        <w:t>本招标文件中出现的</w:t>
      </w:r>
      <w:r>
        <w:rPr>
          <w:rFonts w:hint="eastAsia" w:hAnsi="宋体"/>
          <w:b/>
          <w:bCs/>
          <w:sz w:val="24"/>
        </w:rPr>
        <w:t>品牌</w:t>
      </w:r>
      <w:r>
        <w:rPr>
          <w:rFonts w:hAnsi="宋体"/>
          <w:b/>
          <w:bCs/>
          <w:sz w:val="24"/>
          <w:lang w:val="zh-CN"/>
        </w:rPr>
        <w:t>、型号、图片仅作为参考，投标人可提供其他能满足本招标文件要求且性能与所列相当的产品前来投标</w:t>
      </w:r>
      <w:r>
        <w:rPr>
          <w:rFonts w:hAnsi="宋体"/>
          <w:b/>
          <w:bCs/>
          <w:sz w:val="24"/>
        </w:rPr>
        <w:t>。</w:t>
      </w:r>
      <w:r>
        <w:rPr>
          <w:rFonts w:hint="eastAsia" w:ascii="宋体" w:hAnsi="宋体" w:cs="宋体"/>
          <w:b/>
          <w:sz w:val="24"/>
        </w:rPr>
        <w:t>）</w:t>
      </w:r>
      <w:r>
        <w:rPr>
          <w:rFonts w:ascii="宋体" w:hAnsi="宋体" w:cs="宋体"/>
          <w:b/>
          <w:sz w:val="24"/>
        </w:rPr>
        <w:tab/>
      </w:r>
    </w:p>
    <w:tbl>
      <w:tblPr>
        <w:tblStyle w:val="62"/>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049"/>
        <w:gridCol w:w="980"/>
        <w:gridCol w:w="4630"/>
        <w:gridCol w:w="930"/>
        <w:gridCol w:w="690"/>
        <w:gridCol w:w="4400"/>
      </w:tblGrid>
      <w:tr w14:paraId="1439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692" w:type="dxa"/>
            <w:shd w:val="clear" w:color="auto" w:fill="auto"/>
            <w:vAlign w:val="center"/>
          </w:tcPr>
          <w:p w14:paraId="208F7972">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序号</w:t>
            </w:r>
          </w:p>
        </w:tc>
        <w:tc>
          <w:tcPr>
            <w:tcW w:w="1049" w:type="dxa"/>
            <w:shd w:val="clear" w:color="auto" w:fill="auto"/>
            <w:vAlign w:val="center"/>
          </w:tcPr>
          <w:p w14:paraId="42F7B413">
            <w:pPr>
              <w:widowControl/>
              <w:jc w:val="center"/>
              <w:textAlignment w:val="center"/>
              <w:rPr>
                <w:rFonts w:ascii="宋体" w:hAnsi="宋体" w:cs="宋体"/>
                <w:szCs w:val="21"/>
              </w:rPr>
            </w:pPr>
            <w:r>
              <w:rPr>
                <w:rFonts w:hint="eastAsia" w:ascii="宋体" w:hAnsi="宋体" w:cs="宋体"/>
                <w:kern w:val="0"/>
                <w:szCs w:val="21"/>
                <w:lang w:bidi="ar"/>
              </w:rPr>
              <w:t>类别</w:t>
            </w:r>
          </w:p>
        </w:tc>
        <w:tc>
          <w:tcPr>
            <w:tcW w:w="980" w:type="dxa"/>
            <w:shd w:val="clear" w:color="auto" w:fill="auto"/>
            <w:vAlign w:val="center"/>
          </w:tcPr>
          <w:p w14:paraId="053034B9">
            <w:pPr>
              <w:widowControl/>
              <w:jc w:val="center"/>
              <w:textAlignment w:val="center"/>
              <w:rPr>
                <w:rFonts w:ascii="宋体" w:hAnsi="宋体" w:cs="宋体"/>
                <w:szCs w:val="21"/>
              </w:rPr>
            </w:pPr>
            <w:r>
              <w:rPr>
                <w:rFonts w:hint="eastAsia" w:ascii="宋体" w:hAnsi="宋体" w:cs="宋体"/>
                <w:kern w:val="0"/>
                <w:szCs w:val="21"/>
                <w:lang w:bidi="ar"/>
              </w:rPr>
              <w:t>品名/规格</w:t>
            </w:r>
          </w:p>
        </w:tc>
        <w:tc>
          <w:tcPr>
            <w:tcW w:w="4630" w:type="dxa"/>
            <w:shd w:val="clear" w:color="auto" w:fill="auto"/>
            <w:vAlign w:val="center"/>
          </w:tcPr>
          <w:p w14:paraId="556A5CAB">
            <w:pPr>
              <w:widowControl/>
              <w:jc w:val="center"/>
              <w:textAlignment w:val="center"/>
              <w:rPr>
                <w:rFonts w:ascii="宋体" w:hAnsi="宋体" w:cs="宋体"/>
                <w:szCs w:val="21"/>
              </w:rPr>
            </w:pPr>
            <w:r>
              <w:rPr>
                <w:rFonts w:hint="eastAsia" w:ascii="宋体" w:hAnsi="宋体" w:cs="宋体"/>
                <w:kern w:val="0"/>
                <w:szCs w:val="21"/>
                <w:lang w:bidi="ar"/>
              </w:rPr>
              <w:t>型号/参数</w:t>
            </w:r>
          </w:p>
        </w:tc>
        <w:tc>
          <w:tcPr>
            <w:tcW w:w="930" w:type="dxa"/>
            <w:shd w:val="clear" w:color="auto" w:fill="auto"/>
            <w:vAlign w:val="center"/>
          </w:tcPr>
          <w:p w14:paraId="3850D8C8">
            <w:pPr>
              <w:widowControl/>
              <w:jc w:val="center"/>
              <w:textAlignment w:val="center"/>
              <w:rPr>
                <w:rFonts w:ascii="宋体" w:hAnsi="宋体" w:cs="宋体"/>
                <w:szCs w:val="21"/>
              </w:rPr>
            </w:pPr>
            <w:r>
              <w:rPr>
                <w:rFonts w:hint="eastAsia" w:ascii="宋体" w:hAnsi="宋体" w:cs="宋体"/>
                <w:kern w:val="0"/>
                <w:szCs w:val="21"/>
                <w:lang w:bidi="ar"/>
              </w:rPr>
              <w:t>数量</w:t>
            </w:r>
          </w:p>
        </w:tc>
        <w:tc>
          <w:tcPr>
            <w:tcW w:w="690" w:type="dxa"/>
            <w:shd w:val="clear" w:color="auto" w:fill="auto"/>
            <w:vAlign w:val="center"/>
          </w:tcPr>
          <w:p w14:paraId="6958377F">
            <w:pPr>
              <w:widowControl/>
              <w:jc w:val="center"/>
              <w:textAlignment w:val="center"/>
              <w:rPr>
                <w:rFonts w:ascii="宋体" w:hAnsi="宋体" w:cs="宋体"/>
                <w:szCs w:val="21"/>
              </w:rPr>
            </w:pPr>
            <w:r>
              <w:rPr>
                <w:rFonts w:hint="eastAsia" w:ascii="宋体" w:hAnsi="宋体" w:cs="宋体"/>
                <w:kern w:val="0"/>
                <w:szCs w:val="21"/>
                <w:lang w:bidi="ar"/>
              </w:rPr>
              <w:t>单位</w:t>
            </w:r>
          </w:p>
        </w:tc>
        <w:tc>
          <w:tcPr>
            <w:tcW w:w="4400" w:type="dxa"/>
            <w:shd w:val="clear" w:color="auto" w:fill="auto"/>
            <w:vAlign w:val="center"/>
          </w:tcPr>
          <w:p w14:paraId="30B5F68F">
            <w:pPr>
              <w:widowControl/>
              <w:jc w:val="center"/>
              <w:textAlignment w:val="center"/>
              <w:rPr>
                <w:rFonts w:ascii="宋体" w:hAnsi="宋体" w:cs="宋体"/>
                <w:szCs w:val="21"/>
              </w:rPr>
            </w:pPr>
            <w:r>
              <w:rPr>
                <w:rFonts w:hint="eastAsia" w:ascii="宋体" w:hAnsi="宋体" w:cs="宋体"/>
                <w:kern w:val="0"/>
                <w:szCs w:val="21"/>
                <w:lang w:bidi="ar"/>
              </w:rPr>
              <w:t>产品图样（</w:t>
            </w:r>
            <w:r>
              <w:rPr>
                <w:rFonts w:hAnsi="宋体"/>
                <w:b/>
                <w:bCs/>
                <w:sz w:val="24"/>
                <w:lang w:val="zh-CN"/>
              </w:rPr>
              <w:t>仅作为参考</w:t>
            </w:r>
            <w:r>
              <w:rPr>
                <w:rFonts w:hint="eastAsia" w:ascii="宋体" w:hAnsi="宋体" w:cs="宋体"/>
                <w:kern w:val="0"/>
                <w:szCs w:val="21"/>
                <w:lang w:bidi="ar"/>
              </w:rPr>
              <w:t>）</w:t>
            </w:r>
          </w:p>
        </w:tc>
      </w:tr>
      <w:tr w14:paraId="3ED1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5" w:hRule="atLeast"/>
        </w:trPr>
        <w:tc>
          <w:tcPr>
            <w:tcW w:w="692" w:type="dxa"/>
            <w:shd w:val="clear" w:color="auto" w:fill="auto"/>
            <w:vAlign w:val="center"/>
          </w:tcPr>
          <w:p w14:paraId="335060D8">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1</w:t>
            </w:r>
          </w:p>
        </w:tc>
        <w:tc>
          <w:tcPr>
            <w:tcW w:w="1049" w:type="dxa"/>
            <w:vMerge w:val="restart"/>
            <w:shd w:val="clear" w:color="auto" w:fill="auto"/>
            <w:vAlign w:val="center"/>
          </w:tcPr>
          <w:p w14:paraId="6A5C2A90">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开学后勤必需品</w:t>
            </w:r>
          </w:p>
        </w:tc>
        <w:tc>
          <w:tcPr>
            <w:tcW w:w="980" w:type="dxa"/>
            <w:shd w:val="clear" w:color="auto" w:fill="auto"/>
            <w:vAlign w:val="center"/>
          </w:tcPr>
          <w:p w14:paraId="5DD5D6B1">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三门风冷无霜冰箱</w:t>
            </w:r>
          </w:p>
        </w:tc>
        <w:tc>
          <w:tcPr>
            <w:tcW w:w="4630" w:type="dxa"/>
            <w:shd w:val="clear" w:color="auto" w:fill="auto"/>
            <w:vAlign w:val="center"/>
          </w:tcPr>
          <w:p w14:paraId="3AF8D147">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保修期：12个月，</w:t>
            </w:r>
          </w:p>
          <w:p w14:paraId="412A24CF">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外形尺寸：562*565*1725mm，</w:t>
            </w:r>
          </w:p>
          <w:p w14:paraId="289D3AA3">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面板材料：金属，</w:t>
            </w:r>
          </w:p>
          <w:p w14:paraId="699D26C6">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能效等级：二级</w:t>
            </w:r>
          </w:p>
          <w:p w14:paraId="74DB0CFE">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面板类型：PCM彩涂板</w:t>
            </w:r>
          </w:p>
          <w:p w14:paraId="687D1D0F">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制冷方式：风冷</w:t>
            </w:r>
          </w:p>
          <w:p w14:paraId="6A42E02A">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两侧散热边距：普通（5cm≤边距）</w:t>
            </w:r>
          </w:p>
          <w:p w14:paraId="3D86C97F">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最大容积：236L</w:t>
            </w:r>
          </w:p>
          <w:p w14:paraId="6F0F36A8">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系列：三门无霜系列</w:t>
            </w:r>
          </w:p>
          <w:p w14:paraId="25C7429B">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制冷控制系统：电脑温控</w:t>
            </w:r>
          </w:p>
          <w:p w14:paraId="066F4C09">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是否变频：否</w:t>
            </w:r>
          </w:p>
          <w:p w14:paraId="1A8F3FBC">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预留安装宽度：662mm,</w:t>
            </w:r>
          </w:p>
          <w:p w14:paraId="777A7F2B">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冰箱风冷无霜236升,</w:t>
            </w:r>
          </w:p>
          <w:p w14:paraId="6ECA1E3E">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冰箱风冷无霜237升,</w:t>
            </w:r>
          </w:p>
          <w:p w14:paraId="428100DC">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总容量：236L</w:t>
            </w:r>
          </w:p>
          <w:p w14:paraId="57C2AC69">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毛重：57kg，</w:t>
            </w:r>
          </w:p>
          <w:p w14:paraId="71398D85">
            <w:pPr>
              <w:widowControl/>
              <w:jc w:val="center"/>
              <w:textAlignment w:val="center"/>
              <w:rPr>
                <w:rFonts w:ascii="华文宋体" w:hAnsi="华文宋体" w:eastAsia="华文宋体" w:cs="华文宋体"/>
                <w:kern w:val="0"/>
                <w:szCs w:val="21"/>
                <w:lang w:bidi="ar"/>
              </w:rPr>
            </w:pPr>
            <w:r>
              <w:rPr>
                <w:rFonts w:hint="eastAsia" w:ascii="宋体" w:hAnsi="宋体" w:cs="宋体"/>
                <w:szCs w:val="21"/>
              </w:rPr>
              <w:t>★</w:t>
            </w:r>
            <w:r>
              <w:rPr>
                <w:rFonts w:hint="eastAsia" w:ascii="华文宋体" w:hAnsi="华文宋体" w:eastAsia="华文宋体" w:cs="华文宋体"/>
                <w:kern w:val="0"/>
                <w:szCs w:val="21"/>
                <w:lang w:bidi="ar"/>
              </w:rPr>
              <w:t>箱门结构：三门；</w:t>
            </w:r>
          </w:p>
          <w:p w14:paraId="5D8210C0">
            <w:pPr>
              <w:widowControl/>
              <w:jc w:val="center"/>
              <w:textAlignment w:val="center"/>
              <w:rPr>
                <w:rFonts w:ascii="华文宋体" w:hAnsi="华文宋体" w:eastAsia="华文宋体" w:cs="华文宋体"/>
                <w:kern w:val="0"/>
                <w:szCs w:val="21"/>
                <w:lang w:bidi="ar"/>
              </w:rPr>
            </w:pPr>
            <w:r>
              <w:rPr>
                <w:rFonts w:hint="eastAsia" w:ascii="宋体" w:hAnsi="宋体" w:cs="宋体"/>
                <w:szCs w:val="21"/>
              </w:rPr>
              <w:t>★</w:t>
            </w:r>
            <w:r>
              <w:rPr>
                <w:rFonts w:hint="eastAsia" w:ascii="华文宋体" w:hAnsi="华文宋体" w:eastAsia="华文宋体" w:cs="华文宋体"/>
                <w:kern w:val="0"/>
                <w:szCs w:val="21"/>
                <w:lang w:bidi="ar"/>
              </w:rPr>
              <w:t>冷藏室容积：113L</w:t>
            </w:r>
          </w:p>
          <w:p w14:paraId="426A6797">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耗电量：0.66Kwh/24h</w:t>
            </w:r>
          </w:p>
          <w:p w14:paraId="13EF63C2">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循环系统：单循环</w:t>
            </w:r>
          </w:p>
        </w:tc>
        <w:tc>
          <w:tcPr>
            <w:tcW w:w="930" w:type="dxa"/>
            <w:shd w:val="clear" w:color="auto" w:fill="auto"/>
            <w:vAlign w:val="center"/>
          </w:tcPr>
          <w:p w14:paraId="5285F519">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7</w:t>
            </w:r>
          </w:p>
        </w:tc>
        <w:tc>
          <w:tcPr>
            <w:tcW w:w="690" w:type="dxa"/>
            <w:shd w:val="clear" w:color="auto" w:fill="auto"/>
            <w:vAlign w:val="center"/>
          </w:tcPr>
          <w:p w14:paraId="4C9621E2">
            <w:pPr>
              <w:widowControl/>
              <w:jc w:val="center"/>
              <w:textAlignment w:val="center"/>
              <w:rPr>
                <w:rFonts w:ascii="华文宋体" w:hAnsi="华文宋体" w:eastAsia="华文宋体" w:cs="华文宋体"/>
                <w:kern w:val="0"/>
                <w:szCs w:val="21"/>
                <w:lang w:bidi="ar"/>
              </w:rPr>
            </w:pPr>
            <w:r>
              <w:rPr>
                <w:rFonts w:hint="eastAsia" w:ascii="华文宋体" w:hAnsi="华文宋体" w:eastAsia="华文宋体" w:cs="华文宋体"/>
                <w:kern w:val="0"/>
                <w:szCs w:val="21"/>
                <w:lang w:bidi="ar"/>
              </w:rPr>
              <w:t>台</w:t>
            </w:r>
          </w:p>
        </w:tc>
        <w:tc>
          <w:tcPr>
            <w:tcW w:w="4400" w:type="dxa"/>
            <w:shd w:val="clear" w:color="auto" w:fill="auto"/>
            <w:vAlign w:val="center"/>
          </w:tcPr>
          <w:p w14:paraId="2144D4B6">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rPr>
              <w:drawing>
                <wp:anchor distT="0" distB="0" distL="114300" distR="114300" simplePos="0" relativeHeight="251661312" behindDoc="0" locked="0" layoutInCell="1" allowOverlap="1">
                  <wp:simplePos x="0" y="0"/>
                  <wp:positionH relativeFrom="column">
                    <wp:posOffset>403860</wp:posOffset>
                  </wp:positionH>
                  <wp:positionV relativeFrom="paragraph">
                    <wp:posOffset>279400</wp:posOffset>
                  </wp:positionV>
                  <wp:extent cx="1708150" cy="2618105"/>
                  <wp:effectExtent l="0" t="0" r="6350" b="10795"/>
                  <wp:wrapNone/>
                  <wp:docPr id="6" name="图片_54"/>
                  <wp:cNvGraphicFramePr/>
                  <a:graphic xmlns:a="http://schemas.openxmlformats.org/drawingml/2006/main">
                    <a:graphicData uri="http://schemas.openxmlformats.org/drawingml/2006/picture">
                      <pic:pic xmlns:pic="http://schemas.openxmlformats.org/drawingml/2006/picture">
                        <pic:nvPicPr>
                          <pic:cNvPr id="6" name="图片_54"/>
                          <pic:cNvPicPr/>
                        </pic:nvPicPr>
                        <pic:blipFill>
                          <a:blip r:embed="rId31"/>
                          <a:stretch>
                            <a:fillRect/>
                          </a:stretch>
                        </pic:blipFill>
                        <pic:spPr>
                          <a:xfrm>
                            <a:off x="0" y="0"/>
                            <a:ext cx="1708150" cy="2618105"/>
                          </a:xfrm>
                          <a:prstGeom prst="rect">
                            <a:avLst/>
                          </a:prstGeom>
                          <a:noFill/>
                          <a:ln>
                            <a:noFill/>
                          </a:ln>
                        </pic:spPr>
                      </pic:pic>
                    </a:graphicData>
                  </a:graphic>
                </wp:anchor>
              </w:drawing>
            </w:r>
          </w:p>
        </w:tc>
      </w:tr>
      <w:tr w14:paraId="5209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5" w:hRule="atLeast"/>
        </w:trPr>
        <w:tc>
          <w:tcPr>
            <w:tcW w:w="692" w:type="dxa"/>
            <w:shd w:val="clear" w:color="auto" w:fill="auto"/>
            <w:vAlign w:val="center"/>
          </w:tcPr>
          <w:p w14:paraId="2DD045D6">
            <w:pPr>
              <w:widowControl/>
              <w:jc w:val="center"/>
              <w:textAlignment w:val="center"/>
              <w:rPr>
                <w:rFonts w:ascii="华文宋体" w:hAnsi="华文宋体" w:eastAsia="华文宋体" w:cs="华文宋体"/>
                <w:szCs w:val="21"/>
              </w:rPr>
            </w:pPr>
            <w:r>
              <w:rPr>
                <w:rFonts w:hint="eastAsia" w:ascii="华文宋体" w:hAnsi="华文宋体" w:eastAsia="华文宋体" w:cs="华文宋体"/>
                <w:kern w:val="0"/>
                <w:szCs w:val="21"/>
                <w:lang w:bidi="ar"/>
              </w:rPr>
              <w:t>2</w:t>
            </w:r>
          </w:p>
        </w:tc>
        <w:tc>
          <w:tcPr>
            <w:tcW w:w="1049" w:type="dxa"/>
            <w:vMerge w:val="continue"/>
            <w:shd w:val="clear" w:color="auto" w:fill="auto"/>
            <w:vAlign w:val="center"/>
          </w:tcPr>
          <w:p w14:paraId="42438D6F">
            <w:pPr>
              <w:jc w:val="center"/>
              <w:rPr>
                <w:rFonts w:ascii="宋体" w:hAnsi="宋体" w:cs="宋体"/>
                <w:szCs w:val="21"/>
              </w:rPr>
            </w:pPr>
          </w:p>
        </w:tc>
        <w:tc>
          <w:tcPr>
            <w:tcW w:w="980" w:type="dxa"/>
            <w:shd w:val="clear" w:color="auto" w:fill="auto"/>
            <w:vAlign w:val="center"/>
          </w:tcPr>
          <w:p w14:paraId="17249EF8">
            <w:pPr>
              <w:widowControl/>
              <w:jc w:val="center"/>
              <w:textAlignment w:val="center"/>
              <w:rPr>
                <w:rFonts w:ascii="宋体" w:hAnsi="宋体" w:cs="宋体"/>
                <w:szCs w:val="21"/>
              </w:rPr>
            </w:pPr>
            <w:r>
              <w:rPr>
                <w:rFonts w:hint="eastAsia" w:ascii="宋体" w:hAnsi="宋体" w:cs="宋体"/>
                <w:kern w:val="0"/>
                <w:szCs w:val="21"/>
                <w:lang w:bidi="ar"/>
              </w:rPr>
              <w:t>消毒柜</w:t>
            </w:r>
          </w:p>
        </w:tc>
        <w:tc>
          <w:tcPr>
            <w:tcW w:w="4630" w:type="dxa"/>
            <w:shd w:val="clear" w:color="auto" w:fill="auto"/>
            <w:vAlign w:val="center"/>
          </w:tcPr>
          <w:p w14:paraId="4171D0B9">
            <w:pPr>
              <w:widowControl/>
              <w:jc w:val="left"/>
              <w:textAlignment w:val="center"/>
              <w:rPr>
                <w:rFonts w:ascii="宋体" w:hAnsi="宋体" w:cs="宋体"/>
                <w:kern w:val="0"/>
                <w:szCs w:val="21"/>
                <w:lang w:bidi="ar"/>
              </w:rPr>
            </w:pPr>
            <w:r>
              <w:rPr>
                <w:rFonts w:hint="eastAsia" w:ascii="宋体" w:hAnsi="宋体" w:cs="宋体"/>
                <w:kern w:val="0"/>
                <w:szCs w:val="21"/>
                <w:lang w:bidi="ar"/>
              </w:rPr>
              <w:t>型号：XDZ70-WC26</w:t>
            </w:r>
          </w:p>
          <w:p w14:paraId="3C8028BD">
            <w:pPr>
              <w:widowControl/>
              <w:jc w:val="left"/>
              <w:textAlignment w:val="center"/>
              <w:rPr>
                <w:rFonts w:ascii="宋体" w:hAnsi="宋体" w:cs="宋体"/>
                <w:kern w:val="0"/>
                <w:szCs w:val="21"/>
                <w:lang w:bidi="ar"/>
              </w:rPr>
            </w:pPr>
            <w:r>
              <w:rPr>
                <w:rFonts w:hint="eastAsia" w:ascii="宋体" w:hAnsi="宋体" w:cs="宋体"/>
                <w:kern w:val="0"/>
                <w:szCs w:val="21"/>
                <w:lang w:bidi="ar"/>
              </w:rPr>
              <w:t>用途：民用</w:t>
            </w:r>
          </w:p>
          <w:p w14:paraId="4AC0C487">
            <w:pPr>
              <w:widowControl/>
              <w:jc w:val="left"/>
              <w:textAlignment w:val="center"/>
              <w:rPr>
                <w:rFonts w:ascii="宋体" w:hAnsi="宋体" w:cs="宋体"/>
                <w:kern w:val="0"/>
                <w:szCs w:val="21"/>
                <w:lang w:bidi="ar"/>
              </w:rPr>
            </w:pPr>
            <w:r>
              <w:rPr>
                <w:rFonts w:hint="eastAsia" w:ascii="宋体" w:hAnsi="宋体" w:cs="宋体"/>
                <w:kern w:val="0"/>
                <w:szCs w:val="21"/>
                <w:lang w:bidi="ar"/>
              </w:rPr>
              <w:t>售后服务：全国联保</w:t>
            </w:r>
          </w:p>
          <w:p w14:paraId="44A4C17F">
            <w:pPr>
              <w:widowControl/>
              <w:jc w:val="left"/>
              <w:textAlignment w:val="center"/>
              <w:rPr>
                <w:rFonts w:ascii="宋体" w:hAnsi="宋体" w:cs="宋体"/>
                <w:kern w:val="0"/>
                <w:szCs w:val="21"/>
                <w:lang w:bidi="ar"/>
              </w:rPr>
            </w:pPr>
            <w:r>
              <w:rPr>
                <w:rFonts w:hint="eastAsia" w:ascii="宋体" w:hAnsi="宋体" w:cs="宋体"/>
                <w:kern w:val="0"/>
                <w:szCs w:val="21"/>
                <w:lang w:bidi="ar"/>
              </w:rPr>
              <w:t>安装方式：壁挂式</w:t>
            </w:r>
          </w:p>
          <w:p w14:paraId="1AA6DA49">
            <w:pPr>
              <w:widowControl/>
              <w:jc w:val="left"/>
              <w:textAlignment w:val="center"/>
              <w:rPr>
                <w:rFonts w:ascii="宋体" w:hAnsi="宋体" w:cs="宋体"/>
                <w:kern w:val="0"/>
                <w:szCs w:val="21"/>
                <w:lang w:bidi="ar"/>
              </w:rPr>
            </w:pPr>
            <w:r>
              <w:rPr>
                <w:rFonts w:hint="eastAsia" w:ascii="宋体" w:hAnsi="宋体" w:cs="宋体"/>
                <w:kern w:val="0"/>
                <w:szCs w:val="21"/>
                <w:lang w:bidi="ar"/>
              </w:rPr>
              <w:t>颜色分类：深灰色</w:t>
            </w:r>
          </w:p>
          <w:p w14:paraId="243C6474">
            <w:pPr>
              <w:widowControl/>
              <w:jc w:val="left"/>
              <w:textAlignment w:val="center"/>
              <w:rPr>
                <w:rFonts w:ascii="宋体" w:hAnsi="宋体" w:cs="宋体"/>
                <w:kern w:val="0"/>
                <w:szCs w:val="21"/>
                <w:lang w:bidi="ar"/>
              </w:rPr>
            </w:pPr>
            <w:r>
              <w:rPr>
                <w:rFonts w:hint="eastAsia" w:ascii="宋体" w:hAnsi="宋体" w:cs="宋体"/>
                <w:kern w:val="0"/>
                <w:szCs w:val="21"/>
                <w:lang w:bidi="ar"/>
              </w:rPr>
              <w:t>消毒方式：中温烘干 臭氧 红外线</w:t>
            </w:r>
          </w:p>
          <w:p w14:paraId="71F45EC9">
            <w:pPr>
              <w:widowControl/>
              <w:jc w:val="left"/>
              <w:textAlignment w:val="center"/>
              <w:rPr>
                <w:rFonts w:ascii="宋体" w:hAnsi="宋体" w:cs="宋体"/>
                <w:kern w:val="0"/>
                <w:szCs w:val="21"/>
                <w:lang w:bidi="ar"/>
              </w:rPr>
            </w:pPr>
            <w:r>
              <w:rPr>
                <w:rFonts w:hint="eastAsia" w:ascii="宋体" w:hAnsi="宋体" w:cs="宋体"/>
                <w:kern w:val="0"/>
                <w:szCs w:val="21"/>
                <w:lang w:bidi="ar"/>
              </w:rPr>
              <w:t>面板材质：钢化玻璃</w:t>
            </w:r>
          </w:p>
          <w:p w14:paraId="2758AA09">
            <w:pPr>
              <w:widowControl/>
              <w:jc w:val="left"/>
              <w:textAlignment w:val="center"/>
              <w:rPr>
                <w:rFonts w:ascii="宋体" w:hAnsi="宋体" w:cs="宋体"/>
                <w:kern w:val="0"/>
                <w:szCs w:val="21"/>
                <w:lang w:bidi="ar"/>
              </w:rPr>
            </w:pPr>
            <w:r>
              <w:rPr>
                <w:rFonts w:hint="eastAsia" w:ascii="宋体" w:hAnsi="宋体" w:cs="宋体"/>
                <w:kern w:val="0"/>
                <w:szCs w:val="21"/>
                <w:lang w:bidi="ar"/>
              </w:rPr>
              <w:t>外观：双门</w:t>
            </w:r>
          </w:p>
          <w:p w14:paraId="68FDF586">
            <w:pPr>
              <w:widowControl/>
              <w:jc w:val="left"/>
              <w:textAlignment w:val="center"/>
              <w:rPr>
                <w:rFonts w:ascii="宋体" w:hAnsi="宋体" w:cs="宋体"/>
                <w:kern w:val="0"/>
                <w:szCs w:val="21"/>
                <w:lang w:bidi="ar"/>
              </w:rPr>
            </w:pPr>
            <w:r>
              <w:rPr>
                <w:rFonts w:hint="eastAsia" w:ascii="宋体" w:hAnsi="宋体" w:cs="宋体"/>
                <w:kern w:val="0"/>
                <w:szCs w:val="21"/>
                <w:lang w:bidi="ar"/>
              </w:rPr>
              <w:t>层数：2层</w:t>
            </w:r>
          </w:p>
          <w:p w14:paraId="13A2AD20">
            <w:pPr>
              <w:widowControl/>
              <w:jc w:val="left"/>
              <w:textAlignment w:val="center"/>
              <w:rPr>
                <w:rFonts w:ascii="宋体" w:hAnsi="宋体" w:cs="宋体"/>
                <w:kern w:val="0"/>
                <w:szCs w:val="21"/>
                <w:lang w:bidi="ar"/>
              </w:rPr>
            </w:pPr>
            <w:r>
              <w:rPr>
                <w:rFonts w:hint="eastAsia" w:ascii="宋体" w:hAnsi="宋体" w:cs="宋体"/>
                <w:kern w:val="0"/>
                <w:szCs w:val="21"/>
                <w:lang w:bidi="ar"/>
              </w:rPr>
              <w:t>是否带锁：否</w:t>
            </w:r>
          </w:p>
          <w:p w14:paraId="4FB3EAB2">
            <w:pPr>
              <w:widowControl/>
              <w:jc w:val="left"/>
              <w:textAlignment w:val="center"/>
              <w:rPr>
                <w:rFonts w:ascii="宋体" w:hAnsi="宋体" w:cs="宋体"/>
                <w:kern w:val="0"/>
                <w:szCs w:val="21"/>
                <w:lang w:bidi="ar"/>
              </w:rPr>
            </w:pPr>
            <w:r>
              <w:rPr>
                <w:rFonts w:hint="eastAsia" w:ascii="宋体" w:hAnsi="宋体" w:cs="宋体"/>
                <w:kern w:val="0"/>
                <w:szCs w:val="21"/>
                <w:lang w:bidi="ar"/>
              </w:rPr>
              <w:t>消毒星级：二星级</w:t>
            </w:r>
          </w:p>
          <w:p w14:paraId="13E1D1D5">
            <w:pPr>
              <w:widowControl/>
              <w:jc w:val="left"/>
              <w:textAlignment w:val="center"/>
              <w:rPr>
                <w:rFonts w:ascii="宋体" w:hAnsi="宋体" w:cs="宋体"/>
                <w:kern w:val="0"/>
                <w:szCs w:val="21"/>
                <w:lang w:bidi="ar"/>
              </w:rPr>
            </w:pPr>
            <w:r>
              <w:rPr>
                <w:rFonts w:hint="eastAsia" w:ascii="宋体" w:hAnsi="宋体" w:cs="宋体"/>
                <w:kern w:val="0"/>
                <w:szCs w:val="21"/>
                <w:lang w:bidi="ar"/>
              </w:rPr>
              <w:t>堆码层数极限：5层</w:t>
            </w:r>
          </w:p>
          <w:p w14:paraId="3678A2CE">
            <w:pPr>
              <w:widowControl/>
              <w:jc w:val="left"/>
              <w:textAlignment w:val="center"/>
              <w:rPr>
                <w:rFonts w:ascii="宋体" w:hAnsi="宋体" w:cs="宋体"/>
                <w:kern w:val="0"/>
                <w:szCs w:val="21"/>
                <w:lang w:bidi="ar"/>
              </w:rPr>
            </w:pPr>
            <w:r>
              <w:rPr>
                <w:rFonts w:hint="eastAsia" w:ascii="宋体" w:hAnsi="宋体" w:cs="宋体"/>
                <w:kern w:val="0"/>
                <w:szCs w:val="21"/>
                <w:lang w:bidi="ar"/>
              </w:rPr>
              <w:t>毛重：16.2kg</w:t>
            </w:r>
          </w:p>
          <w:p w14:paraId="5CCE55AF">
            <w:pPr>
              <w:widowControl/>
              <w:jc w:val="left"/>
              <w:textAlignment w:val="center"/>
              <w:rPr>
                <w:rFonts w:ascii="宋体" w:hAnsi="宋体" w:cs="宋体"/>
                <w:kern w:val="0"/>
                <w:szCs w:val="21"/>
                <w:lang w:bidi="ar"/>
              </w:rPr>
            </w:pPr>
            <w:r>
              <w:rPr>
                <w:rFonts w:hint="eastAsia" w:ascii="宋体" w:hAnsi="宋体" w:cs="宋体"/>
                <w:kern w:val="0"/>
                <w:szCs w:val="21"/>
                <w:lang w:bidi="ar"/>
              </w:rPr>
              <w:t>包装尺寸：851x360x435mm</w:t>
            </w:r>
          </w:p>
          <w:p w14:paraId="156B22B3">
            <w:pPr>
              <w:widowControl/>
              <w:jc w:val="left"/>
              <w:textAlignment w:val="center"/>
              <w:rPr>
                <w:rFonts w:ascii="宋体" w:hAnsi="宋体" w:cs="宋体"/>
                <w:kern w:val="0"/>
                <w:szCs w:val="21"/>
                <w:lang w:bidi="ar"/>
              </w:rPr>
            </w:pPr>
            <w:r>
              <w:rPr>
                <w:rFonts w:hint="eastAsia" w:ascii="宋体" w:hAnsi="宋体" w:cs="宋体"/>
                <w:kern w:val="0"/>
                <w:szCs w:val="21"/>
                <w:lang w:bidi="ar"/>
              </w:rPr>
              <w:t>尺寸：795x350x430mm</w:t>
            </w:r>
          </w:p>
          <w:p w14:paraId="0BD035B8">
            <w:pPr>
              <w:widowControl/>
              <w:jc w:val="left"/>
              <w:textAlignment w:val="center"/>
              <w:rPr>
                <w:rFonts w:ascii="宋体" w:hAnsi="宋体" w:cs="宋体"/>
                <w:kern w:val="0"/>
                <w:szCs w:val="21"/>
                <w:lang w:bidi="ar"/>
              </w:rPr>
            </w:pPr>
            <w:r>
              <w:rPr>
                <w:rFonts w:hint="eastAsia" w:ascii="宋体" w:hAnsi="宋体" w:cs="宋体"/>
                <w:kern w:val="0"/>
                <w:szCs w:val="21"/>
                <w:lang w:bidi="ar"/>
              </w:rPr>
              <w:t>净重：14kg</w:t>
            </w:r>
          </w:p>
          <w:p w14:paraId="48E647D1">
            <w:pPr>
              <w:widowControl/>
              <w:jc w:val="left"/>
              <w:textAlignment w:val="center"/>
              <w:rPr>
                <w:rFonts w:ascii="宋体" w:hAnsi="宋体" w:cs="宋体"/>
                <w:kern w:val="0"/>
                <w:szCs w:val="21"/>
                <w:lang w:bidi="ar"/>
              </w:rPr>
            </w:pPr>
            <w:r>
              <w:rPr>
                <w:rFonts w:hint="eastAsia" w:ascii="宋体" w:hAnsi="宋体" w:cs="宋体"/>
                <w:kern w:val="0"/>
                <w:szCs w:val="21"/>
                <w:lang w:bidi="ar"/>
              </w:rPr>
              <w:t>智能类型：不支持智能</w:t>
            </w:r>
          </w:p>
          <w:p w14:paraId="3FFFCC10">
            <w:pPr>
              <w:widowControl/>
              <w:jc w:val="left"/>
              <w:textAlignment w:val="center"/>
              <w:rPr>
                <w:rFonts w:ascii="宋体" w:hAnsi="宋体" w:cs="宋体"/>
                <w:kern w:val="0"/>
                <w:szCs w:val="21"/>
                <w:lang w:bidi="ar"/>
              </w:rPr>
            </w:pPr>
            <w:r>
              <w:rPr>
                <w:rFonts w:hint="eastAsia" w:ascii="宋体" w:hAnsi="宋体" w:cs="宋体"/>
                <w:kern w:val="0"/>
                <w:szCs w:val="21"/>
                <w:lang w:bidi="ar"/>
              </w:rPr>
              <w:t>消毒柜容量：70L</w:t>
            </w:r>
          </w:p>
          <w:p w14:paraId="45C16544">
            <w:pPr>
              <w:widowControl/>
              <w:jc w:val="left"/>
              <w:textAlignment w:val="center"/>
              <w:rPr>
                <w:rFonts w:ascii="宋体" w:hAnsi="宋体" w:cs="宋体"/>
                <w:kern w:val="0"/>
                <w:szCs w:val="21"/>
                <w:lang w:bidi="ar"/>
              </w:rPr>
            </w:pPr>
            <w:r>
              <w:rPr>
                <w:rFonts w:hint="eastAsia" w:ascii="宋体" w:hAnsi="宋体" w:cs="宋体"/>
                <w:kern w:val="0"/>
                <w:szCs w:val="21"/>
                <w:lang w:bidi="ar"/>
              </w:rPr>
              <w:t>消毒温度：125℃</w:t>
            </w:r>
          </w:p>
          <w:p w14:paraId="7B8870C8">
            <w:pPr>
              <w:widowControl/>
              <w:jc w:val="left"/>
              <w:textAlignment w:val="center"/>
              <w:rPr>
                <w:rFonts w:ascii="宋体" w:hAnsi="宋体" w:cs="宋体"/>
                <w:kern w:val="0"/>
                <w:szCs w:val="21"/>
                <w:lang w:bidi="ar"/>
              </w:rPr>
            </w:pPr>
            <w:r>
              <w:rPr>
                <w:rFonts w:hint="eastAsia" w:ascii="宋体" w:hAnsi="宋体" w:cs="宋体"/>
                <w:kern w:val="0"/>
                <w:szCs w:val="21"/>
                <w:lang w:bidi="ar"/>
              </w:rPr>
              <w:t>消毒时间：15分钟</w:t>
            </w:r>
          </w:p>
          <w:p w14:paraId="5350959B">
            <w:pPr>
              <w:widowControl/>
              <w:jc w:val="left"/>
              <w:textAlignment w:val="center"/>
              <w:rPr>
                <w:rFonts w:ascii="宋体" w:hAnsi="宋体" w:cs="宋体"/>
                <w:kern w:val="0"/>
                <w:szCs w:val="21"/>
                <w:lang w:bidi="ar"/>
              </w:rPr>
            </w:pPr>
            <w:r>
              <w:rPr>
                <w:rFonts w:hint="eastAsia" w:ascii="宋体" w:hAnsi="宋体" w:cs="宋体"/>
                <w:kern w:val="0"/>
                <w:szCs w:val="21"/>
                <w:lang w:bidi="ar"/>
              </w:rPr>
              <w:t>上市时间：2021-09</w:t>
            </w:r>
          </w:p>
          <w:p w14:paraId="34EE5EF8">
            <w:pPr>
              <w:widowControl/>
              <w:jc w:val="left"/>
              <w:textAlignment w:val="center"/>
              <w:rPr>
                <w:rFonts w:ascii="宋体" w:hAnsi="宋体" w:cs="宋体"/>
                <w:szCs w:val="21"/>
              </w:rPr>
            </w:pPr>
            <w:r>
              <w:rPr>
                <w:rFonts w:hint="eastAsia" w:ascii="宋体" w:hAnsi="宋体" w:cs="宋体"/>
                <w:kern w:val="0"/>
                <w:szCs w:val="21"/>
                <w:lang w:bidi="ar"/>
              </w:rPr>
              <w:t>保修期：24个月</w:t>
            </w:r>
          </w:p>
        </w:tc>
        <w:tc>
          <w:tcPr>
            <w:tcW w:w="930" w:type="dxa"/>
            <w:shd w:val="clear" w:color="auto" w:fill="auto"/>
            <w:vAlign w:val="center"/>
          </w:tcPr>
          <w:p w14:paraId="1896ABA2">
            <w:pPr>
              <w:widowControl/>
              <w:jc w:val="center"/>
              <w:textAlignment w:val="center"/>
              <w:rPr>
                <w:rFonts w:ascii="宋体" w:hAnsi="宋体" w:cs="宋体"/>
                <w:szCs w:val="21"/>
              </w:rPr>
            </w:pPr>
            <w:r>
              <w:rPr>
                <w:rFonts w:hint="eastAsia" w:ascii="宋体" w:hAnsi="宋体" w:cs="宋体"/>
                <w:szCs w:val="21"/>
              </w:rPr>
              <w:t>6</w:t>
            </w:r>
          </w:p>
        </w:tc>
        <w:tc>
          <w:tcPr>
            <w:tcW w:w="690" w:type="dxa"/>
            <w:shd w:val="clear" w:color="auto" w:fill="auto"/>
            <w:vAlign w:val="center"/>
          </w:tcPr>
          <w:p w14:paraId="5A4E63D4">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vAlign w:val="center"/>
          </w:tcPr>
          <w:p w14:paraId="26BEF00D">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62336" behindDoc="0" locked="0" layoutInCell="1" allowOverlap="1">
                  <wp:simplePos x="0" y="0"/>
                  <wp:positionH relativeFrom="column">
                    <wp:posOffset>161925</wp:posOffset>
                  </wp:positionH>
                  <wp:positionV relativeFrom="paragraph">
                    <wp:posOffset>76835</wp:posOffset>
                  </wp:positionV>
                  <wp:extent cx="2249170" cy="1465580"/>
                  <wp:effectExtent l="0" t="0" r="17780" b="1270"/>
                  <wp:wrapNone/>
                  <wp:docPr id="5" name="图片_1"/>
                  <wp:cNvGraphicFramePr/>
                  <a:graphic xmlns:a="http://schemas.openxmlformats.org/drawingml/2006/main">
                    <a:graphicData uri="http://schemas.openxmlformats.org/drawingml/2006/picture">
                      <pic:pic xmlns:pic="http://schemas.openxmlformats.org/drawingml/2006/picture">
                        <pic:nvPicPr>
                          <pic:cNvPr id="5" name="图片_1"/>
                          <pic:cNvPicPr/>
                        </pic:nvPicPr>
                        <pic:blipFill>
                          <a:blip r:embed="rId32"/>
                          <a:stretch>
                            <a:fillRect/>
                          </a:stretch>
                        </pic:blipFill>
                        <pic:spPr>
                          <a:xfrm>
                            <a:off x="0" y="0"/>
                            <a:ext cx="2249170" cy="1465580"/>
                          </a:xfrm>
                          <a:prstGeom prst="rect">
                            <a:avLst/>
                          </a:prstGeom>
                          <a:noFill/>
                          <a:ln>
                            <a:noFill/>
                          </a:ln>
                        </pic:spPr>
                      </pic:pic>
                    </a:graphicData>
                  </a:graphic>
                </wp:anchor>
              </w:drawing>
            </w:r>
          </w:p>
        </w:tc>
      </w:tr>
      <w:tr w14:paraId="05C7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5" w:hRule="atLeast"/>
        </w:trPr>
        <w:tc>
          <w:tcPr>
            <w:tcW w:w="692" w:type="dxa"/>
            <w:shd w:val="clear" w:color="auto" w:fill="auto"/>
            <w:vAlign w:val="center"/>
          </w:tcPr>
          <w:p w14:paraId="12CDD142">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3</w:t>
            </w:r>
          </w:p>
        </w:tc>
        <w:tc>
          <w:tcPr>
            <w:tcW w:w="1049" w:type="dxa"/>
            <w:vMerge w:val="continue"/>
            <w:shd w:val="clear" w:color="auto" w:fill="auto"/>
            <w:vAlign w:val="center"/>
          </w:tcPr>
          <w:p w14:paraId="3AB939F0">
            <w:pPr>
              <w:jc w:val="center"/>
              <w:rPr>
                <w:rFonts w:ascii="宋体" w:hAnsi="宋体" w:cs="宋体"/>
                <w:szCs w:val="21"/>
              </w:rPr>
            </w:pPr>
          </w:p>
        </w:tc>
        <w:tc>
          <w:tcPr>
            <w:tcW w:w="980" w:type="dxa"/>
            <w:shd w:val="clear" w:color="auto" w:fill="auto"/>
            <w:vAlign w:val="center"/>
          </w:tcPr>
          <w:p w14:paraId="6C517475">
            <w:pPr>
              <w:widowControl/>
              <w:jc w:val="center"/>
              <w:textAlignment w:val="center"/>
              <w:rPr>
                <w:rFonts w:ascii="宋体" w:hAnsi="宋体" w:cs="宋体"/>
                <w:szCs w:val="21"/>
              </w:rPr>
            </w:pPr>
            <w:r>
              <w:rPr>
                <w:rFonts w:hint="eastAsia" w:ascii="宋体" w:hAnsi="宋体" w:cs="宋体"/>
                <w:kern w:val="0"/>
                <w:szCs w:val="21"/>
                <w:lang w:bidi="ar"/>
              </w:rPr>
              <w:t>热水器（政府强制采购产品）</w:t>
            </w:r>
          </w:p>
        </w:tc>
        <w:tc>
          <w:tcPr>
            <w:tcW w:w="4630" w:type="dxa"/>
            <w:shd w:val="clear" w:color="auto" w:fill="auto"/>
            <w:vAlign w:val="center"/>
          </w:tcPr>
          <w:p w14:paraId="2C827DC0">
            <w:pPr>
              <w:widowControl/>
              <w:jc w:val="left"/>
              <w:textAlignment w:val="center"/>
              <w:rPr>
                <w:rFonts w:ascii="宋体" w:hAnsi="宋体" w:cs="宋体"/>
                <w:kern w:val="0"/>
                <w:szCs w:val="21"/>
                <w:lang w:bidi="ar"/>
              </w:rPr>
            </w:pPr>
            <w:r>
              <w:rPr>
                <w:rFonts w:hint="eastAsia" w:ascii="宋体" w:hAnsi="宋体" w:cs="宋体"/>
                <w:kern w:val="0"/>
                <w:szCs w:val="21"/>
                <w:lang w:bidi="ar"/>
              </w:rPr>
              <w:t>售后服务：上门安装全国联保</w:t>
            </w:r>
          </w:p>
          <w:p w14:paraId="7C99C5AB">
            <w:pPr>
              <w:widowControl/>
              <w:jc w:val="left"/>
              <w:textAlignment w:val="center"/>
              <w:rPr>
                <w:rFonts w:ascii="宋体" w:hAnsi="宋体" w:cs="宋体"/>
                <w:kern w:val="0"/>
                <w:szCs w:val="21"/>
                <w:lang w:bidi="ar"/>
              </w:rPr>
            </w:pPr>
            <w:r>
              <w:rPr>
                <w:rFonts w:hint="eastAsia" w:ascii="宋体" w:hAnsi="宋体" w:cs="宋体"/>
                <w:kern w:val="0"/>
                <w:szCs w:val="21"/>
                <w:lang w:bidi="ar"/>
              </w:rPr>
              <w:t>系列：MG5</w:t>
            </w:r>
          </w:p>
          <w:p w14:paraId="5BEDB4A1">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颜色分类：金色 </w:t>
            </w:r>
          </w:p>
          <w:p w14:paraId="1BD09CBA">
            <w:pPr>
              <w:widowControl/>
              <w:jc w:val="left"/>
              <w:textAlignment w:val="center"/>
              <w:rPr>
                <w:rFonts w:ascii="宋体" w:hAnsi="宋体" w:cs="宋体"/>
                <w:kern w:val="0"/>
                <w:szCs w:val="21"/>
                <w:lang w:bidi="ar"/>
              </w:rPr>
            </w:pPr>
            <w:r>
              <w:rPr>
                <w:rFonts w:hint="eastAsia" w:ascii="宋体" w:hAnsi="宋体" w:cs="宋体"/>
                <w:kern w:val="0"/>
                <w:szCs w:val="21"/>
                <w:lang w:bidi="ar"/>
              </w:rPr>
              <w:t>能效等级：一级</w:t>
            </w:r>
          </w:p>
          <w:p w14:paraId="1A803245">
            <w:pPr>
              <w:widowControl/>
              <w:jc w:val="left"/>
              <w:textAlignment w:val="center"/>
              <w:rPr>
                <w:rFonts w:ascii="宋体" w:hAnsi="宋体" w:cs="宋体"/>
                <w:kern w:val="0"/>
                <w:szCs w:val="21"/>
                <w:lang w:bidi="ar"/>
              </w:rPr>
            </w:pPr>
            <w:r>
              <w:rPr>
                <w:rFonts w:hint="eastAsia" w:ascii="宋体" w:hAnsi="宋体" w:cs="宋体"/>
                <w:kern w:val="0"/>
                <w:szCs w:val="21"/>
                <w:lang w:bidi="ar"/>
              </w:rPr>
              <w:t>控制方式：微电脑式</w:t>
            </w:r>
          </w:p>
          <w:p w14:paraId="0A416468">
            <w:pPr>
              <w:widowControl/>
              <w:jc w:val="left"/>
              <w:textAlignment w:val="center"/>
              <w:rPr>
                <w:rFonts w:ascii="宋体" w:hAnsi="宋体" w:cs="宋体"/>
                <w:kern w:val="0"/>
                <w:szCs w:val="21"/>
                <w:lang w:bidi="ar"/>
              </w:rPr>
            </w:pPr>
            <w:r>
              <w:rPr>
                <w:rFonts w:hint="eastAsia" w:ascii="宋体" w:hAnsi="宋体" w:cs="宋体"/>
                <w:kern w:val="0"/>
                <w:szCs w:val="21"/>
                <w:lang w:bidi="ar"/>
              </w:rPr>
              <w:t>款式：横式堆码</w:t>
            </w:r>
          </w:p>
          <w:p w14:paraId="271BE29E">
            <w:pPr>
              <w:widowControl/>
              <w:jc w:val="left"/>
              <w:textAlignment w:val="center"/>
              <w:rPr>
                <w:rFonts w:ascii="宋体" w:hAnsi="宋体" w:cs="宋体"/>
                <w:kern w:val="0"/>
                <w:szCs w:val="21"/>
                <w:lang w:bidi="ar"/>
              </w:rPr>
            </w:pPr>
            <w:r>
              <w:rPr>
                <w:rFonts w:hint="eastAsia" w:ascii="宋体" w:hAnsi="宋体" w:cs="宋体"/>
                <w:kern w:val="0"/>
                <w:szCs w:val="21"/>
                <w:lang w:bidi="ar"/>
              </w:rPr>
              <w:t>层数极限：4层</w:t>
            </w:r>
          </w:p>
          <w:p w14:paraId="371EA6A9">
            <w:pPr>
              <w:widowControl/>
              <w:jc w:val="left"/>
              <w:textAlignment w:val="center"/>
              <w:rPr>
                <w:rFonts w:ascii="宋体" w:hAnsi="宋体" w:cs="宋体"/>
                <w:kern w:val="0"/>
                <w:szCs w:val="21"/>
                <w:lang w:bidi="ar"/>
              </w:rPr>
            </w:pPr>
            <w:r>
              <w:rPr>
                <w:rFonts w:hint="eastAsia" w:ascii="宋体" w:hAnsi="宋体" w:cs="宋体"/>
                <w:kern w:val="0"/>
                <w:szCs w:val="21"/>
                <w:lang w:bidi="ar"/>
              </w:rPr>
              <w:t>毛重：25kg</w:t>
            </w:r>
          </w:p>
          <w:p w14:paraId="0ACEF8EC">
            <w:pPr>
              <w:widowControl/>
              <w:jc w:val="left"/>
              <w:textAlignment w:val="center"/>
              <w:rPr>
                <w:rFonts w:ascii="宋体" w:hAnsi="宋体" w:cs="宋体"/>
                <w:kern w:val="0"/>
                <w:szCs w:val="21"/>
                <w:lang w:bidi="ar"/>
              </w:rPr>
            </w:pPr>
            <w:r>
              <w:rPr>
                <w:rFonts w:hint="eastAsia" w:ascii="宋体" w:hAnsi="宋体" w:cs="宋体"/>
                <w:kern w:val="0"/>
                <w:szCs w:val="21"/>
                <w:lang w:bidi="ar"/>
              </w:rPr>
              <w:t>包装尺寸：577x522x860mm</w:t>
            </w:r>
          </w:p>
          <w:p w14:paraId="43B66CDD">
            <w:pPr>
              <w:widowControl/>
              <w:jc w:val="left"/>
              <w:textAlignment w:val="center"/>
              <w:rPr>
                <w:rFonts w:ascii="宋体" w:hAnsi="宋体" w:cs="宋体"/>
                <w:kern w:val="0"/>
                <w:szCs w:val="21"/>
                <w:lang w:bidi="ar"/>
              </w:rPr>
            </w:pPr>
            <w:r>
              <w:rPr>
                <w:rFonts w:hint="eastAsia" w:ascii="宋体" w:hAnsi="宋体" w:cs="宋体"/>
                <w:kern w:val="0"/>
                <w:szCs w:val="21"/>
                <w:lang w:bidi="ar"/>
              </w:rPr>
              <w:t>尺寸：765x430x440mm</w:t>
            </w:r>
          </w:p>
          <w:p w14:paraId="11747DD6">
            <w:pPr>
              <w:widowControl/>
              <w:jc w:val="left"/>
              <w:textAlignment w:val="center"/>
              <w:rPr>
                <w:rFonts w:ascii="宋体" w:hAnsi="宋体" w:cs="宋体"/>
                <w:kern w:val="0"/>
                <w:szCs w:val="21"/>
                <w:lang w:bidi="ar"/>
              </w:rPr>
            </w:pPr>
            <w:r>
              <w:rPr>
                <w:rFonts w:hint="eastAsia" w:ascii="宋体" w:hAnsi="宋体" w:cs="宋体"/>
                <w:kern w:val="0"/>
                <w:szCs w:val="21"/>
                <w:lang w:bidi="ar"/>
              </w:rPr>
              <w:t>净重：23kg</w:t>
            </w:r>
          </w:p>
          <w:p w14:paraId="10E0DEAA">
            <w:pPr>
              <w:widowControl/>
              <w:jc w:val="left"/>
              <w:textAlignment w:val="center"/>
              <w:rPr>
                <w:rFonts w:ascii="宋体" w:hAnsi="宋体" w:cs="宋体"/>
                <w:kern w:val="0"/>
                <w:szCs w:val="21"/>
                <w:lang w:bidi="ar"/>
              </w:rPr>
            </w:pPr>
            <w:r>
              <w:rPr>
                <w:rFonts w:hint="eastAsia" w:ascii="宋体" w:hAnsi="宋体" w:cs="宋体"/>
                <w:kern w:val="0"/>
                <w:szCs w:val="21"/>
                <w:lang w:bidi="ar"/>
              </w:rPr>
              <w:t>热水器安装要求：妥善接地线且禁止使用移动</w:t>
            </w:r>
          </w:p>
          <w:p w14:paraId="6BE8BE31">
            <w:pPr>
              <w:widowControl/>
              <w:jc w:val="left"/>
              <w:textAlignment w:val="center"/>
              <w:rPr>
                <w:rFonts w:ascii="宋体" w:hAnsi="宋体" w:cs="宋体"/>
                <w:kern w:val="0"/>
                <w:szCs w:val="21"/>
                <w:lang w:bidi="ar"/>
              </w:rPr>
            </w:pPr>
            <w:r>
              <w:rPr>
                <w:rFonts w:hint="eastAsia" w:ascii="宋体" w:hAnsi="宋体" w:cs="宋体"/>
                <w:kern w:val="0"/>
                <w:szCs w:val="21"/>
                <w:lang w:bidi="ar"/>
              </w:rPr>
              <w:t>插座智能类型：其他智能</w:t>
            </w:r>
          </w:p>
          <w:p w14:paraId="0EF68A0B">
            <w:pPr>
              <w:widowControl/>
              <w:jc w:val="left"/>
              <w:textAlignment w:val="center"/>
              <w:rPr>
                <w:rFonts w:ascii="宋体" w:hAnsi="宋体" w:cs="宋体"/>
                <w:kern w:val="0"/>
                <w:szCs w:val="21"/>
                <w:lang w:bidi="ar"/>
              </w:rPr>
            </w:pPr>
            <w:r>
              <w:rPr>
                <w:rFonts w:hint="eastAsia" w:ascii="宋体" w:hAnsi="宋体" w:cs="宋体"/>
                <w:kern w:val="0"/>
                <w:szCs w:val="21"/>
                <w:lang w:bidi="ar"/>
              </w:rPr>
              <w:t>最大容积：60L</w:t>
            </w:r>
          </w:p>
          <w:p w14:paraId="7DAAC7B7">
            <w:pPr>
              <w:widowControl/>
              <w:jc w:val="left"/>
              <w:textAlignment w:val="center"/>
              <w:rPr>
                <w:rFonts w:ascii="宋体" w:hAnsi="宋体" w:cs="宋体"/>
                <w:kern w:val="0"/>
                <w:szCs w:val="21"/>
                <w:lang w:bidi="ar"/>
              </w:rPr>
            </w:pPr>
            <w:r>
              <w:rPr>
                <w:rFonts w:hint="eastAsia" w:ascii="宋体" w:hAnsi="宋体" w:cs="宋体"/>
                <w:kern w:val="0"/>
                <w:szCs w:val="21"/>
                <w:lang w:bidi="ar"/>
              </w:rPr>
              <w:t>加热功率：3300W</w:t>
            </w:r>
          </w:p>
          <w:p w14:paraId="037B5C70">
            <w:pPr>
              <w:widowControl/>
              <w:jc w:val="left"/>
              <w:textAlignment w:val="center"/>
              <w:rPr>
                <w:rFonts w:ascii="宋体" w:hAnsi="宋体" w:cs="宋体"/>
                <w:kern w:val="0"/>
                <w:szCs w:val="21"/>
                <w:lang w:bidi="ar"/>
              </w:rPr>
            </w:pPr>
            <w:r>
              <w:rPr>
                <w:rFonts w:hint="eastAsia" w:ascii="宋体" w:hAnsi="宋体" w:cs="宋体"/>
                <w:kern w:val="0"/>
                <w:szCs w:val="21"/>
                <w:lang w:bidi="ar"/>
              </w:rPr>
              <w:t>保修期：96个月</w:t>
            </w:r>
          </w:p>
          <w:p w14:paraId="5E472853">
            <w:pPr>
              <w:pStyle w:val="25"/>
              <w:ind w:firstLine="0" w:firstLineChars="0"/>
              <w:rPr>
                <w:rFonts w:eastAsia="仿宋"/>
                <w:sz w:val="21"/>
                <w:szCs w:val="21"/>
              </w:rPr>
            </w:pPr>
            <w:r>
              <w:rPr>
                <w:rFonts w:hint="eastAsia" w:cs="宋体"/>
                <w:kern w:val="0"/>
                <w:sz w:val="21"/>
                <w:szCs w:val="21"/>
                <w:lang w:bidi="ar"/>
              </w:rPr>
              <w:t>▲政府强制采购产品，投标人提供相应的获得国家确定的认证机构出具的、处于有效期之内的节能产品认证证书。</w:t>
            </w:r>
          </w:p>
        </w:tc>
        <w:tc>
          <w:tcPr>
            <w:tcW w:w="930" w:type="dxa"/>
            <w:shd w:val="clear" w:color="auto" w:fill="auto"/>
            <w:vAlign w:val="center"/>
          </w:tcPr>
          <w:p w14:paraId="34D393A9">
            <w:pPr>
              <w:widowControl/>
              <w:jc w:val="center"/>
              <w:textAlignment w:val="center"/>
              <w:rPr>
                <w:rFonts w:ascii="宋体" w:hAnsi="宋体" w:cs="宋体"/>
                <w:szCs w:val="21"/>
              </w:rPr>
            </w:pPr>
            <w:r>
              <w:rPr>
                <w:rFonts w:hint="eastAsia" w:ascii="宋体" w:hAnsi="宋体" w:cs="宋体"/>
                <w:szCs w:val="21"/>
              </w:rPr>
              <w:t>6</w:t>
            </w:r>
          </w:p>
        </w:tc>
        <w:tc>
          <w:tcPr>
            <w:tcW w:w="690" w:type="dxa"/>
            <w:shd w:val="clear" w:color="auto" w:fill="auto"/>
            <w:vAlign w:val="center"/>
          </w:tcPr>
          <w:p w14:paraId="2AFE18D3">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vAlign w:val="center"/>
          </w:tcPr>
          <w:p w14:paraId="4BD9752E">
            <w:pPr>
              <w:widowControl/>
              <w:jc w:val="center"/>
              <w:textAlignment w:val="center"/>
              <w:rPr>
                <w:rFonts w:ascii="宋体" w:hAnsi="宋体" w:cs="宋体"/>
                <w:szCs w:val="21"/>
              </w:rPr>
            </w:pPr>
            <w:r>
              <w:rPr>
                <w:rFonts w:hint="eastAsia" w:ascii="宋体" w:hAnsi="宋体" w:cs="宋体"/>
                <w:szCs w:val="21"/>
              </w:rPr>
              <w:drawing>
                <wp:inline distT="0" distB="0" distL="114300" distR="114300">
                  <wp:extent cx="2651760" cy="1562100"/>
                  <wp:effectExtent l="0" t="0" r="15240" b="0"/>
                  <wp:docPr id="76" name="图片 76" descr="171817805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718178051263"/>
                          <pic:cNvPicPr>
                            <a:picLocks noChangeAspect="1"/>
                          </pic:cNvPicPr>
                        </pic:nvPicPr>
                        <pic:blipFill>
                          <a:blip r:embed="rId33"/>
                          <a:stretch>
                            <a:fillRect/>
                          </a:stretch>
                        </pic:blipFill>
                        <pic:spPr>
                          <a:xfrm>
                            <a:off x="0" y="0"/>
                            <a:ext cx="2651760" cy="1562100"/>
                          </a:xfrm>
                          <a:prstGeom prst="rect">
                            <a:avLst/>
                          </a:prstGeom>
                        </pic:spPr>
                      </pic:pic>
                    </a:graphicData>
                  </a:graphic>
                </wp:inline>
              </w:drawing>
            </w:r>
          </w:p>
        </w:tc>
      </w:tr>
      <w:tr w14:paraId="393F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5" w:hRule="atLeast"/>
        </w:trPr>
        <w:tc>
          <w:tcPr>
            <w:tcW w:w="692" w:type="dxa"/>
            <w:shd w:val="clear" w:color="auto" w:fill="auto"/>
            <w:vAlign w:val="center"/>
          </w:tcPr>
          <w:p w14:paraId="438F761D">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4</w:t>
            </w:r>
          </w:p>
        </w:tc>
        <w:tc>
          <w:tcPr>
            <w:tcW w:w="1049" w:type="dxa"/>
            <w:vMerge w:val="continue"/>
            <w:shd w:val="clear" w:color="auto" w:fill="auto"/>
            <w:vAlign w:val="center"/>
          </w:tcPr>
          <w:p w14:paraId="52831A53">
            <w:pPr>
              <w:jc w:val="center"/>
              <w:rPr>
                <w:rFonts w:ascii="宋体" w:hAnsi="宋体" w:cs="宋体"/>
                <w:szCs w:val="21"/>
              </w:rPr>
            </w:pPr>
          </w:p>
        </w:tc>
        <w:tc>
          <w:tcPr>
            <w:tcW w:w="980" w:type="dxa"/>
            <w:shd w:val="clear" w:color="auto" w:fill="auto"/>
            <w:vAlign w:val="center"/>
          </w:tcPr>
          <w:p w14:paraId="51C14CF0">
            <w:pPr>
              <w:widowControl/>
              <w:jc w:val="center"/>
              <w:textAlignment w:val="center"/>
              <w:rPr>
                <w:rFonts w:ascii="宋体" w:hAnsi="宋体" w:cs="宋体"/>
                <w:kern w:val="0"/>
                <w:szCs w:val="21"/>
                <w:lang w:bidi="ar"/>
              </w:rPr>
            </w:pPr>
            <w:r>
              <w:rPr>
                <w:rFonts w:hint="eastAsia" w:ascii="宋体" w:hAnsi="宋体" w:cs="宋体"/>
                <w:kern w:val="0"/>
                <w:szCs w:val="21"/>
                <w:lang w:bidi="ar"/>
              </w:rPr>
              <w:t>微波炉</w:t>
            </w:r>
          </w:p>
        </w:tc>
        <w:tc>
          <w:tcPr>
            <w:tcW w:w="4630" w:type="dxa"/>
            <w:shd w:val="clear" w:color="auto" w:fill="auto"/>
            <w:vAlign w:val="center"/>
          </w:tcPr>
          <w:p w14:paraId="5AA9B5EA">
            <w:pPr>
              <w:pStyle w:val="25"/>
              <w:ind w:firstLine="0" w:firstLineChars="0"/>
              <w:rPr>
                <w:rFonts w:cs="宋体"/>
                <w:kern w:val="0"/>
                <w:sz w:val="21"/>
                <w:szCs w:val="21"/>
                <w:lang w:bidi="ar"/>
              </w:rPr>
            </w:pPr>
            <w:r>
              <w:rPr>
                <w:rFonts w:hint="eastAsia" w:cs="宋体"/>
                <w:kern w:val="0"/>
                <w:sz w:val="21"/>
                <w:szCs w:val="21"/>
                <w:lang w:bidi="ar"/>
              </w:rPr>
              <w:t>容量20L，</w:t>
            </w:r>
          </w:p>
          <w:p w14:paraId="2C805EA9">
            <w:pPr>
              <w:pStyle w:val="25"/>
              <w:ind w:firstLine="0" w:firstLineChars="0"/>
              <w:rPr>
                <w:rFonts w:cs="宋体"/>
                <w:kern w:val="0"/>
                <w:sz w:val="21"/>
                <w:szCs w:val="21"/>
                <w:lang w:bidi="ar"/>
              </w:rPr>
            </w:pPr>
            <w:r>
              <w:rPr>
                <w:rFonts w:hint="eastAsia" w:cs="宋体"/>
                <w:kern w:val="0"/>
                <w:sz w:val="21"/>
                <w:szCs w:val="21"/>
                <w:lang w:bidi="ar"/>
              </w:rPr>
              <w:t>额定电压220V~50HZ，700W，</w:t>
            </w:r>
          </w:p>
          <w:p w14:paraId="576F4240">
            <w:pPr>
              <w:pStyle w:val="25"/>
              <w:ind w:firstLine="0" w:firstLineChars="0"/>
              <w:rPr>
                <w:rFonts w:cs="宋体"/>
                <w:kern w:val="0"/>
                <w:sz w:val="21"/>
                <w:szCs w:val="21"/>
                <w:lang w:bidi="ar"/>
              </w:rPr>
            </w:pPr>
            <w:r>
              <w:rPr>
                <w:rFonts w:hint="eastAsia" w:cs="宋体"/>
                <w:kern w:val="0"/>
                <w:sz w:val="21"/>
                <w:szCs w:val="21"/>
                <w:lang w:bidi="ar"/>
              </w:rPr>
              <w:t>外形尺寸 270x460x380mm(高*宽*深)，</w:t>
            </w:r>
          </w:p>
          <w:p w14:paraId="03963316">
            <w:pPr>
              <w:pStyle w:val="25"/>
              <w:ind w:firstLine="0" w:firstLineChars="0"/>
              <w:rPr>
                <w:rFonts w:cs="宋体"/>
                <w:kern w:val="0"/>
                <w:sz w:val="21"/>
                <w:szCs w:val="21"/>
                <w:lang w:bidi="ar"/>
              </w:rPr>
            </w:pPr>
            <w:r>
              <w:rPr>
                <w:rFonts w:hint="eastAsia" w:cs="宋体"/>
                <w:kern w:val="0"/>
                <w:sz w:val="21"/>
                <w:szCs w:val="21"/>
                <w:lang w:bidi="ar"/>
              </w:rPr>
              <w:t>内腔尺寸 180x315x320mm(高*宽*深)</w:t>
            </w:r>
          </w:p>
        </w:tc>
        <w:tc>
          <w:tcPr>
            <w:tcW w:w="930" w:type="dxa"/>
            <w:shd w:val="clear" w:color="auto" w:fill="auto"/>
            <w:vAlign w:val="center"/>
          </w:tcPr>
          <w:p w14:paraId="2E24358C">
            <w:pPr>
              <w:widowControl/>
              <w:jc w:val="center"/>
              <w:textAlignment w:val="center"/>
              <w:rPr>
                <w:rFonts w:ascii="宋体" w:hAnsi="宋体" w:cs="宋体"/>
                <w:szCs w:val="21"/>
              </w:rPr>
            </w:pPr>
            <w:r>
              <w:rPr>
                <w:rFonts w:hint="eastAsia" w:ascii="宋体" w:hAnsi="宋体" w:cs="宋体"/>
                <w:szCs w:val="21"/>
              </w:rPr>
              <w:t>5</w:t>
            </w:r>
          </w:p>
        </w:tc>
        <w:tc>
          <w:tcPr>
            <w:tcW w:w="690" w:type="dxa"/>
            <w:shd w:val="clear" w:color="auto" w:fill="auto"/>
            <w:vAlign w:val="center"/>
          </w:tcPr>
          <w:p w14:paraId="1928A54E">
            <w:pPr>
              <w:widowControl/>
              <w:jc w:val="center"/>
              <w:textAlignment w:val="center"/>
              <w:rPr>
                <w:rFonts w:ascii="宋体" w:hAnsi="宋体" w:cs="宋体"/>
                <w:kern w:val="0"/>
                <w:szCs w:val="21"/>
                <w:lang w:bidi="ar"/>
              </w:rPr>
            </w:pPr>
            <w:r>
              <w:rPr>
                <w:rFonts w:hint="eastAsia" w:ascii="宋体" w:hAnsi="宋体" w:cs="宋体"/>
                <w:kern w:val="0"/>
                <w:szCs w:val="21"/>
                <w:lang w:bidi="ar"/>
              </w:rPr>
              <w:t>台</w:t>
            </w:r>
          </w:p>
        </w:tc>
        <w:tc>
          <w:tcPr>
            <w:tcW w:w="4400" w:type="dxa"/>
            <w:shd w:val="clear" w:color="auto" w:fill="auto"/>
            <w:vAlign w:val="center"/>
          </w:tcPr>
          <w:p w14:paraId="2A4E6008">
            <w:pPr>
              <w:widowControl/>
              <w:jc w:val="center"/>
              <w:textAlignment w:val="center"/>
              <w:rPr>
                <w:rFonts w:ascii="宋体" w:hAnsi="宋体" w:cs="宋体"/>
                <w:szCs w:val="21"/>
              </w:rPr>
            </w:pPr>
            <w:r>
              <w:drawing>
                <wp:inline distT="0" distB="0" distL="114300" distR="114300">
                  <wp:extent cx="2152650" cy="1343660"/>
                  <wp:effectExtent l="0" t="0" r="0" b="8890"/>
                  <wp:docPr id="96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5" name="图片 1"/>
                          <pic:cNvPicPr>
                            <a:picLocks noChangeAspect="1"/>
                          </pic:cNvPicPr>
                        </pic:nvPicPr>
                        <pic:blipFill>
                          <a:blip r:embed="rId34"/>
                          <a:stretch>
                            <a:fillRect/>
                          </a:stretch>
                        </pic:blipFill>
                        <pic:spPr>
                          <a:xfrm>
                            <a:off x="0" y="0"/>
                            <a:ext cx="2152650" cy="1343660"/>
                          </a:xfrm>
                          <a:prstGeom prst="rect">
                            <a:avLst/>
                          </a:prstGeom>
                          <a:noFill/>
                          <a:ln w="9525">
                            <a:noFill/>
                          </a:ln>
                        </pic:spPr>
                      </pic:pic>
                    </a:graphicData>
                  </a:graphic>
                </wp:inline>
              </w:drawing>
            </w:r>
          </w:p>
        </w:tc>
      </w:tr>
      <w:tr w14:paraId="4DAF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5" w:hRule="atLeast"/>
        </w:trPr>
        <w:tc>
          <w:tcPr>
            <w:tcW w:w="692" w:type="dxa"/>
            <w:shd w:val="clear" w:color="auto" w:fill="auto"/>
            <w:vAlign w:val="center"/>
          </w:tcPr>
          <w:p w14:paraId="31ECDBB8">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5</w:t>
            </w:r>
          </w:p>
        </w:tc>
        <w:tc>
          <w:tcPr>
            <w:tcW w:w="1049" w:type="dxa"/>
            <w:vMerge w:val="continue"/>
            <w:shd w:val="clear" w:color="auto" w:fill="auto"/>
            <w:vAlign w:val="center"/>
          </w:tcPr>
          <w:p w14:paraId="5279D627">
            <w:pPr>
              <w:jc w:val="center"/>
              <w:rPr>
                <w:rFonts w:ascii="宋体" w:hAnsi="宋体" w:cs="宋体"/>
                <w:szCs w:val="21"/>
              </w:rPr>
            </w:pPr>
          </w:p>
        </w:tc>
        <w:tc>
          <w:tcPr>
            <w:tcW w:w="980" w:type="dxa"/>
            <w:shd w:val="clear" w:color="auto" w:fill="auto"/>
            <w:vAlign w:val="center"/>
          </w:tcPr>
          <w:p w14:paraId="10B38E31">
            <w:pPr>
              <w:widowControl/>
              <w:jc w:val="center"/>
              <w:textAlignment w:val="center"/>
              <w:rPr>
                <w:rFonts w:ascii="宋体" w:hAnsi="宋体" w:cs="宋体"/>
                <w:szCs w:val="21"/>
              </w:rPr>
            </w:pPr>
            <w:r>
              <w:rPr>
                <w:rFonts w:hint="eastAsia" w:ascii="宋体" w:hAnsi="宋体" w:cs="宋体"/>
                <w:kern w:val="0"/>
                <w:szCs w:val="21"/>
                <w:lang w:bidi="ar"/>
              </w:rPr>
              <w:t>吹风机</w:t>
            </w:r>
          </w:p>
        </w:tc>
        <w:tc>
          <w:tcPr>
            <w:tcW w:w="4630" w:type="dxa"/>
            <w:shd w:val="clear" w:color="auto" w:fill="auto"/>
            <w:vAlign w:val="center"/>
          </w:tcPr>
          <w:p w14:paraId="5939A806">
            <w:pPr>
              <w:widowControl/>
              <w:jc w:val="left"/>
              <w:textAlignment w:val="center"/>
              <w:rPr>
                <w:rFonts w:ascii="宋体" w:hAnsi="宋体" w:cs="宋体"/>
                <w:kern w:val="0"/>
                <w:szCs w:val="21"/>
                <w:lang w:bidi="ar"/>
              </w:rPr>
            </w:pPr>
            <w:r>
              <w:rPr>
                <w:rFonts w:hint="eastAsia" w:ascii="宋体" w:hAnsi="宋体" w:cs="宋体"/>
                <w:kern w:val="0"/>
                <w:szCs w:val="21"/>
                <w:lang w:bidi="ar"/>
              </w:rPr>
              <w:t>功率：1600W</w:t>
            </w:r>
          </w:p>
          <w:p w14:paraId="09C4C58A">
            <w:pPr>
              <w:widowControl/>
              <w:jc w:val="left"/>
              <w:textAlignment w:val="center"/>
              <w:rPr>
                <w:rFonts w:ascii="宋体" w:hAnsi="宋体" w:cs="宋体"/>
                <w:kern w:val="0"/>
                <w:szCs w:val="21"/>
                <w:lang w:bidi="ar"/>
              </w:rPr>
            </w:pPr>
            <w:r>
              <w:rPr>
                <w:rFonts w:hint="eastAsia" w:ascii="宋体" w:hAnsi="宋体" w:cs="宋体"/>
                <w:kern w:val="0"/>
                <w:szCs w:val="21"/>
                <w:lang w:bidi="ar"/>
              </w:rPr>
              <w:t>电压：220V</w:t>
            </w:r>
          </w:p>
          <w:p w14:paraId="27F50000">
            <w:pPr>
              <w:widowControl/>
              <w:jc w:val="left"/>
              <w:textAlignment w:val="center"/>
              <w:rPr>
                <w:rFonts w:ascii="宋体" w:hAnsi="宋体" w:cs="宋体"/>
                <w:kern w:val="0"/>
                <w:szCs w:val="21"/>
                <w:lang w:bidi="ar"/>
              </w:rPr>
            </w:pPr>
            <w:r>
              <w:rPr>
                <w:rFonts w:hint="eastAsia" w:ascii="宋体" w:hAnsi="宋体" w:cs="宋体"/>
                <w:kern w:val="0"/>
                <w:szCs w:val="21"/>
                <w:lang w:bidi="ar"/>
              </w:rPr>
              <w:t>线长：≥1.8米</w:t>
            </w:r>
          </w:p>
          <w:p w14:paraId="606C3F16">
            <w:pPr>
              <w:widowControl/>
              <w:jc w:val="left"/>
              <w:textAlignment w:val="center"/>
              <w:rPr>
                <w:rFonts w:ascii="宋体" w:hAnsi="宋体" w:cs="宋体"/>
                <w:kern w:val="0"/>
                <w:szCs w:val="21"/>
                <w:lang w:bidi="ar"/>
              </w:rPr>
            </w:pPr>
            <w:r>
              <w:rPr>
                <w:rFonts w:hint="eastAsia" w:ascii="宋体" w:hAnsi="宋体" w:cs="宋体"/>
                <w:kern w:val="0"/>
                <w:szCs w:val="21"/>
                <w:lang w:bidi="ar"/>
              </w:rPr>
              <w:t>类型：负离子电吹风</w:t>
            </w:r>
          </w:p>
          <w:p w14:paraId="38E45F14">
            <w:pPr>
              <w:widowControl/>
              <w:jc w:val="left"/>
              <w:textAlignment w:val="center"/>
              <w:rPr>
                <w:rFonts w:ascii="宋体" w:hAnsi="宋体" w:cs="宋体"/>
                <w:kern w:val="0"/>
                <w:szCs w:val="21"/>
                <w:lang w:bidi="ar"/>
              </w:rPr>
            </w:pPr>
            <w:r>
              <w:rPr>
                <w:rFonts w:hint="eastAsia" w:ascii="宋体" w:hAnsi="宋体" w:cs="宋体"/>
                <w:kern w:val="0"/>
                <w:szCs w:val="21"/>
                <w:lang w:bidi="ar"/>
              </w:rPr>
              <w:t>技术：恒温57℃护发</w:t>
            </w:r>
          </w:p>
          <w:p w14:paraId="3C3DCA14">
            <w:pPr>
              <w:widowControl/>
              <w:jc w:val="left"/>
              <w:textAlignment w:val="center"/>
              <w:rPr>
                <w:rFonts w:ascii="宋体" w:hAnsi="宋体" w:cs="宋体"/>
                <w:szCs w:val="21"/>
              </w:rPr>
            </w:pPr>
            <w:r>
              <w:rPr>
                <w:rFonts w:hint="eastAsia" w:ascii="宋体" w:hAnsi="宋体" w:cs="宋体"/>
                <w:kern w:val="0"/>
                <w:szCs w:val="21"/>
                <w:lang w:bidi="ar"/>
              </w:rPr>
              <w:t xml:space="preserve">是否折叠：可折叠                                                                                     </w:t>
            </w:r>
          </w:p>
        </w:tc>
        <w:tc>
          <w:tcPr>
            <w:tcW w:w="930" w:type="dxa"/>
            <w:shd w:val="clear" w:color="auto" w:fill="auto"/>
            <w:vAlign w:val="center"/>
          </w:tcPr>
          <w:p w14:paraId="5BBC0159">
            <w:pPr>
              <w:widowControl/>
              <w:jc w:val="center"/>
              <w:textAlignment w:val="center"/>
              <w:rPr>
                <w:rFonts w:ascii="宋体" w:hAnsi="宋体" w:cs="宋体"/>
                <w:szCs w:val="21"/>
              </w:rPr>
            </w:pPr>
            <w:r>
              <w:rPr>
                <w:rFonts w:hint="eastAsia" w:ascii="宋体" w:hAnsi="宋体" w:cs="宋体"/>
                <w:szCs w:val="21"/>
              </w:rPr>
              <w:t>262</w:t>
            </w:r>
          </w:p>
        </w:tc>
        <w:tc>
          <w:tcPr>
            <w:tcW w:w="690" w:type="dxa"/>
            <w:shd w:val="clear" w:color="auto" w:fill="auto"/>
            <w:vAlign w:val="center"/>
          </w:tcPr>
          <w:p w14:paraId="402EB198">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vAlign w:val="center"/>
          </w:tcPr>
          <w:p w14:paraId="36E4D379">
            <w:pPr>
              <w:widowControl/>
              <w:jc w:val="center"/>
              <w:textAlignment w:val="center"/>
              <w:rPr>
                <w:rFonts w:ascii="宋体" w:hAnsi="宋体" w:cs="宋体"/>
                <w:szCs w:val="21"/>
              </w:rPr>
            </w:pPr>
            <w:r>
              <w:rPr>
                <w:rFonts w:hint="eastAsia" w:ascii="宋体" w:hAnsi="宋体" w:cs="宋体"/>
                <w:szCs w:val="21"/>
              </w:rPr>
              <w:drawing>
                <wp:inline distT="0" distB="0" distL="114300" distR="114300">
                  <wp:extent cx="1653540" cy="2103120"/>
                  <wp:effectExtent l="0" t="0" r="3810" b="11430"/>
                  <wp:docPr id="75" name="图片 75" descr="17181779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718177999105"/>
                          <pic:cNvPicPr>
                            <a:picLocks noChangeAspect="1"/>
                          </pic:cNvPicPr>
                        </pic:nvPicPr>
                        <pic:blipFill>
                          <a:blip r:embed="rId35"/>
                          <a:stretch>
                            <a:fillRect/>
                          </a:stretch>
                        </pic:blipFill>
                        <pic:spPr>
                          <a:xfrm>
                            <a:off x="0" y="0"/>
                            <a:ext cx="1653540" cy="2103120"/>
                          </a:xfrm>
                          <a:prstGeom prst="rect">
                            <a:avLst/>
                          </a:prstGeom>
                        </pic:spPr>
                      </pic:pic>
                    </a:graphicData>
                  </a:graphic>
                </wp:inline>
              </w:drawing>
            </w:r>
          </w:p>
        </w:tc>
      </w:tr>
      <w:tr w14:paraId="2B7B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5" w:hRule="atLeast"/>
        </w:trPr>
        <w:tc>
          <w:tcPr>
            <w:tcW w:w="692" w:type="dxa"/>
            <w:shd w:val="clear" w:color="auto" w:fill="auto"/>
            <w:vAlign w:val="center"/>
          </w:tcPr>
          <w:p w14:paraId="4CD1476B">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w:t>
            </w:r>
          </w:p>
        </w:tc>
        <w:tc>
          <w:tcPr>
            <w:tcW w:w="1049" w:type="dxa"/>
            <w:vMerge w:val="continue"/>
            <w:shd w:val="clear" w:color="auto" w:fill="auto"/>
            <w:vAlign w:val="center"/>
          </w:tcPr>
          <w:p w14:paraId="265305B3">
            <w:pPr>
              <w:jc w:val="center"/>
              <w:rPr>
                <w:rFonts w:ascii="宋体" w:hAnsi="宋体" w:cs="宋体"/>
                <w:szCs w:val="21"/>
              </w:rPr>
            </w:pPr>
          </w:p>
        </w:tc>
        <w:tc>
          <w:tcPr>
            <w:tcW w:w="980" w:type="dxa"/>
            <w:shd w:val="clear" w:color="auto" w:fill="auto"/>
            <w:vAlign w:val="center"/>
          </w:tcPr>
          <w:p w14:paraId="2EC34C18">
            <w:pPr>
              <w:widowControl/>
              <w:jc w:val="center"/>
              <w:textAlignment w:val="center"/>
              <w:rPr>
                <w:rFonts w:ascii="宋体" w:hAnsi="宋体" w:cs="宋体"/>
                <w:szCs w:val="21"/>
              </w:rPr>
            </w:pPr>
            <w:r>
              <w:rPr>
                <w:rFonts w:hint="eastAsia" w:ascii="宋体" w:hAnsi="宋体" w:cs="宋体"/>
                <w:kern w:val="0"/>
                <w:szCs w:val="21"/>
                <w:lang w:bidi="ar"/>
              </w:rPr>
              <w:t>小厨宝</w:t>
            </w:r>
          </w:p>
        </w:tc>
        <w:tc>
          <w:tcPr>
            <w:tcW w:w="4630" w:type="dxa"/>
            <w:shd w:val="clear" w:color="auto" w:fill="auto"/>
            <w:vAlign w:val="center"/>
          </w:tcPr>
          <w:p w14:paraId="4267991F">
            <w:pPr>
              <w:widowControl/>
              <w:jc w:val="left"/>
              <w:textAlignment w:val="center"/>
              <w:rPr>
                <w:rFonts w:ascii="宋体" w:hAnsi="宋体" w:cs="宋体"/>
                <w:kern w:val="0"/>
                <w:szCs w:val="21"/>
                <w:lang w:bidi="ar"/>
              </w:rPr>
            </w:pPr>
            <w:r>
              <w:rPr>
                <w:rFonts w:hint="eastAsia" w:ascii="宋体" w:hAnsi="宋体" w:cs="宋体"/>
                <w:kern w:val="0"/>
                <w:szCs w:val="21"/>
                <w:lang w:bidi="ar"/>
              </w:rPr>
              <w:t>材质：ABS</w:t>
            </w:r>
          </w:p>
          <w:p w14:paraId="766052E7">
            <w:pPr>
              <w:widowControl/>
              <w:jc w:val="left"/>
              <w:textAlignment w:val="center"/>
              <w:rPr>
                <w:rFonts w:ascii="宋体" w:hAnsi="宋体" w:cs="宋体"/>
                <w:kern w:val="0"/>
                <w:szCs w:val="21"/>
                <w:lang w:bidi="ar"/>
              </w:rPr>
            </w:pPr>
            <w:r>
              <w:rPr>
                <w:rFonts w:hint="eastAsia" w:ascii="宋体" w:hAnsi="宋体" w:cs="宋体"/>
                <w:kern w:val="0"/>
                <w:szCs w:val="21"/>
                <w:lang w:bidi="ar"/>
              </w:rPr>
              <w:t>售后服务：全国联保产地；电压：220V</w:t>
            </w:r>
          </w:p>
          <w:p w14:paraId="6A57B5BA">
            <w:pPr>
              <w:widowControl/>
              <w:jc w:val="left"/>
              <w:textAlignment w:val="center"/>
              <w:rPr>
                <w:rFonts w:ascii="宋体" w:hAnsi="宋体" w:cs="宋体"/>
                <w:kern w:val="0"/>
                <w:szCs w:val="21"/>
                <w:lang w:bidi="ar"/>
              </w:rPr>
            </w:pPr>
            <w:r>
              <w:rPr>
                <w:rFonts w:hint="eastAsia" w:ascii="宋体" w:hAnsi="宋体" w:cs="宋体"/>
                <w:kern w:val="0"/>
                <w:szCs w:val="21"/>
                <w:lang w:bidi="ar"/>
              </w:rPr>
              <w:t>能效等级：一级</w:t>
            </w:r>
          </w:p>
          <w:p w14:paraId="193DD047">
            <w:pPr>
              <w:widowControl/>
              <w:jc w:val="left"/>
              <w:textAlignment w:val="center"/>
              <w:rPr>
                <w:rFonts w:ascii="宋体" w:hAnsi="宋体" w:cs="宋体"/>
                <w:kern w:val="0"/>
                <w:szCs w:val="21"/>
                <w:lang w:bidi="ar"/>
              </w:rPr>
            </w:pPr>
            <w:r>
              <w:rPr>
                <w:rFonts w:hint="eastAsia" w:ascii="宋体" w:hAnsi="宋体" w:cs="宋体"/>
                <w:kern w:val="0"/>
                <w:szCs w:val="21"/>
                <w:lang w:bidi="ar"/>
              </w:rPr>
              <w:t>无控制方式：微电脑式</w:t>
            </w:r>
          </w:p>
          <w:p w14:paraId="34A2D3D2">
            <w:pPr>
              <w:widowControl/>
              <w:jc w:val="left"/>
              <w:textAlignment w:val="center"/>
              <w:rPr>
                <w:rFonts w:ascii="宋体" w:hAnsi="宋体" w:cs="宋体"/>
                <w:kern w:val="0"/>
                <w:szCs w:val="21"/>
                <w:lang w:bidi="ar"/>
              </w:rPr>
            </w:pPr>
            <w:r>
              <w:rPr>
                <w:rFonts w:hint="eastAsia" w:ascii="宋体" w:hAnsi="宋体" w:cs="宋体"/>
                <w:kern w:val="0"/>
                <w:szCs w:val="21"/>
                <w:lang w:bidi="ar"/>
              </w:rPr>
              <w:t>堆码层数极限：8层；尺寸：≥245x83x265mm，电线截面要求：≥2.5</w:t>
            </w:r>
          </w:p>
          <w:p w14:paraId="62004675">
            <w:pPr>
              <w:widowControl/>
              <w:jc w:val="left"/>
              <w:textAlignment w:val="center"/>
              <w:rPr>
                <w:rFonts w:ascii="宋体" w:hAnsi="宋体" w:cs="宋体"/>
                <w:kern w:val="0"/>
                <w:szCs w:val="21"/>
                <w:lang w:bidi="ar"/>
              </w:rPr>
            </w:pPr>
            <w:r>
              <w:rPr>
                <w:rFonts w:hint="eastAsia" w:ascii="宋体" w:hAnsi="宋体" w:cs="宋体"/>
                <w:kern w:val="0"/>
                <w:szCs w:val="21"/>
                <w:lang w:bidi="ar"/>
              </w:rPr>
              <w:t>加热功率：5500W</w:t>
            </w:r>
          </w:p>
          <w:p w14:paraId="73BDF8A8">
            <w:pPr>
              <w:widowControl/>
              <w:jc w:val="left"/>
              <w:textAlignment w:val="center"/>
              <w:rPr>
                <w:rFonts w:ascii="宋体" w:hAnsi="宋体" w:cs="宋体"/>
                <w:szCs w:val="21"/>
              </w:rPr>
            </w:pPr>
            <w:r>
              <w:rPr>
                <w:rFonts w:hint="eastAsia" w:ascii="宋体" w:hAnsi="宋体" w:cs="宋体"/>
                <w:kern w:val="0"/>
                <w:szCs w:val="21"/>
                <w:lang w:bidi="ar"/>
              </w:rPr>
              <w:t>采购地：中国大陆保修期：24个月。</w:t>
            </w:r>
          </w:p>
        </w:tc>
        <w:tc>
          <w:tcPr>
            <w:tcW w:w="930" w:type="dxa"/>
            <w:shd w:val="clear" w:color="auto" w:fill="auto"/>
            <w:vAlign w:val="center"/>
          </w:tcPr>
          <w:p w14:paraId="50E8F460">
            <w:pPr>
              <w:widowControl/>
              <w:jc w:val="center"/>
              <w:textAlignment w:val="center"/>
              <w:rPr>
                <w:rFonts w:ascii="宋体" w:hAnsi="宋体" w:cs="宋体"/>
                <w:szCs w:val="21"/>
              </w:rPr>
            </w:pPr>
            <w:r>
              <w:rPr>
                <w:rFonts w:hint="eastAsia" w:ascii="宋体" w:hAnsi="宋体" w:cs="宋体"/>
                <w:szCs w:val="21"/>
              </w:rPr>
              <w:t>124</w:t>
            </w:r>
          </w:p>
        </w:tc>
        <w:tc>
          <w:tcPr>
            <w:tcW w:w="690" w:type="dxa"/>
            <w:shd w:val="clear" w:color="auto" w:fill="auto"/>
            <w:vAlign w:val="center"/>
          </w:tcPr>
          <w:p w14:paraId="79EAF1AD">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vAlign w:val="center"/>
          </w:tcPr>
          <w:p w14:paraId="5B62F719">
            <w:pPr>
              <w:widowControl/>
              <w:jc w:val="center"/>
              <w:textAlignment w:val="center"/>
              <w:rPr>
                <w:rFonts w:ascii="宋体" w:hAnsi="宋体" w:cs="宋体"/>
                <w:szCs w:val="21"/>
              </w:rPr>
            </w:pPr>
            <w:r>
              <w:rPr>
                <w:rFonts w:hint="eastAsia" w:ascii="宋体" w:hAnsi="宋体" w:cs="宋体"/>
                <w:szCs w:val="21"/>
              </w:rPr>
              <w:drawing>
                <wp:inline distT="0" distB="0" distL="114300" distR="114300">
                  <wp:extent cx="2240280" cy="2194560"/>
                  <wp:effectExtent l="0" t="0" r="7620" b="15240"/>
                  <wp:docPr id="74" name="图片 74" descr="17181778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718177892657"/>
                          <pic:cNvPicPr>
                            <a:picLocks noChangeAspect="1"/>
                          </pic:cNvPicPr>
                        </pic:nvPicPr>
                        <pic:blipFill>
                          <a:blip r:embed="rId36"/>
                          <a:stretch>
                            <a:fillRect/>
                          </a:stretch>
                        </pic:blipFill>
                        <pic:spPr>
                          <a:xfrm>
                            <a:off x="0" y="0"/>
                            <a:ext cx="2240280" cy="2194560"/>
                          </a:xfrm>
                          <a:prstGeom prst="rect">
                            <a:avLst/>
                          </a:prstGeom>
                        </pic:spPr>
                      </pic:pic>
                    </a:graphicData>
                  </a:graphic>
                </wp:inline>
              </w:drawing>
            </w:r>
          </w:p>
        </w:tc>
      </w:tr>
      <w:tr w14:paraId="6299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0" w:hRule="atLeast"/>
        </w:trPr>
        <w:tc>
          <w:tcPr>
            <w:tcW w:w="692" w:type="dxa"/>
            <w:shd w:val="clear" w:color="auto" w:fill="auto"/>
            <w:vAlign w:val="center"/>
          </w:tcPr>
          <w:p w14:paraId="48277818">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w:t>
            </w:r>
          </w:p>
        </w:tc>
        <w:tc>
          <w:tcPr>
            <w:tcW w:w="1049" w:type="dxa"/>
            <w:vMerge w:val="continue"/>
            <w:shd w:val="clear" w:color="auto" w:fill="auto"/>
            <w:vAlign w:val="center"/>
          </w:tcPr>
          <w:p w14:paraId="63E16E9B">
            <w:pPr>
              <w:jc w:val="center"/>
              <w:rPr>
                <w:rFonts w:ascii="宋体" w:hAnsi="宋体" w:cs="宋体"/>
                <w:szCs w:val="21"/>
              </w:rPr>
            </w:pPr>
          </w:p>
        </w:tc>
        <w:tc>
          <w:tcPr>
            <w:tcW w:w="980" w:type="dxa"/>
            <w:shd w:val="clear" w:color="auto" w:fill="auto"/>
            <w:vAlign w:val="center"/>
          </w:tcPr>
          <w:p w14:paraId="7C3DB76D">
            <w:pPr>
              <w:widowControl/>
              <w:jc w:val="center"/>
              <w:textAlignment w:val="center"/>
              <w:rPr>
                <w:rFonts w:ascii="宋体" w:hAnsi="宋体" w:cs="宋体"/>
                <w:szCs w:val="21"/>
              </w:rPr>
            </w:pPr>
            <w:r>
              <w:rPr>
                <w:rFonts w:hint="eastAsia" w:ascii="宋体" w:hAnsi="宋体" w:cs="宋体"/>
                <w:kern w:val="0"/>
                <w:szCs w:val="21"/>
                <w:lang w:bidi="ar"/>
              </w:rPr>
              <w:t>滚筒洗衣机</w:t>
            </w:r>
          </w:p>
        </w:tc>
        <w:tc>
          <w:tcPr>
            <w:tcW w:w="4630" w:type="dxa"/>
            <w:shd w:val="clear" w:color="auto" w:fill="auto"/>
            <w:vAlign w:val="center"/>
          </w:tcPr>
          <w:p w14:paraId="1A8950D4">
            <w:pPr>
              <w:widowControl/>
              <w:jc w:val="left"/>
              <w:textAlignment w:val="center"/>
              <w:rPr>
                <w:rFonts w:ascii="宋体" w:hAnsi="宋体" w:cs="宋体"/>
                <w:kern w:val="0"/>
                <w:szCs w:val="21"/>
                <w:lang w:bidi="ar"/>
              </w:rPr>
            </w:pPr>
            <w:r>
              <w:rPr>
                <w:rFonts w:hint="eastAsia" w:ascii="宋体" w:hAnsi="宋体" w:cs="宋体"/>
                <w:kern w:val="0"/>
                <w:szCs w:val="21"/>
                <w:lang w:bidi="ar"/>
              </w:rPr>
              <w:t>洗涤/脱水容量:≥9kg标配 4G 通讯模块</w:t>
            </w:r>
          </w:p>
          <w:p w14:paraId="01C88ABA">
            <w:pPr>
              <w:widowControl/>
              <w:jc w:val="left"/>
              <w:textAlignment w:val="center"/>
              <w:rPr>
                <w:rFonts w:ascii="宋体" w:hAnsi="宋体" w:cs="宋体"/>
                <w:szCs w:val="21"/>
              </w:rPr>
            </w:pPr>
            <w:r>
              <w:rPr>
                <w:rFonts w:hint="eastAsia" w:ascii="宋体" w:hAnsi="宋体" w:cs="宋体"/>
                <w:kern w:val="0"/>
                <w:szCs w:val="21"/>
                <w:lang w:bidi="ar"/>
              </w:rPr>
              <w:t>高温/HP电离杀菌双杀菌模式，杀菌率99.99%洗涤/甩干功率:150/450W内筒材质:不锈钢耗水量:60升/工作周期；净尺寸mm:≥595*650*850(宽*深*高)；输入电压/频率:220v/50Hz；质保期:三年</w:t>
            </w:r>
          </w:p>
        </w:tc>
        <w:tc>
          <w:tcPr>
            <w:tcW w:w="930" w:type="dxa"/>
            <w:shd w:val="clear" w:color="auto" w:fill="auto"/>
            <w:vAlign w:val="center"/>
          </w:tcPr>
          <w:p w14:paraId="36C51C11">
            <w:pPr>
              <w:widowControl/>
              <w:jc w:val="center"/>
              <w:textAlignment w:val="center"/>
              <w:rPr>
                <w:rFonts w:ascii="宋体" w:hAnsi="宋体" w:cs="宋体"/>
                <w:szCs w:val="21"/>
              </w:rPr>
            </w:pPr>
            <w:r>
              <w:rPr>
                <w:rFonts w:hint="eastAsia" w:ascii="宋体" w:hAnsi="宋体" w:cs="宋体"/>
                <w:szCs w:val="21"/>
              </w:rPr>
              <w:t>26</w:t>
            </w:r>
          </w:p>
        </w:tc>
        <w:tc>
          <w:tcPr>
            <w:tcW w:w="690" w:type="dxa"/>
            <w:shd w:val="clear" w:color="auto" w:fill="auto"/>
            <w:vAlign w:val="center"/>
          </w:tcPr>
          <w:p w14:paraId="58850042">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vAlign w:val="center"/>
          </w:tcPr>
          <w:p w14:paraId="25CAD41E">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63360" behindDoc="0" locked="0" layoutInCell="1" allowOverlap="1">
                  <wp:simplePos x="0" y="0"/>
                  <wp:positionH relativeFrom="column">
                    <wp:posOffset>191135</wp:posOffset>
                  </wp:positionH>
                  <wp:positionV relativeFrom="paragraph">
                    <wp:posOffset>3175</wp:posOffset>
                  </wp:positionV>
                  <wp:extent cx="2113915" cy="2367915"/>
                  <wp:effectExtent l="0" t="0" r="635" b="13335"/>
                  <wp:wrapNone/>
                  <wp:docPr id="66" name="图片_2_SpCnt_1"/>
                  <wp:cNvGraphicFramePr/>
                  <a:graphic xmlns:a="http://schemas.openxmlformats.org/drawingml/2006/main">
                    <a:graphicData uri="http://schemas.openxmlformats.org/drawingml/2006/picture">
                      <pic:pic xmlns:pic="http://schemas.openxmlformats.org/drawingml/2006/picture">
                        <pic:nvPicPr>
                          <pic:cNvPr id="66" name="图片_2_SpCnt_1"/>
                          <pic:cNvPicPr/>
                        </pic:nvPicPr>
                        <pic:blipFill>
                          <a:blip r:embed="rId37"/>
                          <a:stretch>
                            <a:fillRect/>
                          </a:stretch>
                        </pic:blipFill>
                        <pic:spPr>
                          <a:xfrm>
                            <a:off x="0" y="0"/>
                            <a:ext cx="2113915" cy="2367915"/>
                          </a:xfrm>
                          <a:prstGeom prst="rect">
                            <a:avLst/>
                          </a:prstGeom>
                          <a:noFill/>
                          <a:ln>
                            <a:noFill/>
                          </a:ln>
                        </pic:spPr>
                      </pic:pic>
                    </a:graphicData>
                  </a:graphic>
                </wp:anchor>
              </w:drawing>
            </w:r>
          </w:p>
        </w:tc>
      </w:tr>
      <w:tr w14:paraId="3E42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5" w:hRule="atLeast"/>
        </w:trPr>
        <w:tc>
          <w:tcPr>
            <w:tcW w:w="692" w:type="dxa"/>
            <w:shd w:val="clear" w:color="auto" w:fill="auto"/>
            <w:vAlign w:val="center"/>
          </w:tcPr>
          <w:p w14:paraId="51AA962F">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w:t>
            </w:r>
          </w:p>
        </w:tc>
        <w:tc>
          <w:tcPr>
            <w:tcW w:w="1049" w:type="dxa"/>
            <w:vMerge w:val="continue"/>
            <w:shd w:val="clear" w:color="auto" w:fill="auto"/>
            <w:vAlign w:val="center"/>
          </w:tcPr>
          <w:p w14:paraId="28614D5C">
            <w:pPr>
              <w:jc w:val="center"/>
              <w:rPr>
                <w:rFonts w:ascii="宋体" w:hAnsi="宋体" w:cs="宋体"/>
                <w:szCs w:val="21"/>
              </w:rPr>
            </w:pPr>
          </w:p>
        </w:tc>
        <w:tc>
          <w:tcPr>
            <w:tcW w:w="980" w:type="dxa"/>
            <w:shd w:val="clear" w:color="auto" w:fill="auto"/>
            <w:vAlign w:val="center"/>
          </w:tcPr>
          <w:p w14:paraId="1E087A3A">
            <w:pPr>
              <w:widowControl/>
              <w:jc w:val="center"/>
              <w:textAlignment w:val="center"/>
              <w:rPr>
                <w:rFonts w:ascii="宋体" w:hAnsi="宋体" w:cs="宋体"/>
                <w:szCs w:val="21"/>
              </w:rPr>
            </w:pPr>
            <w:r>
              <w:rPr>
                <w:rFonts w:hint="eastAsia" w:ascii="宋体" w:hAnsi="宋体" w:cs="宋体"/>
                <w:kern w:val="0"/>
                <w:szCs w:val="21"/>
                <w:lang w:bidi="ar"/>
              </w:rPr>
              <w:t>烘干机</w:t>
            </w:r>
          </w:p>
        </w:tc>
        <w:tc>
          <w:tcPr>
            <w:tcW w:w="4630" w:type="dxa"/>
            <w:shd w:val="clear" w:color="auto" w:fill="auto"/>
            <w:vAlign w:val="center"/>
          </w:tcPr>
          <w:p w14:paraId="2BF831A3">
            <w:pPr>
              <w:widowControl/>
              <w:jc w:val="left"/>
              <w:textAlignment w:val="center"/>
              <w:rPr>
                <w:rFonts w:ascii="宋体" w:hAnsi="宋体" w:cs="宋体"/>
                <w:szCs w:val="21"/>
              </w:rPr>
            </w:pPr>
            <w:r>
              <w:rPr>
                <w:rFonts w:hint="eastAsia" w:ascii="宋体" w:hAnsi="宋体" w:cs="宋体"/>
                <w:kern w:val="0"/>
                <w:szCs w:val="21"/>
                <w:lang w:bidi="ar"/>
              </w:rPr>
              <w:t>烘干容量:≥9kg标配4G 通讯模块杀菌率99.99%，除螨率100%功率:1900W内筒材质:不锈钢加热:电加热净尺寸mm:≥595*648*845(宽*深*高)，输入电压/频率:220v/50Hz质保期:三年</w:t>
            </w:r>
          </w:p>
        </w:tc>
        <w:tc>
          <w:tcPr>
            <w:tcW w:w="930" w:type="dxa"/>
            <w:shd w:val="clear" w:color="auto" w:fill="auto"/>
            <w:vAlign w:val="center"/>
          </w:tcPr>
          <w:p w14:paraId="47A3F108">
            <w:pPr>
              <w:widowControl/>
              <w:jc w:val="center"/>
              <w:textAlignment w:val="center"/>
              <w:rPr>
                <w:rFonts w:ascii="宋体" w:hAnsi="宋体" w:cs="宋体"/>
                <w:szCs w:val="21"/>
              </w:rPr>
            </w:pPr>
            <w:r>
              <w:rPr>
                <w:rFonts w:hint="eastAsia" w:ascii="宋体" w:hAnsi="宋体" w:cs="宋体"/>
                <w:szCs w:val="21"/>
              </w:rPr>
              <w:t>6</w:t>
            </w:r>
          </w:p>
        </w:tc>
        <w:tc>
          <w:tcPr>
            <w:tcW w:w="690" w:type="dxa"/>
            <w:shd w:val="clear" w:color="auto" w:fill="auto"/>
            <w:vAlign w:val="center"/>
          </w:tcPr>
          <w:p w14:paraId="2684409D">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vAlign w:val="center"/>
          </w:tcPr>
          <w:p w14:paraId="63A4960E">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00"/>
              </w:rPr>
              <w:drawing>
                <wp:anchor distT="0" distB="0" distL="114300" distR="114300" simplePos="0" relativeHeight="251664384" behindDoc="0" locked="0" layoutInCell="1" allowOverlap="1">
                  <wp:simplePos x="0" y="0"/>
                  <wp:positionH relativeFrom="column">
                    <wp:posOffset>276225</wp:posOffset>
                  </wp:positionH>
                  <wp:positionV relativeFrom="paragraph">
                    <wp:posOffset>85090</wp:posOffset>
                  </wp:positionV>
                  <wp:extent cx="1781175" cy="2105660"/>
                  <wp:effectExtent l="0" t="0" r="9525" b="8890"/>
                  <wp:wrapNone/>
                  <wp:docPr id="70" name="图片_4"/>
                  <wp:cNvGraphicFramePr/>
                  <a:graphic xmlns:a="http://schemas.openxmlformats.org/drawingml/2006/main">
                    <a:graphicData uri="http://schemas.openxmlformats.org/drawingml/2006/picture">
                      <pic:pic xmlns:pic="http://schemas.openxmlformats.org/drawingml/2006/picture">
                        <pic:nvPicPr>
                          <pic:cNvPr id="70" name="图片_4"/>
                          <pic:cNvPicPr/>
                        </pic:nvPicPr>
                        <pic:blipFill>
                          <a:blip r:embed="rId38"/>
                          <a:stretch>
                            <a:fillRect/>
                          </a:stretch>
                        </pic:blipFill>
                        <pic:spPr>
                          <a:xfrm>
                            <a:off x="0" y="0"/>
                            <a:ext cx="1781175" cy="2105660"/>
                          </a:xfrm>
                          <a:prstGeom prst="rect">
                            <a:avLst/>
                          </a:prstGeom>
                          <a:noFill/>
                          <a:ln>
                            <a:noFill/>
                          </a:ln>
                        </pic:spPr>
                      </pic:pic>
                    </a:graphicData>
                  </a:graphic>
                </wp:anchor>
              </w:drawing>
            </w:r>
          </w:p>
        </w:tc>
      </w:tr>
      <w:tr w14:paraId="015E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5" w:hRule="atLeast"/>
        </w:trPr>
        <w:tc>
          <w:tcPr>
            <w:tcW w:w="692" w:type="dxa"/>
            <w:shd w:val="clear" w:color="auto" w:fill="auto"/>
            <w:vAlign w:val="center"/>
          </w:tcPr>
          <w:p w14:paraId="3E648029">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w:t>
            </w:r>
          </w:p>
        </w:tc>
        <w:tc>
          <w:tcPr>
            <w:tcW w:w="1049" w:type="dxa"/>
            <w:vMerge w:val="continue"/>
            <w:shd w:val="clear" w:color="auto" w:fill="auto"/>
            <w:vAlign w:val="center"/>
          </w:tcPr>
          <w:p w14:paraId="7B914086">
            <w:pPr>
              <w:jc w:val="center"/>
              <w:rPr>
                <w:rFonts w:ascii="宋体" w:hAnsi="宋体" w:cs="宋体"/>
                <w:szCs w:val="21"/>
              </w:rPr>
            </w:pPr>
          </w:p>
        </w:tc>
        <w:tc>
          <w:tcPr>
            <w:tcW w:w="980" w:type="dxa"/>
            <w:shd w:val="clear" w:color="auto" w:fill="auto"/>
            <w:vAlign w:val="center"/>
          </w:tcPr>
          <w:p w14:paraId="66F778DE">
            <w:pPr>
              <w:widowControl/>
              <w:jc w:val="center"/>
              <w:textAlignment w:val="center"/>
              <w:rPr>
                <w:rFonts w:ascii="宋体" w:hAnsi="宋体" w:cs="宋体"/>
                <w:szCs w:val="21"/>
              </w:rPr>
            </w:pPr>
            <w:r>
              <w:rPr>
                <w:rFonts w:hint="eastAsia" w:ascii="宋体" w:hAnsi="宋体" w:cs="宋体"/>
                <w:kern w:val="0"/>
                <w:szCs w:val="21"/>
                <w:lang w:bidi="ar"/>
              </w:rPr>
              <w:t>卫生间布袋</w:t>
            </w:r>
          </w:p>
        </w:tc>
        <w:tc>
          <w:tcPr>
            <w:tcW w:w="4630" w:type="dxa"/>
            <w:shd w:val="clear" w:color="auto" w:fill="auto"/>
            <w:vAlign w:val="center"/>
          </w:tcPr>
          <w:p w14:paraId="5913C566">
            <w:pPr>
              <w:widowControl/>
              <w:jc w:val="left"/>
              <w:textAlignment w:val="center"/>
              <w:rPr>
                <w:rFonts w:ascii="宋体" w:hAnsi="宋体" w:cs="宋体"/>
                <w:szCs w:val="21"/>
              </w:rPr>
            </w:pPr>
            <w:r>
              <w:rPr>
                <w:rFonts w:hint="eastAsia" w:ascii="宋体" w:hAnsi="宋体" w:cs="宋体"/>
                <w:kern w:val="0"/>
                <w:szCs w:val="21"/>
                <w:lang w:bidi="ar"/>
              </w:rPr>
              <w:t>方便存放卫生纸，由于幼儿使用。</w:t>
            </w:r>
          </w:p>
        </w:tc>
        <w:tc>
          <w:tcPr>
            <w:tcW w:w="930" w:type="dxa"/>
            <w:shd w:val="clear" w:color="auto" w:fill="auto"/>
            <w:vAlign w:val="center"/>
          </w:tcPr>
          <w:p w14:paraId="1149E5A1">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3C785FEB">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vAlign w:val="center"/>
          </w:tcPr>
          <w:p w14:paraId="4EB91C26">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65408" behindDoc="0" locked="0" layoutInCell="1" allowOverlap="1">
                  <wp:simplePos x="0" y="0"/>
                  <wp:positionH relativeFrom="column">
                    <wp:posOffset>198755</wp:posOffset>
                  </wp:positionH>
                  <wp:positionV relativeFrom="paragraph">
                    <wp:posOffset>-269240</wp:posOffset>
                  </wp:positionV>
                  <wp:extent cx="2305685" cy="1736090"/>
                  <wp:effectExtent l="0" t="0" r="18415" b="16510"/>
                  <wp:wrapNone/>
                  <wp:docPr id="77" name="图片_8"/>
                  <wp:cNvGraphicFramePr/>
                  <a:graphic xmlns:a="http://schemas.openxmlformats.org/drawingml/2006/main">
                    <a:graphicData uri="http://schemas.openxmlformats.org/drawingml/2006/picture">
                      <pic:pic xmlns:pic="http://schemas.openxmlformats.org/drawingml/2006/picture">
                        <pic:nvPicPr>
                          <pic:cNvPr id="77" name="图片_8"/>
                          <pic:cNvPicPr/>
                        </pic:nvPicPr>
                        <pic:blipFill>
                          <a:blip r:embed="rId39"/>
                          <a:stretch>
                            <a:fillRect/>
                          </a:stretch>
                        </pic:blipFill>
                        <pic:spPr>
                          <a:xfrm>
                            <a:off x="0" y="0"/>
                            <a:ext cx="2305685" cy="1736090"/>
                          </a:xfrm>
                          <a:prstGeom prst="rect">
                            <a:avLst/>
                          </a:prstGeom>
                          <a:noFill/>
                          <a:ln>
                            <a:noFill/>
                          </a:ln>
                        </pic:spPr>
                      </pic:pic>
                    </a:graphicData>
                  </a:graphic>
                </wp:anchor>
              </w:drawing>
            </w:r>
          </w:p>
        </w:tc>
      </w:tr>
      <w:tr w14:paraId="6AD6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5" w:hRule="atLeast"/>
        </w:trPr>
        <w:tc>
          <w:tcPr>
            <w:tcW w:w="692" w:type="dxa"/>
            <w:shd w:val="clear" w:color="auto" w:fill="auto"/>
            <w:vAlign w:val="center"/>
          </w:tcPr>
          <w:p w14:paraId="35629518">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10</w:t>
            </w:r>
          </w:p>
        </w:tc>
        <w:tc>
          <w:tcPr>
            <w:tcW w:w="1049" w:type="dxa"/>
            <w:vMerge w:val="restart"/>
            <w:shd w:val="clear" w:color="auto" w:fill="auto"/>
            <w:noWrap/>
            <w:vAlign w:val="center"/>
          </w:tcPr>
          <w:p w14:paraId="2A622255">
            <w:pPr>
              <w:jc w:val="center"/>
              <w:rPr>
                <w:rFonts w:ascii="宋体" w:hAnsi="宋体" w:cs="宋体"/>
                <w:szCs w:val="21"/>
              </w:rPr>
            </w:pPr>
          </w:p>
        </w:tc>
        <w:tc>
          <w:tcPr>
            <w:tcW w:w="980" w:type="dxa"/>
            <w:shd w:val="clear" w:color="auto" w:fill="auto"/>
            <w:noWrap/>
            <w:vAlign w:val="center"/>
          </w:tcPr>
          <w:p w14:paraId="2DB41D02">
            <w:pPr>
              <w:widowControl/>
              <w:jc w:val="center"/>
              <w:textAlignment w:val="center"/>
              <w:rPr>
                <w:rFonts w:ascii="宋体" w:hAnsi="宋体" w:cs="宋体"/>
                <w:szCs w:val="21"/>
              </w:rPr>
            </w:pPr>
            <w:r>
              <w:rPr>
                <w:rFonts w:hint="eastAsia" w:ascii="宋体" w:hAnsi="宋体" w:cs="宋体"/>
                <w:kern w:val="0"/>
                <w:szCs w:val="21"/>
                <w:lang w:bidi="ar"/>
              </w:rPr>
              <w:t>驾驶式洗地机</w:t>
            </w:r>
          </w:p>
        </w:tc>
        <w:tc>
          <w:tcPr>
            <w:tcW w:w="4630" w:type="dxa"/>
            <w:shd w:val="clear" w:color="auto" w:fill="auto"/>
            <w:vAlign w:val="center"/>
          </w:tcPr>
          <w:p w14:paraId="27CBF0B3">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清洁宽度:≥800mm，工作效率:0m2-5230m2/H，工作时间:≥3H，    </w:t>
            </w:r>
          </w:p>
          <w:p w14:paraId="0D9B074F">
            <w:pPr>
              <w:widowControl/>
              <w:jc w:val="left"/>
              <w:textAlignment w:val="center"/>
              <w:rPr>
                <w:rFonts w:ascii="宋体" w:hAnsi="宋体" w:cs="宋体"/>
                <w:kern w:val="0"/>
                <w:szCs w:val="21"/>
                <w:lang w:bidi="ar"/>
              </w:rPr>
            </w:pPr>
            <w:r>
              <w:rPr>
                <w:rFonts w:hint="eastAsia" w:ascii="宋体" w:hAnsi="宋体" w:cs="宋体"/>
                <w:kern w:val="0"/>
                <w:szCs w:val="21"/>
                <w:lang w:bidi="ar"/>
              </w:rPr>
              <w:t>清水箱容量:≥110L</w:t>
            </w:r>
          </w:p>
          <w:p w14:paraId="7396F068">
            <w:pPr>
              <w:widowControl/>
              <w:jc w:val="left"/>
              <w:textAlignment w:val="center"/>
              <w:rPr>
                <w:rFonts w:ascii="宋体" w:hAnsi="宋体" w:cs="宋体"/>
                <w:kern w:val="0"/>
                <w:szCs w:val="21"/>
                <w:lang w:bidi="ar"/>
              </w:rPr>
            </w:pPr>
            <w:r>
              <w:rPr>
                <w:rFonts w:hint="eastAsia" w:ascii="宋体" w:hAnsi="宋体" w:cs="宋体"/>
                <w:kern w:val="0"/>
                <w:szCs w:val="21"/>
                <w:lang w:bidi="ar"/>
              </w:rPr>
              <w:t>污水箱容量:≥110L</w:t>
            </w:r>
          </w:p>
          <w:p w14:paraId="40F4CD4D">
            <w:pPr>
              <w:widowControl/>
              <w:jc w:val="left"/>
              <w:textAlignment w:val="center"/>
              <w:rPr>
                <w:rFonts w:ascii="宋体" w:hAnsi="宋体" w:cs="宋体"/>
                <w:kern w:val="0"/>
                <w:szCs w:val="21"/>
                <w:lang w:bidi="ar"/>
              </w:rPr>
            </w:pPr>
            <w:r>
              <w:rPr>
                <w:rFonts w:hint="eastAsia" w:ascii="宋体" w:hAnsi="宋体" w:cs="宋体"/>
                <w:sz w:val="24"/>
              </w:rPr>
              <w:t>★</w:t>
            </w:r>
            <w:r>
              <w:rPr>
                <w:rFonts w:hint="eastAsia" w:ascii="宋体" w:hAnsi="宋体" w:cs="宋体"/>
                <w:kern w:val="0"/>
                <w:szCs w:val="21"/>
                <w:lang w:bidi="ar"/>
              </w:rPr>
              <w:t>真空马达:≥450W</w:t>
            </w:r>
          </w:p>
          <w:p w14:paraId="5E943E38">
            <w:pPr>
              <w:widowControl/>
              <w:jc w:val="left"/>
              <w:textAlignment w:val="center"/>
              <w:rPr>
                <w:rFonts w:ascii="宋体" w:hAnsi="宋体" w:cs="宋体"/>
                <w:kern w:val="0"/>
                <w:szCs w:val="21"/>
                <w:lang w:bidi="ar"/>
              </w:rPr>
            </w:pPr>
            <w:r>
              <w:rPr>
                <w:rFonts w:hint="eastAsia" w:ascii="宋体" w:hAnsi="宋体" w:cs="宋体"/>
                <w:sz w:val="24"/>
              </w:rPr>
              <w:t>★</w:t>
            </w:r>
            <w:r>
              <w:rPr>
                <w:rFonts w:hint="eastAsia" w:ascii="宋体" w:hAnsi="宋体" w:cs="宋体"/>
                <w:kern w:val="0"/>
                <w:szCs w:val="21"/>
                <w:lang w:bidi="ar"/>
              </w:rPr>
              <w:t>真空吸水高度:≥1780mm</w:t>
            </w:r>
          </w:p>
          <w:p w14:paraId="13863732">
            <w:pPr>
              <w:widowControl/>
              <w:jc w:val="left"/>
              <w:textAlignment w:val="center"/>
              <w:rPr>
                <w:rFonts w:ascii="宋体" w:hAnsi="宋体" w:cs="宋体"/>
                <w:kern w:val="0"/>
                <w:szCs w:val="21"/>
                <w:lang w:bidi="ar"/>
              </w:rPr>
            </w:pPr>
            <w:r>
              <w:rPr>
                <w:rFonts w:hint="eastAsia" w:ascii="宋体" w:hAnsi="宋体" w:cs="宋体"/>
                <w:sz w:val="24"/>
              </w:rPr>
              <w:t>★</w:t>
            </w:r>
            <w:r>
              <w:rPr>
                <w:rFonts w:hint="eastAsia" w:ascii="宋体" w:hAnsi="宋体" w:cs="宋体"/>
                <w:kern w:val="0"/>
                <w:szCs w:val="21"/>
                <w:lang w:bidi="ar"/>
              </w:rPr>
              <w:t>洗地马达:≥450W</w:t>
            </w:r>
          </w:p>
          <w:p w14:paraId="645A521A">
            <w:pPr>
              <w:widowControl/>
              <w:jc w:val="left"/>
              <w:textAlignment w:val="center"/>
              <w:rPr>
                <w:rFonts w:ascii="宋体" w:hAnsi="宋体" w:cs="宋体"/>
                <w:kern w:val="0"/>
                <w:szCs w:val="21"/>
                <w:lang w:bidi="ar"/>
              </w:rPr>
            </w:pPr>
            <w:r>
              <w:rPr>
                <w:rFonts w:hint="eastAsia" w:ascii="宋体" w:hAnsi="宋体" w:cs="宋体"/>
                <w:sz w:val="24"/>
              </w:rPr>
              <w:t>★</w:t>
            </w:r>
            <w:r>
              <w:rPr>
                <w:rFonts w:hint="eastAsia" w:ascii="宋体" w:hAnsi="宋体" w:cs="宋体"/>
                <w:kern w:val="0"/>
                <w:szCs w:val="21"/>
                <w:lang w:bidi="ar"/>
              </w:rPr>
              <w:t>洗地马达速度:≥225rpm</w:t>
            </w:r>
          </w:p>
          <w:p w14:paraId="2B9ECA36">
            <w:pPr>
              <w:widowControl/>
              <w:jc w:val="left"/>
              <w:textAlignment w:val="center"/>
              <w:rPr>
                <w:rFonts w:ascii="宋体" w:hAnsi="宋体" w:cs="宋体"/>
                <w:kern w:val="0"/>
                <w:szCs w:val="21"/>
                <w:lang w:bidi="ar"/>
              </w:rPr>
            </w:pPr>
            <w:r>
              <w:rPr>
                <w:rFonts w:hint="eastAsia" w:ascii="宋体" w:hAnsi="宋体" w:cs="宋体"/>
                <w:kern w:val="0"/>
                <w:szCs w:val="21"/>
                <w:lang w:bidi="ar"/>
              </w:rPr>
              <w:t>行走速度:0-6.4KM/H</w:t>
            </w:r>
          </w:p>
          <w:p w14:paraId="45015282">
            <w:pPr>
              <w:widowControl/>
              <w:jc w:val="left"/>
              <w:textAlignment w:val="center"/>
              <w:rPr>
                <w:rFonts w:ascii="宋体" w:hAnsi="宋体" w:cs="宋体"/>
                <w:kern w:val="0"/>
                <w:szCs w:val="21"/>
                <w:lang w:bidi="ar"/>
              </w:rPr>
            </w:pPr>
            <w:r>
              <w:rPr>
                <w:rFonts w:hint="eastAsia" w:ascii="宋体" w:hAnsi="宋体" w:cs="宋体"/>
                <w:kern w:val="0"/>
                <w:szCs w:val="21"/>
                <w:lang w:bidi="ar"/>
              </w:rPr>
              <w:t>电瓶容量:≥240AH</w:t>
            </w:r>
          </w:p>
          <w:p w14:paraId="691B9665">
            <w:pPr>
              <w:widowControl/>
              <w:jc w:val="left"/>
              <w:textAlignment w:val="center"/>
              <w:rPr>
                <w:rFonts w:ascii="宋体" w:hAnsi="宋体" w:cs="宋体"/>
                <w:kern w:val="0"/>
                <w:szCs w:val="21"/>
                <w:lang w:bidi="ar"/>
              </w:rPr>
            </w:pPr>
            <w:r>
              <w:rPr>
                <w:rFonts w:hint="eastAsia" w:ascii="宋体" w:hAnsi="宋体" w:cs="宋体"/>
                <w:kern w:val="0"/>
                <w:szCs w:val="21"/>
                <w:lang w:bidi="ar"/>
              </w:rPr>
              <w:t>倒退速度:≥4KM/H</w:t>
            </w:r>
          </w:p>
          <w:p w14:paraId="48AF2B33">
            <w:pPr>
              <w:widowControl/>
              <w:jc w:val="left"/>
              <w:textAlignment w:val="center"/>
              <w:rPr>
                <w:rFonts w:ascii="宋体" w:hAnsi="宋体" w:cs="宋体"/>
                <w:kern w:val="0"/>
                <w:szCs w:val="21"/>
                <w:lang w:bidi="ar"/>
              </w:rPr>
            </w:pPr>
            <w:r>
              <w:rPr>
                <w:rFonts w:hint="eastAsia" w:ascii="宋体" w:hAnsi="宋体" w:cs="宋体"/>
                <w:kern w:val="0"/>
                <w:szCs w:val="21"/>
                <w:lang w:bidi="ar"/>
              </w:rPr>
              <w:t>整机重量:≥386kg</w:t>
            </w:r>
          </w:p>
          <w:p w14:paraId="2AD43382">
            <w:pPr>
              <w:widowControl/>
              <w:jc w:val="left"/>
              <w:textAlignment w:val="center"/>
              <w:rPr>
                <w:rFonts w:ascii="宋体" w:hAnsi="宋体" w:cs="宋体"/>
                <w:szCs w:val="21"/>
              </w:rPr>
            </w:pPr>
            <w:r>
              <w:rPr>
                <w:rFonts w:hint="eastAsia" w:ascii="宋体" w:hAnsi="宋体" w:cs="宋体"/>
                <w:kern w:val="0"/>
                <w:szCs w:val="21"/>
                <w:lang w:bidi="ar"/>
              </w:rPr>
              <w:t>产品尺寸:≥1270*1520*1000mm</w:t>
            </w:r>
          </w:p>
        </w:tc>
        <w:tc>
          <w:tcPr>
            <w:tcW w:w="930" w:type="dxa"/>
            <w:shd w:val="clear" w:color="auto" w:fill="auto"/>
            <w:noWrap/>
            <w:vAlign w:val="center"/>
          </w:tcPr>
          <w:p w14:paraId="2588523F">
            <w:pPr>
              <w:widowControl/>
              <w:jc w:val="center"/>
              <w:textAlignment w:val="center"/>
              <w:rPr>
                <w:rFonts w:ascii="宋体" w:hAnsi="宋体" w:cs="宋体"/>
                <w:szCs w:val="21"/>
              </w:rPr>
            </w:pPr>
            <w:r>
              <w:rPr>
                <w:rFonts w:hint="eastAsia" w:ascii="宋体" w:hAnsi="宋体" w:cs="宋体"/>
                <w:szCs w:val="21"/>
              </w:rPr>
              <w:t>4</w:t>
            </w:r>
          </w:p>
        </w:tc>
        <w:tc>
          <w:tcPr>
            <w:tcW w:w="690" w:type="dxa"/>
            <w:shd w:val="clear" w:color="auto" w:fill="auto"/>
            <w:noWrap/>
            <w:vAlign w:val="center"/>
          </w:tcPr>
          <w:p w14:paraId="38504BD5">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60E182C7">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66432" behindDoc="0" locked="0" layoutInCell="1" allowOverlap="1">
                  <wp:simplePos x="0" y="0"/>
                  <wp:positionH relativeFrom="column">
                    <wp:posOffset>85090</wp:posOffset>
                  </wp:positionH>
                  <wp:positionV relativeFrom="paragraph">
                    <wp:posOffset>388620</wp:posOffset>
                  </wp:positionV>
                  <wp:extent cx="2353945" cy="1699260"/>
                  <wp:effectExtent l="0" t="0" r="8255" b="15240"/>
                  <wp:wrapNone/>
                  <wp:docPr id="78" name="图片_2_SpCnt_2"/>
                  <wp:cNvGraphicFramePr/>
                  <a:graphic xmlns:a="http://schemas.openxmlformats.org/drawingml/2006/main">
                    <a:graphicData uri="http://schemas.openxmlformats.org/drawingml/2006/picture">
                      <pic:pic xmlns:pic="http://schemas.openxmlformats.org/drawingml/2006/picture">
                        <pic:nvPicPr>
                          <pic:cNvPr id="78" name="图片_2_SpCnt_2"/>
                          <pic:cNvPicPr/>
                        </pic:nvPicPr>
                        <pic:blipFill>
                          <a:blip r:embed="rId40"/>
                          <a:stretch>
                            <a:fillRect/>
                          </a:stretch>
                        </pic:blipFill>
                        <pic:spPr>
                          <a:xfrm>
                            <a:off x="0" y="0"/>
                            <a:ext cx="2353945" cy="1699260"/>
                          </a:xfrm>
                          <a:prstGeom prst="rect">
                            <a:avLst/>
                          </a:prstGeom>
                          <a:noFill/>
                          <a:ln>
                            <a:noFill/>
                          </a:ln>
                        </pic:spPr>
                      </pic:pic>
                    </a:graphicData>
                  </a:graphic>
                </wp:anchor>
              </w:drawing>
            </w:r>
          </w:p>
        </w:tc>
      </w:tr>
      <w:tr w14:paraId="3558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0" w:hRule="atLeast"/>
        </w:trPr>
        <w:tc>
          <w:tcPr>
            <w:tcW w:w="692" w:type="dxa"/>
            <w:shd w:val="clear" w:color="auto" w:fill="auto"/>
            <w:vAlign w:val="center"/>
          </w:tcPr>
          <w:p w14:paraId="42D03C6F">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11</w:t>
            </w:r>
          </w:p>
        </w:tc>
        <w:tc>
          <w:tcPr>
            <w:tcW w:w="1049" w:type="dxa"/>
            <w:vMerge w:val="continue"/>
            <w:shd w:val="clear" w:color="auto" w:fill="auto"/>
            <w:noWrap/>
            <w:vAlign w:val="center"/>
          </w:tcPr>
          <w:p w14:paraId="65102508">
            <w:pPr>
              <w:jc w:val="center"/>
              <w:rPr>
                <w:rFonts w:ascii="宋体" w:hAnsi="宋体" w:cs="宋体"/>
                <w:szCs w:val="21"/>
              </w:rPr>
            </w:pPr>
          </w:p>
        </w:tc>
        <w:tc>
          <w:tcPr>
            <w:tcW w:w="980" w:type="dxa"/>
            <w:shd w:val="clear" w:color="auto" w:fill="auto"/>
            <w:noWrap/>
            <w:vAlign w:val="center"/>
          </w:tcPr>
          <w:p w14:paraId="06A55986">
            <w:pPr>
              <w:widowControl/>
              <w:jc w:val="center"/>
              <w:textAlignment w:val="center"/>
              <w:rPr>
                <w:rFonts w:ascii="宋体" w:hAnsi="宋体" w:cs="宋体"/>
                <w:szCs w:val="21"/>
              </w:rPr>
            </w:pPr>
            <w:r>
              <w:rPr>
                <w:rFonts w:hint="eastAsia" w:ascii="宋体" w:hAnsi="宋体" w:cs="宋体"/>
                <w:kern w:val="0"/>
                <w:szCs w:val="21"/>
                <w:lang w:bidi="ar"/>
              </w:rPr>
              <w:t>半封闭驾驶式扫地机</w:t>
            </w:r>
          </w:p>
        </w:tc>
        <w:tc>
          <w:tcPr>
            <w:tcW w:w="4630" w:type="dxa"/>
            <w:shd w:val="clear" w:color="auto" w:fill="auto"/>
            <w:vAlign w:val="center"/>
          </w:tcPr>
          <w:p w14:paraId="5C1103E9">
            <w:pPr>
              <w:widowControl/>
              <w:jc w:val="left"/>
              <w:textAlignment w:val="center"/>
              <w:rPr>
                <w:rFonts w:ascii="宋体" w:hAnsi="宋体" w:cs="宋体"/>
                <w:kern w:val="0"/>
                <w:szCs w:val="21"/>
                <w:lang w:bidi="ar"/>
              </w:rPr>
            </w:pPr>
            <w:r>
              <w:rPr>
                <w:rFonts w:hint="eastAsia" w:ascii="宋体" w:hAnsi="宋体" w:cs="宋体"/>
                <w:kern w:val="0"/>
                <w:szCs w:val="21"/>
                <w:lang w:bidi="ar"/>
              </w:rPr>
              <w:t>工作效率≥14700m2/h，</w:t>
            </w:r>
          </w:p>
          <w:p w14:paraId="48A7A2AC">
            <w:pPr>
              <w:widowControl/>
              <w:jc w:val="left"/>
              <w:textAlignment w:val="center"/>
              <w:rPr>
                <w:rFonts w:ascii="宋体" w:hAnsi="宋体" w:cs="宋体"/>
                <w:kern w:val="0"/>
                <w:szCs w:val="21"/>
                <w:lang w:bidi="ar"/>
              </w:rPr>
            </w:pPr>
            <w:r>
              <w:rPr>
                <w:rFonts w:hint="eastAsia" w:ascii="宋体" w:hAnsi="宋体" w:cs="宋体"/>
                <w:sz w:val="24"/>
              </w:rPr>
              <w:t>★</w:t>
            </w:r>
            <w:r>
              <w:rPr>
                <w:rFonts w:hint="eastAsia" w:ascii="宋体" w:hAnsi="宋体" w:cs="宋体"/>
                <w:kern w:val="0"/>
                <w:szCs w:val="21"/>
                <w:lang w:bidi="ar"/>
              </w:rPr>
              <w:t>扫地宽,≥1900/2100(mm),</w:t>
            </w:r>
          </w:p>
          <w:p w14:paraId="68FDB5C5">
            <w:pPr>
              <w:widowControl/>
              <w:jc w:val="left"/>
              <w:textAlignment w:val="center"/>
              <w:rPr>
                <w:rFonts w:ascii="宋体" w:hAnsi="宋体" w:cs="宋体"/>
                <w:kern w:val="0"/>
                <w:szCs w:val="21"/>
                <w:lang w:bidi="ar"/>
              </w:rPr>
            </w:pPr>
            <w:r>
              <w:rPr>
                <w:rFonts w:hint="eastAsia" w:ascii="宋体" w:hAnsi="宋体" w:cs="宋体"/>
                <w:kern w:val="0"/>
                <w:szCs w:val="21"/>
                <w:lang w:bidi="ar"/>
              </w:rPr>
              <w:t>主刷宽度≥800(mm),边刷尺寸≥550(mm),双重防撞避让结构,水控尘/千式控尘方式,控尘水箱的容量100 L,清扫方式(干湿分离能力),可达到的最大作业时长6-8h,电瓶规格48V220ah,充电时长(20%充至100%)6-8hr,灯组齐全，后轮驱动，驱动方式驱动功率3KW，最高行驶速度9 km/h，清扫功率网150*4日，</w:t>
            </w:r>
          </w:p>
          <w:p w14:paraId="71DB2A76">
            <w:pPr>
              <w:widowControl/>
              <w:jc w:val="left"/>
              <w:textAlignment w:val="center"/>
              <w:rPr>
                <w:rFonts w:ascii="宋体" w:hAnsi="宋体" w:cs="宋体"/>
                <w:szCs w:val="21"/>
              </w:rPr>
            </w:pPr>
            <w:r>
              <w:rPr>
                <w:rFonts w:hint="eastAsia" w:ascii="宋体" w:hAnsi="宋体" w:cs="宋体"/>
                <w:kern w:val="0"/>
                <w:szCs w:val="21"/>
                <w:lang w:bidi="ar"/>
              </w:rPr>
              <w:t>整体一次压铸成型底盘系统，25%爬坡能力，车身重量920-1270 KG。</w:t>
            </w:r>
          </w:p>
        </w:tc>
        <w:tc>
          <w:tcPr>
            <w:tcW w:w="930" w:type="dxa"/>
            <w:shd w:val="clear" w:color="auto" w:fill="auto"/>
            <w:noWrap/>
            <w:vAlign w:val="center"/>
          </w:tcPr>
          <w:p w14:paraId="72FC4B87">
            <w:pPr>
              <w:widowControl/>
              <w:jc w:val="center"/>
              <w:textAlignment w:val="center"/>
              <w:rPr>
                <w:rFonts w:ascii="宋体" w:hAnsi="宋体" w:cs="宋体"/>
                <w:szCs w:val="21"/>
              </w:rPr>
            </w:pPr>
            <w:r>
              <w:rPr>
                <w:rFonts w:hint="eastAsia" w:ascii="宋体" w:hAnsi="宋体" w:cs="宋体"/>
                <w:szCs w:val="21"/>
              </w:rPr>
              <w:t>4</w:t>
            </w:r>
          </w:p>
        </w:tc>
        <w:tc>
          <w:tcPr>
            <w:tcW w:w="690" w:type="dxa"/>
            <w:shd w:val="clear" w:color="auto" w:fill="auto"/>
            <w:noWrap/>
            <w:vAlign w:val="center"/>
          </w:tcPr>
          <w:p w14:paraId="39443C5B">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561CE18C">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67456" behindDoc="0" locked="0" layoutInCell="1" allowOverlap="1">
                  <wp:simplePos x="0" y="0"/>
                  <wp:positionH relativeFrom="column">
                    <wp:posOffset>247650</wp:posOffset>
                  </wp:positionH>
                  <wp:positionV relativeFrom="paragraph">
                    <wp:posOffset>55245</wp:posOffset>
                  </wp:positionV>
                  <wp:extent cx="2505075" cy="2168525"/>
                  <wp:effectExtent l="0" t="0" r="9525" b="3175"/>
                  <wp:wrapNone/>
                  <wp:docPr id="79" name="图片_4_SpCnt_1"/>
                  <wp:cNvGraphicFramePr/>
                  <a:graphic xmlns:a="http://schemas.openxmlformats.org/drawingml/2006/main">
                    <a:graphicData uri="http://schemas.openxmlformats.org/drawingml/2006/picture">
                      <pic:pic xmlns:pic="http://schemas.openxmlformats.org/drawingml/2006/picture">
                        <pic:nvPicPr>
                          <pic:cNvPr id="79" name="图片_4_SpCnt_1"/>
                          <pic:cNvPicPr/>
                        </pic:nvPicPr>
                        <pic:blipFill>
                          <a:blip r:embed="rId41"/>
                          <a:stretch>
                            <a:fillRect/>
                          </a:stretch>
                        </pic:blipFill>
                        <pic:spPr>
                          <a:xfrm>
                            <a:off x="0" y="0"/>
                            <a:ext cx="2505075" cy="2168525"/>
                          </a:xfrm>
                          <a:prstGeom prst="rect">
                            <a:avLst/>
                          </a:prstGeom>
                          <a:noFill/>
                          <a:ln>
                            <a:noFill/>
                          </a:ln>
                        </pic:spPr>
                      </pic:pic>
                    </a:graphicData>
                  </a:graphic>
                </wp:anchor>
              </w:drawing>
            </w:r>
          </w:p>
        </w:tc>
      </w:tr>
      <w:tr w14:paraId="593B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0" w:hRule="atLeast"/>
        </w:trPr>
        <w:tc>
          <w:tcPr>
            <w:tcW w:w="692" w:type="dxa"/>
            <w:shd w:val="clear" w:color="auto" w:fill="auto"/>
            <w:vAlign w:val="center"/>
          </w:tcPr>
          <w:p w14:paraId="715E9271">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12</w:t>
            </w:r>
          </w:p>
        </w:tc>
        <w:tc>
          <w:tcPr>
            <w:tcW w:w="1049" w:type="dxa"/>
            <w:vMerge w:val="continue"/>
            <w:shd w:val="clear" w:color="auto" w:fill="auto"/>
            <w:noWrap/>
            <w:vAlign w:val="center"/>
          </w:tcPr>
          <w:p w14:paraId="791E448E">
            <w:pPr>
              <w:jc w:val="center"/>
              <w:rPr>
                <w:rFonts w:ascii="宋体" w:hAnsi="宋体" w:cs="宋体"/>
                <w:szCs w:val="21"/>
              </w:rPr>
            </w:pPr>
          </w:p>
        </w:tc>
        <w:tc>
          <w:tcPr>
            <w:tcW w:w="980" w:type="dxa"/>
            <w:shd w:val="clear" w:color="auto" w:fill="auto"/>
            <w:vAlign w:val="center"/>
          </w:tcPr>
          <w:p w14:paraId="5FA04832">
            <w:pPr>
              <w:widowControl/>
              <w:jc w:val="center"/>
              <w:textAlignment w:val="center"/>
              <w:rPr>
                <w:rFonts w:ascii="宋体" w:hAnsi="宋体" w:cs="宋体"/>
                <w:szCs w:val="21"/>
              </w:rPr>
            </w:pPr>
            <w:r>
              <w:rPr>
                <w:rFonts w:hint="eastAsia" w:ascii="宋体" w:hAnsi="宋体" w:cs="宋体"/>
                <w:kern w:val="0"/>
                <w:szCs w:val="21"/>
                <w:lang w:bidi="ar"/>
              </w:rPr>
              <w:t>多功能洗地机、洗地，石材养护/翻新</w:t>
            </w:r>
          </w:p>
        </w:tc>
        <w:tc>
          <w:tcPr>
            <w:tcW w:w="4630" w:type="dxa"/>
            <w:shd w:val="clear" w:color="auto" w:fill="auto"/>
            <w:vAlign w:val="center"/>
          </w:tcPr>
          <w:p w14:paraId="36288F89">
            <w:pPr>
              <w:widowControl/>
              <w:jc w:val="left"/>
              <w:textAlignment w:val="center"/>
              <w:rPr>
                <w:rFonts w:ascii="宋体" w:hAnsi="宋体" w:cs="宋体"/>
                <w:szCs w:val="21"/>
              </w:rPr>
            </w:pPr>
            <w:r>
              <w:rPr>
                <w:rFonts w:hint="eastAsia" w:ascii="宋体" w:hAnsi="宋体" w:cs="宋体"/>
                <w:kern w:val="0"/>
                <w:szCs w:val="21"/>
                <w:lang w:bidi="ar"/>
              </w:rPr>
              <w:t>工作宽度17inch，转速145rpm，三级行星齿轮箱，功率2.5Hp，主电源220V/50Hz，电缆长度15m，水箱容量≥10L，机器重量≥75kg。</w:t>
            </w:r>
          </w:p>
        </w:tc>
        <w:tc>
          <w:tcPr>
            <w:tcW w:w="930" w:type="dxa"/>
            <w:shd w:val="clear" w:color="auto" w:fill="auto"/>
            <w:noWrap/>
            <w:vAlign w:val="center"/>
          </w:tcPr>
          <w:p w14:paraId="54BF1EB9">
            <w:pPr>
              <w:widowControl/>
              <w:jc w:val="center"/>
              <w:textAlignment w:val="center"/>
              <w:rPr>
                <w:rFonts w:ascii="宋体" w:hAnsi="宋体" w:cs="宋体"/>
                <w:szCs w:val="21"/>
              </w:rPr>
            </w:pPr>
            <w:r>
              <w:rPr>
                <w:rFonts w:hint="eastAsia" w:ascii="宋体" w:hAnsi="宋体" w:cs="宋体"/>
                <w:szCs w:val="21"/>
              </w:rPr>
              <w:t>4</w:t>
            </w:r>
          </w:p>
        </w:tc>
        <w:tc>
          <w:tcPr>
            <w:tcW w:w="690" w:type="dxa"/>
            <w:shd w:val="clear" w:color="auto" w:fill="auto"/>
            <w:noWrap/>
            <w:vAlign w:val="center"/>
          </w:tcPr>
          <w:p w14:paraId="05943BBA">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78A261BE">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68480" behindDoc="0" locked="0" layoutInCell="1" allowOverlap="1">
                  <wp:simplePos x="0" y="0"/>
                  <wp:positionH relativeFrom="column">
                    <wp:posOffset>532130</wp:posOffset>
                  </wp:positionH>
                  <wp:positionV relativeFrom="paragraph">
                    <wp:posOffset>256540</wp:posOffset>
                  </wp:positionV>
                  <wp:extent cx="1875790" cy="2708910"/>
                  <wp:effectExtent l="0" t="0" r="10160" b="15240"/>
                  <wp:wrapNone/>
                  <wp:docPr id="62" name="图片_23"/>
                  <wp:cNvGraphicFramePr/>
                  <a:graphic xmlns:a="http://schemas.openxmlformats.org/drawingml/2006/main">
                    <a:graphicData uri="http://schemas.openxmlformats.org/drawingml/2006/picture">
                      <pic:pic xmlns:pic="http://schemas.openxmlformats.org/drawingml/2006/picture">
                        <pic:nvPicPr>
                          <pic:cNvPr id="62" name="图片_23"/>
                          <pic:cNvPicPr/>
                        </pic:nvPicPr>
                        <pic:blipFill>
                          <a:blip r:embed="rId42"/>
                          <a:stretch>
                            <a:fillRect/>
                          </a:stretch>
                        </pic:blipFill>
                        <pic:spPr>
                          <a:xfrm>
                            <a:off x="0" y="0"/>
                            <a:ext cx="1875790" cy="2708910"/>
                          </a:xfrm>
                          <a:prstGeom prst="rect">
                            <a:avLst/>
                          </a:prstGeom>
                          <a:noFill/>
                          <a:ln>
                            <a:noFill/>
                          </a:ln>
                        </pic:spPr>
                      </pic:pic>
                    </a:graphicData>
                  </a:graphic>
                </wp:anchor>
              </w:drawing>
            </w:r>
          </w:p>
        </w:tc>
      </w:tr>
      <w:tr w14:paraId="580C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5" w:hRule="atLeast"/>
        </w:trPr>
        <w:tc>
          <w:tcPr>
            <w:tcW w:w="692" w:type="dxa"/>
            <w:shd w:val="clear" w:color="auto" w:fill="auto"/>
            <w:vAlign w:val="center"/>
          </w:tcPr>
          <w:p w14:paraId="559ACC33">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13</w:t>
            </w:r>
          </w:p>
        </w:tc>
        <w:tc>
          <w:tcPr>
            <w:tcW w:w="1049" w:type="dxa"/>
            <w:vMerge w:val="continue"/>
            <w:shd w:val="clear" w:color="auto" w:fill="auto"/>
            <w:noWrap/>
            <w:vAlign w:val="center"/>
          </w:tcPr>
          <w:p w14:paraId="712B29F4">
            <w:pPr>
              <w:jc w:val="center"/>
              <w:rPr>
                <w:rFonts w:ascii="宋体" w:hAnsi="宋体" w:cs="宋体"/>
                <w:szCs w:val="21"/>
              </w:rPr>
            </w:pPr>
          </w:p>
        </w:tc>
        <w:tc>
          <w:tcPr>
            <w:tcW w:w="980" w:type="dxa"/>
            <w:shd w:val="clear" w:color="auto" w:fill="auto"/>
            <w:noWrap/>
            <w:vAlign w:val="center"/>
          </w:tcPr>
          <w:p w14:paraId="113CB6EC">
            <w:pPr>
              <w:widowControl/>
              <w:jc w:val="center"/>
              <w:textAlignment w:val="center"/>
              <w:rPr>
                <w:rFonts w:ascii="宋体" w:hAnsi="宋体" w:cs="宋体"/>
                <w:szCs w:val="21"/>
              </w:rPr>
            </w:pPr>
            <w:r>
              <w:rPr>
                <w:rFonts w:hint="eastAsia" w:ascii="宋体" w:hAnsi="宋体" w:cs="宋体"/>
                <w:kern w:val="0"/>
                <w:szCs w:val="21"/>
                <w:lang w:bidi="ar"/>
              </w:rPr>
              <w:t>手推式洗地机</w:t>
            </w:r>
          </w:p>
        </w:tc>
        <w:tc>
          <w:tcPr>
            <w:tcW w:w="4630" w:type="dxa"/>
            <w:shd w:val="clear" w:color="auto" w:fill="auto"/>
            <w:vAlign w:val="center"/>
          </w:tcPr>
          <w:p w14:paraId="65646A4D">
            <w:pPr>
              <w:widowControl/>
              <w:jc w:val="left"/>
              <w:textAlignment w:val="center"/>
              <w:rPr>
                <w:rFonts w:ascii="宋体" w:hAnsi="宋体" w:cs="宋体"/>
                <w:kern w:val="0"/>
                <w:szCs w:val="21"/>
                <w:lang w:bidi="ar"/>
              </w:rPr>
            </w:pPr>
            <w:r>
              <w:rPr>
                <w:rFonts w:hint="eastAsia" w:ascii="宋体" w:hAnsi="宋体" w:cs="宋体"/>
                <w:sz w:val="24"/>
              </w:rPr>
              <w:t>★</w:t>
            </w:r>
            <w:r>
              <w:rPr>
                <w:rFonts w:hint="eastAsia" w:ascii="宋体" w:hAnsi="宋体" w:cs="宋体"/>
                <w:kern w:val="0"/>
                <w:szCs w:val="21"/>
                <w:lang w:bidi="ar"/>
              </w:rPr>
              <w:t>洗地宽度≥500mm,</w:t>
            </w:r>
          </w:p>
          <w:p w14:paraId="74955702">
            <w:pPr>
              <w:widowControl/>
              <w:jc w:val="left"/>
              <w:textAlignment w:val="center"/>
              <w:rPr>
                <w:rFonts w:ascii="宋体" w:hAnsi="宋体" w:cs="宋体"/>
                <w:kern w:val="0"/>
                <w:szCs w:val="21"/>
                <w:lang w:bidi="ar"/>
              </w:rPr>
            </w:pPr>
            <w:r>
              <w:rPr>
                <w:rFonts w:hint="eastAsia" w:ascii="宋体" w:hAnsi="宋体" w:cs="宋体"/>
                <w:kern w:val="0"/>
                <w:szCs w:val="21"/>
                <w:lang w:bidi="ar"/>
              </w:rPr>
              <w:t>吸水扒宽≥815mm,</w:t>
            </w:r>
          </w:p>
          <w:p w14:paraId="628AE1C5">
            <w:pPr>
              <w:widowControl/>
              <w:jc w:val="left"/>
              <w:textAlignment w:val="center"/>
              <w:rPr>
                <w:rFonts w:ascii="宋体" w:hAnsi="宋体" w:cs="宋体"/>
                <w:szCs w:val="21"/>
              </w:rPr>
            </w:pPr>
            <w:r>
              <w:rPr>
                <w:rFonts w:hint="eastAsia" w:ascii="宋体" w:hAnsi="宋体" w:cs="宋体"/>
                <w:kern w:val="0"/>
                <w:szCs w:val="21"/>
                <w:lang w:bidi="ar"/>
              </w:rPr>
              <w:t>洗地刷数量1盘，清水箱容量≥55L，污水箱容量≥55l，工作电压24DC100Ah，净重≥86kg，长宽高≥1216mm*502mm*960mm,配备电动控水。</w:t>
            </w:r>
          </w:p>
        </w:tc>
        <w:tc>
          <w:tcPr>
            <w:tcW w:w="930" w:type="dxa"/>
            <w:shd w:val="clear" w:color="auto" w:fill="auto"/>
            <w:noWrap/>
            <w:vAlign w:val="center"/>
          </w:tcPr>
          <w:p w14:paraId="5533C7AE">
            <w:pPr>
              <w:widowControl/>
              <w:jc w:val="center"/>
              <w:textAlignment w:val="center"/>
              <w:rPr>
                <w:rFonts w:ascii="宋体" w:hAnsi="宋体" w:cs="宋体"/>
                <w:szCs w:val="21"/>
              </w:rPr>
            </w:pPr>
            <w:r>
              <w:rPr>
                <w:rFonts w:hint="eastAsia" w:ascii="宋体" w:hAnsi="宋体" w:cs="宋体"/>
                <w:szCs w:val="21"/>
              </w:rPr>
              <w:t>4</w:t>
            </w:r>
          </w:p>
        </w:tc>
        <w:tc>
          <w:tcPr>
            <w:tcW w:w="690" w:type="dxa"/>
            <w:shd w:val="clear" w:color="auto" w:fill="auto"/>
            <w:noWrap/>
            <w:vAlign w:val="center"/>
          </w:tcPr>
          <w:p w14:paraId="615BBA8E">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66E5A3F8">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69504" behindDoc="0" locked="0" layoutInCell="1" allowOverlap="1">
                  <wp:simplePos x="0" y="0"/>
                  <wp:positionH relativeFrom="column">
                    <wp:posOffset>389890</wp:posOffset>
                  </wp:positionH>
                  <wp:positionV relativeFrom="paragraph">
                    <wp:posOffset>75565</wp:posOffset>
                  </wp:positionV>
                  <wp:extent cx="2115185" cy="1229995"/>
                  <wp:effectExtent l="0" t="0" r="18415" b="8255"/>
                  <wp:wrapNone/>
                  <wp:docPr id="63" name="图片_5_SpCnt_1"/>
                  <wp:cNvGraphicFramePr/>
                  <a:graphic xmlns:a="http://schemas.openxmlformats.org/drawingml/2006/main">
                    <a:graphicData uri="http://schemas.openxmlformats.org/drawingml/2006/picture">
                      <pic:pic xmlns:pic="http://schemas.openxmlformats.org/drawingml/2006/picture">
                        <pic:nvPicPr>
                          <pic:cNvPr id="63" name="图片_5_SpCnt_1"/>
                          <pic:cNvPicPr/>
                        </pic:nvPicPr>
                        <pic:blipFill>
                          <a:blip r:embed="rId43"/>
                          <a:stretch>
                            <a:fillRect/>
                          </a:stretch>
                        </pic:blipFill>
                        <pic:spPr>
                          <a:xfrm>
                            <a:off x="0" y="0"/>
                            <a:ext cx="2115185" cy="1229995"/>
                          </a:xfrm>
                          <a:prstGeom prst="rect">
                            <a:avLst/>
                          </a:prstGeom>
                          <a:noFill/>
                          <a:ln>
                            <a:noFill/>
                          </a:ln>
                        </pic:spPr>
                      </pic:pic>
                    </a:graphicData>
                  </a:graphic>
                </wp:anchor>
              </w:drawing>
            </w:r>
          </w:p>
        </w:tc>
      </w:tr>
      <w:tr w14:paraId="4C77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5" w:hRule="atLeast"/>
        </w:trPr>
        <w:tc>
          <w:tcPr>
            <w:tcW w:w="692" w:type="dxa"/>
            <w:shd w:val="clear" w:color="auto" w:fill="auto"/>
            <w:vAlign w:val="center"/>
          </w:tcPr>
          <w:p w14:paraId="69669D1A">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14</w:t>
            </w:r>
          </w:p>
        </w:tc>
        <w:tc>
          <w:tcPr>
            <w:tcW w:w="1049" w:type="dxa"/>
            <w:vMerge w:val="continue"/>
            <w:shd w:val="clear" w:color="auto" w:fill="auto"/>
            <w:noWrap/>
            <w:vAlign w:val="center"/>
          </w:tcPr>
          <w:p w14:paraId="543A1999">
            <w:pPr>
              <w:jc w:val="center"/>
              <w:rPr>
                <w:rFonts w:ascii="宋体" w:hAnsi="宋体" w:cs="宋体"/>
                <w:szCs w:val="21"/>
              </w:rPr>
            </w:pPr>
          </w:p>
        </w:tc>
        <w:tc>
          <w:tcPr>
            <w:tcW w:w="980" w:type="dxa"/>
            <w:shd w:val="clear" w:color="auto" w:fill="auto"/>
            <w:vAlign w:val="center"/>
          </w:tcPr>
          <w:p w14:paraId="03484391">
            <w:pPr>
              <w:widowControl/>
              <w:jc w:val="center"/>
              <w:textAlignment w:val="center"/>
              <w:rPr>
                <w:rFonts w:ascii="宋体" w:hAnsi="宋体" w:cs="宋体"/>
                <w:szCs w:val="21"/>
              </w:rPr>
            </w:pPr>
            <w:r>
              <w:rPr>
                <w:rFonts w:hint="eastAsia" w:ascii="宋体" w:hAnsi="宋体" w:cs="宋体"/>
                <w:kern w:val="0"/>
                <w:szCs w:val="21"/>
                <w:lang w:bidi="ar"/>
              </w:rPr>
              <w:t>吸尘吸水机</w:t>
            </w:r>
          </w:p>
        </w:tc>
        <w:tc>
          <w:tcPr>
            <w:tcW w:w="4630" w:type="dxa"/>
            <w:shd w:val="clear" w:color="auto" w:fill="auto"/>
            <w:vAlign w:val="center"/>
          </w:tcPr>
          <w:p w14:paraId="7B787128">
            <w:pPr>
              <w:widowControl/>
              <w:jc w:val="center"/>
              <w:textAlignment w:val="center"/>
              <w:rPr>
                <w:rFonts w:ascii="宋体" w:hAnsi="宋体" w:cs="宋体"/>
                <w:szCs w:val="21"/>
              </w:rPr>
            </w:pPr>
            <w:r>
              <w:rPr>
                <w:rFonts w:hint="eastAsia" w:ascii="宋体" w:hAnsi="宋体" w:cs="宋体"/>
                <w:kern w:val="0"/>
                <w:szCs w:val="21"/>
                <w:lang w:bidi="ar"/>
              </w:rPr>
              <w:t>空气流量≥340m³/h,吸力≥2200mm(H</w:t>
            </w:r>
            <w:r>
              <w:rPr>
                <w:rStyle w:val="968"/>
                <w:rFonts w:hint="eastAsia" w:ascii="宋体" w:hAnsi="宋体" w:eastAsia="宋体" w:cs="宋体"/>
                <w:color w:val="auto"/>
                <w:sz w:val="21"/>
                <w:szCs w:val="21"/>
                <w:lang w:bidi="ar"/>
              </w:rPr>
              <w:t>₂</w:t>
            </w:r>
            <w:r>
              <w:rPr>
                <w:rFonts w:hint="eastAsia" w:ascii="宋体" w:hAnsi="宋体" w:cs="宋体"/>
                <w:kern w:val="0"/>
                <w:szCs w:val="21"/>
                <w:lang w:bidi="ar"/>
              </w:rPr>
              <w:t>O),功率≥2400w,电源220v,容量≥76L,重量≥26kg。</w:t>
            </w:r>
          </w:p>
        </w:tc>
        <w:tc>
          <w:tcPr>
            <w:tcW w:w="930" w:type="dxa"/>
            <w:shd w:val="clear" w:color="auto" w:fill="auto"/>
            <w:noWrap/>
            <w:vAlign w:val="center"/>
          </w:tcPr>
          <w:p w14:paraId="065ED846">
            <w:pPr>
              <w:widowControl/>
              <w:jc w:val="center"/>
              <w:textAlignment w:val="center"/>
              <w:rPr>
                <w:rFonts w:ascii="宋体" w:hAnsi="宋体" w:cs="宋体"/>
                <w:szCs w:val="21"/>
              </w:rPr>
            </w:pPr>
            <w:r>
              <w:rPr>
                <w:rFonts w:hint="eastAsia" w:ascii="宋体" w:hAnsi="宋体" w:cs="宋体"/>
                <w:szCs w:val="21"/>
              </w:rPr>
              <w:t>4</w:t>
            </w:r>
          </w:p>
        </w:tc>
        <w:tc>
          <w:tcPr>
            <w:tcW w:w="690" w:type="dxa"/>
            <w:shd w:val="clear" w:color="auto" w:fill="auto"/>
            <w:noWrap/>
            <w:vAlign w:val="center"/>
          </w:tcPr>
          <w:p w14:paraId="647E6851">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21A47C70">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70528" behindDoc="0" locked="0" layoutInCell="1" allowOverlap="1">
                  <wp:simplePos x="0" y="0"/>
                  <wp:positionH relativeFrom="column">
                    <wp:posOffset>685800</wp:posOffset>
                  </wp:positionH>
                  <wp:positionV relativeFrom="paragraph">
                    <wp:posOffset>97790</wp:posOffset>
                  </wp:positionV>
                  <wp:extent cx="1019175" cy="1477645"/>
                  <wp:effectExtent l="0" t="0" r="9525" b="8255"/>
                  <wp:wrapNone/>
                  <wp:docPr id="64" name="图片_2_SpCnt_3"/>
                  <wp:cNvGraphicFramePr/>
                  <a:graphic xmlns:a="http://schemas.openxmlformats.org/drawingml/2006/main">
                    <a:graphicData uri="http://schemas.openxmlformats.org/drawingml/2006/picture">
                      <pic:pic xmlns:pic="http://schemas.openxmlformats.org/drawingml/2006/picture">
                        <pic:nvPicPr>
                          <pic:cNvPr id="64" name="图片_2_SpCnt_3"/>
                          <pic:cNvPicPr/>
                        </pic:nvPicPr>
                        <pic:blipFill>
                          <a:blip r:embed="rId44"/>
                          <a:stretch>
                            <a:fillRect/>
                          </a:stretch>
                        </pic:blipFill>
                        <pic:spPr>
                          <a:xfrm>
                            <a:off x="0" y="0"/>
                            <a:ext cx="1019175" cy="1477645"/>
                          </a:xfrm>
                          <a:prstGeom prst="rect">
                            <a:avLst/>
                          </a:prstGeom>
                          <a:noFill/>
                          <a:ln>
                            <a:noFill/>
                          </a:ln>
                        </pic:spPr>
                      </pic:pic>
                    </a:graphicData>
                  </a:graphic>
                </wp:anchor>
              </w:drawing>
            </w:r>
          </w:p>
        </w:tc>
      </w:tr>
      <w:tr w14:paraId="2F61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0" w:hRule="atLeast"/>
        </w:trPr>
        <w:tc>
          <w:tcPr>
            <w:tcW w:w="692" w:type="dxa"/>
            <w:shd w:val="clear" w:color="auto" w:fill="auto"/>
            <w:vAlign w:val="center"/>
          </w:tcPr>
          <w:p w14:paraId="114542D9">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15</w:t>
            </w:r>
          </w:p>
        </w:tc>
        <w:tc>
          <w:tcPr>
            <w:tcW w:w="1049" w:type="dxa"/>
            <w:vMerge w:val="continue"/>
            <w:shd w:val="clear" w:color="auto" w:fill="auto"/>
            <w:noWrap/>
            <w:vAlign w:val="center"/>
          </w:tcPr>
          <w:p w14:paraId="60F00AFE">
            <w:pPr>
              <w:jc w:val="center"/>
              <w:rPr>
                <w:rFonts w:ascii="宋体" w:hAnsi="宋体" w:cs="宋体"/>
                <w:szCs w:val="21"/>
              </w:rPr>
            </w:pPr>
          </w:p>
        </w:tc>
        <w:tc>
          <w:tcPr>
            <w:tcW w:w="980" w:type="dxa"/>
            <w:shd w:val="clear" w:color="auto" w:fill="auto"/>
            <w:noWrap/>
            <w:vAlign w:val="center"/>
          </w:tcPr>
          <w:p w14:paraId="0BB84132">
            <w:pPr>
              <w:widowControl/>
              <w:jc w:val="center"/>
              <w:textAlignment w:val="center"/>
              <w:rPr>
                <w:rFonts w:ascii="宋体" w:hAnsi="宋体" w:cs="宋体"/>
                <w:szCs w:val="21"/>
              </w:rPr>
            </w:pPr>
            <w:r>
              <w:rPr>
                <w:rFonts w:hint="eastAsia" w:ascii="宋体" w:hAnsi="宋体" w:cs="宋体"/>
                <w:kern w:val="0"/>
                <w:szCs w:val="21"/>
                <w:lang w:bidi="ar"/>
              </w:rPr>
              <w:t>高压清洗机</w:t>
            </w:r>
          </w:p>
        </w:tc>
        <w:tc>
          <w:tcPr>
            <w:tcW w:w="4630" w:type="dxa"/>
            <w:shd w:val="clear" w:color="auto" w:fill="auto"/>
            <w:vAlign w:val="center"/>
          </w:tcPr>
          <w:p w14:paraId="4248D966">
            <w:pPr>
              <w:widowControl/>
              <w:jc w:val="left"/>
              <w:textAlignment w:val="center"/>
              <w:rPr>
                <w:rFonts w:ascii="宋体" w:hAnsi="宋体" w:cs="宋体"/>
                <w:szCs w:val="21"/>
              </w:rPr>
            </w:pPr>
            <w:r>
              <w:rPr>
                <w:rFonts w:hint="eastAsia" w:ascii="宋体" w:hAnsi="宋体" w:cs="宋体"/>
                <w:kern w:val="0"/>
                <w:szCs w:val="21"/>
                <w:lang w:bidi="ar"/>
              </w:rPr>
              <w:t>电源220V，额定功率≥2600W，额定水流量≥10L/min,额定压力≥260斤,峰值压力≥340斤,出水管≥10m,进水管≥6m，插头类型16A三芯，产品尺寸≥636x438x957。</w:t>
            </w:r>
          </w:p>
        </w:tc>
        <w:tc>
          <w:tcPr>
            <w:tcW w:w="930" w:type="dxa"/>
            <w:shd w:val="clear" w:color="auto" w:fill="auto"/>
            <w:noWrap/>
            <w:vAlign w:val="center"/>
          </w:tcPr>
          <w:p w14:paraId="57948F91">
            <w:pPr>
              <w:widowControl/>
              <w:jc w:val="center"/>
              <w:textAlignment w:val="center"/>
              <w:rPr>
                <w:rFonts w:ascii="宋体" w:hAnsi="宋体" w:cs="宋体"/>
                <w:szCs w:val="21"/>
              </w:rPr>
            </w:pPr>
            <w:r>
              <w:rPr>
                <w:rFonts w:hint="eastAsia" w:ascii="宋体" w:hAnsi="宋体" w:cs="宋体"/>
                <w:szCs w:val="21"/>
              </w:rPr>
              <w:t>4</w:t>
            </w:r>
          </w:p>
        </w:tc>
        <w:tc>
          <w:tcPr>
            <w:tcW w:w="690" w:type="dxa"/>
            <w:shd w:val="clear" w:color="auto" w:fill="auto"/>
            <w:noWrap/>
            <w:vAlign w:val="center"/>
          </w:tcPr>
          <w:p w14:paraId="3C14BB61">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2EB393AF">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71552" behindDoc="0" locked="0" layoutInCell="1" allowOverlap="1">
                  <wp:simplePos x="0" y="0"/>
                  <wp:positionH relativeFrom="column">
                    <wp:posOffset>706120</wp:posOffset>
                  </wp:positionH>
                  <wp:positionV relativeFrom="paragraph">
                    <wp:posOffset>64135</wp:posOffset>
                  </wp:positionV>
                  <wp:extent cx="1189355" cy="1236345"/>
                  <wp:effectExtent l="0" t="0" r="10795" b="1905"/>
                  <wp:wrapNone/>
                  <wp:docPr id="65" name="图片_1_SpCnt_1"/>
                  <wp:cNvGraphicFramePr/>
                  <a:graphic xmlns:a="http://schemas.openxmlformats.org/drawingml/2006/main">
                    <a:graphicData uri="http://schemas.openxmlformats.org/drawingml/2006/picture">
                      <pic:pic xmlns:pic="http://schemas.openxmlformats.org/drawingml/2006/picture">
                        <pic:nvPicPr>
                          <pic:cNvPr id="65" name="图片_1_SpCnt_1"/>
                          <pic:cNvPicPr/>
                        </pic:nvPicPr>
                        <pic:blipFill>
                          <a:blip r:embed="rId45"/>
                          <a:stretch>
                            <a:fillRect/>
                          </a:stretch>
                        </pic:blipFill>
                        <pic:spPr>
                          <a:xfrm>
                            <a:off x="0" y="0"/>
                            <a:ext cx="1189355" cy="1236345"/>
                          </a:xfrm>
                          <a:prstGeom prst="rect">
                            <a:avLst/>
                          </a:prstGeom>
                          <a:noFill/>
                          <a:ln>
                            <a:noFill/>
                          </a:ln>
                        </pic:spPr>
                      </pic:pic>
                    </a:graphicData>
                  </a:graphic>
                </wp:anchor>
              </w:drawing>
            </w:r>
          </w:p>
        </w:tc>
      </w:tr>
      <w:tr w14:paraId="4B524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5" w:hRule="atLeast"/>
        </w:trPr>
        <w:tc>
          <w:tcPr>
            <w:tcW w:w="692" w:type="dxa"/>
            <w:shd w:val="clear" w:color="auto" w:fill="auto"/>
            <w:vAlign w:val="center"/>
          </w:tcPr>
          <w:p w14:paraId="57617501">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16</w:t>
            </w:r>
          </w:p>
        </w:tc>
        <w:tc>
          <w:tcPr>
            <w:tcW w:w="1049" w:type="dxa"/>
            <w:vMerge w:val="continue"/>
            <w:shd w:val="clear" w:color="auto" w:fill="auto"/>
            <w:noWrap/>
            <w:vAlign w:val="center"/>
          </w:tcPr>
          <w:p w14:paraId="6BB8CD43">
            <w:pPr>
              <w:jc w:val="center"/>
              <w:rPr>
                <w:rFonts w:ascii="宋体" w:hAnsi="宋体" w:cs="宋体"/>
                <w:szCs w:val="21"/>
              </w:rPr>
            </w:pPr>
          </w:p>
        </w:tc>
        <w:tc>
          <w:tcPr>
            <w:tcW w:w="980" w:type="dxa"/>
            <w:shd w:val="clear" w:color="auto" w:fill="auto"/>
            <w:noWrap/>
            <w:vAlign w:val="center"/>
          </w:tcPr>
          <w:p w14:paraId="0569BC12">
            <w:pPr>
              <w:widowControl/>
              <w:jc w:val="center"/>
              <w:textAlignment w:val="center"/>
              <w:rPr>
                <w:rFonts w:ascii="宋体" w:hAnsi="宋体" w:cs="宋体"/>
                <w:szCs w:val="21"/>
              </w:rPr>
            </w:pPr>
            <w:r>
              <w:rPr>
                <w:rFonts w:hint="eastAsia" w:ascii="宋体" w:hAnsi="宋体" w:cs="宋体"/>
                <w:kern w:val="0"/>
                <w:szCs w:val="21"/>
                <w:lang w:bidi="ar"/>
              </w:rPr>
              <w:t>高压冲洗车</w:t>
            </w:r>
          </w:p>
        </w:tc>
        <w:tc>
          <w:tcPr>
            <w:tcW w:w="4630" w:type="dxa"/>
            <w:shd w:val="clear" w:color="auto" w:fill="auto"/>
            <w:vAlign w:val="center"/>
          </w:tcPr>
          <w:p w14:paraId="06573461">
            <w:pPr>
              <w:widowControl/>
              <w:jc w:val="left"/>
              <w:textAlignment w:val="center"/>
              <w:rPr>
                <w:rFonts w:ascii="宋体" w:hAnsi="宋体" w:cs="宋体"/>
                <w:szCs w:val="21"/>
              </w:rPr>
            </w:pPr>
            <w:r>
              <w:rPr>
                <w:rFonts w:hint="eastAsia" w:ascii="宋体" w:hAnsi="宋体" w:cs="宋体"/>
                <w:kern w:val="0"/>
                <w:szCs w:val="21"/>
                <w:lang w:bidi="ar"/>
              </w:rPr>
              <w:t>整车尺寸(长*宽*高)mm ≥2950*1200*1680 ；车厢尺寸(长*宽*高)mm≥1500*1160*1000 ；载重量kg≥ 500；整备质量kg≥ 300；轮距 mm ≥965；轴距 mm ≥2040；</w:t>
            </w:r>
            <w:r>
              <w:rPr>
                <w:rFonts w:hint="eastAsia" w:ascii="宋体" w:hAnsi="宋体" w:cs="宋体"/>
                <w:sz w:val="24"/>
              </w:rPr>
              <w:t>★</w:t>
            </w:r>
            <w:r>
              <w:rPr>
                <w:rFonts w:hint="eastAsia" w:ascii="宋体" w:hAnsi="宋体" w:cs="宋体"/>
                <w:kern w:val="0"/>
                <w:szCs w:val="21"/>
                <w:lang w:bidi="ar"/>
              </w:rPr>
              <w:t>最大爬坡度 &gt;15°；最小离地间隙 »mm&gt;150nm ；水箱容积≥L500L； 时速 km/h ≥28 ；续航里程km续航里程km ≥50km ；单只电池容量、数量 100AH锂电池； 标准电压60V； 行走电机功率1200W ；电控系统24管双排智能双模控制器； 冲洗机功率 60V3000纯电动冲洗泵；冲洗工作压力 0-250Kg(25兆帕) ；冲洗最大流量 15-20L升/每分钟； 高压冲洗扬程 10-12m； 喷水装置 手持水枪+前置左右对冲 快插喷嘴 0度、15度、25度、45度、旋转喷头 五种快插喷头 高压水管 15米(带耐磨保护套管)，水管自动收放卷盘 液位显示器  电子水箱液位显示器 注水口 消防水加注口、水泵加注口，有水箱排污口 灯光及信号LED前大灯，转向灯，警示灯、组合后尾灯、牌照灯、雾灯、液位显示器灯，电喇叭及倒车蜂呜器 轮胎规格前轮3.50-12后轮4.00-12   前减震载重型中43液压前减震 后减震6片钢板弹簧减震 座椅高级仿真皮皮革面料+高回弹PU+塑料座桶扶手 制 动 脚踩机械连杆鼓式后轮制动+手动机械驻车制动雨棚  一体冲压成型钣金车棚，电动雨刮器 车架车架采用40:*:60*2.0方管激光切割组焊成型，上下两层复合梁，承载能力更强 车厢 不锈口材质车厢 水箱容积L滚塑成型PE材质加厚水箱，顶部水鹤注水口，侧方消防DN65注水口，下置排污口\</w:t>
            </w:r>
          </w:p>
        </w:tc>
        <w:tc>
          <w:tcPr>
            <w:tcW w:w="930" w:type="dxa"/>
            <w:shd w:val="clear" w:color="auto" w:fill="auto"/>
            <w:noWrap/>
            <w:vAlign w:val="center"/>
          </w:tcPr>
          <w:p w14:paraId="643C70E3">
            <w:pPr>
              <w:widowControl/>
              <w:jc w:val="center"/>
              <w:textAlignment w:val="center"/>
              <w:rPr>
                <w:rFonts w:ascii="宋体" w:hAnsi="宋体" w:cs="宋体"/>
                <w:szCs w:val="21"/>
              </w:rPr>
            </w:pPr>
            <w:r>
              <w:rPr>
                <w:rFonts w:hint="eastAsia" w:ascii="宋体" w:hAnsi="宋体" w:cs="宋体"/>
                <w:szCs w:val="21"/>
              </w:rPr>
              <w:t>4</w:t>
            </w:r>
          </w:p>
        </w:tc>
        <w:tc>
          <w:tcPr>
            <w:tcW w:w="690" w:type="dxa"/>
            <w:shd w:val="clear" w:color="auto" w:fill="auto"/>
            <w:noWrap/>
            <w:vAlign w:val="center"/>
          </w:tcPr>
          <w:p w14:paraId="71C99B12">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3E69A187">
            <w:pPr>
              <w:widowControl/>
              <w:jc w:val="center"/>
              <w:textAlignment w:val="center"/>
              <w:rPr>
                <w:rFonts w:ascii="宋体" w:hAnsi="宋体" w:cs="宋体"/>
                <w:szCs w:val="21"/>
              </w:rPr>
            </w:pPr>
            <w:r>
              <w:rPr>
                <w:rFonts w:hint="eastAsia" w:ascii="宋体" w:hAnsi="宋体" w:cs="宋体"/>
                <w:szCs w:val="21"/>
              </w:rPr>
              <w:drawing>
                <wp:inline distT="0" distB="0" distL="114300" distR="114300">
                  <wp:extent cx="2446020" cy="1394460"/>
                  <wp:effectExtent l="0" t="0" r="11430" b="15240"/>
                  <wp:docPr id="104" name="图片 104" descr="171817964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718179640133"/>
                          <pic:cNvPicPr>
                            <a:picLocks noChangeAspect="1"/>
                          </pic:cNvPicPr>
                        </pic:nvPicPr>
                        <pic:blipFill>
                          <a:blip r:embed="rId46"/>
                          <a:stretch>
                            <a:fillRect/>
                          </a:stretch>
                        </pic:blipFill>
                        <pic:spPr>
                          <a:xfrm>
                            <a:off x="0" y="0"/>
                            <a:ext cx="2446020" cy="1394460"/>
                          </a:xfrm>
                          <a:prstGeom prst="rect">
                            <a:avLst/>
                          </a:prstGeom>
                        </pic:spPr>
                      </pic:pic>
                    </a:graphicData>
                  </a:graphic>
                </wp:inline>
              </w:drawing>
            </w:r>
          </w:p>
        </w:tc>
      </w:tr>
      <w:tr w14:paraId="4779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2" w:hRule="atLeast"/>
        </w:trPr>
        <w:tc>
          <w:tcPr>
            <w:tcW w:w="692" w:type="dxa"/>
            <w:shd w:val="clear" w:color="auto" w:fill="auto"/>
            <w:vAlign w:val="center"/>
          </w:tcPr>
          <w:p w14:paraId="3DC609DC">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17</w:t>
            </w:r>
          </w:p>
        </w:tc>
        <w:tc>
          <w:tcPr>
            <w:tcW w:w="1049" w:type="dxa"/>
            <w:vMerge w:val="continue"/>
            <w:shd w:val="clear" w:color="auto" w:fill="auto"/>
            <w:noWrap/>
            <w:vAlign w:val="center"/>
          </w:tcPr>
          <w:p w14:paraId="5F35EB63">
            <w:pPr>
              <w:jc w:val="center"/>
              <w:rPr>
                <w:rFonts w:ascii="宋体" w:hAnsi="宋体" w:cs="宋体"/>
                <w:szCs w:val="21"/>
              </w:rPr>
            </w:pPr>
          </w:p>
        </w:tc>
        <w:tc>
          <w:tcPr>
            <w:tcW w:w="980" w:type="dxa"/>
            <w:shd w:val="clear" w:color="auto" w:fill="auto"/>
            <w:noWrap/>
            <w:vAlign w:val="center"/>
          </w:tcPr>
          <w:p w14:paraId="66BB4B8A">
            <w:pPr>
              <w:widowControl/>
              <w:jc w:val="center"/>
              <w:textAlignment w:val="center"/>
              <w:rPr>
                <w:rFonts w:ascii="宋体" w:hAnsi="宋体" w:cs="宋体"/>
                <w:szCs w:val="21"/>
              </w:rPr>
            </w:pPr>
            <w:r>
              <w:rPr>
                <w:rFonts w:hint="eastAsia" w:ascii="宋体" w:hAnsi="宋体" w:cs="宋体"/>
                <w:kern w:val="0"/>
                <w:szCs w:val="21"/>
                <w:lang w:bidi="ar"/>
              </w:rPr>
              <w:t>尘推车</w:t>
            </w:r>
          </w:p>
        </w:tc>
        <w:tc>
          <w:tcPr>
            <w:tcW w:w="4630" w:type="dxa"/>
            <w:shd w:val="clear" w:color="auto" w:fill="auto"/>
            <w:vAlign w:val="center"/>
          </w:tcPr>
          <w:p w14:paraId="2E4301DA">
            <w:pPr>
              <w:widowControl/>
              <w:jc w:val="left"/>
              <w:textAlignment w:val="center"/>
              <w:rPr>
                <w:rFonts w:ascii="宋体" w:hAnsi="宋体" w:cs="宋体"/>
                <w:kern w:val="0"/>
                <w:szCs w:val="21"/>
                <w:lang w:bidi="ar"/>
              </w:rPr>
            </w:pPr>
            <w:r>
              <w:rPr>
                <w:rFonts w:hint="eastAsia" w:ascii="宋体" w:hAnsi="宋体" w:cs="宋体"/>
                <w:sz w:val="24"/>
              </w:rPr>
              <w:t>★</w:t>
            </w:r>
            <w:r>
              <w:rPr>
                <w:rFonts w:hint="eastAsia" w:ascii="宋体" w:hAnsi="宋体" w:cs="宋体"/>
                <w:kern w:val="0"/>
                <w:szCs w:val="21"/>
                <w:lang w:bidi="ar"/>
              </w:rPr>
              <w:t>清洁宽度≥900mm,</w:t>
            </w:r>
          </w:p>
          <w:p w14:paraId="7758569D">
            <w:pPr>
              <w:widowControl/>
              <w:jc w:val="left"/>
              <w:textAlignment w:val="center"/>
              <w:rPr>
                <w:rFonts w:ascii="宋体" w:hAnsi="宋体" w:cs="宋体"/>
                <w:kern w:val="0"/>
                <w:szCs w:val="21"/>
                <w:lang w:bidi="ar"/>
              </w:rPr>
            </w:pPr>
            <w:r>
              <w:rPr>
                <w:rFonts w:hint="eastAsia" w:ascii="宋体" w:hAnsi="宋体" w:cs="宋体"/>
                <w:kern w:val="0"/>
                <w:szCs w:val="21"/>
                <w:lang w:bidi="ar"/>
              </w:rPr>
              <w:t>工作时间≥3h,</w:t>
            </w:r>
          </w:p>
          <w:p w14:paraId="0FD2B55E">
            <w:pPr>
              <w:widowControl/>
              <w:jc w:val="left"/>
              <w:textAlignment w:val="center"/>
              <w:rPr>
                <w:rFonts w:ascii="宋体" w:hAnsi="宋体" w:cs="宋体"/>
                <w:kern w:val="0"/>
                <w:szCs w:val="21"/>
                <w:lang w:bidi="ar"/>
              </w:rPr>
            </w:pPr>
            <w:r>
              <w:rPr>
                <w:rFonts w:hint="eastAsia" w:ascii="宋体" w:hAnsi="宋体" w:cs="宋体"/>
                <w:kern w:val="0"/>
                <w:szCs w:val="21"/>
                <w:lang w:bidi="ar"/>
              </w:rPr>
              <w:t>驱动电机≥500W，</w:t>
            </w:r>
          </w:p>
          <w:p w14:paraId="6A1364F7">
            <w:pPr>
              <w:widowControl/>
              <w:jc w:val="left"/>
              <w:textAlignment w:val="center"/>
              <w:rPr>
                <w:rFonts w:ascii="宋体" w:hAnsi="宋体" w:cs="宋体"/>
                <w:kern w:val="0"/>
                <w:szCs w:val="21"/>
                <w:lang w:bidi="ar"/>
              </w:rPr>
            </w:pPr>
            <w:r>
              <w:rPr>
                <w:rFonts w:hint="eastAsia" w:ascii="宋体" w:hAnsi="宋体" w:cs="宋体"/>
                <w:kern w:val="0"/>
                <w:szCs w:val="21"/>
                <w:lang w:bidi="ar"/>
              </w:rPr>
              <w:t>续航里程≥28km，</w:t>
            </w:r>
          </w:p>
          <w:p w14:paraId="7C04AFCE">
            <w:pPr>
              <w:widowControl/>
              <w:jc w:val="left"/>
              <w:textAlignment w:val="center"/>
              <w:rPr>
                <w:rFonts w:ascii="宋体" w:hAnsi="宋体" w:cs="宋体"/>
                <w:kern w:val="0"/>
                <w:szCs w:val="21"/>
                <w:lang w:bidi="ar"/>
              </w:rPr>
            </w:pPr>
            <w:r>
              <w:rPr>
                <w:rFonts w:hint="eastAsia" w:ascii="宋体" w:hAnsi="宋体" w:cs="宋体"/>
                <w:kern w:val="0"/>
                <w:szCs w:val="21"/>
                <w:lang w:bidi="ar"/>
              </w:rPr>
              <w:t>最大载重≥120kg，</w:t>
            </w:r>
          </w:p>
          <w:p w14:paraId="174384D1">
            <w:pPr>
              <w:widowControl/>
              <w:jc w:val="left"/>
              <w:textAlignment w:val="center"/>
              <w:rPr>
                <w:rFonts w:ascii="宋体" w:hAnsi="宋体" w:cs="宋体"/>
                <w:kern w:val="0"/>
                <w:szCs w:val="21"/>
                <w:lang w:bidi="ar"/>
              </w:rPr>
            </w:pPr>
            <w:r>
              <w:rPr>
                <w:rFonts w:hint="eastAsia" w:ascii="宋体" w:hAnsi="宋体" w:cs="宋体"/>
                <w:kern w:val="0"/>
                <w:szCs w:val="21"/>
                <w:lang w:bidi="ar"/>
              </w:rPr>
              <w:t>工作速度2-9km/h，</w:t>
            </w:r>
          </w:p>
          <w:p w14:paraId="63CE357A">
            <w:pPr>
              <w:widowControl/>
              <w:jc w:val="left"/>
              <w:textAlignment w:val="center"/>
              <w:rPr>
                <w:rFonts w:ascii="宋体" w:hAnsi="宋体" w:cs="宋体"/>
                <w:kern w:val="0"/>
                <w:szCs w:val="21"/>
                <w:lang w:bidi="ar"/>
              </w:rPr>
            </w:pPr>
            <w:r>
              <w:rPr>
                <w:rFonts w:hint="eastAsia" w:ascii="宋体" w:hAnsi="宋体" w:cs="宋体"/>
                <w:kern w:val="0"/>
                <w:szCs w:val="21"/>
                <w:lang w:bidi="ar"/>
              </w:rPr>
              <w:t>转弯半径≥1200mm,</w:t>
            </w:r>
          </w:p>
          <w:p w14:paraId="6723061E">
            <w:pPr>
              <w:widowControl/>
              <w:jc w:val="left"/>
              <w:textAlignment w:val="center"/>
              <w:rPr>
                <w:rFonts w:ascii="宋体" w:hAnsi="宋体" w:cs="宋体"/>
                <w:kern w:val="0"/>
                <w:szCs w:val="21"/>
                <w:lang w:bidi="ar"/>
              </w:rPr>
            </w:pPr>
            <w:r>
              <w:rPr>
                <w:rFonts w:hint="eastAsia" w:ascii="宋体" w:hAnsi="宋体" w:cs="宋体"/>
                <w:kern w:val="0"/>
                <w:szCs w:val="21"/>
                <w:lang w:bidi="ar"/>
              </w:rPr>
              <w:t>机器净重≥65kg,</w:t>
            </w:r>
          </w:p>
          <w:p w14:paraId="32DD3498">
            <w:pPr>
              <w:widowControl/>
              <w:jc w:val="left"/>
              <w:textAlignment w:val="center"/>
              <w:rPr>
                <w:rFonts w:ascii="宋体" w:hAnsi="宋体" w:cs="宋体"/>
                <w:szCs w:val="21"/>
              </w:rPr>
            </w:pPr>
            <w:r>
              <w:rPr>
                <w:rFonts w:hint="eastAsia" w:ascii="宋体" w:hAnsi="宋体" w:cs="宋体"/>
                <w:kern w:val="0"/>
                <w:szCs w:val="21"/>
                <w:lang w:bidi="ar"/>
              </w:rPr>
              <w:t>爬坡高度≥20%。</w:t>
            </w:r>
          </w:p>
        </w:tc>
        <w:tc>
          <w:tcPr>
            <w:tcW w:w="930" w:type="dxa"/>
            <w:shd w:val="clear" w:color="auto" w:fill="auto"/>
            <w:noWrap/>
            <w:vAlign w:val="center"/>
          </w:tcPr>
          <w:p w14:paraId="03A0A6B2">
            <w:pPr>
              <w:widowControl/>
              <w:jc w:val="center"/>
              <w:textAlignment w:val="center"/>
              <w:rPr>
                <w:rFonts w:ascii="宋体" w:hAnsi="宋体" w:cs="宋体"/>
                <w:szCs w:val="21"/>
              </w:rPr>
            </w:pPr>
            <w:r>
              <w:rPr>
                <w:rFonts w:hint="eastAsia" w:ascii="宋体" w:hAnsi="宋体" w:cs="宋体"/>
                <w:szCs w:val="21"/>
              </w:rPr>
              <w:t>4</w:t>
            </w:r>
          </w:p>
        </w:tc>
        <w:tc>
          <w:tcPr>
            <w:tcW w:w="690" w:type="dxa"/>
            <w:shd w:val="clear" w:color="auto" w:fill="auto"/>
            <w:noWrap/>
            <w:vAlign w:val="center"/>
          </w:tcPr>
          <w:p w14:paraId="08B1242D">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26ACEA83">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72576" behindDoc="0" locked="0" layoutInCell="1" allowOverlap="1">
                  <wp:simplePos x="0" y="0"/>
                  <wp:positionH relativeFrom="column">
                    <wp:posOffset>447040</wp:posOffset>
                  </wp:positionH>
                  <wp:positionV relativeFrom="paragraph">
                    <wp:posOffset>46355</wp:posOffset>
                  </wp:positionV>
                  <wp:extent cx="1181100" cy="1086485"/>
                  <wp:effectExtent l="0" t="0" r="0" b="18415"/>
                  <wp:wrapNone/>
                  <wp:docPr id="68" name="图片_9"/>
                  <wp:cNvGraphicFramePr/>
                  <a:graphic xmlns:a="http://schemas.openxmlformats.org/drawingml/2006/main">
                    <a:graphicData uri="http://schemas.openxmlformats.org/drawingml/2006/picture">
                      <pic:pic xmlns:pic="http://schemas.openxmlformats.org/drawingml/2006/picture">
                        <pic:nvPicPr>
                          <pic:cNvPr id="68" name="图片_9"/>
                          <pic:cNvPicPr/>
                        </pic:nvPicPr>
                        <pic:blipFill>
                          <a:blip r:embed="rId47"/>
                          <a:stretch>
                            <a:fillRect/>
                          </a:stretch>
                        </pic:blipFill>
                        <pic:spPr>
                          <a:xfrm>
                            <a:off x="0" y="0"/>
                            <a:ext cx="1181100" cy="1086485"/>
                          </a:xfrm>
                          <a:prstGeom prst="rect">
                            <a:avLst/>
                          </a:prstGeom>
                          <a:noFill/>
                          <a:ln>
                            <a:noFill/>
                          </a:ln>
                        </pic:spPr>
                      </pic:pic>
                    </a:graphicData>
                  </a:graphic>
                </wp:anchor>
              </w:drawing>
            </w:r>
          </w:p>
        </w:tc>
      </w:tr>
      <w:tr w14:paraId="59FB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5" w:hRule="atLeast"/>
        </w:trPr>
        <w:tc>
          <w:tcPr>
            <w:tcW w:w="692" w:type="dxa"/>
            <w:shd w:val="clear" w:color="auto" w:fill="auto"/>
            <w:vAlign w:val="center"/>
          </w:tcPr>
          <w:p w14:paraId="2B2EC3D1">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18</w:t>
            </w:r>
          </w:p>
        </w:tc>
        <w:tc>
          <w:tcPr>
            <w:tcW w:w="1049" w:type="dxa"/>
            <w:vMerge w:val="continue"/>
            <w:shd w:val="clear" w:color="auto" w:fill="auto"/>
            <w:noWrap/>
            <w:vAlign w:val="center"/>
          </w:tcPr>
          <w:p w14:paraId="737A5592">
            <w:pPr>
              <w:jc w:val="center"/>
              <w:rPr>
                <w:rFonts w:ascii="宋体" w:hAnsi="宋体" w:cs="宋体"/>
                <w:szCs w:val="21"/>
              </w:rPr>
            </w:pPr>
          </w:p>
        </w:tc>
        <w:tc>
          <w:tcPr>
            <w:tcW w:w="980" w:type="dxa"/>
            <w:shd w:val="clear" w:color="auto" w:fill="auto"/>
            <w:noWrap/>
            <w:vAlign w:val="center"/>
          </w:tcPr>
          <w:p w14:paraId="397E908A">
            <w:pPr>
              <w:widowControl/>
              <w:jc w:val="center"/>
              <w:textAlignment w:val="center"/>
              <w:rPr>
                <w:rFonts w:ascii="宋体" w:hAnsi="宋体" w:cs="宋体"/>
                <w:szCs w:val="21"/>
              </w:rPr>
            </w:pPr>
            <w:r>
              <w:rPr>
                <w:rFonts w:hint="eastAsia" w:ascii="宋体" w:hAnsi="宋体" w:cs="宋体"/>
                <w:kern w:val="0"/>
                <w:szCs w:val="21"/>
                <w:lang w:bidi="ar"/>
              </w:rPr>
              <w:t>电动快速保洁车</w:t>
            </w:r>
          </w:p>
        </w:tc>
        <w:tc>
          <w:tcPr>
            <w:tcW w:w="4630" w:type="dxa"/>
            <w:shd w:val="clear" w:color="auto" w:fill="auto"/>
            <w:vAlign w:val="center"/>
          </w:tcPr>
          <w:p w14:paraId="29E4F9CF">
            <w:pPr>
              <w:widowControl/>
              <w:jc w:val="left"/>
              <w:textAlignment w:val="center"/>
              <w:rPr>
                <w:rFonts w:ascii="宋体" w:hAnsi="宋体" w:cs="宋体"/>
                <w:kern w:val="0"/>
                <w:szCs w:val="21"/>
                <w:lang w:bidi="ar"/>
              </w:rPr>
            </w:pPr>
            <w:r>
              <w:rPr>
                <w:rFonts w:hint="eastAsia" w:ascii="宋体" w:hAnsi="宋体" w:cs="宋体"/>
                <w:kern w:val="0"/>
                <w:szCs w:val="21"/>
                <w:lang w:bidi="ar"/>
              </w:rPr>
              <w:t>续航里程≥40KM,</w:t>
            </w:r>
          </w:p>
          <w:p w14:paraId="1ABC8AEE">
            <w:pPr>
              <w:widowControl/>
              <w:jc w:val="left"/>
              <w:textAlignment w:val="center"/>
              <w:rPr>
                <w:rFonts w:ascii="宋体" w:hAnsi="宋体" w:cs="宋体"/>
                <w:kern w:val="0"/>
                <w:szCs w:val="21"/>
                <w:lang w:bidi="ar"/>
              </w:rPr>
            </w:pPr>
            <w:r>
              <w:rPr>
                <w:rFonts w:hint="eastAsia" w:ascii="宋体" w:hAnsi="宋体" w:cs="宋体"/>
                <w:kern w:val="0"/>
                <w:szCs w:val="21"/>
                <w:lang w:bidi="ar"/>
              </w:rPr>
              <w:t>电机功率≥500W无刷电机,</w:t>
            </w:r>
          </w:p>
          <w:p w14:paraId="2998C384">
            <w:pPr>
              <w:widowControl/>
              <w:jc w:val="left"/>
              <w:textAlignment w:val="center"/>
              <w:rPr>
                <w:rFonts w:ascii="宋体" w:hAnsi="宋体" w:cs="宋体"/>
                <w:kern w:val="0"/>
                <w:szCs w:val="21"/>
                <w:lang w:bidi="ar"/>
              </w:rPr>
            </w:pPr>
            <w:r>
              <w:rPr>
                <w:rFonts w:hint="eastAsia" w:ascii="宋体" w:hAnsi="宋体" w:cs="宋体"/>
                <w:kern w:val="0"/>
                <w:szCs w:val="21"/>
                <w:lang w:bidi="ar"/>
              </w:rPr>
              <w:t>电池容量≥48V/20AH,</w:t>
            </w:r>
          </w:p>
          <w:p w14:paraId="358CE58E">
            <w:pPr>
              <w:widowControl/>
              <w:jc w:val="left"/>
              <w:textAlignment w:val="center"/>
              <w:rPr>
                <w:rFonts w:ascii="宋体" w:hAnsi="宋体" w:cs="宋体"/>
                <w:kern w:val="0"/>
                <w:szCs w:val="21"/>
                <w:lang w:bidi="ar"/>
              </w:rPr>
            </w:pPr>
            <w:r>
              <w:rPr>
                <w:rFonts w:hint="eastAsia" w:ascii="宋体" w:hAnsi="宋体" w:cs="宋体"/>
                <w:kern w:val="0"/>
                <w:szCs w:val="21"/>
                <w:lang w:bidi="ar"/>
              </w:rPr>
              <w:t>离地间隙≥13cm,</w:t>
            </w:r>
          </w:p>
          <w:p w14:paraId="5618652B">
            <w:pPr>
              <w:widowControl/>
              <w:jc w:val="left"/>
              <w:textAlignment w:val="center"/>
              <w:rPr>
                <w:rFonts w:ascii="宋体" w:hAnsi="宋体" w:cs="宋体"/>
                <w:kern w:val="0"/>
                <w:szCs w:val="21"/>
                <w:lang w:bidi="ar"/>
              </w:rPr>
            </w:pPr>
            <w:r>
              <w:rPr>
                <w:rFonts w:hint="eastAsia" w:ascii="宋体" w:hAnsi="宋体" w:cs="宋体"/>
                <w:kern w:val="0"/>
                <w:szCs w:val="21"/>
                <w:lang w:bidi="ar"/>
              </w:rPr>
              <w:t>行驶车速≥20km/h,</w:t>
            </w:r>
          </w:p>
          <w:p w14:paraId="260494A8">
            <w:pPr>
              <w:widowControl/>
              <w:jc w:val="left"/>
              <w:textAlignment w:val="center"/>
              <w:rPr>
                <w:rFonts w:ascii="宋体" w:hAnsi="宋体" w:cs="宋体"/>
                <w:kern w:val="0"/>
                <w:szCs w:val="21"/>
                <w:lang w:bidi="ar"/>
              </w:rPr>
            </w:pPr>
            <w:r>
              <w:rPr>
                <w:rFonts w:hint="eastAsia" w:ascii="宋体" w:hAnsi="宋体" w:cs="宋体"/>
                <w:kern w:val="0"/>
                <w:szCs w:val="21"/>
                <w:lang w:bidi="ar"/>
              </w:rPr>
              <w:t>控制器48V无刷控制器,</w:t>
            </w:r>
          </w:p>
          <w:p w14:paraId="15816E32">
            <w:pPr>
              <w:widowControl/>
              <w:jc w:val="left"/>
              <w:textAlignment w:val="center"/>
              <w:rPr>
                <w:rFonts w:ascii="宋体" w:hAnsi="宋体" w:cs="宋体"/>
                <w:kern w:val="0"/>
                <w:szCs w:val="21"/>
                <w:lang w:bidi="ar"/>
              </w:rPr>
            </w:pPr>
            <w:r>
              <w:rPr>
                <w:rFonts w:hint="eastAsia" w:ascii="宋体" w:hAnsi="宋体" w:cs="宋体"/>
                <w:kern w:val="0"/>
                <w:szCs w:val="21"/>
                <w:lang w:bidi="ar"/>
              </w:rPr>
              <w:t>转弯半径3m,</w:t>
            </w:r>
          </w:p>
          <w:p w14:paraId="117D549C">
            <w:pPr>
              <w:widowControl/>
              <w:jc w:val="left"/>
              <w:textAlignment w:val="center"/>
              <w:rPr>
                <w:rFonts w:ascii="宋体" w:hAnsi="宋体" w:cs="宋体"/>
                <w:kern w:val="0"/>
                <w:szCs w:val="21"/>
                <w:lang w:bidi="ar"/>
              </w:rPr>
            </w:pPr>
            <w:r>
              <w:rPr>
                <w:rFonts w:hint="eastAsia" w:ascii="宋体" w:hAnsi="宋体" w:cs="宋体"/>
                <w:kern w:val="0"/>
                <w:szCs w:val="21"/>
                <w:lang w:bidi="ar"/>
              </w:rPr>
              <w:t>爬坡度20°,</w:t>
            </w:r>
          </w:p>
          <w:p w14:paraId="13AD97BF">
            <w:pPr>
              <w:widowControl/>
              <w:jc w:val="left"/>
              <w:textAlignment w:val="center"/>
              <w:rPr>
                <w:rFonts w:ascii="宋体" w:hAnsi="宋体" w:cs="宋体"/>
                <w:kern w:val="0"/>
                <w:szCs w:val="21"/>
                <w:lang w:bidi="ar"/>
              </w:rPr>
            </w:pPr>
            <w:r>
              <w:rPr>
                <w:rFonts w:hint="eastAsia" w:ascii="宋体" w:hAnsi="宋体" w:cs="宋体"/>
                <w:kern w:val="0"/>
                <w:szCs w:val="21"/>
                <w:lang w:bidi="ar"/>
              </w:rPr>
              <w:t>垃圾容积≥500L,</w:t>
            </w:r>
          </w:p>
          <w:p w14:paraId="717E7691">
            <w:pPr>
              <w:widowControl/>
              <w:jc w:val="left"/>
              <w:textAlignment w:val="center"/>
              <w:rPr>
                <w:rFonts w:ascii="宋体" w:hAnsi="宋体" w:cs="宋体"/>
                <w:szCs w:val="21"/>
              </w:rPr>
            </w:pPr>
            <w:r>
              <w:rPr>
                <w:rFonts w:hint="eastAsia" w:ascii="宋体" w:hAnsi="宋体" w:cs="宋体"/>
                <w:kern w:val="0"/>
                <w:szCs w:val="21"/>
                <w:lang w:bidi="ar"/>
              </w:rPr>
              <w:t>设备尺寸≥2530*930*1280mm。</w:t>
            </w:r>
          </w:p>
        </w:tc>
        <w:tc>
          <w:tcPr>
            <w:tcW w:w="930" w:type="dxa"/>
            <w:shd w:val="clear" w:color="auto" w:fill="auto"/>
            <w:noWrap/>
            <w:vAlign w:val="center"/>
          </w:tcPr>
          <w:p w14:paraId="458788F3">
            <w:pPr>
              <w:widowControl/>
              <w:jc w:val="center"/>
              <w:textAlignment w:val="center"/>
              <w:rPr>
                <w:rFonts w:ascii="宋体" w:hAnsi="宋体" w:cs="宋体"/>
                <w:szCs w:val="21"/>
              </w:rPr>
            </w:pPr>
            <w:r>
              <w:rPr>
                <w:rFonts w:hint="eastAsia" w:ascii="宋体" w:hAnsi="宋体" w:cs="宋体"/>
                <w:szCs w:val="21"/>
              </w:rPr>
              <w:t>4</w:t>
            </w:r>
          </w:p>
        </w:tc>
        <w:tc>
          <w:tcPr>
            <w:tcW w:w="690" w:type="dxa"/>
            <w:shd w:val="clear" w:color="auto" w:fill="auto"/>
            <w:noWrap/>
            <w:vAlign w:val="center"/>
          </w:tcPr>
          <w:p w14:paraId="2C5FB03B">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65B96424">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73600" behindDoc="0" locked="0" layoutInCell="1" allowOverlap="1">
                  <wp:simplePos x="0" y="0"/>
                  <wp:positionH relativeFrom="column">
                    <wp:posOffset>182245</wp:posOffset>
                  </wp:positionH>
                  <wp:positionV relativeFrom="paragraph">
                    <wp:posOffset>216535</wp:posOffset>
                  </wp:positionV>
                  <wp:extent cx="2362200" cy="1769745"/>
                  <wp:effectExtent l="0" t="0" r="0" b="1905"/>
                  <wp:wrapNone/>
                  <wp:docPr id="71" name="图片_2_SpCnt_4"/>
                  <wp:cNvGraphicFramePr/>
                  <a:graphic xmlns:a="http://schemas.openxmlformats.org/drawingml/2006/main">
                    <a:graphicData uri="http://schemas.openxmlformats.org/drawingml/2006/picture">
                      <pic:pic xmlns:pic="http://schemas.openxmlformats.org/drawingml/2006/picture">
                        <pic:nvPicPr>
                          <pic:cNvPr id="71" name="图片_2_SpCnt_4"/>
                          <pic:cNvPicPr/>
                        </pic:nvPicPr>
                        <pic:blipFill>
                          <a:blip r:embed="rId48"/>
                          <a:stretch>
                            <a:fillRect/>
                          </a:stretch>
                        </pic:blipFill>
                        <pic:spPr>
                          <a:xfrm>
                            <a:off x="0" y="0"/>
                            <a:ext cx="2362200" cy="1769745"/>
                          </a:xfrm>
                          <a:prstGeom prst="rect">
                            <a:avLst/>
                          </a:prstGeom>
                          <a:noFill/>
                          <a:ln>
                            <a:noFill/>
                          </a:ln>
                        </pic:spPr>
                      </pic:pic>
                    </a:graphicData>
                  </a:graphic>
                </wp:anchor>
              </w:drawing>
            </w:r>
          </w:p>
        </w:tc>
      </w:tr>
      <w:tr w14:paraId="06A3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9" w:hRule="atLeast"/>
        </w:trPr>
        <w:tc>
          <w:tcPr>
            <w:tcW w:w="692" w:type="dxa"/>
            <w:shd w:val="clear" w:color="auto" w:fill="auto"/>
            <w:vAlign w:val="center"/>
          </w:tcPr>
          <w:p w14:paraId="573270E0">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19</w:t>
            </w:r>
          </w:p>
        </w:tc>
        <w:tc>
          <w:tcPr>
            <w:tcW w:w="1049" w:type="dxa"/>
            <w:vMerge w:val="continue"/>
            <w:shd w:val="clear" w:color="auto" w:fill="auto"/>
            <w:noWrap/>
            <w:vAlign w:val="center"/>
          </w:tcPr>
          <w:p w14:paraId="1D738D5D">
            <w:pPr>
              <w:jc w:val="center"/>
              <w:rPr>
                <w:rFonts w:ascii="宋体" w:hAnsi="宋体" w:cs="宋体"/>
                <w:szCs w:val="21"/>
              </w:rPr>
            </w:pPr>
          </w:p>
        </w:tc>
        <w:tc>
          <w:tcPr>
            <w:tcW w:w="980" w:type="dxa"/>
            <w:shd w:val="clear" w:color="auto" w:fill="auto"/>
            <w:noWrap/>
            <w:vAlign w:val="center"/>
          </w:tcPr>
          <w:p w14:paraId="16C09DC2">
            <w:pPr>
              <w:widowControl/>
              <w:jc w:val="center"/>
              <w:textAlignment w:val="center"/>
              <w:rPr>
                <w:rFonts w:ascii="宋体" w:hAnsi="宋体" w:cs="宋体"/>
                <w:szCs w:val="21"/>
              </w:rPr>
            </w:pPr>
            <w:r>
              <w:rPr>
                <w:rFonts w:hint="eastAsia" w:ascii="宋体" w:hAnsi="宋体" w:cs="宋体"/>
                <w:kern w:val="0"/>
                <w:szCs w:val="21"/>
                <w:lang w:bidi="ar"/>
              </w:rPr>
              <w:t>8桶垃圾运车</w:t>
            </w:r>
          </w:p>
        </w:tc>
        <w:tc>
          <w:tcPr>
            <w:tcW w:w="4630" w:type="dxa"/>
            <w:shd w:val="clear" w:color="auto" w:fill="auto"/>
            <w:vAlign w:val="center"/>
          </w:tcPr>
          <w:p w14:paraId="55D065DB">
            <w:pPr>
              <w:widowControl/>
              <w:jc w:val="left"/>
              <w:textAlignment w:val="center"/>
              <w:rPr>
                <w:rFonts w:ascii="宋体" w:hAnsi="宋体" w:cs="宋体"/>
                <w:szCs w:val="21"/>
              </w:rPr>
            </w:pPr>
            <w:r>
              <w:rPr>
                <w:rFonts w:hint="eastAsia" w:ascii="宋体" w:hAnsi="宋体" w:cs="宋体"/>
                <w:kern w:val="0"/>
                <w:szCs w:val="21"/>
                <w:lang w:bidi="ar"/>
              </w:rPr>
              <w:t>长*宽*高≥4350*1340*1580(mm)，续驶里程≥50 km,最高车速≥25 km/h,充电时间6-8小时,箱体容积≥240L*8,电机≥60V2000W大功率高磁钢无刷电机,电控≥60V30管无刷控制器,电池≥60V584h免维护高效电池。</w:t>
            </w:r>
          </w:p>
        </w:tc>
        <w:tc>
          <w:tcPr>
            <w:tcW w:w="930" w:type="dxa"/>
            <w:shd w:val="clear" w:color="auto" w:fill="auto"/>
            <w:noWrap/>
            <w:vAlign w:val="center"/>
          </w:tcPr>
          <w:p w14:paraId="26CA5C43">
            <w:pPr>
              <w:widowControl/>
              <w:jc w:val="center"/>
              <w:textAlignment w:val="center"/>
              <w:rPr>
                <w:rFonts w:ascii="宋体" w:hAnsi="宋体" w:cs="宋体"/>
                <w:szCs w:val="21"/>
              </w:rPr>
            </w:pPr>
            <w:r>
              <w:rPr>
                <w:rFonts w:hint="eastAsia" w:ascii="宋体" w:hAnsi="宋体" w:cs="宋体"/>
                <w:szCs w:val="21"/>
              </w:rPr>
              <w:t>4</w:t>
            </w:r>
          </w:p>
        </w:tc>
        <w:tc>
          <w:tcPr>
            <w:tcW w:w="690" w:type="dxa"/>
            <w:shd w:val="clear" w:color="auto" w:fill="auto"/>
            <w:noWrap/>
            <w:vAlign w:val="center"/>
          </w:tcPr>
          <w:p w14:paraId="6AE20F19">
            <w:pPr>
              <w:widowControl/>
              <w:jc w:val="center"/>
              <w:textAlignment w:val="center"/>
              <w:rPr>
                <w:rFonts w:ascii="宋体" w:hAnsi="宋体" w:cs="宋体"/>
                <w:szCs w:val="21"/>
              </w:rPr>
            </w:pPr>
            <w:r>
              <w:rPr>
                <w:rFonts w:hint="eastAsia" w:ascii="宋体" w:hAnsi="宋体" w:cs="宋体"/>
                <w:kern w:val="0"/>
                <w:szCs w:val="21"/>
                <w:lang w:bidi="ar"/>
              </w:rPr>
              <w:t>辆</w:t>
            </w:r>
          </w:p>
        </w:tc>
        <w:tc>
          <w:tcPr>
            <w:tcW w:w="4400" w:type="dxa"/>
            <w:shd w:val="clear" w:color="auto" w:fill="auto"/>
            <w:noWrap/>
            <w:vAlign w:val="center"/>
          </w:tcPr>
          <w:p w14:paraId="0C6E6043">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74624" behindDoc="0" locked="0" layoutInCell="1" allowOverlap="1">
                  <wp:simplePos x="0" y="0"/>
                  <wp:positionH relativeFrom="column">
                    <wp:posOffset>341630</wp:posOffset>
                  </wp:positionH>
                  <wp:positionV relativeFrom="paragraph">
                    <wp:posOffset>135255</wp:posOffset>
                  </wp:positionV>
                  <wp:extent cx="2277110" cy="1392555"/>
                  <wp:effectExtent l="0" t="0" r="8890" b="17145"/>
                  <wp:wrapNone/>
                  <wp:docPr id="69" name="图片_13"/>
                  <wp:cNvGraphicFramePr/>
                  <a:graphic xmlns:a="http://schemas.openxmlformats.org/drawingml/2006/main">
                    <a:graphicData uri="http://schemas.openxmlformats.org/drawingml/2006/picture">
                      <pic:pic xmlns:pic="http://schemas.openxmlformats.org/drawingml/2006/picture">
                        <pic:nvPicPr>
                          <pic:cNvPr id="69" name="图片_13"/>
                          <pic:cNvPicPr/>
                        </pic:nvPicPr>
                        <pic:blipFill>
                          <a:blip r:embed="rId49"/>
                          <a:stretch>
                            <a:fillRect/>
                          </a:stretch>
                        </pic:blipFill>
                        <pic:spPr>
                          <a:xfrm>
                            <a:off x="0" y="0"/>
                            <a:ext cx="2277110" cy="1392555"/>
                          </a:xfrm>
                          <a:prstGeom prst="rect">
                            <a:avLst/>
                          </a:prstGeom>
                          <a:noFill/>
                          <a:ln>
                            <a:noFill/>
                          </a:ln>
                        </pic:spPr>
                      </pic:pic>
                    </a:graphicData>
                  </a:graphic>
                </wp:anchor>
              </w:drawing>
            </w:r>
          </w:p>
        </w:tc>
      </w:tr>
      <w:tr w14:paraId="471F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692" w:type="dxa"/>
            <w:shd w:val="clear" w:color="auto" w:fill="auto"/>
            <w:vAlign w:val="center"/>
          </w:tcPr>
          <w:p w14:paraId="73C4BB84">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20</w:t>
            </w:r>
          </w:p>
        </w:tc>
        <w:tc>
          <w:tcPr>
            <w:tcW w:w="1049" w:type="dxa"/>
            <w:vMerge w:val="continue"/>
            <w:shd w:val="clear" w:color="auto" w:fill="auto"/>
            <w:noWrap/>
            <w:vAlign w:val="center"/>
          </w:tcPr>
          <w:p w14:paraId="37E06319">
            <w:pPr>
              <w:jc w:val="center"/>
              <w:rPr>
                <w:rFonts w:ascii="宋体" w:hAnsi="宋体" w:cs="宋体"/>
                <w:szCs w:val="21"/>
              </w:rPr>
            </w:pPr>
          </w:p>
        </w:tc>
        <w:tc>
          <w:tcPr>
            <w:tcW w:w="980" w:type="dxa"/>
            <w:shd w:val="clear" w:color="auto" w:fill="auto"/>
            <w:noWrap/>
            <w:vAlign w:val="center"/>
          </w:tcPr>
          <w:p w14:paraId="14A409A3">
            <w:pPr>
              <w:widowControl/>
              <w:jc w:val="center"/>
              <w:textAlignment w:val="center"/>
              <w:rPr>
                <w:rFonts w:ascii="宋体" w:hAnsi="宋体" w:cs="宋体"/>
                <w:szCs w:val="21"/>
              </w:rPr>
            </w:pPr>
            <w:r>
              <w:rPr>
                <w:rFonts w:hint="eastAsia" w:ascii="宋体" w:hAnsi="宋体" w:cs="宋体"/>
                <w:kern w:val="0"/>
                <w:szCs w:val="21"/>
                <w:lang w:bidi="ar"/>
              </w:rPr>
              <w:t>四轮观光车</w:t>
            </w:r>
          </w:p>
        </w:tc>
        <w:tc>
          <w:tcPr>
            <w:tcW w:w="4630" w:type="dxa"/>
            <w:shd w:val="clear" w:color="auto" w:fill="auto"/>
            <w:vAlign w:val="center"/>
          </w:tcPr>
          <w:p w14:paraId="43BA75ED">
            <w:pPr>
              <w:widowControl/>
              <w:jc w:val="left"/>
              <w:textAlignment w:val="center"/>
              <w:rPr>
                <w:rFonts w:ascii="宋体" w:hAnsi="宋体" w:cs="宋体"/>
                <w:kern w:val="0"/>
                <w:szCs w:val="21"/>
                <w:lang w:bidi="ar"/>
              </w:rPr>
            </w:pPr>
            <w:r>
              <w:rPr>
                <w:rFonts w:hint="eastAsia" w:ascii="宋体" w:hAnsi="宋体" w:cs="宋体"/>
                <w:kern w:val="0"/>
                <w:szCs w:val="21"/>
                <w:lang w:bidi="ar"/>
              </w:rPr>
              <w:t>外型尺寸(mm)≥3900*1200*2000，</w:t>
            </w:r>
          </w:p>
          <w:p w14:paraId="1C4E93BD">
            <w:pPr>
              <w:widowControl/>
              <w:jc w:val="left"/>
              <w:textAlignment w:val="center"/>
              <w:rPr>
                <w:rFonts w:ascii="宋体" w:hAnsi="宋体" w:cs="宋体"/>
                <w:kern w:val="0"/>
                <w:szCs w:val="21"/>
                <w:lang w:bidi="ar"/>
              </w:rPr>
            </w:pPr>
            <w:r>
              <w:rPr>
                <w:rFonts w:hint="eastAsia" w:ascii="宋体" w:hAnsi="宋体" w:cs="宋体"/>
                <w:kern w:val="0"/>
                <w:szCs w:val="21"/>
                <w:lang w:bidi="ar"/>
              </w:rPr>
              <w:t>额定载客≥6人，</w:t>
            </w:r>
          </w:p>
          <w:p w14:paraId="6289E0AE">
            <w:pPr>
              <w:widowControl/>
              <w:jc w:val="left"/>
              <w:textAlignment w:val="center"/>
              <w:rPr>
                <w:rFonts w:ascii="宋体" w:hAnsi="宋体" w:cs="宋体"/>
                <w:kern w:val="0"/>
                <w:szCs w:val="21"/>
                <w:lang w:bidi="ar"/>
              </w:rPr>
            </w:pPr>
            <w:r>
              <w:rPr>
                <w:rFonts w:hint="eastAsia" w:ascii="宋体" w:hAnsi="宋体" w:cs="宋体"/>
                <w:sz w:val="24"/>
              </w:rPr>
              <w:t>★</w:t>
            </w:r>
            <w:r>
              <w:rPr>
                <w:rFonts w:hint="eastAsia" w:ascii="宋体" w:hAnsi="宋体" w:cs="宋体"/>
                <w:kern w:val="0"/>
                <w:szCs w:val="21"/>
                <w:lang w:bidi="ar"/>
              </w:rPr>
              <w:t>最高车速≥30kmh，</w:t>
            </w:r>
          </w:p>
          <w:p w14:paraId="79C45B60">
            <w:pPr>
              <w:widowControl/>
              <w:jc w:val="left"/>
              <w:textAlignment w:val="center"/>
              <w:rPr>
                <w:rFonts w:ascii="宋体" w:hAnsi="宋体" w:cs="宋体"/>
                <w:kern w:val="0"/>
                <w:szCs w:val="21"/>
                <w:lang w:bidi="ar"/>
              </w:rPr>
            </w:pPr>
            <w:r>
              <w:rPr>
                <w:rFonts w:hint="eastAsia" w:ascii="宋体" w:hAnsi="宋体" w:cs="宋体"/>
                <w:sz w:val="24"/>
              </w:rPr>
              <w:t>★</w:t>
            </w:r>
            <w:r>
              <w:rPr>
                <w:rFonts w:hint="eastAsia" w:ascii="宋体" w:hAnsi="宋体" w:cs="宋体"/>
                <w:kern w:val="0"/>
                <w:szCs w:val="21"/>
                <w:lang w:bidi="ar"/>
              </w:rPr>
              <w:t>最小转弯半&lt;4.5m，</w:t>
            </w:r>
          </w:p>
          <w:p w14:paraId="33199483">
            <w:pPr>
              <w:widowControl/>
              <w:jc w:val="left"/>
              <w:textAlignment w:val="center"/>
              <w:rPr>
                <w:rFonts w:ascii="宋体" w:hAnsi="宋体" w:cs="宋体"/>
                <w:kern w:val="0"/>
                <w:szCs w:val="21"/>
                <w:lang w:bidi="ar"/>
              </w:rPr>
            </w:pPr>
            <w:r>
              <w:rPr>
                <w:rFonts w:hint="eastAsia" w:ascii="宋体" w:hAnsi="宋体" w:cs="宋体"/>
                <w:sz w:val="24"/>
              </w:rPr>
              <w:t>★</w:t>
            </w:r>
            <w:r>
              <w:rPr>
                <w:rFonts w:hint="eastAsia" w:ascii="宋体" w:hAnsi="宋体" w:cs="宋体"/>
                <w:kern w:val="0"/>
                <w:szCs w:val="21"/>
                <w:lang w:bidi="ar"/>
              </w:rPr>
              <w:t>续驶里程80-100km，</w:t>
            </w:r>
          </w:p>
          <w:p w14:paraId="2F34C0EA">
            <w:pPr>
              <w:widowControl/>
              <w:jc w:val="left"/>
              <w:textAlignment w:val="center"/>
              <w:rPr>
                <w:rFonts w:ascii="宋体" w:hAnsi="宋体" w:cs="宋体"/>
                <w:szCs w:val="21"/>
              </w:rPr>
            </w:pPr>
            <w:r>
              <w:rPr>
                <w:rFonts w:hint="eastAsia" w:ascii="宋体" w:hAnsi="宋体" w:cs="宋体"/>
                <w:kern w:val="0"/>
                <w:szCs w:val="21"/>
                <w:lang w:bidi="ar"/>
              </w:rPr>
              <w:t>轴距≥3140mm，空载整车重量≥550kg，蓄电池≥60V100AH免维护，牵引电机≥60V4.0KW 交流异步电机，智能充电机，后置驱动、无级变速系统，钢制车架+ABS 工程塑料成型件，客车冷泡海绵+高回弹 PU 皮革面料座椅，后轮机械刹车器、驻车制动装置，越野胎，颜色可以定制+免费贴LOGO。</w:t>
            </w:r>
          </w:p>
        </w:tc>
        <w:tc>
          <w:tcPr>
            <w:tcW w:w="930" w:type="dxa"/>
            <w:shd w:val="clear" w:color="auto" w:fill="auto"/>
            <w:noWrap/>
            <w:vAlign w:val="center"/>
          </w:tcPr>
          <w:p w14:paraId="7CA9D4EA">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noWrap/>
            <w:vAlign w:val="center"/>
          </w:tcPr>
          <w:p w14:paraId="490F66E9">
            <w:pPr>
              <w:widowControl/>
              <w:jc w:val="center"/>
              <w:textAlignment w:val="center"/>
              <w:rPr>
                <w:rFonts w:ascii="宋体" w:hAnsi="宋体" w:cs="宋体"/>
                <w:szCs w:val="21"/>
              </w:rPr>
            </w:pPr>
            <w:r>
              <w:rPr>
                <w:rFonts w:hint="eastAsia" w:ascii="宋体" w:hAnsi="宋体" w:cs="宋体"/>
                <w:kern w:val="0"/>
                <w:szCs w:val="21"/>
                <w:lang w:bidi="ar"/>
              </w:rPr>
              <w:t>辆</w:t>
            </w:r>
          </w:p>
        </w:tc>
        <w:tc>
          <w:tcPr>
            <w:tcW w:w="4400" w:type="dxa"/>
            <w:shd w:val="clear" w:color="auto" w:fill="auto"/>
            <w:noWrap/>
            <w:vAlign w:val="center"/>
          </w:tcPr>
          <w:p w14:paraId="22765476">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75648" behindDoc="0" locked="0" layoutInCell="1" allowOverlap="1">
                  <wp:simplePos x="0" y="0"/>
                  <wp:positionH relativeFrom="column">
                    <wp:posOffset>219075</wp:posOffset>
                  </wp:positionH>
                  <wp:positionV relativeFrom="paragraph">
                    <wp:posOffset>6985</wp:posOffset>
                  </wp:positionV>
                  <wp:extent cx="2077720" cy="1600200"/>
                  <wp:effectExtent l="0" t="0" r="17780" b="0"/>
                  <wp:wrapNone/>
                  <wp:docPr id="73" name="图片_10"/>
                  <wp:cNvGraphicFramePr/>
                  <a:graphic xmlns:a="http://schemas.openxmlformats.org/drawingml/2006/main">
                    <a:graphicData uri="http://schemas.openxmlformats.org/drawingml/2006/picture">
                      <pic:pic xmlns:pic="http://schemas.openxmlformats.org/drawingml/2006/picture">
                        <pic:nvPicPr>
                          <pic:cNvPr id="73" name="图片_10"/>
                          <pic:cNvPicPr/>
                        </pic:nvPicPr>
                        <pic:blipFill>
                          <a:blip r:embed="rId50"/>
                          <a:stretch>
                            <a:fillRect/>
                          </a:stretch>
                        </pic:blipFill>
                        <pic:spPr>
                          <a:xfrm>
                            <a:off x="0" y="0"/>
                            <a:ext cx="2077720" cy="1600200"/>
                          </a:xfrm>
                          <a:prstGeom prst="rect">
                            <a:avLst/>
                          </a:prstGeom>
                          <a:noFill/>
                          <a:ln>
                            <a:noFill/>
                          </a:ln>
                        </pic:spPr>
                      </pic:pic>
                    </a:graphicData>
                  </a:graphic>
                </wp:anchor>
              </w:drawing>
            </w:r>
          </w:p>
        </w:tc>
      </w:tr>
      <w:tr w14:paraId="4C148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9" w:hRule="atLeast"/>
        </w:trPr>
        <w:tc>
          <w:tcPr>
            <w:tcW w:w="692" w:type="dxa"/>
            <w:shd w:val="clear" w:color="auto" w:fill="auto"/>
            <w:vAlign w:val="center"/>
          </w:tcPr>
          <w:p w14:paraId="2432F039">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21</w:t>
            </w:r>
          </w:p>
        </w:tc>
        <w:tc>
          <w:tcPr>
            <w:tcW w:w="1049" w:type="dxa"/>
            <w:vMerge w:val="continue"/>
            <w:shd w:val="clear" w:color="auto" w:fill="auto"/>
            <w:noWrap/>
            <w:vAlign w:val="center"/>
          </w:tcPr>
          <w:p w14:paraId="0089AD24">
            <w:pPr>
              <w:jc w:val="center"/>
              <w:rPr>
                <w:rFonts w:ascii="宋体" w:hAnsi="宋体" w:cs="宋体"/>
                <w:szCs w:val="21"/>
              </w:rPr>
            </w:pPr>
          </w:p>
        </w:tc>
        <w:tc>
          <w:tcPr>
            <w:tcW w:w="980" w:type="dxa"/>
            <w:shd w:val="clear" w:color="auto" w:fill="auto"/>
            <w:vAlign w:val="center"/>
          </w:tcPr>
          <w:p w14:paraId="6B292C6D">
            <w:pPr>
              <w:widowControl/>
              <w:jc w:val="left"/>
              <w:textAlignment w:val="center"/>
              <w:rPr>
                <w:rFonts w:ascii="宋体" w:hAnsi="宋体" w:cs="宋体"/>
                <w:szCs w:val="21"/>
              </w:rPr>
            </w:pPr>
            <w:r>
              <w:rPr>
                <w:rFonts w:hint="eastAsia" w:ascii="宋体" w:hAnsi="宋体" w:cs="宋体"/>
                <w:kern w:val="0"/>
                <w:szCs w:val="21"/>
                <w:lang w:bidi="ar"/>
              </w:rPr>
              <w:t>保安巡逻车</w:t>
            </w:r>
          </w:p>
        </w:tc>
        <w:tc>
          <w:tcPr>
            <w:tcW w:w="4630" w:type="dxa"/>
            <w:shd w:val="clear" w:color="auto" w:fill="auto"/>
            <w:vAlign w:val="center"/>
          </w:tcPr>
          <w:p w14:paraId="0A3D5ABA">
            <w:pPr>
              <w:widowControl/>
              <w:jc w:val="left"/>
              <w:textAlignment w:val="center"/>
              <w:rPr>
                <w:rFonts w:ascii="宋体" w:hAnsi="宋体" w:cs="宋体"/>
                <w:szCs w:val="21"/>
              </w:rPr>
            </w:pPr>
            <w:r>
              <w:rPr>
                <w:rFonts w:hint="eastAsia" w:ascii="宋体" w:hAnsi="宋体" w:cs="宋体"/>
                <w:kern w:val="0"/>
                <w:szCs w:val="21"/>
                <w:lang w:bidi="ar"/>
              </w:rPr>
              <w:t>≥1000w电机,≥1000w控制器,原装前后鼓刹,加厚轮胎,加厚摩托车车架,锂电池。</w:t>
            </w:r>
          </w:p>
        </w:tc>
        <w:tc>
          <w:tcPr>
            <w:tcW w:w="930" w:type="dxa"/>
            <w:shd w:val="clear" w:color="auto" w:fill="auto"/>
            <w:noWrap/>
            <w:vAlign w:val="center"/>
          </w:tcPr>
          <w:p w14:paraId="3841D743">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noWrap/>
            <w:vAlign w:val="center"/>
          </w:tcPr>
          <w:p w14:paraId="1234EF1F">
            <w:pPr>
              <w:widowControl/>
              <w:jc w:val="center"/>
              <w:textAlignment w:val="center"/>
              <w:rPr>
                <w:rFonts w:ascii="宋体" w:hAnsi="宋体" w:cs="宋体"/>
                <w:szCs w:val="21"/>
              </w:rPr>
            </w:pPr>
            <w:r>
              <w:rPr>
                <w:rFonts w:hint="eastAsia" w:ascii="宋体" w:hAnsi="宋体" w:cs="宋体"/>
                <w:kern w:val="0"/>
                <w:szCs w:val="21"/>
                <w:lang w:bidi="ar"/>
              </w:rPr>
              <w:t>辆</w:t>
            </w:r>
          </w:p>
        </w:tc>
        <w:tc>
          <w:tcPr>
            <w:tcW w:w="4400" w:type="dxa"/>
            <w:shd w:val="clear" w:color="auto" w:fill="auto"/>
            <w:noWrap/>
            <w:vAlign w:val="center"/>
          </w:tcPr>
          <w:p w14:paraId="73327383">
            <w:pPr>
              <w:widowControl/>
              <w:jc w:val="center"/>
              <w:textAlignment w:val="center"/>
              <w:rPr>
                <w:rFonts w:ascii="宋体" w:hAnsi="宋体" w:cs="宋体"/>
                <w:szCs w:val="21"/>
              </w:rPr>
            </w:pPr>
            <w:r>
              <w:rPr>
                <w:rFonts w:hint="eastAsia" w:ascii="宋体" w:hAnsi="宋体" w:cs="宋体"/>
                <w:szCs w:val="21"/>
              </w:rPr>
              <w:drawing>
                <wp:inline distT="0" distB="0" distL="114300" distR="114300">
                  <wp:extent cx="2004060" cy="1394460"/>
                  <wp:effectExtent l="0" t="0" r="15240" b="15240"/>
                  <wp:docPr id="105" name="图片 105" descr="171817968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718179686138"/>
                          <pic:cNvPicPr>
                            <a:picLocks noChangeAspect="1"/>
                          </pic:cNvPicPr>
                        </pic:nvPicPr>
                        <pic:blipFill>
                          <a:blip r:embed="rId51"/>
                          <a:stretch>
                            <a:fillRect/>
                          </a:stretch>
                        </pic:blipFill>
                        <pic:spPr>
                          <a:xfrm>
                            <a:off x="0" y="0"/>
                            <a:ext cx="2004060" cy="1394460"/>
                          </a:xfrm>
                          <a:prstGeom prst="rect">
                            <a:avLst/>
                          </a:prstGeom>
                        </pic:spPr>
                      </pic:pic>
                    </a:graphicData>
                  </a:graphic>
                </wp:inline>
              </w:drawing>
            </w:r>
          </w:p>
        </w:tc>
      </w:tr>
      <w:tr w14:paraId="347C1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9" w:hRule="atLeast"/>
        </w:trPr>
        <w:tc>
          <w:tcPr>
            <w:tcW w:w="692" w:type="dxa"/>
            <w:shd w:val="clear" w:color="auto" w:fill="auto"/>
            <w:vAlign w:val="center"/>
          </w:tcPr>
          <w:p w14:paraId="0B3D3138">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22</w:t>
            </w:r>
          </w:p>
        </w:tc>
        <w:tc>
          <w:tcPr>
            <w:tcW w:w="1049" w:type="dxa"/>
            <w:vMerge w:val="continue"/>
            <w:shd w:val="clear" w:color="auto" w:fill="auto"/>
            <w:noWrap/>
            <w:vAlign w:val="center"/>
          </w:tcPr>
          <w:p w14:paraId="3F18F1F0">
            <w:pPr>
              <w:jc w:val="center"/>
              <w:rPr>
                <w:rFonts w:ascii="宋体" w:hAnsi="宋体" w:cs="宋体"/>
                <w:szCs w:val="21"/>
              </w:rPr>
            </w:pPr>
          </w:p>
        </w:tc>
        <w:tc>
          <w:tcPr>
            <w:tcW w:w="980" w:type="dxa"/>
            <w:shd w:val="clear" w:color="auto" w:fill="auto"/>
            <w:vAlign w:val="center"/>
          </w:tcPr>
          <w:p w14:paraId="499F98C5">
            <w:pPr>
              <w:widowControl/>
              <w:jc w:val="left"/>
              <w:textAlignment w:val="center"/>
              <w:rPr>
                <w:rFonts w:ascii="宋体" w:hAnsi="宋体" w:cs="宋体"/>
                <w:kern w:val="0"/>
                <w:szCs w:val="21"/>
                <w:lang w:bidi="ar"/>
              </w:rPr>
            </w:pPr>
            <w:r>
              <w:rPr>
                <w:rFonts w:hint="eastAsia" w:ascii="宋体" w:hAnsi="宋体" w:cs="宋体"/>
                <w:kern w:val="0"/>
                <w:szCs w:val="21"/>
                <w:lang w:bidi="ar"/>
              </w:rPr>
              <w:t>三格清洁工具（浅灰大号）</w:t>
            </w:r>
          </w:p>
        </w:tc>
        <w:tc>
          <w:tcPr>
            <w:tcW w:w="4630" w:type="dxa"/>
            <w:shd w:val="clear" w:color="auto" w:fill="auto"/>
            <w:vAlign w:val="center"/>
          </w:tcPr>
          <w:p w14:paraId="03C75082">
            <w:pPr>
              <w:widowControl/>
              <w:jc w:val="center"/>
              <w:textAlignment w:val="center"/>
            </w:pPr>
            <w:r>
              <w:rPr>
                <w:rFonts w:hint="eastAsia"/>
              </w:rPr>
              <w:t>三格清洁工具，</w:t>
            </w:r>
          </w:p>
          <w:p w14:paraId="28B5ECA9">
            <w:pPr>
              <w:widowControl/>
              <w:jc w:val="center"/>
              <w:textAlignment w:val="center"/>
            </w:pPr>
            <w:r>
              <w:rPr>
                <w:rFonts w:hint="eastAsia"/>
              </w:rPr>
              <w:t>塑料收纳手提多功能；</w:t>
            </w:r>
          </w:p>
          <w:p w14:paraId="126ABA2C">
            <w:pPr>
              <w:widowControl/>
              <w:jc w:val="center"/>
              <w:textAlignment w:val="center"/>
            </w:pPr>
            <w:r>
              <w:rPr>
                <w:rFonts w:hint="eastAsia"/>
              </w:rPr>
              <w:t>底部30.5*35.5cm，</w:t>
            </w:r>
          </w:p>
          <w:p w14:paraId="70F087B4">
            <w:pPr>
              <w:widowControl/>
              <w:jc w:val="center"/>
              <w:textAlignment w:val="center"/>
            </w:pPr>
            <w:r>
              <w:rPr>
                <w:rFonts w:hint="eastAsia"/>
              </w:rPr>
              <w:t>高17.5cm；</w:t>
            </w:r>
          </w:p>
          <w:p w14:paraId="5CCC3CA9">
            <w:pPr>
              <w:widowControl/>
              <w:jc w:val="center"/>
              <w:textAlignment w:val="center"/>
            </w:pPr>
            <w:r>
              <w:rPr>
                <w:rFonts w:hint="eastAsia"/>
              </w:rPr>
              <w:t>上口长38.5cm，</w:t>
            </w:r>
          </w:p>
          <w:p w14:paraId="59FD2438">
            <w:pPr>
              <w:widowControl/>
              <w:jc w:val="center"/>
              <w:textAlignment w:val="center"/>
              <w:rPr>
                <w:rFonts w:ascii="宋体" w:hAnsi="宋体" w:cs="宋体"/>
                <w:kern w:val="0"/>
                <w:szCs w:val="21"/>
                <w:lang w:bidi="ar"/>
              </w:rPr>
            </w:pPr>
            <w:r>
              <w:rPr>
                <w:rFonts w:hint="eastAsia"/>
              </w:rPr>
              <w:t>宽33.5cm</w:t>
            </w:r>
          </w:p>
        </w:tc>
        <w:tc>
          <w:tcPr>
            <w:tcW w:w="930" w:type="dxa"/>
            <w:shd w:val="clear" w:color="auto" w:fill="auto"/>
            <w:noWrap/>
            <w:vAlign w:val="center"/>
          </w:tcPr>
          <w:p w14:paraId="76603414">
            <w:pPr>
              <w:widowControl/>
              <w:jc w:val="center"/>
              <w:textAlignment w:val="center"/>
              <w:rPr>
                <w:rFonts w:ascii="宋体" w:hAnsi="宋体" w:cs="宋体"/>
                <w:szCs w:val="21"/>
              </w:rPr>
            </w:pPr>
            <w:r>
              <w:rPr>
                <w:rFonts w:hint="eastAsia" w:ascii="宋体" w:hAnsi="宋体" w:cs="宋体"/>
                <w:szCs w:val="21"/>
              </w:rPr>
              <w:t>21</w:t>
            </w:r>
          </w:p>
        </w:tc>
        <w:tc>
          <w:tcPr>
            <w:tcW w:w="690" w:type="dxa"/>
            <w:shd w:val="clear" w:color="auto" w:fill="auto"/>
            <w:noWrap/>
            <w:vAlign w:val="center"/>
          </w:tcPr>
          <w:p w14:paraId="22A4D97A">
            <w:pPr>
              <w:widowControl/>
              <w:jc w:val="center"/>
              <w:textAlignment w:val="center"/>
              <w:rPr>
                <w:rFonts w:ascii="宋体" w:hAnsi="宋体" w:cs="宋体"/>
                <w:kern w:val="0"/>
                <w:szCs w:val="21"/>
                <w:lang w:bidi="ar"/>
              </w:rPr>
            </w:pPr>
            <w:r>
              <w:rPr>
                <w:rFonts w:hint="eastAsia" w:ascii="宋体" w:hAnsi="宋体" w:cs="宋体"/>
                <w:kern w:val="0"/>
                <w:szCs w:val="21"/>
                <w:lang w:bidi="ar"/>
              </w:rPr>
              <w:t>个</w:t>
            </w:r>
          </w:p>
        </w:tc>
        <w:tc>
          <w:tcPr>
            <w:tcW w:w="4400" w:type="dxa"/>
            <w:shd w:val="clear" w:color="auto" w:fill="auto"/>
            <w:noWrap/>
            <w:vAlign w:val="center"/>
          </w:tcPr>
          <w:p w14:paraId="34D5DBCC">
            <w:pPr>
              <w:widowControl/>
              <w:jc w:val="center"/>
              <w:textAlignment w:val="center"/>
              <w:rPr>
                <w:rFonts w:ascii="宋体" w:hAnsi="宋体" w:cs="宋体"/>
                <w:szCs w:val="21"/>
              </w:rPr>
            </w:pPr>
            <w:r>
              <w:drawing>
                <wp:inline distT="0" distB="0" distL="114300" distR="114300">
                  <wp:extent cx="1552575" cy="1374775"/>
                  <wp:effectExtent l="0" t="0" r="9525" b="158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2"/>
                          <a:stretch>
                            <a:fillRect/>
                          </a:stretch>
                        </pic:blipFill>
                        <pic:spPr>
                          <a:xfrm>
                            <a:off x="0" y="0"/>
                            <a:ext cx="1552575" cy="1374775"/>
                          </a:xfrm>
                          <a:prstGeom prst="rect">
                            <a:avLst/>
                          </a:prstGeom>
                          <a:noFill/>
                          <a:ln w="9525">
                            <a:noFill/>
                          </a:ln>
                        </pic:spPr>
                      </pic:pic>
                    </a:graphicData>
                  </a:graphic>
                </wp:inline>
              </w:drawing>
            </w:r>
          </w:p>
        </w:tc>
      </w:tr>
      <w:tr w14:paraId="345A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9" w:hRule="atLeast"/>
        </w:trPr>
        <w:tc>
          <w:tcPr>
            <w:tcW w:w="692" w:type="dxa"/>
            <w:shd w:val="clear" w:color="auto" w:fill="auto"/>
            <w:vAlign w:val="center"/>
          </w:tcPr>
          <w:p w14:paraId="5CFB7DE1">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23</w:t>
            </w:r>
          </w:p>
        </w:tc>
        <w:tc>
          <w:tcPr>
            <w:tcW w:w="1049" w:type="dxa"/>
            <w:vMerge w:val="continue"/>
            <w:shd w:val="clear" w:color="auto" w:fill="auto"/>
            <w:noWrap/>
            <w:vAlign w:val="center"/>
          </w:tcPr>
          <w:p w14:paraId="649F2A10">
            <w:pPr>
              <w:jc w:val="center"/>
              <w:rPr>
                <w:rFonts w:ascii="宋体" w:hAnsi="宋体" w:cs="宋体"/>
                <w:szCs w:val="21"/>
              </w:rPr>
            </w:pPr>
          </w:p>
        </w:tc>
        <w:tc>
          <w:tcPr>
            <w:tcW w:w="980" w:type="dxa"/>
            <w:shd w:val="clear" w:color="auto" w:fill="auto"/>
            <w:vAlign w:val="center"/>
          </w:tcPr>
          <w:p w14:paraId="59936E7C">
            <w:pPr>
              <w:widowControl/>
              <w:jc w:val="left"/>
              <w:textAlignment w:val="center"/>
              <w:rPr>
                <w:rFonts w:ascii="宋体" w:hAnsi="宋体" w:cs="宋体"/>
                <w:kern w:val="0"/>
                <w:szCs w:val="21"/>
                <w:lang w:bidi="ar"/>
              </w:rPr>
            </w:pPr>
            <w:r>
              <w:rPr>
                <w:rFonts w:hint="eastAsia" w:ascii="宋体" w:hAnsi="宋体" w:cs="宋体"/>
                <w:kern w:val="0"/>
                <w:szCs w:val="21"/>
                <w:lang w:bidi="ar"/>
              </w:rPr>
              <w:t>食品级大容量刻度桶</w:t>
            </w:r>
          </w:p>
        </w:tc>
        <w:tc>
          <w:tcPr>
            <w:tcW w:w="4630" w:type="dxa"/>
            <w:shd w:val="clear" w:color="auto" w:fill="auto"/>
            <w:vAlign w:val="center"/>
          </w:tcPr>
          <w:p w14:paraId="1CE7FBE3">
            <w:pPr>
              <w:widowControl/>
              <w:jc w:val="left"/>
              <w:textAlignment w:val="center"/>
              <w:rPr>
                <w:rFonts w:ascii="宋体" w:hAnsi="宋体" w:cs="宋体"/>
                <w:kern w:val="0"/>
                <w:szCs w:val="21"/>
                <w:lang w:bidi="ar"/>
              </w:rPr>
            </w:pPr>
            <w:r>
              <w:rPr>
                <w:rFonts w:hint="eastAsia" w:ascii="宋体" w:hAnsi="宋体" w:cs="宋体"/>
                <w:kern w:val="0"/>
                <w:szCs w:val="21"/>
                <w:lang w:bidi="ar"/>
              </w:rPr>
              <w:t>5L透明桶-刻度机打-不脱落；规格：18.7*21cm</w:t>
            </w:r>
          </w:p>
        </w:tc>
        <w:tc>
          <w:tcPr>
            <w:tcW w:w="930" w:type="dxa"/>
            <w:shd w:val="clear" w:color="auto" w:fill="auto"/>
            <w:noWrap/>
            <w:vAlign w:val="center"/>
          </w:tcPr>
          <w:p w14:paraId="7DFE6815">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noWrap/>
            <w:vAlign w:val="center"/>
          </w:tcPr>
          <w:p w14:paraId="3D776D5E">
            <w:pPr>
              <w:widowControl/>
              <w:jc w:val="center"/>
              <w:textAlignment w:val="center"/>
              <w:rPr>
                <w:rFonts w:ascii="宋体" w:hAnsi="宋体" w:cs="宋体"/>
                <w:kern w:val="0"/>
                <w:szCs w:val="21"/>
                <w:lang w:bidi="ar"/>
              </w:rPr>
            </w:pPr>
            <w:r>
              <w:rPr>
                <w:rFonts w:hint="eastAsia" w:ascii="宋体" w:hAnsi="宋体" w:cs="宋体"/>
                <w:kern w:val="0"/>
                <w:szCs w:val="21"/>
                <w:lang w:bidi="ar"/>
              </w:rPr>
              <w:t>个</w:t>
            </w:r>
          </w:p>
        </w:tc>
        <w:tc>
          <w:tcPr>
            <w:tcW w:w="4400" w:type="dxa"/>
            <w:shd w:val="clear" w:color="auto" w:fill="auto"/>
            <w:noWrap/>
            <w:vAlign w:val="center"/>
          </w:tcPr>
          <w:p w14:paraId="093AEA36">
            <w:pPr>
              <w:widowControl/>
              <w:jc w:val="center"/>
              <w:textAlignment w:val="center"/>
              <w:rPr>
                <w:rFonts w:ascii="宋体" w:hAnsi="宋体" w:cs="宋体"/>
                <w:szCs w:val="21"/>
              </w:rPr>
            </w:pPr>
            <w:r>
              <w:drawing>
                <wp:inline distT="0" distB="0" distL="114300" distR="114300">
                  <wp:extent cx="1257935" cy="1256030"/>
                  <wp:effectExtent l="0" t="0" r="18415" b="1270"/>
                  <wp:docPr id="969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7" name="图片 2"/>
                          <pic:cNvPicPr>
                            <a:picLocks noChangeAspect="1"/>
                          </pic:cNvPicPr>
                        </pic:nvPicPr>
                        <pic:blipFill>
                          <a:blip r:embed="rId53"/>
                          <a:srcRect r="39407"/>
                          <a:stretch>
                            <a:fillRect/>
                          </a:stretch>
                        </pic:blipFill>
                        <pic:spPr>
                          <a:xfrm>
                            <a:off x="0" y="0"/>
                            <a:ext cx="1257935" cy="1256030"/>
                          </a:xfrm>
                          <a:prstGeom prst="rect">
                            <a:avLst/>
                          </a:prstGeom>
                          <a:noFill/>
                          <a:ln w="9525">
                            <a:noFill/>
                          </a:ln>
                        </pic:spPr>
                      </pic:pic>
                    </a:graphicData>
                  </a:graphic>
                </wp:inline>
              </w:drawing>
            </w:r>
          </w:p>
        </w:tc>
      </w:tr>
      <w:tr w14:paraId="74A8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9" w:hRule="atLeast"/>
        </w:trPr>
        <w:tc>
          <w:tcPr>
            <w:tcW w:w="692" w:type="dxa"/>
            <w:shd w:val="clear" w:color="auto" w:fill="auto"/>
            <w:vAlign w:val="center"/>
          </w:tcPr>
          <w:p w14:paraId="26C41196">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24</w:t>
            </w:r>
          </w:p>
        </w:tc>
        <w:tc>
          <w:tcPr>
            <w:tcW w:w="1049" w:type="dxa"/>
            <w:vMerge w:val="continue"/>
            <w:shd w:val="clear" w:color="auto" w:fill="auto"/>
            <w:noWrap/>
            <w:vAlign w:val="center"/>
          </w:tcPr>
          <w:p w14:paraId="73F879F1">
            <w:pPr>
              <w:jc w:val="center"/>
              <w:rPr>
                <w:rFonts w:ascii="宋体" w:hAnsi="宋体" w:cs="宋体"/>
                <w:szCs w:val="21"/>
              </w:rPr>
            </w:pPr>
          </w:p>
        </w:tc>
        <w:tc>
          <w:tcPr>
            <w:tcW w:w="980" w:type="dxa"/>
            <w:shd w:val="clear" w:color="auto" w:fill="auto"/>
            <w:vAlign w:val="center"/>
          </w:tcPr>
          <w:p w14:paraId="65BCBF1A">
            <w:pPr>
              <w:widowControl/>
              <w:jc w:val="left"/>
              <w:textAlignment w:val="center"/>
              <w:rPr>
                <w:rFonts w:ascii="宋体" w:hAnsi="宋体" w:cs="宋体"/>
                <w:kern w:val="0"/>
                <w:szCs w:val="21"/>
                <w:lang w:bidi="ar"/>
              </w:rPr>
            </w:pPr>
            <w:r>
              <w:rPr>
                <w:rFonts w:hint="eastAsia" w:ascii="宋体" w:hAnsi="宋体" w:cs="宋体"/>
                <w:kern w:val="0"/>
                <w:szCs w:val="21"/>
                <w:lang w:bidi="ar"/>
              </w:rPr>
              <w:t>脸盆</w:t>
            </w:r>
          </w:p>
        </w:tc>
        <w:tc>
          <w:tcPr>
            <w:tcW w:w="4630" w:type="dxa"/>
            <w:shd w:val="clear" w:color="auto" w:fill="auto"/>
            <w:vAlign w:val="center"/>
          </w:tcPr>
          <w:p w14:paraId="1C45DEED">
            <w:pPr>
              <w:widowControl/>
              <w:jc w:val="left"/>
              <w:textAlignment w:val="center"/>
              <w:rPr>
                <w:rFonts w:ascii="宋体" w:hAnsi="宋体" w:cs="宋体"/>
                <w:kern w:val="0"/>
                <w:szCs w:val="21"/>
                <w:lang w:bidi="ar"/>
              </w:rPr>
            </w:pPr>
            <w:r>
              <w:rPr>
                <w:rFonts w:hint="eastAsia" w:ascii="宋体" w:hAnsi="宋体" w:cs="宋体"/>
                <w:kern w:val="0"/>
                <w:szCs w:val="21"/>
                <w:lang w:bidi="ar"/>
              </w:rPr>
              <w:t>材质：塑料；规格：盆底20.5cm，高9cm，盆口26cm；果绿色</w:t>
            </w:r>
          </w:p>
        </w:tc>
        <w:tc>
          <w:tcPr>
            <w:tcW w:w="930" w:type="dxa"/>
            <w:shd w:val="clear" w:color="auto" w:fill="auto"/>
            <w:noWrap/>
            <w:vAlign w:val="center"/>
          </w:tcPr>
          <w:p w14:paraId="76356C61">
            <w:pPr>
              <w:widowControl/>
              <w:jc w:val="center"/>
              <w:textAlignment w:val="center"/>
              <w:rPr>
                <w:rFonts w:ascii="宋体" w:hAnsi="宋体" w:cs="宋体"/>
                <w:szCs w:val="21"/>
              </w:rPr>
            </w:pPr>
            <w:r>
              <w:rPr>
                <w:rFonts w:hint="eastAsia" w:ascii="宋体" w:hAnsi="宋体" w:cs="宋体"/>
                <w:szCs w:val="21"/>
              </w:rPr>
              <w:t>60</w:t>
            </w:r>
          </w:p>
        </w:tc>
        <w:tc>
          <w:tcPr>
            <w:tcW w:w="690" w:type="dxa"/>
            <w:shd w:val="clear" w:color="auto" w:fill="auto"/>
            <w:noWrap/>
            <w:vAlign w:val="center"/>
          </w:tcPr>
          <w:p w14:paraId="1401625C">
            <w:pPr>
              <w:widowControl/>
              <w:jc w:val="center"/>
              <w:textAlignment w:val="center"/>
              <w:rPr>
                <w:rFonts w:ascii="宋体" w:hAnsi="宋体" w:cs="宋体"/>
                <w:kern w:val="0"/>
                <w:szCs w:val="21"/>
                <w:lang w:bidi="ar"/>
              </w:rPr>
            </w:pPr>
            <w:r>
              <w:rPr>
                <w:rFonts w:hint="eastAsia" w:ascii="宋体" w:hAnsi="宋体" w:cs="宋体"/>
                <w:kern w:val="0"/>
                <w:szCs w:val="21"/>
                <w:lang w:bidi="ar"/>
              </w:rPr>
              <w:t>个</w:t>
            </w:r>
          </w:p>
        </w:tc>
        <w:tc>
          <w:tcPr>
            <w:tcW w:w="4400" w:type="dxa"/>
            <w:shd w:val="clear" w:color="auto" w:fill="auto"/>
            <w:noWrap/>
            <w:vAlign w:val="center"/>
          </w:tcPr>
          <w:p w14:paraId="1A5F86D6">
            <w:pPr>
              <w:widowControl/>
              <w:jc w:val="center"/>
              <w:textAlignment w:val="center"/>
              <w:rPr>
                <w:rFonts w:ascii="宋体" w:hAnsi="宋体" w:cs="宋体"/>
                <w:szCs w:val="21"/>
              </w:rPr>
            </w:pPr>
            <w:r>
              <w:drawing>
                <wp:inline distT="0" distB="0" distL="114300" distR="114300">
                  <wp:extent cx="1323340" cy="1345565"/>
                  <wp:effectExtent l="0" t="0" r="10160" b="6985"/>
                  <wp:docPr id="969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8" name="图片 4"/>
                          <pic:cNvPicPr>
                            <a:picLocks noChangeAspect="1"/>
                          </pic:cNvPicPr>
                        </pic:nvPicPr>
                        <pic:blipFill>
                          <a:blip r:embed="rId54"/>
                          <a:srcRect r="52278"/>
                          <a:stretch>
                            <a:fillRect/>
                          </a:stretch>
                        </pic:blipFill>
                        <pic:spPr>
                          <a:xfrm>
                            <a:off x="0" y="0"/>
                            <a:ext cx="1323340" cy="1345565"/>
                          </a:xfrm>
                          <a:prstGeom prst="rect">
                            <a:avLst/>
                          </a:prstGeom>
                          <a:noFill/>
                          <a:ln w="9525">
                            <a:noFill/>
                          </a:ln>
                        </pic:spPr>
                      </pic:pic>
                    </a:graphicData>
                  </a:graphic>
                </wp:inline>
              </w:drawing>
            </w:r>
          </w:p>
        </w:tc>
      </w:tr>
      <w:tr w14:paraId="2B45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9" w:hRule="atLeast"/>
        </w:trPr>
        <w:tc>
          <w:tcPr>
            <w:tcW w:w="692" w:type="dxa"/>
            <w:shd w:val="clear" w:color="auto" w:fill="auto"/>
            <w:vAlign w:val="center"/>
          </w:tcPr>
          <w:p w14:paraId="3639F3CC">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25</w:t>
            </w:r>
          </w:p>
        </w:tc>
        <w:tc>
          <w:tcPr>
            <w:tcW w:w="1049" w:type="dxa"/>
            <w:vMerge w:val="continue"/>
            <w:shd w:val="clear" w:color="auto" w:fill="auto"/>
            <w:noWrap/>
            <w:vAlign w:val="center"/>
          </w:tcPr>
          <w:p w14:paraId="2390AC6D">
            <w:pPr>
              <w:jc w:val="center"/>
              <w:rPr>
                <w:rFonts w:ascii="宋体" w:hAnsi="宋体" w:cs="宋体"/>
                <w:szCs w:val="21"/>
              </w:rPr>
            </w:pPr>
          </w:p>
        </w:tc>
        <w:tc>
          <w:tcPr>
            <w:tcW w:w="980" w:type="dxa"/>
            <w:shd w:val="clear" w:color="auto" w:fill="auto"/>
            <w:vAlign w:val="center"/>
          </w:tcPr>
          <w:p w14:paraId="70BFB1BE">
            <w:pPr>
              <w:widowControl/>
              <w:jc w:val="left"/>
              <w:textAlignment w:val="center"/>
              <w:rPr>
                <w:rFonts w:ascii="宋体" w:hAnsi="宋体" w:cs="宋体"/>
                <w:kern w:val="0"/>
                <w:szCs w:val="21"/>
                <w:lang w:bidi="ar"/>
              </w:rPr>
            </w:pPr>
            <w:r>
              <w:rPr>
                <w:rFonts w:hint="eastAsia" w:ascii="宋体" w:hAnsi="宋体" w:cs="宋体"/>
                <w:kern w:val="0"/>
                <w:szCs w:val="21"/>
                <w:lang w:bidi="ar"/>
              </w:rPr>
              <w:t>抹布方形毛巾</w:t>
            </w:r>
          </w:p>
        </w:tc>
        <w:tc>
          <w:tcPr>
            <w:tcW w:w="4630" w:type="dxa"/>
            <w:shd w:val="clear" w:color="auto" w:fill="auto"/>
            <w:vAlign w:val="center"/>
          </w:tcPr>
          <w:p w14:paraId="14E6357D">
            <w:pPr>
              <w:widowControl/>
              <w:jc w:val="left"/>
              <w:textAlignment w:val="center"/>
              <w:rPr>
                <w:rFonts w:ascii="宋体" w:hAnsi="宋体" w:cs="宋体"/>
                <w:kern w:val="0"/>
                <w:szCs w:val="21"/>
                <w:lang w:bidi="ar"/>
              </w:rPr>
            </w:pPr>
            <w:r>
              <w:rPr>
                <w:rFonts w:hint="eastAsia" w:ascii="宋体" w:hAnsi="宋体" w:cs="宋体"/>
                <w:kern w:val="0"/>
                <w:szCs w:val="21"/>
                <w:lang w:bidi="ar"/>
              </w:rPr>
              <w:t>材质：超细纤维，双层加厚款,可悬挂；规格：23*23cm；（蓝色40条，紫色40条，黄色40条，红色40条，绿色40条</w:t>
            </w:r>
          </w:p>
        </w:tc>
        <w:tc>
          <w:tcPr>
            <w:tcW w:w="930" w:type="dxa"/>
            <w:shd w:val="clear" w:color="auto" w:fill="auto"/>
            <w:noWrap/>
            <w:vAlign w:val="center"/>
          </w:tcPr>
          <w:p w14:paraId="703A45AF">
            <w:pPr>
              <w:widowControl/>
              <w:jc w:val="center"/>
              <w:textAlignment w:val="center"/>
              <w:rPr>
                <w:rFonts w:ascii="宋体" w:hAnsi="宋体" w:cs="宋体"/>
                <w:szCs w:val="21"/>
              </w:rPr>
            </w:pPr>
            <w:r>
              <w:rPr>
                <w:rFonts w:hint="eastAsia" w:ascii="宋体" w:hAnsi="宋体" w:cs="宋体"/>
                <w:szCs w:val="21"/>
              </w:rPr>
              <w:t>200</w:t>
            </w:r>
          </w:p>
        </w:tc>
        <w:tc>
          <w:tcPr>
            <w:tcW w:w="690" w:type="dxa"/>
            <w:shd w:val="clear" w:color="auto" w:fill="auto"/>
            <w:noWrap/>
            <w:vAlign w:val="center"/>
          </w:tcPr>
          <w:p w14:paraId="480DA5E3">
            <w:pPr>
              <w:widowControl/>
              <w:jc w:val="center"/>
              <w:textAlignment w:val="center"/>
              <w:rPr>
                <w:rFonts w:ascii="宋体" w:hAnsi="宋体" w:cs="宋体"/>
                <w:kern w:val="0"/>
                <w:szCs w:val="21"/>
                <w:lang w:bidi="ar"/>
              </w:rPr>
            </w:pPr>
            <w:r>
              <w:rPr>
                <w:rFonts w:hint="eastAsia" w:ascii="宋体" w:hAnsi="宋体" w:cs="宋体"/>
                <w:kern w:val="0"/>
                <w:szCs w:val="21"/>
                <w:lang w:bidi="ar"/>
              </w:rPr>
              <w:t>条</w:t>
            </w:r>
          </w:p>
        </w:tc>
        <w:tc>
          <w:tcPr>
            <w:tcW w:w="4400" w:type="dxa"/>
            <w:shd w:val="clear" w:color="auto" w:fill="auto"/>
            <w:noWrap/>
            <w:vAlign w:val="center"/>
          </w:tcPr>
          <w:p w14:paraId="19B5031F">
            <w:pPr>
              <w:widowControl/>
              <w:jc w:val="center"/>
              <w:textAlignment w:val="center"/>
              <w:rPr>
                <w:rFonts w:ascii="宋体" w:hAnsi="宋体" w:cs="宋体"/>
                <w:szCs w:val="21"/>
              </w:rPr>
            </w:pPr>
            <w:r>
              <w:drawing>
                <wp:inline distT="0" distB="0" distL="114300" distR="114300">
                  <wp:extent cx="1466850" cy="1209040"/>
                  <wp:effectExtent l="0" t="0" r="0" b="10160"/>
                  <wp:docPr id="969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9" name="图片 6"/>
                          <pic:cNvPicPr>
                            <a:picLocks noChangeAspect="1"/>
                          </pic:cNvPicPr>
                        </pic:nvPicPr>
                        <pic:blipFill>
                          <a:blip r:embed="rId55"/>
                          <a:stretch>
                            <a:fillRect/>
                          </a:stretch>
                        </pic:blipFill>
                        <pic:spPr>
                          <a:xfrm>
                            <a:off x="0" y="0"/>
                            <a:ext cx="1466850" cy="1209040"/>
                          </a:xfrm>
                          <a:prstGeom prst="rect">
                            <a:avLst/>
                          </a:prstGeom>
                          <a:noFill/>
                          <a:ln w="9525">
                            <a:noFill/>
                          </a:ln>
                        </pic:spPr>
                      </pic:pic>
                    </a:graphicData>
                  </a:graphic>
                </wp:inline>
              </w:drawing>
            </w:r>
          </w:p>
        </w:tc>
      </w:tr>
      <w:tr w14:paraId="6B1C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9" w:hRule="atLeast"/>
        </w:trPr>
        <w:tc>
          <w:tcPr>
            <w:tcW w:w="692" w:type="dxa"/>
            <w:shd w:val="clear" w:color="auto" w:fill="auto"/>
            <w:vAlign w:val="center"/>
          </w:tcPr>
          <w:p w14:paraId="04245386">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26</w:t>
            </w:r>
          </w:p>
        </w:tc>
        <w:tc>
          <w:tcPr>
            <w:tcW w:w="1049" w:type="dxa"/>
            <w:vMerge w:val="continue"/>
            <w:shd w:val="clear" w:color="auto" w:fill="auto"/>
            <w:noWrap/>
            <w:vAlign w:val="center"/>
          </w:tcPr>
          <w:p w14:paraId="5AC8BE09">
            <w:pPr>
              <w:jc w:val="center"/>
              <w:rPr>
                <w:rFonts w:ascii="宋体" w:hAnsi="宋体" w:cs="宋体"/>
                <w:szCs w:val="21"/>
              </w:rPr>
            </w:pPr>
          </w:p>
        </w:tc>
        <w:tc>
          <w:tcPr>
            <w:tcW w:w="980" w:type="dxa"/>
            <w:shd w:val="clear" w:color="auto" w:fill="auto"/>
            <w:vAlign w:val="center"/>
          </w:tcPr>
          <w:p w14:paraId="75148B9E">
            <w:pPr>
              <w:widowControl/>
              <w:jc w:val="left"/>
              <w:textAlignment w:val="center"/>
              <w:rPr>
                <w:rFonts w:ascii="宋体" w:hAnsi="宋体" w:cs="宋体"/>
                <w:kern w:val="0"/>
                <w:szCs w:val="21"/>
                <w:lang w:bidi="ar"/>
              </w:rPr>
            </w:pPr>
            <w:r>
              <w:rPr>
                <w:rFonts w:hint="eastAsia" w:ascii="宋体" w:hAnsi="宋体" w:cs="宋体"/>
                <w:kern w:val="0"/>
                <w:szCs w:val="21"/>
                <w:lang w:bidi="ar"/>
              </w:rPr>
              <w:t>白色小方巾</w:t>
            </w:r>
          </w:p>
        </w:tc>
        <w:tc>
          <w:tcPr>
            <w:tcW w:w="4630" w:type="dxa"/>
            <w:shd w:val="clear" w:color="auto" w:fill="auto"/>
            <w:vAlign w:val="center"/>
          </w:tcPr>
          <w:p w14:paraId="39AD0F22">
            <w:pPr>
              <w:widowControl/>
              <w:jc w:val="left"/>
              <w:textAlignment w:val="center"/>
              <w:rPr>
                <w:rFonts w:ascii="宋体" w:hAnsi="宋体" w:cs="宋体"/>
                <w:kern w:val="0"/>
                <w:szCs w:val="21"/>
                <w:lang w:bidi="ar"/>
              </w:rPr>
            </w:pPr>
            <w:r>
              <w:rPr>
                <w:rFonts w:hint="eastAsia" w:ascii="宋体" w:hAnsi="宋体" w:cs="宋体"/>
                <w:kern w:val="0"/>
                <w:szCs w:val="21"/>
                <w:lang w:bidi="ar"/>
              </w:rPr>
              <w:t>材质：纯棉，加厚，可悬挂；规格：25*25cm；</w:t>
            </w:r>
          </w:p>
        </w:tc>
        <w:tc>
          <w:tcPr>
            <w:tcW w:w="930" w:type="dxa"/>
            <w:shd w:val="clear" w:color="auto" w:fill="auto"/>
            <w:noWrap/>
            <w:vAlign w:val="center"/>
          </w:tcPr>
          <w:p w14:paraId="525ED085">
            <w:pPr>
              <w:widowControl/>
              <w:jc w:val="center"/>
              <w:textAlignment w:val="center"/>
              <w:rPr>
                <w:rFonts w:ascii="宋体" w:hAnsi="宋体" w:cs="宋体"/>
                <w:szCs w:val="21"/>
              </w:rPr>
            </w:pPr>
            <w:r>
              <w:rPr>
                <w:rFonts w:hint="eastAsia" w:ascii="宋体" w:hAnsi="宋体" w:cs="宋体"/>
                <w:szCs w:val="21"/>
              </w:rPr>
              <w:t>110</w:t>
            </w:r>
          </w:p>
        </w:tc>
        <w:tc>
          <w:tcPr>
            <w:tcW w:w="690" w:type="dxa"/>
            <w:shd w:val="clear" w:color="auto" w:fill="auto"/>
            <w:noWrap/>
            <w:vAlign w:val="center"/>
          </w:tcPr>
          <w:p w14:paraId="14F7F0B5">
            <w:pPr>
              <w:widowControl/>
              <w:jc w:val="center"/>
              <w:textAlignment w:val="center"/>
              <w:rPr>
                <w:rFonts w:ascii="宋体" w:hAnsi="宋体" w:cs="宋体"/>
                <w:kern w:val="0"/>
                <w:szCs w:val="21"/>
                <w:lang w:bidi="ar"/>
              </w:rPr>
            </w:pPr>
            <w:r>
              <w:rPr>
                <w:rFonts w:hint="eastAsia" w:ascii="宋体" w:hAnsi="宋体" w:cs="宋体"/>
                <w:kern w:val="0"/>
                <w:szCs w:val="21"/>
                <w:lang w:bidi="ar"/>
              </w:rPr>
              <w:t>条</w:t>
            </w:r>
          </w:p>
        </w:tc>
        <w:tc>
          <w:tcPr>
            <w:tcW w:w="4400" w:type="dxa"/>
            <w:shd w:val="clear" w:color="auto" w:fill="auto"/>
            <w:noWrap/>
            <w:vAlign w:val="center"/>
          </w:tcPr>
          <w:p w14:paraId="2224BC80">
            <w:pPr>
              <w:widowControl/>
              <w:jc w:val="center"/>
              <w:textAlignment w:val="center"/>
              <w:rPr>
                <w:rFonts w:ascii="宋体" w:hAnsi="宋体" w:cs="宋体"/>
                <w:szCs w:val="21"/>
              </w:rPr>
            </w:pPr>
            <w:r>
              <w:drawing>
                <wp:inline distT="0" distB="0" distL="114300" distR="114300">
                  <wp:extent cx="1181735" cy="1190625"/>
                  <wp:effectExtent l="0" t="0" r="18415" b="9525"/>
                  <wp:docPr id="969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0" name="图片 8"/>
                          <pic:cNvPicPr>
                            <a:picLocks noChangeAspect="1"/>
                          </pic:cNvPicPr>
                        </pic:nvPicPr>
                        <pic:blipFill>
                          <a:blip r:embed="rId56"/>
                          <a:stretch>
                            <a:fillRect/>
                          </a:stretch>
                        </pic:blipFill>
                        <pic:spPr>
                          <a:xfrm>
                            <a:off x="0" y="0"/>
                            <a:ext cx="1181735" cy="1190625"/>
                          </a:xfrm>
                          <a:prstGeom prst="rect">
                            <a:avLst/>
                          </a:prstGeom>
                          <a:noFill/>
                          <a:ln w="9525">
                            <a:noFill/>
                          </a:ln>
                        </pic:spPr>
                      </pic:pic>
                    </a:graphicData>
                  </a:graphic>
                </wp:inline>
              </w:drawing>
            </w:r>
          </w:p>
        </w:tc>
      </w:tr>
      <w:tr w14:paraId="4AB2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4" w:hRule="atLeast"/>
        </w:trPr>
        <w:tc>
          <w:tcPr>
            <w:tcW w:w="692" w:type="dxa"/>
            <w:shd w:val="clear" w:color="auto" w:fill="auto"/>
            <w:vAlign w:val="center"/>
          </w:tcPr>
          <w:p w14:paraId="66FD3ED8">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27</w:t>
            </w:r>
          </w:p>
        </w:tc>
        <w:tc>
          <w:tcPr>
            <w:tcW w:w="1049" w:type="dxa"/>
            <w:vMerge w:val="continue"/>
            <w:shd w:val="clear" w:color="auto" w:fill="auto"/>
            <w:noWrap/>
            <w:vAlign w:val="center"/>
          </w:tcPr>
          <w:p w14:paraId="06ECCB50">
            <w:pPr>
              <w:jc w:val="center"/>
              <w:rPr>
                <w:rFonts w:ascii="宋体" w:hAnsi="宋体" w:cs="宋体"/>
                <w:szCs w:val="21"/>
              </w:rPr>
            </w:pPr>
          </w:p>
        </w:tc>
        <w:tc>
          <w:tcPr>
            <w:tcW w:w="980" w:type="dxa"/>
            <w:shd w:val="clear" w:color="auto" w:fill="auto"/>
            <w:vAlign w:val="center"/>
          </w:tcPr>
          <w:p w14:paraId="4651720A">
            <w:pPr>
              <w:widowControl/>
              <w:jc w:val="left"/>
              <w:textAlignment w:val="center"/>
              <w:rPr>
                <w:rFonts w:ascii="宋体" w:hAnsi="宋体" w:cs="宋体"/>
                <w:kern w:val="0"/>
                <w:szCs w:val="21"/>
                <w:lang w:bidi="ar"/>
              </w:rPr>
            </w:pPr>
            <w:r>
              <w:rPr>
                <w:rFonts w:hint="eastAsia" w:ascii="宋体" w:hAnsi="宋体" w:cs="宋体"/>
                <w:kern w:val="0"/>
                <w:szCs w:val="21"/>
                <w:lang w:bidi="ar"/>
              </w:rPr>
              <w:t>手套</w:t>
            </w:r>
          </w:p>
        </w:tc>
        <w:tc>
          <w:tcPr>
            <w:tcW w:w="4630" w:type="dxa"/>
            <w:shd w:val="clear" w:color="auto" w:fill="auto"/>
            <w:vAlign w:val="center"/>
          </w:tcPr>
          <w:p w14:paraId="0EAD66C7">
            <w:pPr>
              <w:widowControl/>
              <w:jc w:val="left"/>
              <w:textAlignment w:val="center"/>
              <w:rPr>
                <w:rFonts w:ascii="宋体" w:hAnsi="宋体" w:cs="宋体"/>
                <w:kern w:val="0"/>
                <w:szCs w:val="21"/>
                <w:lang w:bidi="ar"/>
              </w:rPr>
            </w:pPr>
            <w:r>
              <w:rPr>
                <w:rFonts w:hint="eastAsia" w:ascii="宋体" w:hAnsi="宋体" w:cs="宋体"/>
                <w:kern w:val="0"/>
                <w:szCs w:val="21"/>
                <w:lang w:bidi="ar"/>
              </w:rPr>
              <w:t>带挂钩款；M型号40双，L型号40双。</w:t>
            </w:r>
          </w:p>
        </w:tc>
        <w:tc>
          <w:tcPr>
            <w:tcW w:w="930" w:type="dxa"/>
            <w:shd w:val="clear" w:color="auto" w:fill="auto"/>
            <w:noWrap/>
            <w:vAlign w:val="center"/>
          </w:tcPr>
          <w:p w14:paraId="417890E3">
            <w:pPr>
              <w:widowControl/>
              <w:jc w:val="center"/>
              <w:textAlignment w:val="center"/>
              <w:rPr>
                <w:rFonts w:ascii="宋体" w:hAnsi="宋体" w:cs="宋体"/>
                <w:szCs w:val="21"/>
              </w:rPr>
            </w:pPr>
            <w:r>
              <w:rPr>
                <w:rFonts w:hint="eastAsia" w:ascii="宋体" w:hAnsi="宋体" w:cs="宋体"/>
                <w:szCs w:val="21"/>
              </w:rPr>
              <w:t>80</w:t>
            </w:r>
          </w:p>
        </w:tc>
        <w:tc>
          <w:tcPr>
            <w:tcW w:w="690" w:type="dxa"/>
            <w:shd w:val="clear" w:color="auto" w:fill="auto"/>
            <w:noWrap/>
            <w:vAlign w:val="center"/>
          </w:tcPr>
          <w:p w14:paraId="63AAB1F4">
            <w:pPr>
              <w:widowControl/>
              <w:jc w:val="center"/>
              <w:textAlignment w:val="center"/>
              <w:rPr>
                <w:rFonts w:ascii="宋体" w:hAnsi="宋体" w:cs="宋体"/>
                <w:kern w:val="0"/>
                <w:szCs w:val="21"/>
                <w:lang w:bidi="ar"/>
              </w:rPr>
            </w:pPr>
            <w:r>
              <w:rPr>
                <w:rFonts w:hint="eastAsia" w:ascii="宋体" w:hAnsi="宋体" w:cs="宋体"/>
                <w:kern w:val="0"/>
                <w:szCs w:val="21"/>
                <w:lang w:bidi="ar"/>
              </w:rPr>
              <w:t>双</w:t>
            </w:r>
          </w:p>
        </w:tc>
        <w:tc>
          <w:tcPr>
            <w:tcW w:w="4400" w:type="dxa"/>
            <w:shd w:val="clear" w:color="auto" w:fill="auto"/>
            <w:noWrap/>
            <w:vAlign w:val="center"/>
          </w:tcPr>
          <w:p w14:paraId="01FA0983">
            <w:pPr>
              <w:widowControl/>
              <w:jc w:val="center"/>
              <w:textAlignment w:val="center"/>
              <w:rPr>
                <w:rFonts w:ascii="宋体" w:hAnsi="宋体" w:cs="宋体"/>
                <w:szCs w:val="21"/>
              </w:rPr>
            </w:pPr>
            <w:r>
              <w:drawing>
                <wp:inline distT="0" distB="0" distL="114300" distR="114300">
                  <wp:extent cx="1315720" cy="1315720"/>
                  <wp:effectExtent l="0" t="0" r="17780" b="17780"/>
                  <wp:docPr id="969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1" name="图片 9"/>
                          <pic:cNvPicPr>
                            <a:picLocks noChangeAspect="1"/>
                          </pic:cNvPicPr>
                        </pic:nvPicPr>
                        <pic:blipFill>
                          <a:blip r:embed="rId57"/>
                          <a:stretch>
                            <a:fillRect/>
                          </a:stretch>
                        </pic:blipFill>
                        <pic:spPr>
                          <a:xfrm>
                            <a:off x="0" y="0"/>
                            <a:ext cx="1315720" cy="1315720"/>
                          </a:xfrm>
                          <a:prstGeom prst="rect">
                            <a:avLst/>
                          </a:prstGeom>
                          <a:noFill/>
                          <a:ln w="9525">
                            <a:noFill/>
                          </a:ln>
                        </pic:spPr>
                      </pic:pic>
                    </a:graphicData>
                  </a:graphic>
                </wp:inline>
              </w:drawing>
            </w:r>
          </w:p>
        </w:tc>
      </w:tr>
      <w:tr w14:paraId="28D3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9" w:hRule="atLeast"/>
        </w:trPr>
        <w:tc>
          <w:tcPr>
            <w:tcW w:w="692" w:type="dxa"/>
            <w:shd w:val="clear" w:color="auto" w:fill="auto"/>
            <w:vAlign w:val="center"/>
          </w:tcPr>
          <w:p w14:paraId="3A7434B0">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28</w:t>
            </w:r>
          </w:p>
        </w:tc>
        <w:tc>
          <w:tcPr>
            <w:tcW w:w="1049" w:type="dxa"/>
            <w:vMerge w:val="continue"/>
            <w:shd w:val="clear" w:color="auto" w:fill="auto"/>
            <w:noWrap/>
            <w:vAlign w:val="center"/>
          </w:tcPr>
          <w:p w14:paraId="3FC1D0A6">
            <w:pPr>
              <w:jc w:val="center"/>
              <w:rPr>
                <w:rFonts w:ascii="宋体" w:hAnsi="宋体" w:cs="宋体"/>
                <w:szCs w:val="21"/>
              </w:rPr>
            </w:pPr>
          </w:p>
        </w:tc>
        <w:tc>
          <w:tcPr>
            <w:tcW w:w="980" w:type="dxa"/>
            <w:shd w:val="clear" w:color="auto" w:fill="auto"/>
            <w:vAlign w:val="center"/>
          </w:tcPr>
          <w:p w14:paraId="5CB17181">
            <w:pPr>
              <w:widowControl/>
              <w:jc w:val="left"/>
              <w:textAlignment w:val="center"/>
              <w:rPr>
                <w:rFonts w:ascii="宋体" w:hAnsi="宋体" w:cs="宋体"/>
                <w:kern w:val="0"/>
                <w:szCs w:val="21"/>
                <w:lang w:bidi="ar"/>
              </w:rPr>
            </w:pPr>
            <w:r>
              <w:rPr>
                <w:rFonts w:hint="eastAsia" w:ascii="宋体" w:hAnsi="宋体" w:cs="宋体"/>
                <w:kern w:val="0"/>
                <w:szCs w:val="21"/>
                <w:lang w:bidi="ar"/>
              </w:rPr>
              <w:t>kt班切割</w:t>
            </w:r>
          </w:p>
        </w:tc>
        <w:tc>
          <w:tcPr>
            <w:tcW w:w="4630" w:type="dxa"/>
            <w:shd w:val="clear" w:color="auto" w:fill="auto"/>
            <w:vAlign w:val="center"/>
          </w:tcPr>
          <w:p w14:paraId="5EF7C920">
            <w:pPr>
              <w:widowControl/>
              <w:jc w:val="left"/>
              <w:textAlignment w:val="center"/>
              <w:rPr>
                <w:rFonts w:ascii="宋体" w:hAnsi="宋体" w:cs="宋体"/>
                <w:kern w:val="0"/>
                <w:szCs w:val="21"/>
                <w:lang w:bidi="ar"/>
              </w:rPr>
            </w:pPr>
            <w:r>
              <w:rPr>
                <w:rFonts w:hint="eastAsia" w:ascii="宋体" w:hAnsi="宋体" w:cs="宋体"/>
                <w:kern w:val="0"/>
                <w:szCs w:val="21"/>
                <w:lang w:bidi="ar"/>
              </w:rPr>
              <w:t>电热笔套装15cm笔头+调节电源+散热搁置架（套）</w:t>
            </w:r>
          </w:p>
        </w:tc>
        <w:tc>
          <w:tcPr>
            <w:tcW w:w="930" w:type="dxa"/>
            <w:shd w:val="clear" w:color="auto" w:fill="auto"/>
            <w:noWrap/>
            <w:vAlign w:val="center"/>
          </w:tcPr>
          <w:p w14:paraId="34263F5F">
            <w:pPr>
              <w:widowControl/>
              <w:jc w:val="center"/>
              <w:textAlignment w:val="center"/>
              <w:rPr>
                <w:rFonts w:ascii="宋体" w:hAnsi="宋体" w:cs="宋体"/>
                <w:szCs w:val="21"/>
              </w:rPr>
            </w:pPr>
            <w:r>
              <w:rPr>
                <w:rFonts w:hint="eastAsia" w:ascii="宋体" w:hAnsi="宋体" w:cs="宋体"/>
                <w:szCs w:val="21"/>
              </w:rPr>
              <w:t>20</w:t>
            </w:r>
          </w:p>
        </w:tc>
        <w:tc>
          <w:tcPr>
            <w:tcW w:w="690" w:type="dxa"/>
            <w:shd w:val="clear" w:color="auto" w:fill="auto"/>
            <w:noWrap/>
            <w:vAlign w:val="center"/>
          </w:tcPr>
          <w:p w14:paraId="7552BD8E">
            <w:pPr>
              <w:widowControl/>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4400" w:type="dxa"/>
            <w:shd w:val="clear" w:color="auto" w:fill="auto"/>
            <w:noWrap/>
            <w:vAlign w:val="center"/>
          </w:tcPr>
          <w:p w14:paraId="2B8E051E">
            <w:pPr>
              <w:widowControl/>
              <w:jc w:val="center"/>
              <w:textAlignment w:val="center"/>
            </w:pPr>
            <w:r>
              <w:drawing>
                <wp:inline distT="0" distB="0" distL="114300" distR="114300">
                  <wp:extent cx="1398905" cy="1398270"/>
                  <wp:effectExtent l="0" t="0" r="10795" b="11430"/>
                  <wp:docPr id="969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5" name="图片 2"/>
                          <pic:cNvPicPr>
                            <a:picLocks noChangeAspect="1"/>
                          </pic:cNvPicPr>
                        </pic:nvPicPr>
                        <pic:blipFill>
                          <a:blip r:embed="rId58"/>
                          <a:stretch>
                            <a:fillRect/>
                          </a:stretch>
                        </pic:blipFill>
                        <pic:spPr>
                          <a:xfrm>
                            <a:off x="0" y="0"/>
                            <a:ext cx="1398905" cy="1398270"/>
                          </a:xfrm>
                          <a:prstGeom prst="rect">
                            <a:avLst/>
                          </a:prstGeom>
                          <a:noFill/>
                          <a:ln w="9525">
                            <a:noFill/>
                          </a:ln>
                        </pic:spPr>
                      </pic:pic>
                    </a:graphicData>
                  </a:graphic>
                </wp:inline>
              </w:drawing>
            </w:r>
          </w:p>
        </w:tc>
      </w:tr>
      <w:tr w14:paraId="436B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4" w:hRule="atLeast"/>
        </w:trPr>
        <w:tc>
          <w:tcPr>
            <w:tcW w:w="692" w:type="dxa"/>
            <w:shd w:val="clear" w:color="auto" w:fill="auto"/>
            <w:vAlign w:val="center"/>
          </w:tcPr>
          <w:p w14:paraId="477F2A36">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29</w:t>
            </w:r>
          </w:p>
        </w:tc>
        <w:tc>
          <w:tcPr>
            <w:tcW w:w="1049" w:type="dxa"/>
            <w:vMerge w:val="continue"/>
            <w:shd w:val="clear" w:color="auto" w:fill="auto"/>
            <w:noWrap/>
            <w:vAlign w:val="center"/>
          </w:tcPr>
          <w:p w14:paraId="6973BDCD">
            <w:pPr>
              <w:jc w:val="center"/>
              <w:rPr>
                <w:rFonts w:ascii="宋体" w:hAnsi="宋体" w:cs="宋体"/>
                <w:szCs w:val="21"/>
              </w:rPr>
            </w:pPr>
          </w:p>
        </w:tc>
        <w:tc>
          <w:tcPr>
            <w:tcW w:w="980" w:type="dxa"/>
            <w:shd w:val="clear" w:color="auto" w:fill="auto"/>
            <w:vAlign w:val="center"/>
          </w:tcPr>
          <w:p w14:paraId="1554F811">
            <w:pPr>
              <w:widowControl/>
              <w:jc w:val="left"/>
              <w:textAlignment w:val="center"/>
              <w:rPr>
                <w:rFonts w:ascii="宋体" w:hAnsi="宋体" w:cs="宋体"/>
                <w:kern w:val="0"/>
                <w:szCs w:val="21"/>
                <w:lang w:bidi="ar"/>
              </w:rPr>
            </w:pPr>
            <w:r>
              <w:rPr>
                <w:rFonts w:hint="eastAsia" w:ascii="宋体" w:hAnsi="宋体" w:cs="宋体"/>
                <w:kern w:val="0"/>
                <w:szCs w:val="21"/>
                <w:lang w:bidi="ar"/>
              </w:rPr>
              <w:t>马桶刷</w:t>
            </w:r>
          </w:p>
        </w:tc>
        <w:tc>
          <w:tcPr>
            <w:tcW w:w="4630" w:type="dxa"/>
            <w:shd w:val="clear" w:color="auto" w:fill="auto"/>
            <w:vAlign w:val="center"/>
          </w:tcPr>
          <w:p w14:paraId="70832D21">
            <w:pPr>
              <w:widowControl/>
              <w:jc w:val="left"/>
              <w:textAlignment w:val="center"/>
              <w:rPr>
                <w:rFonts w:ascii="宋体" w:hAnsi="宋体" w:cs="宋体"/>
                <w:kern w:val="0"/>
                <w:szCs w:val="21"/>
                <w:lang w:bidi="ar"/>
              </w:rPr>
            </w:pPr>
            <w:r>
              <w:rPr>
                <w:rFonts w:hint="eastAsia" w:ascii="宋体" w:hAnsi="宋体" w:cs="宋体"/>
                <w:kern w:val="0"/>
                <w:szCs w:val="21"/>
                <w:lang w:bidi="ar"/>
              </w:rPr>
              <w:t>灰色【马桶刷+底座】送挂钩-1个装</w:t>
            </w:r>
          </w:p>
        </w:tc>
        <w:tc>
          <w:tcPr>
            <w:tcW w:w="930" w:type="dxa"/>
            <w:shd w:val="clear" w:color="auto" w:fill="auto"/>
            <w:noWrap/>
            <w:vAlign w:val="center"/>
          </w:tcPr>
          <w:p w14:paraId="140815CC">
            <w:pPr>
              <w:widowControl/>
              <w:jc w:val="center"/>
              <w:textAlignment w:val="center"/>
              <w:rPr>
                <w:rFonts w:ascii="宋体" w:hAnsi="宋体" w:cs="宋体"/>
                <w:szCs w:val="21"/>
              </w:rPr>
            </w:pPr>
            <w:r>
              <w:rPr>
                <w:rFonts w:hint="eastAsia" w:ascii="宋体" w:hAnsi="宋体" w:cs="宋体"/>
                <w:szCs w:val="21"/>
              </w:rPr>
              <w:t>20</w:t>
            </w:r>
          </w:p>
        </w:tc>
        <w:tc>
          <w:tcPr>
            <w:tcW w:w="690" w:type="dxa"/>
            <w:shd w:val="clear" w:color="auto" w:fill="auto"/>
            <w:noWrap/>
            <w:vAlign w:val="center"/>
          </w:tcPr>
          <w:p w14:paraId="4975AEED">
            <w:pPr>
              <w:widowControl/>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4400" w:type="dxa"/>
            <w:shd w:val="clear" w:color="auto" w:fill="auto"/>
            <w:noWrap/>
            <w:vAlign w:val="center"/>
          </w:tcPr>
          <w:p w14:paraId="36AECAAF">
            <w:pPr>
              <w:widowControl/>
              <w:jc w:val="center"/>
              <w:textAlignment w:val="center"/>
            </w:pPr>
            <w:r>
              <w:drawing>
                <wp:inline distT="0" distB="0" distL="114300" distR="114300">
                  <wp:extent cx="1056005" cy="1030605"/>
                  <wp:effectExtent l="0" t="0" r="10795" b="17145"/>
                  <wp:docPr id="969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 name="图片 11"/>
                          <pic:cNvPicPr>
                            <a:picLocks noChangeAspect="1"/>
                          </pic:cNvPicPr>
                        </pic:nvPicPr>
                        <pic:blipFill>
                          <a:blip r:embed="rId59"/>
                          <a:srcRect r="52365"/>
                          <a:stretch>
                            <a:fillRect/>
                          </a:stretch>
                        </pic:blipFill>
                        <pic:spPr>
                          <a:xfrm>
                            <a:off x="0" y="0"/>
                            <a:ext cx="1056005" cy="1030605"/>
                          </a:xfrm>
                          <a:prstGeom prst="rect">
                            <a:avLst/>
                          </a:prstGeom>
                          <a:noFill/>
                          <a:ln w="9525">
                            <a:noFill/>
                          </a:ln>
                        </pic:spPr>
                      </pic:pic>
                    </a:graphicData>
                  </a:graphic>
                </wp:inline>
              </w:drawing>
            </w:r>
          </w:p>
        </w:tc>
      </w:tr>
      <w:tr w14:paraId="27A3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9" w:hRule="atLeast"/>
        </w:trPr>
        <w:tc>
          <w:tcPr>
            <w:tcW w:w="692" w:type="dxa"/>
            <w:shd w:val="clear" w:color="auto" w:fill="auto"/>
            <w:vAlign w:val="center"/>
          </w:tcPr>
          <w:p w14:paraId="455C2F90">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30</w:t>
            </w:r>
          </w:p>
        </w:tc>
        <w:tc>
          <w:tcPr>
            <w:tcW w:w="1049" w:type="dxa"/>
            <w:vMerge w:val="continue"/>
            <w:shd w:val="clear" w:color="auto" w:fill="auto"/>
            <w:noWrap/>
            <w:vAlign w:val="center"/>
          </w:tcPr>
          <w:p w14:paraId="474D63DB">
            <w:pPr>
              <w:jc w:val="center"/>
              <w:rPr>
                <w:rFonts w:ascii="宋体" w:hAnsi="宋体" w:cs="宋体"/>
                <w:szCs w:val="21"/>
              </w:rPr>
            </w:pPr>
          </w:p>
        </w:tc>
        <w:tc>
          <w:tcPr>
            <w:tcW w:w="980" w:type="dxa"/>
            <w:shd w:val="clear" w:color="auto" w:fill="auto"/>
            <w:vAlign w:val="center"/>
          </w:tcPr>
          <w:p w14:paraId="6EA61F37">
            <w:pPr>
              <w:widowControl/>
              <w:jc w:val="left"/>
              <w:textAlignment w:val="center"/>
              <w:rPr>
                <w:rFonts w:ascii="宋体" w:hAnsi="宋体" w:cs="宋体"/>
                <w:kern w:val="0"/>
                <w:szCs w:val="21"/>
                <w:lang w:bidi="ar"/>
              </w:rPr>
            </w:pPr>
            <w:r>
              <w:rPr>
                <w:rFonts w:hint="eastAsia" w:ascii="宋体" w:hAnsi="宋体" w:cs="宋体"/>
                <w:kern w:val="0"/>
                <w:szCs w:val="21"/>
                <w:lang w:bidi="ar"/>
              </w:rPr>
              <w:t>硬毛刷</w:t>
            </w:r>
          </w:p>
        </w:tc>
        <w:tc>
          <w:tcPr>
            <w:tcW w:w="4630" w:type="dxa"/>
            <w:shd w:val="clear" w:color="auto" w:fill="auto"/>
            <w:vAlign w:val="center"/>
          </w:tcPr>
          <w:p w14:paraId="285C7AAF">
            <w:pPr>
              <w:widowControl/>
              <w:jc w:val="left"/>
              <w:textAlignment w:val="center"/>
              <w:rPr>
                <w:rFonts w:ascii="宋体" w:hAnsi="宋体" w:cs="宋体"/>
                <w:kern w:val="0"/>
                <w:szCs w:val="21"/>
                <w:lang w:bidi="ar"/>
              </w:rPr>
            </w:pPr>
            <w:r>
              <w:rPr>
                <w:rFonts w:hint="eastAsia" w:ascii="宋体" w:hAnsi="宋体" w:cs="宋体"/>
                <w:kern w:val="0"/>
                <w:szCs w:val="21"/>
                <w:lang w:bidi="ar"/>
              </w:rPr>
              <w:t>普通款90.1cm【洗刷2用】含挂钩；刷面长20cm</w:t>
            </w:r>
          </w:p>
        </w:tc>
        <w:tc>
          <w:tcPr>
            <w:tcW w:w="930" w:type="dxa"/>
            <w:shd w:val="clear" w:color="auto" w:fill="auto"/>
            <w:noWrap/>
            <w:vAlign w:val="center"/>
          </w:tcPr>
          <w:p w14:paraId="7353AC20">
            <w:pPr>
              <w:widowControl/>
              <w:jc w:val="center"/>
              <w:textAlignment w:val="center"/>
              <w:rPr>
                <w:rFonts w:ascii="宋体" w:hAnsi="宋体" w:cs="宋体"/>
                <w:szCs w:val="21"/>
              </w:rPr>
            </w:pPr>
            <w:r>
              <w:rPr>
                <w:rFonts w:hint="eastAsia" w:ascii="宋体" w:hAnsi="宋体" w:cs="宋体"/>
                <w:szCs w:val="21"/>
              </w:rPr>
              <w:t>20</w:t>
            </w:r>
          </w:p>
        </w:tc>
        <w:tc>
          <w:tcPr>
            <w:tcW w:w="690" w:type="dxa"/>
            <w:shd w:val="clear" w:color="auto" w:fill="auto"/>
            <w:noWrap/>
            <w:vAlign w:val="center"/>
          </w:tcPr>
          <w:p w14:paraId="28028A47">
            <w:pPr>
              <w:widowControl/>
              <w:jc w:val="center"/>
              <w:textAlignment w:val="center"/>
              <w:rPr>
                <w:rFonts w:ascii="宋体" w:hAnsi="宋体" w:cs="宋体"/>
                <w:kern w:val="0"/>
                <w:szCs w:val="21"/>
                <w:lang w:bidi="ar"/>
              </w:rPr>
            </w:pPr>
            <w:r>
              <w:rPr>
                <w:rFonts w:hint="eastAsia" w:ascii="宋体" w:hAnsi="宋体" w:cs="宋体"/>
                <w:kern w:val="0"/>
                <w:szCs w:val="21"/>
                <w:lang w:bidi="ar"/>
              </w:rPr>
              <w:t>个</w:t>
            </w:r>
          </w:p>
        </w:tc>
        <w:tc>
          <w:tcPr>
            <w:tcW w:w="4400" w:type="dxa"/>
            <w:shd w:val="clear" w:color="auto" w:fill="auto"/>
            <w:noWrap/>
            <w:vAlign w:val="center"/>
          </w:tcPr>
          <w:p w14:paraId="01C5FF92">
            <w:pPr>
              <w:widowControl/>
              <w:jc w:val="center"/>
              <w:textAlignment w:val="center"/>
            </w:pPr>
            <w:r>
              <w:drawing>
                <wp:inline distT="0" distB="0" distL="114300" distR="114300">
                  <wp:extent cx="1086485" cy="1101725"/>
                  <wp:effectExtent l="0" t="0" r="18415" b="3175"/>
                  <wp:docPr id="969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3" name="图片 12"/>
                          <pic:cNvPicPr>
                            <a:picLocks noChangeAspect="1"/>
                          </pic:cNvPicPr>
                        </pic:nvPicPr>
                        <pic:blipFill>
                          <a:blip r:embed="rId60"/>
                          <a:srcRect r="49731" b="7445"/>
                          <a:stretch>
                            <a:fillRect/>
                          </a:stretch>
                        </pic:blipFill>
                        <pic:spPr>
                          <a:xfrm>
                            <a:off x="0" y="0"/>
                            <a:ext cx="1086485" cy="1101725"/>
                          </a:xfrm>
                          <a:prstGeom prst="rect">
                            <a:avLst/>
                          </a:prstGeom>
                          <a:noFill/>
                          <a:ln w="9525">
                            <a:noFill/>
                          </a:ln>
                        </pic:spPr>
                      </pic:pic>
                    </a:graphicData>
                  </a:graphic>
                </wp:inline>
              </w:drawing>
            </w:r>
          </w:p>
        </w:tc>
      </w:tr>
      <w:tr w14:paraId="7B7E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9" w:hRule="atLeast"/>
        </w:trPr>
        <w:tc>
          <w:tcPr>
            <w:tcW w:w="692" w:type="dxa"/>
            <w:shd w:val="clear" w:color="auto" w:fill="auto"/>
            <w:vAlign w:val="center"/>
          </w:tcPr>
          <w:p w14:paraId="21AADA57">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31</w:t>
            </w:r>
          </w:p>
        </w:tc>
        <w:tc>
          <w:tcPr>
            <w:tcW w:w="1049" w:type="dxa"/>
            <w:vMerge w:val="continue"/>
            <w:shd w:val="clear" w:color="auto" w:fill="auto"/>
            <w:noWrap/>
            <w:vAlign w:val="center"/>
          </w:tcPr>
          <w:p w14:paraId="61A4261F">
            <w:pPr>
              <w:jc w:val="center"/>
              <w:rPr>
                <w:rFonts w:ascii="宋体" w:hAnsi="宋体" w:cs="宋体"/>
                <w:szCs w:val="21"/>
              </w:rPr>
            </w:pPr>
          </w:p>
        </w:tc>
        <w:tc>
          <w:tcPr>
            <w:tcW w:w="980" w:type="dxa"/>
            <w:shd w:val="clear" w:color="auto" w:fill="auto"/>
            <w:vAlign w:val="center"/>
          </w:tcPr>
          <w:p w14:paraId="596E5A5B">
            <w:pPr>
              <w:widowControl/>
              <w:jc w:val="left"/>
              <w:textAlignment w:val="center"/>
              <w:rPr>
                <w:rFonts w:ascii="宋体" w:hAnsi="宋体" w:cs="宋体"/>
                <w:kern w:val="0"/>
                <w:szCs w:val="21"/>
                <w:lang w:bidi="ar"/>
              </w:rPr>
            </w:pPr>
            <w:r>
              <w:rPr>
                <w:rFonts w:hint="eastAsia" w:ascii="宋体" w:hAnsi="宋体" w:cs="宋体"/>
                <w:kern w:val="0"/>
                <w:szCs w:val="21"/>
                <w:lang w:bidi="ar"/>
              </w:rPr>
              <w:t>空气净化器</w:t>
            </w:r>
          </w:p>
        </w:tc>
        <w:tc>
          <w:tcPr>
            <w:tcW w:w="4630" w:type="dxa"/>
            <w:shd w:val="clear" w:color="auto" w:fill="auto"/>
            <w:vAlign w:val="center"/>
          </w:tcPr>
          <w:p w14:paraId="6FFD26D5">
            <w:pPr>
              <w:widowControl/>
              <w:jc w:val="left"/>
              <w:textAlignment w:val="center"/>
              <w:rPr>
                <w:rFonts w:ascii="宋体" w:hAnsi="宋体" w:cs="宋体"/>
                <w:kern w:val="0"/>
                <w:szCs w:val="21"/>
                <w:lang w:bidi="ar"/>
              </w:rPr>
            </w:pPr>
            <w:r>
              <w:rPr>
                <w:rFonts w:hint="eastAsia" w:ascii="宋体" w:hAnsi="宋体" w:cs="宋体"/>
                <w:kern w:val="0"/>
                <w:szCs w:val="21"/>
                <w:lang w:bidi="ar"/>
              </w:rPr>
              <w:t>最大噪音：65dB；</w:t>
            </w:r>
          </w:p>
          <w:p w14:paraId="57C88119">
            <w:pPr>
              <w:widowControl/>
              <w:jc w:val="left"/>
              <w:textAlignment w:val="center"/>
              <w:rPr>
                <w:rFonts w:ascii="宋体" w:hAnsi="宋体" w:cs="宋体"/>
                <w:kern w:val="0"/>
                <w:szCs w:val="21"/>
                <w:lang w:bidi="ar"/>
              </w:rPr>
            </w:pPr>
            <w:r>
              <w:rPr>
                <w:rFonts w:hint="eastAsia" w:ascii="宋体" w:hAnsi="宋体" w:cs="宋体"/>
                <w:kern w:val="0"/>
                <w:szCs w:val="21"/>
                <w:lang w:bidi="ar"/>
              </w:rPr>
              <w:t>尺寸：275x275x680mm；</w:t>
            </w:r>
          </w:p>
          <w:p w14:paraId="3A4E2E9D">
            <w:pPr>
              <w:widowControl/>
              <w:jc w:val="left"/>
              <w:textAlignment w:val="center"/>
              <w:rPr>
                <w:rFonts w:ascii="宋体" w:hAnsi="宋体" w:cs="宋体"/>
                <w:kern w:val="0"/>
                <w:szCs w:val="21"/>
                <w:lang w:bidi="ar"/>
              </w:rPr>
            </w:pPr>
            <w:r>
              <w:rPr>
                <w:rFonts w:hint="eastAsia" w:ascii="宋体" w:hAnsi="宋体" w:cs="宋体"/>
                <w:kern w:val="0"/>
                <w:szCs w:val="21"/>
                <w:lang w:bidi="ar"/>
              </w:rPr>
              <w:t>电压：100-240V通用；</w:t>
            </w:r>
          </w:p>
          <w:p w14:paraId="0ECEEF42">
            <w:pPr>
              <w:widowControl/>
              <w:jc w:val="left"/>
              <w:textAlignment w:val="center"/>
              <w:rPr>
                <w:rFonts w:ascii="宋体" w:hAnsi="宋体" w:cs="宋体"/>
                <w:kern w:val="0"/>
                <w:szCs w:val="21"/>
                <w:lang w:bidi="ar"/>
              </w:rPr>
            </w:pPr>
            <w:r>
              <w:rPr>
                <w:rFonts w:hint="eastAsia" w:ascii="宋体" w:hAnsi="宋体" w:cs="宋体"/>
                <w:kern w:val="0"/>
                <w:szCs w:val="21"/>
                <w:lang w:bidi="ar"/>
              </w:rPr>
              <w:t>保修期：12个月；</w:t>
            </w:r>
          </w:p>
          <w:p w14:paraId="72F6A210">
            <w:pPr>
              <w:widowControl/>
              <w:jc w:val="left"/>
              <w:textAlignment w:val="center"/>
              <w:rPr>
                <w:rFonts w:ascii="宋体" w:hAnsi="宋体" w:cs="宋体"/>
                <w:kern w:val="0"/>
                <w:szCs w:val="21"/>
                <w:lang w:bidi="ar"/>
              </w:rPr>
            </w:pPr>
            <w:r>
              <w:rPr>
                <w:rFonts w:hint="eastAsia" w:ascii="宋体" w:hAnsi="宋体" w:cs="宋体"/>
                <w:kern w:val="0"/>
                <w:szCs w:val="21"/>
                <w:lang w:bidi="ar"/>
              </w:rPr>
              <w:t>甲醛CCM值：F3(1000≤M&lt;1500)；</w:t>
            </w:r>
          </w:p>
          <w:p w14:paraId="350602EE">
            <w:pPr>
              <w:widowControl/>
              <w:jc w:val="left"/>
              <w:textAlignment w:val="center"/>
              <w:rPr>
                <w:rFonts w:ascii="宋体" w:hAnsi="宋体" w:cs="宋体"/>
                <w:kern w:val="0"/>
                <w:szCs w:val="21"/>
                <w:lang w:bidi="ar"/>
              </w:rPr>
            </w:pPr>
            <w:r>
              <w:rPr>
                <w:rFonts w:hint="eastAsia" w:ascii="宋体" w:hAnsi="宋体" w:cs="宋体"/>
                <w:kern w:val="0"/>
                <w:szCs w:val="21"/>
                <w:lang w:bidi="ar"/>
              </w:rPr>
              <w:t>空气净化产品类别：空气净化器；</w:t>
            </w:r>
          </w:p>
          <w:p w14:paraId="19F768A5">
            <w:pPr>
              <w:widowControl/>
              <w:jc w:val="left"/>
              <w:textAlignment w:val="center"/>
              <w:rPr>
                <w:rFonts w:ascii="宋体" w:hAnsi="宋体" w:cs="宋体"/>
                <w:kern w:val="0"/>
                <w:szCs w:val="21"/>
                <w:lang w:bidi="ar"/>
              </w:rPr>
            </w:pPr>
            <w:r>
              <w:rPr>
                <w:rFonts w:hint="eastAsia" w:ascii="宋体" w:hAnsi="宋体" w:cs="宋体"/>
                <w:kern w:val="0"/>
                <w:szCs w:val="21"/>
                <w:lang w:bidi="ar"/>
              </w:rPr>
              <w:t>噪音：30.4-65dB；</w:t>
            </w:r>
          </w:p>
          <w:p w14:paraId="1567A598">
            <w:pPr>
              <w:widowControl/>
              <w:jc w:val="left"/>
              <w:textAlignment w:val="center"/>
              <w:rPr>
                <w:rFonts w:ascii="宋体" w:hAnsi="宋体" w:cs="宋体"/>
                <w:kern w:val="0"/>
                <w:szCs w:val="21"/>
                <w:lang w:bidi="ar"/>
              </w:rPr>
            </w:pPr>
            <w:r>
              <w:rPr>
                <w:rFonts w:hint="eastAsia" w:ascii="宋体" w:hAnsi="宋体" w:cs="宋体"/>
                <w:kern w:val="0"/>
                <w:szCs w:val="21"/>
                <w:lang w:bidi="ar"/>
              </w:rPr>
              <w:t>能效等级：一级；</w:t>
            </w:r>
          </w:p>
          <w:p w14:paraId="1411B7D2">
            <w:pPr>
              <w:widowControl/>
              <w:jc w:val="left"/>
              <w:textAlignment w:val="center"/>
              <w:rPr>
                <w:rFonts w:ascii="宋体" w:hAnsi="宋体" w:cs="宋体"/>
                <w:kern w:val="0"/>
                <w:szCs w:val="21"/>
                <w:lang w:bidi="ar"/>
              </w:rPr>
            </w:pPr>
            <w:r>
              <w:rPr>
                <w:rFonts w:hint="eastAsia" w:ascii="宋体" w:hAnsi="宋体" w:cs="宋体"/>
                <w:kern w:val="0"/>
                <w:szCs w:val="21"/>
                <w:lang w:bidi="ar"/>
              </w:rPr>
              <w:t>适用面积：35㎡(含)-60㎡(含)；</w:t>
            </w:r>
          </w:p>
          <w:p w14:paraId="2F2CA2DB">
            <w:pPr>
              <w:widowControl/>
              <w:jc w:val="left"/>
              <w:textAlignment w:val="center"/>
              <w:rPr>
                <w:rFonts w:ascii="宋体" w:hAnsi="宋体" w:cs="宋体"/>
                <w:kern w:val="0"/>
                <w:szCs w:val="21"/>
                <w:lang w:bidi="ar"/>
              </w:rPr>
            </w:pPr>
            <w:r>
              <w:rPr>
                <w:rFonts w:hint="eastAsia" w:ascii="宋体" w:hAnsi="宋体" w:cs="宋体"/>
                <w:kern w:val="0"/>
                <w:szCs w:val="21"/>
                <w:lang w:bidi="ar"/>
              </w:rPr>
              <w:t>功能：除颗粒物 防雾霾 除甲醛；</w:t>
            </w:r>
          </w:p>
          <w:p w14:paraId="3B5A1E45">
            <w:pPr>
              <w:widowControl/>
              <w:jc w:val="left"/>
              <w:textAlignment w:val="center"/>
              <w:rPr>
                <w:rFonts w:ascii="宋体" w:hAnsi="宋体" w:cs="宋体"/>
                <w:kern w:val="0"/>
                <w:szCs w:val="21"/>
                <w:lang w:bidi="ar"/>
              </w:rPr>
            </w:pPr>
            <w:r>
              <w:rPr>
                <w:rFonts w:hint="eastAsia" w:ascii="宋体" w:hAnsi="宋体" w:cs="宋体"/>
                <w:kern w:val="0"/>
                <w:szCs w:val="21"/>
                <w:lang w:bidi="ar"/>
              </w:rPr>
              <w:t>控制方式：其他/other；</w:t>
            </w:r>
          </w:p>
          <w:p w14:paraId="757321FF">
            <w:pPr>
              <w:widowControl/>
              <w:jc w:val="left"/>
              <w:textAlignment w:val="center"/>
              <w:rPr>
                <w:rFonts w:ascii="宋体" w:hAnsi="宋体" w:cs="宋体"/>
                <w:kern w:val="0"/>
                <w:szCs w:val="21"/>
                <w:lang w:bidi="ar"/>
              </w:rPr>
            </w:pPr>
            <w:r>
              <w:rPr>
                <w:rFonts w:hint="eastAsia" w:ascii="宋体" w:hAnsi="宋体" w:cs="宋体"/>
                <w:kern w:val="0"/>
                <w:szCs w:val="21"/>
                <w:lang w:bidi="ar"/>
              </w:rPr>
              <w:t>风量：540立方米/小时；</w:t>
            </w:r>
          </w:p>
          <w:p w14:paraId="554AA422">
            <w:pPr>
              <w:widowControl/>
              <w:jc w:val="left"/>
              <w:textAlignment w:val="center"/>
              <w:rPr>
                <w:rFonts w:ascii="宋体" w:hAnsi="宋体" w:cs="宋体"/>
                <w:kern w:val="0"/>
                <w:szCs w:val="21"/>
                <w:lang w:bidi="ar"/>
              </w:rPr>
            </w:pPr>
            <w:r>
              <w:rPr>
                <w:rFonts w:hint="eastAsia" w:ascii="宋体" w:hAnsi="宋体" w:cs="宋体"/>
                <w:kern w:val="0"/>
                <w:szCs w:val="21"/>
                <w:lang w:bidi="ar"/>
              </w:rPr>
              <w:t>甲醛CADR值：255立方米/小时；</w:t>
            </w:r>
          </w:p>
          <w:p w14:paraId="174B6EAE">
            <w:pPr>
              <w:widowControl/>
              <w:jc w:val="left"/>
              <w:textAlignment w:val="center"/>
              <w:rPr>
                <w:rFonts w:ascii="宋体" w:hAnsi="宋体" w:cs="宋体"/>
                <w:kern w:val="0"/>
                <w:szCs w:val="21"/>
                <w:lang w:bidi="ar"/>
              </w:rPr>
            </w:pPr>
            <w:r>
              <w:rPr>
                <w:rFonts w:hint="eastAsia" w:ascii="宋体" w:hAnsi="宋体" w:cs="宋体"/>
                <w:kern w:val="0"/>
                <w:szCs w:val="21"/>
                <w:lang w:bidi="ar"/>
              </w:rPr>
              <w:t>滤网类型：复合滤网；</w:t>
            </w:r>
          </w:p>
          <w:p w14:paraId="37881F7A">
            <w:pPr>
              <w:widowControl/>
              <w:jc w:val="left"/>
              <w:textAlignment w:val="center"/>
              <w:rPr>
                <w:rFonts w:ascii="宋体" w:hAnsi="宋体" w:cs="宋体"/>
                <w:kern w:val="0"/>
                <w:szCs w:val="21"/>
                <w:lang w:bidi="ar"/>
              </w:rPr>
            </w:pPr>
            <w:r>
              <w:rPr>
                <w:rFonts w:hint="eastAsia" w:ascii="宋体" w:hAnsi="宋体" w:cs="宋体"/>
                <w:kern w:val="0"/>
                <w:szCs w:val="21"/>
                <w:lang w:bidi="ar"/>
              </w:rPr>
              <w:t>颗粒物CADR值：540立方米/小时；</w:t>
            </w:r>
          </w:p>
          <w:p w14:paraId="394522CD">
            <w:pPr>
              <w:widowControl/>
              <w:jc w:val="left"/>
              <w:textAlignment w:val="center"/>
              <w:rPr>
                <w:rFonts w:ascii="宋体" w:hAnsi="宋体" w:cs="宋体"/>
                <w:kern w:val="0"/>
                <w:szCs w:val="21"/>
                <w:lang w:bidi="ar"/>
              </w:rPr>
            </w:pPr>
            <w:r>
              <w:rPr>
                <w:rFonts w:hint="eastAsia" w:ascii="宋体" w:hAnsi="宋体" w:cs="宋体"/>
                <w:kern w:val="0"/>
                <w:szCs w:val="21"/>
                <w:lang w:bidi="ar"/>
              </w:rPr>
              <w:t>测量功能：PM2.5浓度 温度 甲醛浓度 湿度；</w:t>
            </w:r>
          </w:p>
          <w:p w14:paraId="521E5BF8">
            <w:pPr>
              <w:widowControl/>
              <w:jc w:val="left"/>
              <w:textAlignment w:val="center"/>
              <w:rPr>
                <w:rFonts w:ascii="宋体" w:hAnsi="宋体" w:cs="宋体"/>
                <w:kern w:val="0"/>
                <w:szCs w:val="21"/>
                <w:lang w:bidi="ar"/>
              </w:rPr>
            </w:pPr>
            <w:r>
              <w:rPr>
                <w:rFonts w:hint="eastAsia" w:ascii="宋体" w:hAnsi="宋体" w:cs="宋体"/>
                <w:kern w:val="0"/>
                <w:szCs w:val="21"/>
                <w:lang w:bidi="ar"/>
              </w:rPr>
              <w:t>颗粒物CCM值：P4(12000≤M)</w:t>
            </w:r>
          </w:p>
        </w:tc>
        <w:tc>
          <w:tcPr>
            <w:tcW w:w="930" w:type="dxa"/>
            <w:shd w:val="clear" w:color="auto" w:fill="auto"/>
            <w:noWrap/>
            <w:vAlign w:val="center"/>
          </w:tcPr>
          <w:p w14:paraId="69BF85B8">
            <w:pPr>
              <w:widowControl/>
              <w:jc w:val="center"/>
              <w:textAlignment w:val="center"/>
              <w:rPr>
                <w:rFonts w:ascii="宋体" w:hAnsi="宋体" w:cs="宋体"/>
                <w:szCs w:val="21"/>
              </w:rPr>
            </w:pPr>
            <w:r>
              <w:rPr>
                <w:rFonts w:hint="eastAsia" w:ascii="宋体" w:hAnsi="宋体" w:cs="宋体"/>
                <w:szCs w:val="21"/>
              </w:rPr>
              <w:t>24</w:t>
            </w:r>
          </w:p>
        </w:tc>
        <w:tc>
          <w:tcPr>
            <w:tcW w:w="690" w:type="dxa"/>
            <w:shd w:val="clear" w:color="auto" w:fill="auto"/>
            <w:noWrap/>
            <w:vAlign w:val="center"/>
          </w:tcPr>
          <w:p w14:paraId="628615B4">
            <w:pPr>
              <w:widowControl/>
              <w:jc w:val="center"/>
              <w:textAlignment w:val="center"/>
              <w:rPr>
                <w:rFonts w:ascii="宋体" w:hAnsi="宋体" w:cs="宋体"/>
                <w:kern w:val="0"/>
                <w:szCs w:val="21"/>
                <w:lang w:bidi="ar"/>
              </w:rPr>
            </w:pPr>
            <w:r>
              <w:rPr>
                <w:rFonts w:hint="eastAsia" w:ascii="宋体" w:hAnsi="宋体" w:cs="宋体"/>
                <w:kern w:val="0"/>
                <w:szCs w:val="21"/>
                <w:lang w:bidi="ar"/>
              </w:rPr>
              <w:t>台</w:t>
            </w:r>
          </w:p>
        </w:tc>
        <w:tc>
          <w:tcPr>
            <w:tcW w:w="4400" w:type="dxa"/>
            <w:shd w:val="clear" w:color="auto" w:fill="auto"/>
            <w:noWrap/>
            <w:vAlign w:val="center"/>
          </w:tcPr>
          <w:p w14:paraId="72965208">
            <w:pPr>
              <w:widowControl/>
              <w:jc w:val="center"/>
              <w:textAlignment w:val="center"/>
            </w:pPr>
            <w:r>
              <w:drawing>
                <wp:inline distT="0" distB="0" distL="114300" distR="114300">
                  <wp:extent cx="648335" cy="1439545"/>
                  <wp:effectExtent l="0" t="0" r="18415" b="8255"/>
                  <wp:docPr id="969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4" name="图片 13"/>
                          <pic:cNvPicPr>
                            <a:picLocks noChangeAspect="1"/>
                          </pic:cNvPicPr>
                        </pic:nvPicPr>
                        <pic:blipFill>
                          <a:blip r:embed="rId61"/>
                          <a:stretch>
                            <a:fillRect/>
                          </a:stretch>
                        </pic:blipFill>
                        <pic:spPr>
                          <a:xfrm>
                            <a:off x="0" y="0"/>
                            <a:ext cx="648335" cy="1439545"/>
                          </a:xfrm>
                          <a:prstGeom prst="rect">
                            <a:avLst/>
                          </a:prstGeom>
                          <a:noFill/>
                          <a:ln w="9525">
                            <a:noFill/>
                          </a:ln>
                        </pic:spPr>
                      </pic:pic>
                    </a:graphicData>
                  </a:graphic>
                </wp:inline>
              </w:drawing>
            </w:r>
          </w:p>
        </w:tc>
      </w:tr>
      <w:tr w14:paraId="15A10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9" w:hRule="atLeast"/>
        </w:trPr>
        <w:tc>
          <w:tcPr>
            <w:tcW w:w="692" w:type="dxa"/>
            <w:shd w:val="clear" w:color="auto" w:fill="auto"/>
            <w:vAlign w:val="center"/>
          </w:tcPr>
          <w:p w14:paraId="758799C0">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32</w:t>
            </w:r>
          </w:p>
        </w:tc>
        <w:tc>
          <w:tcPr>
            <w:tcW w:w="1049" w:type="dxa"/>
            <w:vMerge w:val="continue"/>
            <w:shd w:val="clear" w:color="auto" w:fill="auto"/>
            <w:noWrap/>
            <w:vAlign w:val="center"/>
          </w:tcPr>
          <w:p w14:paraId="3ADB3411">
            <w:pPr>
              <w:jc w:val="center"/>
              <w:rPr>
                <w:rFonts w:ascii="宋体" w:hAnsi="宋体" w:cs="宋体"/>
                <w:szCs w:val="21"/>
              </w:rPr>
            </w:pPr>
          </w:p>
        </w:tc>
        <w:tc>
          <w:tcPr>
            <w:tcW w:w="980" w:type="dxa"/>
            <w:shd w:val="clear" w:color="auto" w:fill="auto"/>
            <w:vAlign w:val="center"/>
          </w:tcPr>
          <w:p w14:paraId="681E57E7">
            <w:pPr>
              <w:widowControl/>
              <w:jc w:val="left"/>
              <w:textAlignment w:val="center"/>
              <w:rPr>
                <w:rFonts w:ascii="宋体" w:hAnsi="宋体" w:cs="宋体"/>
                <w:kern w:val="0"/>
                <w:szCs w:val="21"/>
                <w:lang w:bidi="ar"/>
              </w:rPr>
            </w:pPr>
            <w:r>
              <w:rPr>
                <w:rFonts w:hint="eastAsia" w:ascii="宋体" w:hAnsi="宋体" w:cs="宋体"/>
                <w:kern w:val="0"/>
                <w:szCs w:val="21"/>
                <w:lang w:bidi="ar"/>
              </w:rPr>
              <w:t>一字拖把（1）</w:t>
            </w:r>
          </w:p>
        </w:tc>
        <w:tc>
          <w:tcPr>
            <w:tcW w:w="4630" w:type="dxa"/>
            <w:shd w:val="clear" w:color="auto" w:fill="auto"/>
            <w:vAlign w:val="center"/>
          </w:tcPr>
          <w:p w14:paraId="11A82F49">
            <w:pPr>
              <w:widowControl/>
              <w:jc w:val="left"/>
              <w:textAlignment w:val="center"/>
              <w:rPr>
                <w:rFonts w:ascii="宋体" w:hAnsi="宋体" w:cs="宋体"/>
                <w:kern w:val="0"/>
                <w:szCs w:val="21"/>
                <w:lang w:bidi="ar"/>
              </w:rPr>
            </w:pPr>
            <w:r>
              <w:rPr>
                <w:rFonts w:hint="eastAsia" w:ascii="宋体" w:hAnsi="宋体" w:cs="宋体"/>
                <w:kern w:val="0"/>
                <w:szCs w:val="21"/>
                <w:lang w:bidi="ar"/>
              </w:rPr>
              <w:t>一字拖把 中厚款 尘推60cm（把）</w:t>
            </w:r>
          </w:p>
        </w:tc>
        <w:tc>
          <w:tcPr>
            <w:tcW w:w="930" w:type="dxa"/>
            <w:shd w:val="clear" w:color="auto" w:fill="auto"/>
            <w:noWrap/>
            <w:vAlign w:val="center"/>
          </w:tcPr>
          <w:p w14:paraId="6C4F048B">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noWrap/>
            <w:vAlign w:val="center"/>
          </w:tcPr>
          <w:p w14:paraId="18B954C8">
            <w:pPr>
              <w:widowControl/>
              <w:jc w:val="center"/>
              <w:textAlignment w:val="center"/>
              <w:rPr>
                <w:rFonts w:ascii="宋体" w:hAnsi="宋体" w:cs="宋体"/>
                <w:kern w:val="0"/>
                <w:szCs w:val="21"/>
                <w:lang w:bidi="ar"/>
              </w:rPr>
            </w:pPr>
            <w:r>
              <w:rPr>
                <w:rFonts w:hint="eastAsia" w:ascii="宋体" w:hAnsi="宋体" w:cs="宋体"/>
                <w:kern w:val="0"/>
                <w:szCs w:val="21"/>
                <w:lang w:bidi="ar"/>
              </w:rPr>
              <w:t>把</w:t>
            </w:r>
          </w:p>
        </w:tc>
        <w:tc>
          <w:tcPr>
            <w:tcW w:w="4400" w:type="dxa"/>
            <w:shd w:val="clear" w:color="auto" w:fill="auto"/>
            <w:noWrap/>
            <w:vAlign w:val="center"/>
          </w:tcPr>
          <w:p w14:paraId="077E4C1D">
            <w:pPr>
              <w:widowControl/>
              <w:jc w:val="center"/>
              <w:textAlignment w:val="center"/>
            </w:pPr>
            <w:r>
              <w:drawing>
                <wp:inline distT="0" distB="0" distL="114300" distR="114300">
                  <wp:extent cx="2152650" cy="1529715"/>
                  <wp:effectExtent l="0" t="0" r="0" b="13335"/>
                  <wp:docPr id="97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2" name="图片 1"/>
                          <pic:cNvPicPr>
                            <a:picLocks noChangeAspect="1"/>
                          </pic:cNvPicPr>
                        </pic:nvPicPr>
                        <pic:blipFill>
                          <a:blip r:embed="rId62"/>
                          <a:stretch>
                            <a:fillRect/>
                          </a:stretch>
                        </pic:blipFill>
                        <pic:spPr>
                          <a:xfrm>
                            <a:off x="0" y="0"/>
                            <a:ext cx="2152650" cy="1529715"/>
                          </a:xfrm>
                          <a:prstGeom prst="rect">
                            <a:avLst/>
                          </a:prstGeom>
                          <a:noFill/>
                          <a:ln w="9525">
                            <a:noFill/>
                          </a:ln>
                        </pic:spPr>
                      </pic:pic>
                    </a:graphicData>
                  </a:graphic>
                </wp:inline>
              </w:drawing>
            </w:r>
          </w:p>
        </w:tc>
      </w:tr>
      <w:tr w14:paraId="528F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9" w:hRule="atLeast"/>
        </w:trPr>
        <w:tc>
          <w:tcPr>
            <w:tcW w:w="692" w:type="dxa"/>
            <w:shd w:val="clear" w:color="auto" w:fill="auto"/>
            <w:vAlign w:val="center"/>
          </w:tcPr>
          <w:p w14:paraId="3F6B7F0F">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33</w:t>
            </w:r>
          </w:p>
        </w:tc>
        <w:tc>
          <w:tcPr>
            <w:tcW w:w="1049" w:type="dxa"/>
            <w:vMerge w:val="continue"/>
            <w:shd w:val="clear" w:color="auto" w:fill="auto"/>
            <w:noWrap/>
            <w:vAlign w:val="center"/>
          </w:tcPr>
          <w:p w14:paraId="4D3ADCA1">
            <w:pPr>
              <w:jc w:val="center"/>
              <w:rPr>
                <w:rFonts w:ascii="宋体" w:hAnsi="宋体" w:cs="宋体"/>
                <w:szCs w:val="21"/>
              </w:rPr>
            </w:pPr>
          </w:p>
        </w:tc>
        <w:tc>
          <w:tcPr>
            <w:tcW w:w="980" w:type="dxa"/>
            <w:shd w:val="clear" w:color="auto" w:fill="auto"/>
            <w:vAlign w:val="center"/>
          </w:tcPr>
          <w:p w14:paraId="06E6EFD8">
            <w:pPr>
              <w:widowControl/>
              <w:jc w:val="left"/>
              <w:textAlignment w:val="center"/>
              <w:rPr>
                <w:rFonts w:ascii="宋体" w:hAnsi="宋体" w:cs="宋体"/>
                <w:kern w:val="0"/>
                <w:szCs w:val="21"/>
                <w:lang w:bidi="ar"/>
              </w:rPr>
            </w:pPr>
            <w:r>
              <w:rPr>
                <w:rFonts w:hint="eastAsia" w:ascii="宋体" w:hAnsi="宋体" w:cs="宋体"/>
                <w:kern w:val="0"/>
                <w:szCs w:val="21"/>
                <w:lang w:bidi="ar"/>
              </w:rPr>
              <w:t>一字拖把（2）</w:t>
            </w:r>
          </w:p>
        </w:tc>
        <w:tc>
          <w:tcPr>
            <w:tcW w:w="4630" w:type="dxa"/>
            <w:shd w:val="clear" w:color="auto" w:fill="auto"/>
            <w:vAlign w:val="center"/>
          </w:tcPr>
          <w:p w14:paraId="424A297D">
            <w:pPr>
              <w:widowControl/>
              <w:jc w:val="left"/>
              <w:textAlignment w:val="center"/>
              <w:rPr>
                <w:rFonts w:ascii="宋体" w:hAnsi="宋体" w:cs="宋体"/>
                <w:kern w:val="0"/>
                <w:szCs w:val="21"/>
                <w:lang w:bidi="ar"/>
              </w:rPr>
            </w:pPr>
            <w:r>
              <w:rPr>
                <w:rFonts w:hint="eastAsia" w:ascii="宋体" w:hAnsi="宋体" w:cs="宋体"/>
                <w:kern w:val="0"/>
                <w:szCs w:val="21"/>
                <w:lang w:bidi="ar"/>
              </w:rPr>
              <w:t>一字拖把 中厚款 尘推90cm（把）</w:t>
            </w:r>
          </w:p>
        </w:tc>
        <w:tc>
          <w:tcPr>
            <w:tcW w:w="930" w:type="dxa"/>
            <w:shd w:val="clear" w:color="auto" w:fill="auto"/>
            <w:noWrap/>
            <w:vAlign w:val="center"/>
          </w:tcPr>
          <w:p w14:paraId="6E0A87AE">
            <w:pPr>
              <w:widowControl/>
              <w:jc w:val="center"/>
              <w:textAlignment w:val="center"/>
              <w:rPr>
                <w:rFonts w:ascii="宋体" w:hAnsi="宋体" w:cs="宋体"/>
                <w:szCs w:val="21"/>
              </w:rPr>
            </w:pPr>
            <w:r>
              <w:rPr>
                <w:rFonts w:hint="eastAsia" w:ascii="宋体" w:hAnsi="宋体" w:cs="宋体"/>
                <w:szCs w:val="21"/>
              </w:rPr>
              <w:t>20</w:t>
            </w:r>
          </w:p>
        </w:tc>
        <w:tc>
          <w:tcPr>
            <w:tcW w:w="690" w:type="dxa"/>
            <w:shd w:val="clear" w:color="auto" w:fill="auto"/>
            <w:noWrap/>
            <w:vAlign w:val="center"/>
          </w:tcPr>
          <w:p w14:paraId="663B984E">
            <w:pPr>
              <w:widowControl/>
              <w:jc w:val="center"/>
              <w:textAlignment w:val="center"/>
              <w:rPr>
                <w:rFonts w:ascii="宋体" w:hAnsi="宋体" w:cs="宋体"/>
                <w:kern w:val="0"/>
                <w:szCs w:val="21"/>
                <w:lang w:bidi="ar"/>
              </w:rPr>
            </w:pPr>
            <w:r>
              <w:rPr>
                <w:rFonts w:hint="eastAsia" w:ascii="宋体" w:hAnsi="宋体" w:cs="宋体"/>
                <w:kern w:val="0"/>
                <w:szCs w:val="21"/>
                <w:lang w:bidi="ar"/>
              </w:rPr>
              <w:t>把</w:t>
            </w:r>
          </w:p>
        </w:tc>
        <w:tc>
          <w:tcPr>
            <w:tcW w:w="4400" w:type="dxa"/>
            <w:shd w:val="clear" w:color="auto" w:fill="auto"/>
            <w:noWrap/>
            <w:vAlign w:val="center"/>
          </w:tcPr>
          <w:p w14:paraId="7C95824E">
            <w:pPr>
              <w:widowControl/>
              <w:jc w:val="center"/>
              <w:textAlignment w:val="center"/>
            </w:pPr>
            <w:r>
              <w:drawing>
                <wp:inline distT="0" distB="0" distL="114300" distR="114300">
                  <wp:extent cx="1858010" cy="1332230"/>
                  <wp:effectExtent l="0" t="0" r="8890" b="1270"/>
                  <wp:docPr id="9700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3" name="图片 111"/>
                          <pic:cNvPicPr>
                            <a:picLocks noChangeAspect="1"/>
                          </pic:cNvPicPr>
                        </pic:nvPicPr>
                        <pic:blipFill>
                          <a:blip r:embed="rId62"/>
                          <a:stretch>
                            <a:fillRect/>
                          </a:stretch>
                        </pic:blipFill>
                        <pic:spPr>
                          <a:xfrm>
                            <a:off x="0" y="0"/>
                            <a:ext cx="1858010" cy="1332230"/>
                          </a:xfrm>
                          <a:prstGeom prst="rect">
                            <a:avLst/>
                          </a:prstGeom>
                          <a:noFill/>
                          <a:ln w="9525">
                            <a:noFill/>
                          </a:ln>
                        </pic:spPr>
                      </pic:pic>
                    </a:graphicData>
                  </a:graphic>
                </wp:inline>
              </w:drawing>
            </w:r>
          </w:p>
        </w:tc>
      </w:tr>
      <w:tr w14:paraId="0A65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9" w:hRule="atLeast"/>
        </w:trPr>
        <w:tc>
          <w:tcPr>
            <w:tcW w:w="692" w:type="dxa"/>
            <w:shd w:val="clear" w:color="auto" w:fill="auto"/>
            <w:vAlign w:val="center"/>
          </w:tcPr>
          <w:p w14:paraId="648CD110">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34</w:t>
            </w:r>
          </w:p>
        </w:tc>
        <w:tc>
          <w:tcPr>
            <w:tcW w:w="1049" w:type="dxa"/>
            <w:vMerge w:val="continue"/>
            <w:shd w:val="clear" w:color="auto" w:fill="auto"/>
            <w:noWrap/>
            <w:vAlign w:val="center"/>
          </w:tcPr>
          <w:p w14:paraId="1BE64EDC">
            <w:pPr>
              <w:jc w:val="center"/>
              <w:rPr>
                <w:rFonts w:ascii="宋体" w:hAnsi="宋体" w:cs="宋体"/>
                <w:szCs w:val="21"/>
              </w:rPr>
            </w:pPr>
          </w:p>
        </w:tc>
        <w:tc>
          <w:tcPr>
            <w:tcW w:w="980" w:type="dxa"/>
            <w:shd w:val="clear" w:color="auto" w:fill="auto"/>
            <w:vAlign w:val="center"/>
          </w:tcPr>
          <w:p w14:paraId="3A02CD2F">
            <w:pPr>
              <w:widowControl/>
              <w:jc w:val="left"/>
              <w:textAlignment w:val="center"/>
              <w:rPr>
                <w:rFonts w:ascii="宋体" w:hAnsi="宋体" w:cs="宋体"/>
                <w:kern w:val="0"/>
                <w:szCs w:val="21"/>
                <w:lang w:bidi="ar"/>
              </w:rPr>
            </w:pPr>
            <w:r>
              <w:rPr>
                <w:rFonts w:hint="eastAsia" w:ascii="宋体" w:hAnsi="宋体" w:cs="宋体"/>
                <w:kern w:val="0"/>
                <w:szCs w:val="21"/>
                <w:lang w:bidi="ar"/>
              </w:rPr>
              <w:t>平板拖</w:t>
            </w:r>
          </w:p>
        </w:tc>
        <w:tc>
          <w:tcPr>
            <w:tcW w:w="4630" w:type="dxa"/>
            <w:shd w:val="clear" w:color="auto" w:fill="auto"/>
            <w:vAlign w:val="center"/>
          </w:tcPr>
          <w:p w14:paraId="036001CF">
            <w:pPr>
              <w:widowControl/>
              <w:jc w:val="left"/>
              <w:textAlignment w:val="center"/>
              <w:rPr>
                <w:rFonts w:ascii="宋体" w:hAnsi="宋体" w:cs="宋体"/>
                <w:kern w:val="0"/>
                <w:szCs w:val="21"/>
                <w:lang w:bidi="ar"/>
              </w:rPr>
            </w:pPr>
            <w:r>
              <w:rPr>
                <w:rFonts w:hint="eastAsia" w:ascii="宋体" w:hAnsi="宋体" w:cs="宋体"/>
                <w:kern w:val="0"/>
                <w:szCs w:val="21"/>
                <w:lang w:bidi="ar"/>
              </w:rPr>
              <w:t>平板拖把免手洗 灰色 1拖把+2拖布+1挤水桶（套）</w:t>
            </w:r>
          </w:p>
        </w:tc>
        <w:tc>
          <w:tcPr>
            <w:tcW w:w="930" w:type="dxa"/>
            <w:shd w:val="clear" w:color="auto" w:fill="auto"/>
            <w:noWrap/>
            <w:vAlign w:val="center"/>
          </w:tcPr>
          <w:p w14:paraId="0C59C238">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noWrap/>
            <w:vAlign w:val="center"/>
          </w:tcPr>
          <w:p w14:paraId="2324A418">
            <w:pPr>
              <w:widowControl/>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4400" w:type="dxa"/>
            <w:shd w:val="clear" w:color="auto" w:fill="auto"/>
            <w:noWrap/>
            <w:vAlign w:val="center"/>
          </w:tcPr>
          <w:p w14:paraId="770B1966">
            <w:pPr>
              <w:widowControl/>
              <w:jc w:val="center"/>
              <w:textAlignment w:val="center"/>
            </w:pPr>
            <w:r>
              <w:drawing>
                <wp:inline distT="0" distB="0" distL="114300" distR="114300">
                  <wp:extent cx="1580515" cy="1578610"/>
                  <wp:effectExtent l="0" t="0" r="635" b="2540"/>
                  <wp:docPr id="970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 name="图片 2"/>
                          <pic:cNvPicPr>
                            <a:picLocks noChangeAspect="1"/>
                          </pic:cNvPicPr>
                        </pic:nvPicPr>
                        <pic:blipFill>
                          <a:blip r:embed="rId63"/>
                          <a:stretch>
                            <a:fillRect/>
                          </a:stretch>
                        </pic:blipFill>
                        <pic:spPr>
                          <a:xfrm>
                            <a:off x="0" y="0"/>
                            <a:ext cx="1580515" cy="1578610"/>
                          </a:xfrm>
                          <a:prstGeom prst="rect">
                            <a:avLst/>
                          </a:prstGeom>
                          <a:noFill/>
                          <a:ln w="9525">
                            <a:noFill/>
                          </a:ln>
                        </pic:spPr>
                      </pic:pic>
                    </a:graphicData>
                  </a:graphic>
                </wp:inline>
              </w:drawing>
            </w:r>
          </w:p>
        </w:tc>
      </w:tr>
      <w:tr w14:paraId="3AFF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9" w:hRule="atLeast"/>
        </w:trPr>
        <w:tc>
          <w:tcPr>
            <w:tcW w:w="692" w:type="dxa"/>
            <w:shd w:val="clear" w:color="auto" w:fill="auto"/>
            <w:vAlign w:val="center"/>
          </w:tcPr>
          <w:p w14:paraId="797EC7CE">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35</w:t>
            </w:r>
          </w:p>
        </w:tc>
        <w:tc>
          <w:tcPr>
            <w:tcW w:w="1049" w:type="dxa"/>
            <w:vMerge w:val="continue"/>
            <w:shd w:val="clear" w:color="auto" w:fill="auto"/>
            <w:noWrap/>
            <w:vAlign w:val="center"/>
          </w:tcPr>
          <w:p w14:paraId="76019FB4">
            <w:pPr>
              <w:jc w:val="center"/>
              <w:rPr>
                <w:rFonts w:ascii="宋体" w:hAnsi="宋体" w:cs="宋体"/>
                <w:szCs w:val="21"/>
              </w:rPr>
            </w:pPr>
          </w:p>
        </w:tc>
        <w:tc>
          <w:tcPr>
            <w:tcW w:w="980" w:type="dxa"/>
            <w:shd w:val="clear" w:color="auto" w:fill="auto"/>
            <w:vAlign w:val="center"/>
          </w:tcPr>
          <w:p w14:paraId="7D100760">
            <w:pPr>
              <w:widowControl/>
              <w:jc w:val="left"/>
              <w:textAlignment w:val="center"/>
              <w:rPr>
                <w:rFonts w:ascii="宋体" w:hAnsi="宋体" w:cs="宋体"/>
                <w:kern w:val="0"/>
                <w:szCs w:val="21"/>
                <w:lang w:bidi="ar"/>
              </w:rPr>
            </w:pPr>
            <w:r>
              <w:rPr>
                <w:rFonts w:hint="eastAsia" w:ascii="宋体" w:hAnsi="宋体" w:cs="宋体"/>
                <w:kern w:val="0"/>
                <w:szCs w:val="21"/>
                <w:lang w:bidi="ar"/>
              </w:rPr>
              <w:t>大海绵拖把</w:t>
            </w:r>
          </w:p>
        </w:tc>
        <w:tc>
          <w:tcPr>
            <w:tcW w:w="4630" w:type="dxa"/>
            <w:shd w:val="clear" w:color="auto" w:fill="auto"/>
            <w:vAlign w:val="center"/>
          </w:tcPr>
          <w:p w14:paraId="4B2A3E18">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 不锈钢杆 大海绵拖把 33cm加厚 2个棉头（把）</w:t>
            </w:r>
          </w:p>
        </w:tc>
        <w:tc>
          <w:tcPr>
            <w:tcW w:w="930" w:type="dxa"/>
            <w:shd w:val="clear" w:color="auto" w:fill="auto"/>
            <w:noWrap/>
            <w:vAlign w:val="center"/>
          </w:tcPr>
          <w:p w14:paraId="64EFB119">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noWrap/>
            <w:vAlign w:val="center"/>
          </w:tcPr>
          <w:p w14:paraId="2362A6CC">
            <w:pPr>
              <w:widowControl/>
              <w:jc w:val="center"/>
              <w:textAlignment w:val="center"/>
              <w:rPr>
                <w:rFonts w:ascii="宋体" w:hAnsi="宋体" w:cs="宋体"/>
                <w:kern w:val="0"/>
                <w:szCs w:val="21"/>
                <w:lang w:bidi="ar"/>
              </w:rPr>
            </w:pPr>
            <w:r>
              <w:rPr>
                <w:rFonts w:hint="eastAsia" w:ascii="宋体" w:hAnsi="宋体" w:cs="宋体"/>
                <w:kern w:val="0"/>
                <w:szCs w:val="21"/>
                <w:lang w:bidi="ar"/>
              </w:rPr>
              <w:t>把</w:t>
            </w:r>
          </w:p>
        </w:tc>
        <w:tc>
          <w:tcPr>
            <w:tcW w:w="4400" w:type="dxa"/>
            <w:shd w:val="clear" w:color="auto" w:fill="auto"/>
            <w:noWrap/>
            <w:vAlign w:val="center"/>
          </w:tcPr>
          <w:p w14:paraId="42DAB7EB">
            <w:pPr>
              <w:widowControl/>
              <w:jc w:val="center"/>
              <w:textAlignment w:val="center"/>
            </w:pPr>
            <w:r>
              <w:drawing>
                <wp:inline distT="0" distB="0" distL="114300" distR="114300">
                  <wp:extent cx="1048385" cy="1249045"/>
                  <wp:effectExtent l="0" t="0" r="18415" b="8255"/>
                  <wp:docPr id="970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5" name="图片 3"/>
                          <pic:cNvPicPr>
                            <a:picLocks noChangeAspect="1"/>
                          </pic:cNvPicPr>
                        </pic:nvPicPr>
                        <pic:blipFill>
                          <a:blip r:embed="rId64"/>
                          <a:stretch>
                            <a:fillRect/>
                          </a:stretch>
                        </pic:blipFill>
                        <pic:spPr>
                          <a:xfrm>
                            <a:off x="0" y="0"/>
                            <a:ext cx="1048385" cy="1249045"/>
                          </a:xfrm>
                          <a:prstGeom prst="rect">
                            <a:avLst/>
                          </a:prstGeom>
                          <a:noFill/>
                          <a:ln w="9525">
                            <a:noFill/>
                          </a:ln>
                        </pic:spPr>
                      </pic:pic>
                    </a:graphicData>
                  </a:graphic>
                </wp:inline>
              </w:drawing>
            </w:r>
          </w:p>
        </w:tc>
      </w:tr>
      <w:tr w14:paraId="2DCF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4BCC1C20">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36</w:t>
            </w:r>
          </w:p>
        </w:tc>
        <w:tc>
          <w:tcPr>
            <w:tcW w:w="1049" w:type="dxa"/>
            <w:vMerge w:val="restart"/>
            <w:shd w:val="clear" w:color="auto" w:fill="auto"/>
            <w:noWrap/>
            <w:vAlign w:val="center"/>
          </w:tcPr>
          <w:p w14:paraId="216CB467">
            <w:pPr>
              <w:widowControl/>
              <w:jc w:val="center"/>
              <w:textAlignment w:val="center"/>
              <w:rPr>
                <w:rFonts w:ascii="宋体" w:hAnsi="宋体" w:cs="宋体"/>
                <w:szCs w:val="21"/>
              </w:rPr>
            </w:pPr>
            <w:r>
              <w:rPr>
                <w:rFonts w:hint="eastAsia" w:ascii="宋体" w:hAnsi="宋体" w:cs="宋体"/>
                <w:kern w:val="0"/>
                <w:szCs w:val="21"/>
                <w:lang w:bidi="ar"/>
              </w:rPr>
              <w:t>工程维修类</w:t>
            </w:r>
          </w:p>
        </w:tc>
        <w:tc>
          <w:tcPr>
            <w:tcW w:w="980" w:type="dxa"/>
            <w:shd w:val="clear" w:color="auto" w:fill="auto"/>
            <w:noWrap/>
            <w:vAlign w:val="center"/>
          </w:tcPr>
          <w:p w14:paraId="647EAE80">
            <w:pPr>
              <w:widowControl/>
              <w:jc w:val="center"/>
              <w:textAlignment w:val="center"/>
              <w:rPr>
                <w:rFonts w:ascii="宋体" w:hAnsi="宋体" w:cs="宋体"/>
                <w:kern w:val="0"/>
                <w:szCs w:val="21"/>
                <w:lang w:bidi="ar"/>
              </w:rPr>
            </w:pPr>
            <w:r>
              <w:rPr>
                <w:rFonts w:hint="eastAsia" w:ascii="宋体" w:hAnsi="宋体" w:cs="宋体"/>
                <w:kern w:val="0"/>
                <w:szCs w:val="21"/>
                <w:lang w:bidi="ar"/>
              </w:rPr>
              <w:t>拖把、簸箕、扫把三件套</w:t>
            </w:r>
          </w:p>
        </w:tc>
        <w:tc>
          <w:tcPr>
            <w:tcW w:w="4630" w:type="dxa"/>
            <w:shd w:val="clear" w:color="auto" w:fill="auto"/>
            <w:vAlign w:val="center"/>
          </w:tcPr>
          <w:p w14:paraId="4FA8B4F1">
            <w:pPr>
              <w:widowControl/>
              <w:jc w:val="center"/>
              <w:textAlignment w:val="center"/>
              <w:rPr>
                <w:rFonts w:ascii="宋体" w:hAnsi="宋体" w:cs="宋体"/>
                <w:kern w:val="0"/>
                <w:szCs w:val="21"/>
                <w:lang w:bidi="ar"/>
              </w:rPr>
            </w:pPr>
            <w:r>
              <w:rPr>
                <w:rFonts w:hint="eastAsia" w:ascii="宋体" w:hAnsi="宋体" w:cs="宋体"/>
                <w:kern w:val="0"/>
                <w:szCs w:val="21"/>
                <w:lang w:bidi="ar"/>
              </w:rPr>
              <w:t>免手洗拖把，自带刮板，360度可旋转；簸箕可折叠，180度可旋转。</w:t>
            </w:r>
          </w:p>
        </w:tc>
        <w:tc>
          <w:tcPr>
            <w:tcW w:w="930" w:type="dxa"/>
            <w:shd w:val="clear" w:color="auto" w:fill="auto"/>
            <w:noWrap/>
            <w:vAlign w:val="center"/>
          </w:tcPr>
          <w:p w14:paraId="2532BD59">
            <w:pPr>
              <w:widowControl/>
              <w:jc w:val="center"/>
              <w:textAlignment w:val="center"/>
              <w:rPr>
                <w:rFonts w:ascii="宋体" w:hAnsi="宋体" w:cs="宋体"/>
                <w:szCs w:val="21"/>
              </w:rPr>
            </w:pPr>
            <w:r>
              <w:rPr>
                <w:rFonts w:hint="eastAsia" w:ascii="宋体" w:hAnsi="宋体" w:cs="宋体"/>
                <w:szCs w:val="21"/>
              </w:rPr>
              <w:t>400</w:t>
            </w:r>
          </w:p>
        </w:tc>
        <w:tc>
          <w:tcPr>
            <w:tcW w:w="690" w:type="dxa"/>
            <w:shd w:val="clear" w:color="auto" w:fill="auto"/>
            <w:noWrap/>
            <w:vAlign w:val="center"/>
          </w:tcPr>
          <w:p w14:paraId="796D59F1">
            <w:pPr>
              <w:widowControl/>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4400" w:type="dxa"/>
            <w:shd w:val="clear" w:color="auto" w:fill="auto"/>
            <w:noWrap/>
            <w:vAlign w:val="center"/>
          </w:tcPr>
          <w:p w14:paraId="133B4218">
            <w:pPr>
              <w:widowControl/>
              <w:jc w:val="center"/>
              <w:textAlignment w:val="center"/>
              <w:rPr>
                <w:rFonts w:ascii="宋体" w:hAnsi="宋体" w:cs="宋体"/>
                <w:kern w:val="0"/>
                <w:szCs w:val="21"/>
                <w:bdr w:val="single" w:color="000000" w:sz="4" w:space="0"/>
                <w:shd w:val="clear" w:color="auto" w:fill="FFFFFF"/>
                <w:lang w:bidi="ar"/>
              </w:rPr>
            </w:pPr>
            <w:r>
              <w:drawing>
                <wp:inline distT="0" distB="0" distL="114300" distR="114300">
                  <wp:extent cx="1666240" cy="1525270"/>
                  <wp:effectExtent l="0" t="0" r="10160" b="17780"/>
                  <wp:docPr id="96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7" name="图片 1"/>
                          <pic:cNvPicPr>
                            <a:picLocks noChangeAspect="1"/>
                          </pic:cNvPicPr>
                        </pic:nvPicPr>
                        <pic:blipFill>
                          <a:blip r:embed="rId65"/>
                          <a:stretch>
                            <a:fillRect/>
                          </a:stretch>
                        </pic:blipFill>
                        <pic:spPr>
                          <a:xfrm>
                            <a:off x="0" y="0"/>
                            <a:ext cx="1666240" cy="1525270"/>
                          </a:xfrm>
                          <a:prstGeom prst="rect">
                            <a:avLst/>
                          </a:prstGeom>
                          <a:noFill/>
                          <a:ln w="9525">
                            <a:noFill/>
                          </a:ln>
                        </pic:spPr>
                      </pic:pic>
                    </a:graphicData>
                  </a:graphic>
                </wp:inline>
              </w:drawing>
            </w:r>
          </w:p>
        </w:tc>
      </w:tr>
      <w:tr w14:paraId="31C1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18F84792">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37</w:t>
            </w:r>
          </w:p>
        </w:tc>
        <w:tc>
          <w:tcPr>
            <w:tcW w:w="1049" w:type="dxa"/>
            <w:vMerge w:val="continue"/>
            <w:shd w:val="clear" w:color="auto" w:fill="auto"/>
            <w:noWrap/>
            <w:vAlign w:val="center"/>
          </w:tcPr>
          <w:p w14:paraId="5D75DAC4">
            <w:pPr>
              <w:widowControl/>
              <w:jc w:val="center"/>
              <w:textAlignment w:val="center"/>
              <w:rPr>
                <w:rFonts w:ascii="宋体" w:hAnsi="宋体" w:cs="宋体"/>
                <w:szCs w:val="21"/>
              </w:rPr>
            </w:pPr>
          </w:p>
        </w:tc>
        <w:tc>
          <w:tcPr>
            <w:tcW w:w="980" w:type="dxa"/>
            <w:shd w:val="clear" w:color="auto" w:fill="auto"/>
            <w:noWrap/>
            <w:vAlign w:val="center"/>
          </w:tcPr>
          <w:p w14:paraId="736EEADD">
            <w:pPr>
              <w:widowControl/>
              <w:jc w:val="center"/>
              <w:textAlignment w:val="center"/>
              <w:rPr>
                <w:rFonts w:ascii="宋体" w:hAnsi="宋体" w:cs="宋体"/>
                <w:szCs w:val="21"/>
              </w:rPr>
            </w:pPr>
            <w:r>
              <w:rPr>
                <w:rFonts w:hint="eastAsia" w:ascii="宋体" w:hAnsi="宋体" w:cs="宋体"/>
                <w:kern w:val="0"/>
                <w:szCs w:val="21"/>
                <w:lang w:bidi="ar"/>
              </w:rPr>
              <w:t>移动线盘</w:t>
            </w:r>
          </w:p>
        </w:tc>
        <w:tc>
          <w:tcPr>
            <w:tcW w:w="4630" w:type="dxa"/>
            <w:shd w:val="clear" w:color="auto" w:fill="auto"/>
            <w:vAlign w:val="center"/>
          </w:tcPr>
          <w:p w14:paraId="0050CC83">
            <w:pPr>
              <w:widowControl/>
              <w:jc w:val="center"/>
              <w:textAlignment w:val="center"/>
              <w:rPr>
                <w:rFonts w:ascii="宋体" w:hAnsi="宋体" w:cs="宋体"/>
                <w:szCs w:val="21"/>
              </w:rPr>
            </w:pPr>
            <w:r>
              <w:rPr>
                <w:rFonts w:hint="eastAsia" w:ascii="宋体" w:hAnsi="宋体" w:cs="宋体"/>
                <w:kern w:val="0"/>
                <w:szCs w:val="21"/>
                <w:lang w:bidi="ar"/>
              </w:rPr>
              <w:t>220V/ 三芯/ 2.5平方，带16A插孔</w:t>
            </w:r>
          </w:p>
        </w:tc>
        <w:tc>
          <w:tcPr>
            <w:tcW w:w="930" w:type="dxa"/>
            <w:shd w:val="clear" w:color="auto" w:fill="auto"/>
            <w:noWrap/>
            <w:vAlign w:val="center"/>
          </w:tcPr>
          <w:p w14:paraId="410F7F79">
            <w:pPr>
              <w:widowControl/>
              <w:jc w:val="center"/>
              <w:textAlignment w:val="center"/>
              <w:rPr>
                <w:rFonts w:ascii="宋体" w:hAnsi="宋体" w:cs="宋体"/>
                <w:szCs w:val="21"/>
              </w:rPr>
            </w:pPr>
            <w:r>
              <w:rPr>
                <w:rFonts w:hint="eastAsia" w:ascii="宋体" w:hAnsi="宋体" w:cs="宋体"/>
                <w:szCs w:val="21"/>
              </w:rPr>
              <w:t>10</w:t>
            </w:r>
          </w:p>
        </w:tc>
        <w:tc>
          <w:tcPr>
            <w:tcW w:w="690" w:type="dxa"/>
            <w:shd w:val="clear" w:color="auto" w:fill="auto"/>
            <w:noWrap/>
            <w:vAlign w:val="center"/>
          </w:tcPr>
          <w:p w14:paraId="06FB26A4">
            <w:pPr>
              <w:widowControl/>
              <w:jc w:val="center"/>
              <w:textAlignment w:val="center"/>
              <w:rPr>
                <w:rFonts w:ascii="宋体" w:hAnsi="宋体" w:cs="宋体"/>
                <w:szCs w:val="21"/>
              </w:rPr>
            </w:pPr>
            <w:r>
              <w:rPr>
                <w:rFonts w:hint="eastAsia" w:ascii="宋体" w:hAnsi="宋体" w:cs="宋体"/>
                <w:kern w:val="0"/>
                <w:szCs w:val="21"/>
                <w:lang w:bidi="ar"/>
              </w:rPr>
              <w:t>只</w:t>
            </w:r>
          </w:p>
        </w:tc>
        <w:tc>
          <w:tcPr>
            <w:tcW w:w="4400" w:type="dxa"/>
            <w:shd w:val="clear" w:color="auto" w:fill="auto"/>
            <w:noWrap/>
            <w:vAlign w:val="center"/>
          </w:tcPr>
          <w:p w14:paraId="2080E94B">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76672" behindDoc="0" locked="0" layoutInCell="1" allowOverlap="1">
                  <wp:simplePos x="0" y="0"/>
                  <wp:positionH relativeFrom="column">
                    <wp:posOffset>856615</wp:posOffset>
                  </wp:positionH>
                  <wp:positionV relativeFrom="paragraph">
                    <wp:posOffset>142240</wp:posOffset>
                  </wp:positionV>
                  <wp:extent cx="523875" cy="715010"/>
                  <wp:effectExtent l="0" t="0" r="9525" b="8890"/>
                  <wp:wrapNone/>
                  <wp:docPr id="11" name="图片_11"/>
                  <wp:cNvGraphicFramePr/>
                  <a:graphic xmlns:a="http://schemas.openxmlformats.org/drawingml/2006/main">
                    <a:graphicData uri="http://schemas.openxmlformats.org/drawingml/2006/picture">
                      <pic:pic xmlns:pic="http://schemas.openxmlformats.org/drawingml/2006/picture">
                        <pic:nvPicPr>
                          <pic:cNvPr id="11" name="图片_11"/>
                          <pic:cNvPicPr/>
                        </pic:nvPicPr>
                        <pic:blipFill>
                          <a:blip r:embed="rId66"/>
                          <a:stretch>
                            <a:fillRect/>
                          </a:stretch>
                        </pic:blipFill>
                        <pic:spPr>
                          <a:xfrm>
                            <a:off x="0" y="0"/>
                            <a:ext cx="523875" cy="715010"/>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677696" behindDoc="0" locked="0" layoutInCell="1" allowOverlap="1">
                  <wp:simplePos x="0" y="0"/>
                  <wp:positionH relativeFrom="column">
                    <wp:posOffset>856615</wp:posOffset>
                  </wp:positionH>
                  <wp:positionV relativeFrom="paragraph">
                    <wp:posOffset>142240</wp:posOffset>
                  </wp:positionV>
                  <wp:extent cx="523875" cy="715010"/>
                  <wp:effectExtent l="0" t="0" r="9525" b="8890"/>
                  <wp:wrapNone/>
                  <wp:docPr id="10" name="图片_11_SpCnt_1"/>
                  <wp:cNvGraphicFramePr/>
                  <a:graphic xmlns:a="http://schemas.openxmlformats.org/drawingml/2006/main">
                    <a:graphicData uri="http://schemas.openxmlformats.org/drawingml/2006/picture">
                      <pic:pic xmlns:pic="http://schemas.openxmlformats.org/drawingml/2006/picture">
                        <pic:nvPicPr>
                          <pic:cNvPr id="10" name="图片_11_SpCnt_1"/>
                          <pic:cNvPicPr/>
                        </pic:nvPicPr>
                        <pic:blipFill>
                          <a:blip r:embed="rId66"/>
                          <a:stretch>
                            <a:fillRect/>
                          </a:stretch>
                        </pic:blipFill>
                        <pic:spPr>
                          <a:xfrm>
                            <a:off x="0" y="0"/>
                            <a:ext cx="523875" cy="715010"/>
                          </a:xfrm>
                          <a:prstGeom prst="rect">
                            <a:avLst/>
                          </a:prstGeom>
                          <a:noFill/>
                          <a:ln>
                            <a:noFill/>
                          </a:ln>
                        </pic:spPr>
                      </pic:pic>
                    </a:graphicData>
                  </a:graphic>
                </wp:anchor>
              </w:drawing>
            </w:r>
          </w:p>
        </w:tc>
      </w:tr>
      <w:tr w14:paraId="0EEA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60558933">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38</w:t>
            </w:r>
          </w:p>
        </w:tc>
        <w:tc>
          <w:tcPr>
            <w:tcW w:w="1049" w:type="dxa"/>
            <w:vMerge w:val="continue"/>
            <w:shd w:val="clear" w:color="auto" w:fill="auto"/>
            <w:noWrap/>
            <w:vAlign w:val="center"/>
          </w:tcPr>
          <w:p w14:paraId="6B209DCB">
            <w:pPr>
              <w:jc w:val="center"/>
              <w:rPr>
                <w:rFonts w:ascii="宋体" w:hAnsi="宋体" w:cs="宋体"/>
                <w:szCs w:val="21"/>
              </w:rPr>
            </w:pPr>
          </w:p>
        </w:tc>
        <w:tc>
          <w:tcPr>
            <w:tcW w:w="980" w:type="dxa"/>
            <w:shd w:val="clear" w:color="auto" w:fill="auto"/>
            <w:noWrap/>
            <w:vAlign w:val="center"/>
          </w:tcPr>
          <w:p w14:paraId="4BE707F8">
            <w:pPr>
              <w:widowControl/>
              <w:jc w:val="center"/>
              <w:textAlignment w:val="center"/>
              <w:rPr>
                <w:rFonts w:ascii="宋体" w:hAnsi="宋体" w:cs="宋体"/>
                <w:szCs w:val="21"/>
              </w:rPr>
            </w:pPr>
            <w:r>
              <w:rPr>
                <w:rFonts w:hint="eastAsia" w:ascii="宋体" w:hAnsi="宋体" w:cs="宋体"/>
                <w:kern w:val="0"/>
                <w:szCs w:val="21"/>
                <w:lang w:bidi="ar"/>
              </w:rPr>
              <w:t>电缆</w:t>
            </w:r>
          </w:p>
        </w:tc>
        <w:tc>
          <w:tcPr>
            <w:tcW w:w="4630" w:type="dxa"/>
            <w:shd w:val="clear" w:color="auto" w:fill="auto"/>
            <w:vAlign w:val="center"/>
          </w:tcPr>
          <w:p w14:paraId="593FBAF7">
            <w:pPr>
              <w:widowControl/>
              <w:jc w:val="center"/>
              <w:textAlignment w:val="center"/>
              <w:rPr>
                <w:rFonts w:ascii="宋体" w:hAnsi="宋体" w:cs="宋体"/>
                <w:kern w:val="0"/>
                <w:szCs w:val="21"/>
                <w:lang w:bidi="ar"/>
              </w:rPr>
            </w:pPr>
            <w:r>
              <w:rPr>
                <w:rFonts w:hint="eastAsia" w:ascii="宋体" w:hAnsi="宋体" w:cs="宋体"/>
                <w:kern w:val="0"/>
                <w:szCs w:val="21"/>
                <w:lang w:bidi="ar"/>
              </w:rPr>
              <w:t xml:space="preserve">   长度： 100米</w:t>
            </w:r>
          </w:p>
          <w:p w14:paraId="72DD8E09">
            <w:pPr>
              <w:widowControl/>
              <w:jc w:val="center"/>
              <w:textAlignment w:val="center"/>
              <w:rPr>
                <w:rFonts w:ascii="宋体" w:hAnsi="宋体" w:cs="宋体"/>
                <w:kern w:val="0"/>
                <w:szCs w:val="21"/>
                <w:lang w:bidi="ar"/>
              </w:rPr>
            </w:pPr>
            <w:r>
              <w:rPr>
                <w:rFonts w:hint="eastAsia" w:ascii="宋体" w:hAnsi="宋体" w:cs="宋体"/>
                <w:kern w:val="0"/>
                <w:szCs w:val="21"/>
                <w:lang w:bidi="ar"/>
              </w:rPr>
              <w:t xml:space="preserve">导体数量2/314芯    </w:t>
            </w:r>
          </w:p>
          <w:p w14:paraId="063E72C0">
            <w:pPr>
              <w:widowControl/>
              <w:jc w:val="center"/>
              <w:textAlignment w:val="center"/>
              <w:rPr>
                <w:rFonts w:ascii="宋体" w:hAnsi="宋体" w:cs="宋体"/>
                <w:kern w:val="0"/>
                <w:szCs w:val="21"/>
                <w:lang w:bidi="ar"/>
              </w:rPr>
            </w:pPr>
            <w:r>
              <w:rPr>
                <w:rFonts w:hint="eastAsia" w:ascii="宋体" w:hAnsi="宋体" w:cs="宋体"/>
                <w:kern w:val="0"/>
                <w:szCs w:val="21"/>
                <w:lang w:bidi="ar"/>
              </w:rPr>
              <w:t>产品颜色 黑色/白色   导体材质</w:t>
            </w:r>
          </w:p>
          <w:p w14:paraId="7DEE3DF5">
            <w:pPr>
              <w:widowControl/>
              <w:jc w:val="center"/>
              <w:textAlignment w:val="center"/>
              <w:rPr>
                <w:rFonts w:ascii="宋体" w:hAnsi="宋体" w:cs="宋体"/>
                <w:kern w:val="0"/>
                <w:szCs w:val="21"/>
                <w:lang w:bidi="ar"/>
              </w:rPr>
            </w:pPr>
            <w:r>
              <w:rPr>
                <w:rFonts w:hint="eastAsia" w:ascii="宋体" w:hAnsi="宋体" w:cs="宋体"/>
                <w:kern w:val="0"/>
                <w:szCs w:val="21"/>
                <w:lang w:bidi="ar"/>
              </w:rPr>
              <w:t xml:space="preserve">无氧铜  绝缘材质 聚氯乙稀 额定电压:300/500V整盘长度:100米 </w:t>
            </w:r>
          </w:p>
          <w:p w14:paraId="6EB2CF92">
            <w:pPr>
              <w:widowControl/>
              <w:jc w:val="center"/>
              <w:textAlignment w:val="center"/>
              <w:rPr>
                <w:rFonts w:ascii="宋体" w:hAnsi="宋体" w:cs="宋体"/>
                <w:szCs w:val="21"/>
              </w:rPr>
            </w:pPr>
            <w:r>
              <w:rPr>
                <w:rFonts w:hint="eastAsia" w:ascii="宋体" w:hAnsi="宋体" w:cs="宋体"/>
                <w:kern w:val="0"/>
                <w:szCs w:val="21"/>
                <w:lang w:bidi="ar"/>
              </w:rPr>
              <w:t>适用范围:家装公装  产品认证 :CCC认证</w:t>
            </w:r>
          </w:p>
        </w:tc>
        <w:tc>
          <w:tcPr>
            <w:tcW w:w="930" w:type="dxa"/>
            <w:shd w:val="clear" w:color="auto" w:fill="auto"/>
            <w:noWrap/>
            <w:vAlign w:val="center"/>
          </w:tcPr>
          <w:p w14:paraId="15436A8B">
            <w:pPr>
              <w:widowControl/>
              <w:jc w:val="center"/>
              <w:textAlignment w:val="center"/>
              <w:rPr>
                <w:rFonts w:ascii="宋体" w:hAnsi="宋体" w:cs="宋体"/>
                <w:szCs w:val="21"/>
              </w:rPr>
            </w:pPr>
            <w:r>
              <w:rPr>
                <w:rFonts w:hint="eastAsia" w:ascii="宋体" w:hAnsi="宋体" w:cs="宋体"/>
                <w:szCs w:val="21"/>
              </w:rPr>
              <w:t>3</w:t>
            </w:r>
          </w:p>
        </w:tc>
        <w:tc>
          <w:tcPr>
            <w:tcW w:w="690" w:type="dxa"/>
            <w:shd w:val="clear" w:color="auto" w:fill="auto"/>
            <w:noWrap/>
            <w:vAlign w:val="center"/>
          </w:tcPr>
          <w:p w14:paraId="03B3F842">
            <w:pPr>
              <w:widowControl/>
              <w:jc w:val="center"/>
              <w:textAlignment w:val="center"/>
              <w:rPr>
                <w:rFonts w:ascii="宋体" w:hAnsi="宋体" w:cs="宋体"/>
                <w:szCs w:val="21"/>
              </w:rPr>
            </w:pPr>
            <w:r>
              <w:rPr>
                <w:rFonts w:hint="eastAsia" w:ascii="宋体" w:hAnsi="宋体" w:cs="宋体"/>
                <w:kern w:val="0"/>
                <w:szCs w:val="21"/>
                <w:lang w:bidi="ar"/>
              </w:rPr>
              <w:t>卷</w:t>
            </w:r>
          </w:p>
        </w:tc>
        <w:tc>
          <w:tcPr>
            <w:tcW w:w="4400" w:type="dxa"/>
            <w:shd w:val="clear" w:color="auto" w:fill="auto"/>
            <w:noWrap/>
            <w:vAlign w:val="center"/>
          </w:tcPr>
          <w:p w14:paraId="618C3DDF">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78720" behindDoc="0" locked="0" layoutInCell="1" allowOverlap="1">
                  <wp:simplePos x="0" y="0"/>
                  <wp:positionH relativeFrom="column">
                    <wp:posOffset>848360</wp:posOffset>
                  </wp:positionH>
                  <wp:positionV relativeFrom="paragraph">
                    <wp:posOffset>86995</wp:posOffset>
                  </wp:positionV>
                  <wp:extent cx="962025" cy="791210"/>
                  <wp:effectExtent l="0" t="0" r="9525" b="8890"/>
                  <wp:wrapNone/>
                  <wp:docPr id="13" name="图片_13_SpCnt_1"/>
                  <wp:cNvGraphicFramePr/>
                  <a:graphic xmlns:a="http://schemas.openxmlformats.org/drawingml/2006/main">
                    <a:graphicData uri="http://schemas.openxmlformats.org/drawingml/2006/picture">
                      <pic:pic xmlns:pic="http://schemas.openxmlformats.org/drawingml/2006/picture">
                        <pic:nvPicPr>
                          <pic:cNvPr id="13" name="图片_13_SpCnt_1"/>
                          <pic:cNvPicPr/>
                        </pic:nvPicPr>
                        <pic:blipFill>
                          <a:blip r:embed="rId67"/>
                          <a:stretch>
                            <a:fillRect/>
                          </a:stretch>
                        </pic:blipFill>
                        <pic:spPr>
                          <a:xfrm>
                            <a:off x="0" y="0"/>
                            <a:ext cx="962025" cy="791210"/>
                          </a:xfrm>
                          <a:prstGeom prst="rect">
                            <a:avLst/>
                          </a:prstGeom>
                          <a:noFill/>
                          <a:ln>
                            <a:noFill/>
                          </a:ln>
                        </pic:spPr>
                      </pic:pic>
                    </a:graphicData>
                  </a:graphic>
                </wp:anchor>
              </w:drawing>
            </w:r>
          </w:p>
        </w:tc>
      </w:tr>
      <w:tr w14:paraId="606E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0" w:hRule="atLeast"/>
        </w:trPr>
        <w:tc>
          <w:tcPr>
            <w:tcW w:w="692" w:type="dxa"/>
            <w:shd w:val="clear" w:color="auto" w:fill="auto"/>
            <w:vAlign w:val="center"/>
          </w:tcPr>
          <w:p w14:paraId="5D6CD054">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39</w:t>
            </w:r>
          </w:p>
        </w:tc>
        <w:tc>
          <w:tcPr>
            <w:tcW w:w="1049" w:type="dxa"/>
            <w:vMerge w:val="continue"/>
            <w:shd w:val="clear" w:color="auto" w:fill="auto"/>
            <w:noWrap/>
            <w:vAlign w:val="center"/>
          </w:tcPr>
          <w:p w14:paraId="51EB808C">
            <w:pPr>
              <w:jc w:val="center"/>
              <w:rPr>
                <w:rFonts w:ascii="宋体" w:hAnsi="宋体" w:cs="宋体"/>
                <w:szCs w:val="21"/>
              </w:rPr>
            </w:pPr>
          </w:p>
        </w:tc>
        <w:tc>
          <w:tcPr>
            <w:tcW w:w="980" w:type="dxa"/>
            <w:shd w:val="clear" w:color="auto" w:fill="auto"/>
            <w:noWrap/>
            <w:vAlign w:val="center"/>
          </w:tcPr>
          <w:p w14:paraId="20BA3063">
            <w:pPr>
              <w:widowControl/>
              <w:jc w:val="center"/>
              <w:textAlignment w:val="center"/>
              <w:rPr>
                <w:rFonts w:ascii="宋体" w:hAnsi="宋体" w:cs="宋体"/>
                <w:szCs w:val="21"/>
              </w:rPr>
            </w:pPr>
            <w:r>
              <w:rPr>
                <w:rFonts w:hint="eastAsia" w:ascii="宋体" w:hAnsi="宋体" w:cs="宋体"/>
                <w:kern w:val="0"/>
                <w:szCs w:val="21"/>
                <w:lang w:bidi="ar"/>
              </w:rPr>
              <w:t>铝合金梯子</w:t>
            </w:r>
          </w:p>
        </w:tc>
        <w:tc>
          <w:tcPr>
            <w:tcW w:w="4630" w:type="dxa"/>
            <w:shd w:val="clear" w:color="auto" w:fill="auto"/>
            <w:vAlign w:val="center"/>
          </w:tcPr>
          <w:p w14:paraId="31A6B854">
            <w:pPr>
              <w:widowControl/>
              <w:jc w:val="center"/>
              <w:textAlignment w:val="center"/>
              <w:rPr>
                <w:rFonts w:ascii="宋体" w:hAnsi="宋体" w:cs="宋体"/>
                <w:szCs w:val="21"/>
              </w:rPr>
            </w:pPr>
            <w:r>
              <w:rPr>
                <w:rFonts w:hint="eastAsia" w:ascii="宋体" w:hAnsi="宋体" w:cs="宋体"/>
                <w:kern w:val="0"/>
                <w:szCs w:val="21"/>
                <w:lang w:bidi="ar"/>
              </w:rPr>
              <w:t>1.5米，纯铝含量≥97%，铝材厚度≥3mm;测试承重≥300kg</w:t>
            </w:r>
          </w:p>
        </w:tc>
        <w:tc>
          <w:tcPr>
            <w:tcW w:w="930" w:type="dxa"/>
            <w:shd w:val="clear" w:color="auto" w:fill="auto"/>
            <w:noWrap/>
            <w:vAlign w:val="center"/>
          </w:tcPr>
          <w:p w14:paraId="001C56EC">
            <w:pPr>
              <w:widowControl/>
              <w:jc w:val="center"/>
              <w:textAlignment w:val="center"/>
              <w:rPr>
                <w:rFonts w:ascii="宋体" w:hAnsi="宋体" w:cs="宋体"/>
                <w:szCs w:val="21"/>
              </w:rPr>
            </w:pPr>
            <w:r>
              <w:rPr>
                <w:rFonts w:hint="eastAsia" w:ascii="宋体" w:hAnsi="宋体" w:cs="宋体"/>
                <w:szCs w:val="21"/>
              </w:rPr>
              <w:t>12</w:t>
            </w:r>
          </w:p>
        </w:tc>
        <w:tc>
          <w:tcPr>
            <w:tcW w:w="690" w:type="dxa"/>
            <w:shd w:val="clear" w:color="auto" w:fill="auto"/>
            <w:noWrap/>
            <w:vAlign w:val="center"/>
          </w:tcPr>
          <w:p w14:paraId="1CE12E73">
            <w:pPr>
              <w:widowControl/>
              <w:jc w:val="center"/>
              <w:textAlignment w:val="center"/>
              <w:rPr>
                <w:rFonts w:ascii="宋体" w:hAnsi="宋体" w:cs="宋体"/>
                <w:szCs w:val="21"/>
              </w:rPr>
            </w:pPr>
            <w:r>
              <w:rPr>
                <w:rFonts w:hint="eastAsia" w:ascii="宋体" w:hAnsi="宋体" w:cs="宋体"/>
                <w:kern w:val="0"/>
                <w:szCs w:val="21"/>
                <w:lang w:bidi="ar"/>
              </w:rPr>
              <w:t>架</w:t>
            </w:r>
          </w:p>
        </w:tc>
        <w:tc>
          <w:tcPr>
            <w:tcW w:w="4400" w:type="dxa"/>
            <w:shd w:val="clear" w:color="auto" w:fill="auto"/>
            <w:noWrap/>
            <w:vAlign w:val="center"/>
          </w:tcPr>
          <w:p w14:paraId="0AC8501F">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79744" behindDoc="0" locked="0" layoutInCell="1" allowOverlap="1">
                  <wp:simplePos x="0" y="0"/>
                  <wp:positionH relativeFrom="column">
                    <wp:posOffset>657225</wp:posOffset>
                  </wp:positionH>
                  <wp:positionV relativeFrom="paragraph">
                    <wp:posOffset>73660</wp:posOffset>
                  </wp:positionV>
                  <wp:extent cx="913765" cy="1193165"/>
                  <wp:effectExtent l="0" t="0" r="635" b="6985"/>
                  <wp:wrapNone/>
                  <wp:docPr id="20" name="图片_9_SpCnt_1"/>
                  <wp:cNvGraphicFramePr/>
                  <a:graphic xmlns:a="http://schemas.openxmlformats.org/drawingml/2006/main">
                    <a:graphicData uri="http://schemas.openxmlformats.org/drawingml/2006/picture">
                      <pic:pic xmlns:pic="http://schemas.openxmlformats.org/drawingml/2006/picture">
                        <pic:nvPicPr>
                          <pic:cNvPr id="20" name="图片_9_SpCnt_1"/>
                          <pic:cNvPicPr/>
                        </pic:nvPicPr>
                        <pic:blipFill>
                          <a:blip r:embed="rId68"/>
                          <a:stretch>
                            <a:fillRect/>
                          </a:stretch>
                        </pic:blipFill>
                        <pic:spPr>
                          <a:xfrm>
                            <a:off x="0" y="0"/>
                            <a:ext cx="913765" cy="1193165"/>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680768" behindDoc="0" locked="0" layoutInCell="1" allowOverlap="1">
                  <wp:simplePos x="0" y="0"/>
                  <wp:positionH relativeFrom="column">
                    <wp:posOffset>694690</wp:posOffset>
                  </wp:positionH>
                  <wp:positionV relativeFrom="paragraph">
                    <wp:posOffset>169545</wp:posOffset>
                  </wp:positionV>
                  <wp:extent cx="913765" cy="1193165"/>
                  <wp:effectExtent l="0" t="0" r="635" b="6985"/>
                  <wp:wrapNone/>
                  <wp:docPr id="24" name="图片_9_SpCnt_2"/>
                  <wp:cNvGraphicFramePr/>
                  <a:graphic xmlns:a="http://schemas.openxmlformats.org/drawingml/2006/main">
                    <a:graphicData uri="http://schemas.openxmlformats.org/drawingml/2006/picture">
                      <pic:pic xmlns:pic="http://schemas.openxmlformats.org/drawingml/2006/picture">
                        <pic:nvPicPr>
                          <pic:cNvPr id="24" name="图片_9_SpCnt_2"/>
                          <pic:cNvPicPr/>
                        </pic:nvPicPr>
                        <pic:blipFill>
                          <a:blip r:embed="rId68"/>
                          <a:stretch>
                            <a:fillRect/>
                          </a:stretch>
                        </pic:blipFill>
                        <pic:spPr>
                          <a:xfrm>
                            <a:off x="0" y="0"/>
                            <a:ext cx="913765" cy="1193165"/>
                          </a:xfrm>
                          <a:prstGeom prst="rect">
                            <a:avLst/>
                          </a:prstGeom>
                          <a:noFill/>
                          <a:ln>
                            <a:noFill/>
                          </a:ln>
                        </pic:spPr>
                      </pic:pic>
                    </a:graphicData>
                  </a:graphic>
                </wp:anchor>
              </w:drawing>
            </w:r>
          </w:p>
        </w:tc>
      </w:tr>
      <w:tr w14:paraId="217C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51A7009B">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40</w:t>
            </w:r>
          </w:p>
        </w:tc>
        <w:tc>
          <w:tcPr>
            <w:tcW w:w="1049" w:type="dxa"/>
            <w:vMerge w:val="continue"/>
            <w:shd w:val="clear" w:color="auto" w:fill="auto"/>
            <w:noWrap/>
            <w:vAlign w:val="center"/>
          </w:tcPr>
          <w:p w14:paraId="0D411825">
            <w:pPr>
              <w:jc w:val="center"/>
              <w:rPr>
                <w:rFonts w:ascii="宋体" w:hAnsi="宋体" w:cs="宋体"/>
                <w:szCs w:val="21"/>
              </w:rPr>
            </w:pPr>
          </w:p>
        </w:tc>
        <w:tc>
          <w:tcPr>
            <w:tcW w:w="980" w:type="dxa"/>
            <w:shd w:val="clear" w:color="auto" w:fill="auto"/>
            <w:noWrap/>
            <w:vAlign w:val="center"/>
          </w:tcPr>
          <w:p w14:paraId="29BD7FCB">
            <w:pPr>
              <w:widowControl/>
              <w:jc w:val="center"/>
              <w:textAlignment w:val="center"/>
              <w:rPr>
                <w:rFonts w:ascii="宋体" w:hAnsi="宋体" w:cs="宋体"/>
                <w:szCs w:val="21"/>
              </w:rPr>
            </w:pPr>
            <w:r>
              <w:rPr>
                <w:rFonts w:hint="eastAsia" w:ascii="宋体" w:hAnsi="宋体" w:cs="宋体"/>
                <w:kern w:val="0"/>
                <w:szCs w:val="21"/>
                <w:lang w:bidi="ar"/>
              </w:rPr>
              <w:t>铝合金梯子</w:t>
            </w:r>
          </w:p>
        </w:tc>
        <w:tc>
          <w:tcPr>
            <w:tcW w:w="4630" w:type="dxa"/>
            <w:shd w:val="clear" w:color="auto" w:fill="auto"/>
            <w:vAlign w:val="center"/>
          </w:tcPr>
          <w:p w14:paraId="2BA44264">
            <w:pPr>
              <w:widowControl/>
              <w:jc w:val="center"/>
              <w:textAlignment w:val="center"/>
              <w:rPr>
                <w:rFonts w:ascii="宋体" w:hAnsi="宋体" w:cs="宋体"/>
                <w:szCs w:val="21"/>
              </w:rPr>
            </w:pPr>
            <w:r>
              <w:rPr>
                <w:rFonts w:hint="eastAsia" w:ascii="宋体" w:hAnsi="宋体" w:cs="宋体"/>
                <w:kern w:val="0"/>
                <w:szCs w:val="21"/>
                <w:lang w:bidi="ar"/>
              </w:rPr>
              <w:t>2米,纯铝含量≥97%，铝材厚度≥3mm;测试承重≥300kg</w:t>
            </w:r>
          </w:p>
        </w:tc>
        <w:tc>
          <w:tcPr>
            <w:tcW w:w="930" w:type="dxa"/>
            <w:shd w:val="clear" w:color="auto" w:fill="auto"/>
            <w:noWrap/>
            <w:vAlign w:val="center"/>
          </w:tcPr>
          <w:p w14:paraId="169A73AC">
            <w:pPr>
              <w:widowControl/>
              <w:jc w:val="center"/>
              <w:textAlignment w:val="center"/>
              <w:rPr>
                <w:rFonts w:ascii="宋体" w:hAnsi="宋体" w:cs="宋体"/>
                <w:szCs w:val="21"/>
              </w:rPr>
            </w:pPr>
            <w:r>
              <w:rPr>
                <w:rFonts w:hint="eastAsia" w:ascii="宋体" w:hAnsi="宋体" w:cs="宋体"/>
                <w:szCs w:val="21"/>
              </w:rPr>
              <w:t>6</w:t>
            </w:r>
          </w:p>
        </w:tc>
        <w:tc>
          <w:tcPr>
            <w:tcW w:w="690" w:type="dxa"/>
            <w:shd w:val="clear" w:color="auto" w:fill="auto"/>
            <w:noWrap/>
            <w:vAlign w:val="center"/>
          </w:tcPr>
          <w:p w14:paraId="5A328C5C">
            <w:pPr>
              <w:widowControl/>
              <w:jc w:val="center"/>
              <w:textAlignment w:val="center"/>
              <w:rPr>
                <w:rFonts w:ascii="宋体" w:hAnsi="宋体" w:cs="宋体"/>
                <w:szCs w:val="21"/>
              </w:rPr>
            </w:pPr>
            <w:r>
              <w:rPr>
                <w:rFonts w:hint="eastAsia" w:ascii="宋体" w:hAnsi="宋体" w:cs="宋体"/>
                <w:kern w:val="0"/>
                <w:szCs w:val="21"/>
                <w:lang w:bidi="ar"/>
              </w:rPr>
              <w:t>架</w:t>
            </w:r>
          </w:p>
        </w:tc>
        <w:tc>
          <w:tcPr>
            <w:tcW w:w="4400" w:type="dxa"/>
            <w:shd w:val="clear" w:color="auto" w:fill="auto"/>
            <w:noWrap/>
            <w:vAlign w:val="center"/>
          </w:tcPr>
          <w:p w14:paraId="2A3F7B75">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81792" behindDoc="0" locked="0" layoutInCell="1" allowOverlap="1">
                  <wp:simplePos x="0" y="0"/>
                  <wp:positionH relativeFrom="column">
                    <wp:posOffset>723265</wp:posOffset>
                  </wp:positionH>
                  <wp:positionV relativeFrom="paragraph">
                    <wp:posOffset>104140</wp:posOffset>
                  </wp:positionV>
                  <wp:extent cx="913130" cy="628015"/>
                  <wp:effectExtent l="0" t="0" r="1270" b="635"/>
                  <wp:wrapNone/>
                  <wp:docPr id="12" name="图片_9_SpCnt_3"/>
                  <wp:cNvGraphicFramePr/>
                  <a:graphic xmlns:a="http://schemas.openxmlformats.org/drawingml/2006/main">
                    <a:graphicData uri="http://schemas.openxmlformats.org/drawingml/2006/picture">
                      <pic:pic xmlns:pic="http://schemas.openxmlformats.org/drawingml/2006/picture">
                        <pic:nvPicPr>
                          <pic:cNvPr id="12" name="图片_9_SpCnt_3"/>
                          <pic:cNvPicPr/>
                        </pic:nvPicPr>
                        <pic:blipFill>
                          <a:blip r:embed="rId69"/>
                          <a:stretch>
                            <a:fillRect/>
                          </a:stretch>
                        </pic:blipFill>
                        <pic:spPr>
                          <a:xfrm>
                            <a:off x="0" y="0"/>
                            <a:ext cx="913130" cy="628015"/>
                          </a:xfrm>
                          <a:prstGeom prst="rect">
                            <a:avLst/>
                          </a:prstGeom>
                          <a:noFill/>
                          <a:ln>
                            <a:noFill/>
                          </a:ln>
                        </pic:spPr>
                      </pic:pic>
                    </a:graphicData>
                  </a:graphic>
                </wp:anchor>
              </w:drawing>
            </w:r>
          </w:p>
        </w:tc>
      </w:tr>
      <w:tr w14:paraId="46523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30445C40">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41</w:t>
            </w:r>
          </w:p>
        </w:tc>
        <w:tc>
          <w:tcPr>
            <w:tcW w:w="1049" w:type="dxa"/>
            <w:vMerge w:val="continue"/>
            <w:shd w:val="clear" w:color="auto" w:fill="auto"/>
            <w:noWrap/>
            <w:vAlign w:val="center"/>
          </w:tcPr>
          <w:p w14:paraId="6984FBA9">
            <w:pPr>
              <w:jc w:val="center"/>
              <w:rPr>
                <w:rFonts w:ascii="宋体" w:hAnsi="宋体" w:cs="宋体"/>
                <w:szCs w:val="21"/>
              </w:rPr>
            </w:pPr>
          </w:p>
        </w:tc>
        <w:tc>
          <w:tcPr>
            <w:tcW w:w="980" w:type="dxa"/>
            <w:shd w:val="clear" w:color="auto" w:fill="auto"/>
            <w:noWrap/>
            <w:vAlign w:val="center"/>
          </w:tcPr>
          <w:p w14:paraId="06DD5B7F">
            <w:pPr>
              <w:widowControl/>
              <w:jc w:val="center"/>
              <w:textAlignment w:val="center"/>
              <w:rPr>
                <w:rFonts w:ascii="宋体" w:hAnsi="宋体" w:cs="宋体"/>
                <w:szCs w:val="21"/>
              </w:rPr>
            </w:pPr>
            <w:r>
              <w:rPr>
                <w:rFonts w:hint="eastAsia" w:ascii="宋体" w:hAnsi="宋体" w:cs="宋体"/>
                <w:kern w:val="0"/>
                <w:szCs w:val="21"/>
                <w:lang w:bidi="ar"/>
              </w:rPr>
              <w:t>铝合金梯子</w:t>
            </w:r>
          </w:p>
        </w:tc>
        <w:tc>
          <w:tcPr>
            <w:tcW w:w="4630" w:type="dxa"/>
            <w:shd w:val="clear" w:color="auto" w:fill="auto"/>
            <w:vAlign w:val="center"/>
          </w:tcPr>
          <w:p w14:paraId="542297FC">
            <w:pPr>
              <w:widowControl/>
              <w:jc w:val="center"/>
              <w:textAlignment w:val="center"/>
              <w:rPr>
                <w:rFonts w:ascii="宋体" w:hAnsi="宋体" w:cs="宋体"/>
                <w:szCs w:val="21"/>
              </w:rPr>
            </w:pPr>
            <w:r>
              <w:rPr>
                <w:rFonts w:hint="eastAsia" w:ascii="宋体" w:hAnsi="宋体" w:cs="宋体"/>
                <w:kern w:val="0"/>
                <w:szCs w:val="21"/>
                <w:lang w:bidi="ar"/>
              </w:rPr>
              <w:t>2.5米,纯铝含量≥97%，铝材厚度≥3mm;测试承重≥300kg</w:t>
            </w:r>
          </w:p>
        </w:tc>
        <w:tc>
          <w:tcPr>
            <w:tcW w:w="930" w:type="dxa"/>
            <w:shd w:val="clear" w:color="auto" w:fill="auto"/>
            <w:noWrap/>
            <w:vAlign w:val="center"/>
          </w:tcPr>
          <w:p w14:paraId="53B69F56">
            <w:pPr>
              <w:widowControl/>
              <w:jc w:val="center"/>
              <w:textAlignment w:val="center"/>
              <w:rPr>
                <w:rFonts w:ascii="宋体" w:hAnsi="宋体" w:cs="宋体"/>
                <w:szCs w:val="21"/>
              </w:rPr>
            </w:pPr>
            <w:r>
              <w:rPr>
                <w:rFonts w:hint="eastAsia" w:ascii="宋体" w:hAnsi="宋体" w:cs="宋体"/>
                <w:szCs w:val="21"/>
              </w:rPr>
              <w:t>6</w:t>
            </w:r>
          </w:p>
        </w:tc>
        <w:tc>
          <w:tcPr>
            <w:tcW w:w="690" w:type="dxa"/>
            <w:shd w:val="clear" w:color="auto" w:fill="auto"/>
            <w:noWrap/>
            <w:vAlign w:val="center"/>
          </w:tcPr>
          <w:p w14:paraId="6F650F5B">
            <w:pPr>
              <w:widowControl/>
              <w:jc w:val="center"/>
              <w:textAlignment w:val="center"/>
              <w:rPr>
                <w:rFonts w:ascii="宋体" w:hAnsi="宋体" w:cs="宋体"/>
                <w:szCs w:val="21"/>
              </w:rPr>
            </w:pPr>
            <w:r>
              <w:rPr>
                <w:rFonts w:hint="eastAsia" w:ascii="宋体" w:hAnsi="宋体" w:cs="宋体"/>
                <w:kern w:val="0"/>
                <w:szCs w:val="21"/>
                <w:lang w:bidi="ar"/>
              </w:rPr>
              <w:t>架</w:t>
            </w:r>
          </w:p>
        </w:tc>
        <w:tc>
          <w:tcPr>
            <w:tcW w:w="4400" w:type="dxa"/>
            <w:shd w:val="clear" w:color="auto" w:fill="auto"/>
            <w:noWrap/>
            <w:vAlign w:val="center"/>
          </w:tcPr>
          <w:p w14:paraId="28B83555">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82816" behindDoc="0" locked="0" layoutInCell="1" allowOverlap="1">
                  <wp:simplePos x="0" y="0"/>
                  <wp:positionH relativeFrom="column">
                    <wp:posOffset>771525</wp:posOffset>
                  </wp:positionH>
                  <wp:positionV relativeFrom="paragraph">
                    <wp:posOffset>114300</wp:posOffset>
                  </wp:positionV>
                  <wp:extent cx="913765" cy="715010"/>
                  <wp:effectExtent l="0" t="0" r="635" b="8890"/>
                  <wp:wrapNone/>
                  <wp:docPr id="21" name="图片_9_SpCnt_4"/>
                  <wp:cNvGraphicFramePr/>
                  <a:graphic xmlns:a="http://schemas.openxmlformats.org/drawingml/2006/main">
                    <a:graphicData uri="http://schemas.openxmlformats.org/drawingml/2006/picture">
                      <pic:pic xmlns:pic="http://schemas.openxmlformats.org/drawingml/2006/picture">
                        <pic:nvPicPr>
                          <pic:cNvPr id="21" name="图片_9_SpCnt_4"/>
                          <pic:cNvPicPr/>
                        </pic:nvPicPr>
                        <pic:blipFill>
                          <a:blip r:embed="rId70"/>
                          <a:stretch>
                            <a:fillRect/>
                          </a:stretch>
                        </pic:blipFill>
                        <pic:spPr>
                          <a:xfrm>
                            <a:off x="0" y="0"/>
                            <a:ext cx="913765" cy="715010"/>
                          </a:xfrm>
                          <a:prstGeom prst="rect">
                            <a:avLst/>
                          </a:prstGeom>
                          <a:noFill/>
                          <a:ln>
                            <a:noFill/>
                          </a:ln>
                        </pic:spPr>
                      </pic:pic>
                    </a:graphicData>
                  </a:graphic>
                </wp:anchor>
              </w:drawing>
            </w:r>
          </w:p>
        </w:tc>
      </w:tr>
      <w:tr w14:paraId="614A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3269F5AD">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42</w:t>
            </w:r>
          </w:p>
        </w:tc>
        <w:tc>
          <w:tcPr>
            <w:tcW w:w="1049" w:type="dxa"/>
            <w:vMerge w:val="continue"/>
            <w:shd w:val="clear" w:color="auto" w:fill="auto"/>
            <w:noWrap/>
            <w:vAlign w:val="center"/>
          </w:tcPr>
          <w:p w14:paraId="12F7636C">
            <w:pPr>
              <w:jc w:val="center"/>
              <w:rPr>
                <w:rFonts w:ascii="宋体" w:hAnsi="宋体" w:cs="宋体"/>
                <w:szCs w:val="21"/>
              </w:rPr>
            </w:pPr>
          </w:p>
        </w:tc>
        <w:tc>
          <w:tcPr>
            <w:tcW w:w="980" w:type="dxa"/>
            <w:shd w:val="clear" w:color="auto" w:fill="auto"/>
            <w:noWrap/>
            <w:vAlign w:val="center"/>
          </w:tcPr>
          <w:p w14:paraId="4D8F1E39">
            <w:pPr>
              <w:widowControl/>
              <w:jc w:val="center"/>
              <w:textAlignment w:val="center"/>
              <w:rPr>
                <w:rFonts w:ascii="宋体" w:hAnsi="宋体" w:cs="宋体"/>
                <w:szCs w:val="21"/>
              </w:rPr>
            </w:pPr>
            <w:r>
              <w:rPr>
                <w:rFonts w:hint="eastAsia" w:ascii="宋体" w:hAnsi="宋体" w:cs="宋体"/>
                <w:kern w:val="0"/>
                <w:szCs w:val="21"/>
                <w:lang w:bidi="ar"/>
              </w:rPr>
              <w:t>铝合金梯子</w:t>
            </w:r>
          </w:p>
        </w:tc>
        <w:tc>
          <w:tcPr>
            <w:tcW w:w="4630" w:type="dxa"/>
            <w:shd w:val="clear" w:color="auto" w:fill="auto"/>
            <w:vAlign w:val="center"/>
          </w:tcPr>
          <w:p w14:paraId="2468CA71">
            <w:pPr>
              <w:widowControl/>
              <w:jc w:val="center"/>
              <w:textAlignment w:val="center"/>
              <w:rPr>
                <w:rFonts w:ascii="宋体" w:hAnsi="宋体" w:cs="宋体"/>
                <w:szCs w:val="21"/>
              </w:rPr>
            </w:pPr>
            <w:r>
              <w:rPr>
                <w:rFonts w:hint="eastAsia" w:ascii="宋体" w:hAnsi="宋体" w:cs="宋体"/>
                <w:kern w:val="0"/>
                <w:szCs w:val="21"/>
                <w:lang w:bidi="ar"/>
              </w:rPr>
              <w:t>3米,纯铝含量≥97%，铝材厚度≥3mm;测试承重≥300kg</w:t>
            </w:r>
          </w:p>
        </w:tc>
        <w:tc>
          <w:tcPr>
            <w:tcW w:w="930" w:type="dxa"/>
            <w:shd w:val="clear" w:color="auto" w:fill="auto"/>
            <w:noWrap/>
            <w:vAlign w:val="center"/>
          </w:tcPr>
          <w:p w14:paraId="5FB0ED4E">
            <w:pPr>
              <w:widowControl/>
              <w:jc w:val="center"/>
              <w:textAlignment w:val="center"/>
              <w:rPr>
                <w:rFonts w:ascii="宋体" w:hAnsi="宋体" w:cs="宋体"/>
                <w:szCs w:val="21"/>
              </w:rPr>
            </w:pPr>
            <w:r>
              <w:rPr>
                <w:rFonts w:hint="eastAsia" w:ascii="宋体" w:hAnsi="宋体" w:cs="宋体"/>
                <w:szCs w:val="21"/>
              </w:rPr>
              <w:t>6</w:t>
            </w:r>
          </w:p>
        </w:tc>
        <w:tc>
          <w:tcPr>
            <w:tcW w:w="690" w:type="dxa"/>
            <w:shd w:val="clear" w:color="auto" w:fill="auto"/>
            <w:noWrap/>
            <w:vAlign w:val="center"/>
          </w:tcPr>
          <w:p w14:paraId="5AE5EAA2">
            <w:pPr>
              <w:widowControl/>
              <w:jc w:val="center"/>
              <w:textAlignment w:val="center"/>
              <w:rPr>
                <w:rFonts w:ascii="宋体" w:hAnsi="宋体" w:cs="宋体"/>
                <w:szCs w:val="21"/>
              </w:rPr>
            </w:pPr>
            <w:r>
              <w:rPr>
                <w:rFonts w:hint="eastAsia" w:ascii="宋体" w:hAnsi="宋体" w:cs="宋体"/>
                <w:kern w:val="0"/>
                <w:szCs w:val="21"/>
                <w:lang w:bidi="ar"/>
              </w:rPr>
              <w:t>架</w:t>
            </w:r>
          </w:p>
        </w:tc>
        <w:tc>
          <w:tcPr>
            <w:tcW w:w="4400" w:type="dxa"/>
            <w:shd w:val="clear" w:color="auto" w:fill="auto"/>
            <w:noWrap/>
            <w:vAlign w:val="center"/>
          </w:tcPr>
          <w:p w14:paraId="6159E998">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83840" behindDoc="0" locked="0" layoutInCell="1" allowOverlap="1">
                  <wp:simplePos x="0" y="0"/>
                  <wp:positionH relativeFrom="column">
                    <wp:posOffset>694690</wp:posOffset>
                  </wp:positionH>
                  <wp:positionV relativeFrom="paragraph">
                    <wp:posOffset>86995</wp:posOffset>
                  </wp:positionV>
                  <wp:extent cx="913765" cy="676275"/>
                  <wp:effectExtent l="0" t="0" r="635" b="9525"/>
                  <wp:wrapNone/>
                  <wp:docPr id="22" name="图片_9_SpCnt_5"/>
                  <wp:cNvGraphicFramePr/>
                  <a:graphic xmlns:a="http://schemas.openxmlformats.org/drawingml/2006/main">
                    <a:graphicData uri="http://schemas.openxmlformats.org/drawingml/2006/picture">
                      <pic:pic xmlns:pic="http://schemas.openxmlformats.org/drawingml/2006/picture">
                        <pic:nvPicPr>
                          <pic:cNvPr id="22" name="图片_9_SpCnt_5"/>
                          <pic:cNvPicPr/>
                        </pic:nvPicPr>
                        <pic:blipFill>
                          <a:blip r:embed="rId71"/>
                          <a:stretch>
                            <a:fillRect/>
                          </a:stretch>
                        </pic:blipFill>
                        <pic:spPr>
                          <a:xfrm>
                            <a:off x="0" y="0"/>
                            <a:ext cx="913765" cy="676275"/>
                          </a:xfrm>
                          <a:prstGeom prst="rect">
                            <a:avLst/>
                          </a:prstGeom>
                          <a:noFill/>
                          <a:ln>
                            <a:noFill/>
                          </a:ln>
                        </pic:spPr>
                      </pic:pic>
                    </a:graphicData>
                  </a:graphic>
                </wp:anchor>
              </w:drawing>
            </w:r>
          </w:p>
        </w:tc>
      </w:tr>
      <w:tr w14:paraId="7CF7D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1522EAB0">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43</w:t>
            </w:r>
          </w:p>
        </w:tc>
        <w:tc>
          <w:tcPr>
            <w:tcW w:w="1049" w:type="dxa"/>
            <w:vMerge w:val="continue"/>
            <w:shd w:val="clear" w:color="auto" w:fill="auto"/>
            <w:noWrap/>
            <w:vAlign w:val="center"/>
          </w:tcPr>
          <w:p w14:paraId="4C67E526">
            <w:pPr>
              <w:jc w:val="center"/>
              <w:rPr>
                <w:rFonts w:ascii="宋体" w:hAnsi="宋体" w:cs="宋体"/>
                <w:szCs w:val="21"/>
              </w:rPr>
            </w:pPr>
          </w:p>
        </w:tc>
        <w:tc>
          <w:tcPr>
            <w:tcW w:w="980" w:type="dxa"/>
            <w:shd w:val="clear" w:color="auto" w:fill="auto"/>
            <w:noWrap/>
            <w:vAlign w:val="center"/>
          </w:tcPr>
          <w:p w14:paraId="20E5B007">
            <w:pPr>
              <w:widowControl/>
              <w:jc w:val="center"/>
              <w:textAlignment w:val="center"/>
              <w:rPr>
                <w:rFonts w:ascii="宋体" w:hAnsi="宋体" w:cs="宋体"/>
                <w:szCs w:val="21"/>
              </w:rPr>
            </w:pPr>
            <w:r>
              <w:rPr>
                <w:rFonts w:hint="eastAsia" w:ascii="宋体" w:hAnsi="宋体" w:cs="宋体"/>
                <w:kern w:val="0"/>
                <w:szCs w:val="21"/>
                <w:lang w:bidi="ar"/>
              </w:rPr>
              <w:t>铝合金梯子</w:t>
            </w:r>
          </w:p>
        </w:tc>
        <w:tc>
          <w:tcPr>
            <w:tcW w:w="4630" w:type="dxa"/>
            <w:shd w:val="clear" w:color="auto" w:fill="auto"/>
            <w:vAlign w:val="center"/>
          </w:tcPr>
          <w:p w14:paraId="08E8BF63">
            <w:pPr>
              <w:widowControl/>
              <w:jc w:val="center"/>
              <w:textAlignment w:val="center"/>
              <w:rPr>
                <w:rFonts w:ascii="宋体" w:hAnsi="宋体" w:cs="宋体"/>
                <w:szCs w:val="21"/>
              </w:rPr>
            </w:pPr>
            <w:r>
              <w:rPr>
                <w:rFonts w:hint="eastAsia" w:ascii="宋体" w:hAnsi="宋体" w:cs="宋体"/>
                <w:kern w:val="0"/>
                <w:szCs w:val="21"/>
                <w:lang w:bidi="ar"/>
              </w:rPr>
              <w:t>3.5米,纯铝含量≥97%，铝材厚度≥3mm;测试承重≥300kg</w:t>
            </w:r>
          </w:p>
        </w:tc>
        <w:tc>
          <w:tcPr>
            <w:tcW w:w="930" w:type="dxa"/>
            <w:shd w:val="clear" w:color="auto" w:fill="auto"/>
            <w:noWrap/>
            <w:vAlign w:val="center"/>
          </w:tcPr>
          <w:p w14:paraId="4E416FF7">
            <w:pPr>
              <w:widowControl/>
              <w:jc w:val="center"/>
              <w:textAlignment w:val="center"/>
              <w:rPr>
                <w:rFonts w:ascii="宋体" w:hAnsi="宋体" w:cs="宋体"/>
                <w:szCs w:val="21"/>
              </w:rPr>
            </w:pPr>
            <w:r>
              <w:rPr>
                <w:rFonts w:hint="eastAsia" w:ascii="宋体" w:hAnsi="宋体" w:cs="宋体"/>
                <w:szCs w:val="21"/>
              </w:rPr>
              <w:t>3</w:t>
            </w:r>
          </w:p>
        </w:tc>
        <w:tc>
          <w:tcPr>
            <w:tcW w:w="690" w:type="dxa"/>
            <w:shd w:val="clear" w:color="auto" w:fill="auto"/>
            <w:noWrap/>
            <w:vAlign w:val="center"/>
          </w:tcPr>
          <w:p w14:paraId="72D12DEA">
            <w:pPr>
              <w:widowControl/>
              <w:jc w:val="center"/>
              <w:textAlignment w:val="center"/>
              <w:rPr>
                <w:rFonts w:ascii="宋体" w:hAnsi="宋体" w:cs="宋体"/>
                <w:szCs w:val="21"/>
              </w:rPr>
            </w:pPr>
            <w:r>
              <w:rPr>
                <w:rFonts w:hint="eastAsia" w:ascii="宋体" w:hAnsi="宋体" w:cs="宋体"/>
                <w:kern w:val="0"/>
                <w:szCs w:val="21"/>
                <w:lang w:bidi="ar"/>
              </w:rPr>
              <w:t>架</w:t>
            </w:r>
          </w:p>
        </w:tc>
        <w:tc>
          <w:tcPr>
            <w:tcW w:w="4400" w:type="dxa"/>
            <w:shd w:val="clear" w:color="auto" w:fill="auto"/>
            <w:noWrap/>
            <w:vAlign w:val="center"/>
          </w:tcPr>
          <w:p w14:paraId="6CE9387B">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84864" behindDoc="0" locked="0" layoutInCell="1" allowOverlap="1">
                  <wp:simplePos x="0" y="0"/>
                  <wp:positionH relativeFrom="column">
                    <wp:posOffset>714375</wp:posOffset>
                  </wp:positionH>
                  <wp:positionV relativeFrom="paragraph">
                    <wp:posOffset>55245</wp:posOffset>
                  </wp:positionV>
                  <wp:extent cx="1229360" cy="781050"/>
                  <wp:effectExtent l="0" t="0" r="8890" b="0"/>
                  <wp:wrapNone/>
                  <wp:docPr id="14" name="图片_9_SpCnt_6"/>
                  <wp:cNvGraphicFramePr/>
                  <a:graphic xmlns:a="http://schemas.openxmlformats.org/drawingml/2006/main">
                    <a:graphicData uri="http://schemas.openxmlformats.org/drawingml/2006/picture">
                      <pic:pic xmlns:pic="http://schemas.openxmlformats.org/drawingml/2006/picture">
                        <pic:nvPicPr>
                          <pic:cNvPr id="14" name="图片_9_SpCnt_6"/>
                          <pic:cNvPicPr/>
                        </pic:nvPicPr>
                        <pic:blipFill>
                          <a:blip r:embed="rId72"/>
                          <a:stretch>
                            <a:fillRect/>
                          </a:stretch>
                        </pic:blipFill>
                        <pic:spPr>
                          <a:xfrm>
                            <a:off x="0" y="0"/>
                            <a:ext cx="1229360" cy="781050"/>
                          </a:xfrm>
                          <a:prstGeom prst="rect">
                            <a:avLst/>
                          </a:prstGeom>
                          <a:noFill/>
                          <a:ln>
                            <a:noFill/>
                          </a:ln>
                        </pic:spPr>
                      </pic:pic>
                    </a:graphicData>
                  </a:graphic>
                </wp:anchor>
              </w:drawing>
            </w:r>
          </w:p>
        </w:tc>
      </w:tr>
      <w:tr w14:paraId="5568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478B28B7">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44</w:t>
            </w:r>
          </w:p>
        </w:tc>
        <w:tc>
          <w:tcPr>
            <w:tcW w:w="1049" w:type="dxa"/>
            <w:vMerge w:val="continue"/>
            <w:shd w:val="clear" w:color="auto" w:fill="auto"/>
            <w:noWrap/>
            <w:vAlign w:val="center"/>
          </w:tcPr>
          <w:p w14:paraId="0DF7925F">
            <w:pPr>
              <w:jc w:val="center"/>
              <w:rPr>
                <w:rFonts w:ascii="宋体" w:hAnsi="宋体" w:cs="宋体"/>
                <w:szCs w:val="21"/>
              </w:rPr>
            </w:pPr>
          </w:p>
        </w:tc>
        <w:tc>
          <w:tcPr>
            <w:tcW w:w="980" w:type="dxa"/>
            <w:shd w:val="clear" w:color="auto" w:fill="auto"/>
            <w:noWrap/>
            <w:vAlign w:val="center"/>
          </w:tcPr>
          <w:p w14:paraId="3CB5AB4F">
            <w:pPr>
              <w:widowControl/>
              <w:jc w:val="center"/>
              <w:textAlignment w:val="center"/>
              <w:rPr>
                <w:rFonts w:ascii="宋体" w:hAnsi="宋体" w:cs="宋体"/>
                <w:szCs w:val="21"/>
              </w:rPr>
            </w:pPr>
            <w:r>
              <w:rPr>
                <w:rFonts w:hint="eastAsia" w:ascii="宋体" w:hAnsi="宋体" w:cs="宋体"/>
                <w:kern w:val="0"/>
                <w:szCs w:val="21"/>
                <w:lang w:bidi="ar"/>
              </w:rPr>
              <w:t>铝合金梯子</w:t>
            </w:r>
          </w:p>
        </w:tc>
        <w:tc>
          <w:tcPr>
            <w:tcW w:w="4630" w:type="dxa"/>
            <w:shd w:val="clear" w:color="auto" w:fill="auto"/>
            <w:vAlign w:val="center"/>
          </w:tcPr>
          <w:p w14:paraId="374B556E">
            <w:pPr>
              <w:widowControl/>
              <w:jc w:val="center"/>
              <w:textAlignment w:val="center"/>
              <w:rPr>
                <w:rFonts w:ascii="宋体" w:hAnsi="宋体" w:cs="宋体"/>
                <w:szCs w:val="21"/>
              </w:rPr>
            </w:pPr>
            <w:r>
              <w:rPr>
                <w:rFonts w:hint="eastAsia" w:ascii="宋体" w:hAnsi="宋体" w:cs="宋体"/>
                <w:kern w:val="0"/>
                <w:szCs w:val="21"/>
                <w:lang w:bidi="ar"/>
              </w:rPr>
              <w:t>4米,纯铝含量≥97%，铝材厚度≥3mm;测试承重≥300kg</w:t>
            </w:r>
          </w:p>
        </w:tc>
        <w:tc>
          <w:tcPr>
            <w:tcW w:w="930" w:type="dxa"/>
            <w:shd w:val="clear" w:color="auto" w:fill="auto"/>
            <w:noWrap/>
            <w:vAlign w:val="center"/>
          </w:tcPr>
          <w:p w14:paraId="07B3C006">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noWrap/>
            <w:vAlign w:val="center"/>
          </w:tcPr>
          <w:p w14:paraId="47277C15">
            <w:pPr>
              <w:widowControl/>
              <w:jc w:val="center"/>
              <w:textAlignment w:val="center"/>
              <w:rPr>
                <w:rFonts w:ascii="宋体" w:hAnsi="宋体" w:cs="宋体"/>
                <w:szCs w:val="21"/>
              </w:rPr>
            </w:pPr>
            <w:r>
              <w:rPr>
                <w:rFonts w:hint="eastAsia" w:ascii="宋体" w:hAnsi="宋体" w:cs="宋体"/>
                <w:kern w:val="0"/>
                <w:szCs w:val="21"/>
                <w:lang w:bidi="ar"/>
              </w:rPr>
              <w:t>架</w:t>
            </w:r>
          </w:p>
        </w:tc>
        <w:tc>
          <w:tcPr>
            <w:tcW w:w="4400" w:type="dxa"/>
            <w:shd w:val="clear" w:color="auto" w:fill="auto"/>
            <w:noWrap/>
            <w:vAlign w:val="center"/>
          </w:tcPr>
          <w:p w14:paraId="222035D6">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85888" behindDoc="0" locked="0" layoutInCell="1" allowOverlap="1">
                  <wp:simplePos x="0" y="0"/>
                  <wp:positionH relativeFrom="column">
                    <wp:posOffset>560705</wp:posOffset>
                  </wp:positionH>
                  <wp:positionV relativeFrom="paragraph">
                    <wp:posOffset>114300</wp:posOffset>
                  </wp:positionV>
                  <wp:extent cx="913765" cy="638810"/>
                  <wp:effectExtent l="0" t="0" r="635" b="8890"/>
                  <wp:wrapNone/>
                  <wp:docPr id="18" name="图片_9_SpCnt_7"/>
                  <wp:cNvGraphicFramePr/>
                  <a:graphic xmlns:a="http://schemas.openxmlformats.org/drawingml/2006/main">
                    <a:graphicData uri="http://schemas.openxmlformats.org/drawingml/2006/picture">
                      <pic:pic xmlns:pic="http://schemas.openxmlformats.org/drawingml/2006/picture">
                        <pic:nvPicPr>
                          <pic:cNvPr id="18" name="图片_9_SpCnt_7"/>
                          <pic:cNvPicPr/>
                        </pic:nvPicPr>
                        <pic:blipFill>
                          <a:blip r:embed="rId73"/>
                          <a:stretch>
                            <a:fillRect/>
                          </a:stretch>
                        </pic:blipFill>
                        <pic:spPr>
                          <a:xfrm>
                            <a:off x="0" y="0"/>
                            <a:ext cx="913765" cy="638810"/>
                          </a:xfrm>
                          <a:prstGeom prst="rect">
                            <a:avLst/>
                          </a:prstGeom>
                          <a:noFill/>
                          <a:ln>
                            <a:noFill/>
                          </a:ln>
                        </pic:spPr>
                      </pic:pic>
                    </a:graphicData>
                  </a:graphic>
                </wp:anchor>
              </w:drawing>
            </w:r>
          </w:p>
        </w:tc>
      </w:tr>
      <w:tr w14:paraId="1CE3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7EEABD9E">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45</w:t>
            </w:r>
          </w:p>
        </w:tc>
        <w:tc>
          <w:tcPr>
            <w:tcW w:w="1049" w:type="dxa"/>
            <w:vMerge w:val="continue"/>
            <w:shd w:val="clear" w:color="auto" w:fill="auto"/>
            <w:noWrap/>
            <w:vAlign w:val="center"/>
          </w:tcPr>
          <w:p w14:paraId="4A519438">
            <w:pPr>
              <w:jc w:val="center"/>
              <w:rPr>
                <w:rFonts w:ascii="宋体" w:hAnsi="宋体" w:cs="宋体"/>
                <w:szCs w:val="21"/>
              </w:rPr>
            </w:pPr>
          </w:p>
        </w:tc>
        <w:tc>
          <w:tcPr>
            <w:tcW w:w="980" w:type="dxa"/>
            <w:shd w:val="clear" w:color="auto" w:fill="auto"/>
            <w:noWrap/>
            <w:vAlign w:val="center"/>
          </w:tcPr>
          <w:p w14:paraId="217D236F">
            <w:pPr>
              <w:widowControl/>
              <w:jc w:val="center"/>
              <w:textAlignment w:val="center"/>
              <w:rPr>
                <w:rFonts w:ascii="宋体" w:hAnsi="宋体" w:cs="宋体"/>
                <w:szCs w:val="21"/>
              </w:rPr>
            </w:pPr>
            <w:r>
              <w:rPr>
                <w:rFonts w:hint="eastAsia" w:ascii="宋体" w:hAnsi="宋体" w:cs="宋体"/>
                <w:kern w:val="0"/>
                <w:szCs w:val="21"/>
                <w:lang w:bidi="ar"/>
              </w:rPr>
              <w:t>铝合金</w:t>
            </w:r>
            <w:r>
              <w:rPr>
                <w:rStyle w:val="969"/>
                <w:rFonts w:ascii="宋体" w:hAnsi="宋体" w:eastAsia="宋体" w:cs="宋体"/>
                <w:color w:val="auto"/>
                <w:sz w:val="21"/>
                <w:szCs w:val="21"/>
                <w:lang w:bidi="ar"/>
              </w:rPr>
              <w:t>伸缩梯</w:t>
            </w:r>
          </w:p>
        </w:tc>
        <w:tc>
          <w:tcPr>
            <w:tcW w:w="4630" w:type="dxa"/>
            <w:shd w:val="clear" w:color="auto" w:fill="auto"/>
            <w:vAlign w:val="center"/>
          </w:tcPr>
          <w:p w14:paraId="15AE02A1">
            <w:pPr>
              <w:widowControl/>
              <w:jc w:val="center"/>
              <w:textAlignment w:val="center"/>
              <w:rPr>
                <w:rFonts w:ascii="宋体" w:hAnsi="宋体" w:cs="宋体"/>
                <w:szCs w:val="21"/>
              </w:rPr>
            </w:pPr>
            <w:r>
              <w:rPr>
                <w:rFonts w:hint="eastAsia" w:ascii="宋体" w:hAnsi="宋体" w:cs="宋体"/>
                <w:kern w:val="0"/>
                <w:szCs w:val="21"/>
                <w:lang w:bidi="ar"/>
              </w:rPr>
              <w:t>5.5米/人字梯,纯铝含量≥97%，铝材厚度≥3mm;测试承重≥300kg</w:t>
            </w:r>
          </w:p>
        </w:tc>
        <w:tc>
          <w:tcPr>
            <w:tcW w:w="930" w:type="dxa"/>
            <w:shd w:val="clear" w:color="auto" w:fill="auto"/>
            <w:noWrap/>
            <w:vAlign w:val="center"/>
          </w:tcPr>
          <w:p w14:paraId="17182EDB">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noWrap/>
            <w:vAlign w:val="center"/>
          </w:tcPr>
          <w:p w14:paraId="64F68241">
            <w:pPr>
              <w:widowControl/>
              <w:jc w:val="center"/>
              <w:textAlignment w:val="center"/>
              <w:rPr>
                <w:rFonts w:ascii="宋体" w:hAnsi="宋体" w:cs="宋体"/>
                <w:szCs w:val="21"/>
              </w:rPr>
            </w:pPr>
            <w:r>
              <w:rPr>
                <w:rFonts w:hint="eastAsia" w:ascii="宋体" w:hAnsi="宋体" w:cs="宋体"/>
                <w:kern w:val="0"/>
                <w:szCs w:val="21"/>
                <w:lang w:bidi="ar"/>
              </w:rPr>
              <w:t>架</w:t>
            </w:r>
          </w:p>
        </w:tc>
        <w:tc>
          <w:tcPr>
            <w:tcW w:w="4400" w:type="dxa"/>
            <w:shd w:val="clear" w:color="auto" w:fill="auto"/>
            <w:noWrap/>
            <w:vAlign w:val="center"/>
          </w:tcPr>
          <w:p w14:paraId="03A0067C">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86912" behindDoc="0" locked="0" layoutInCell="1" allowOverlap="1">
                  <wp:simplePos x="0" y="0"/>
                  <wp:positionH relativeFrom="column">
                    <wp:posOffset>276225</wp:posOffset>
                  </wp:positionH>
                  <wp:positionV relativeFrom="paragraph">
                    <wp:posOffset>48895</wp:posOffset>
                  </wp:positionV>
                  <wp:extent cx="1428750" cy="628015"/>
                  <wp:effectExtent l="0" t="0" r="0" b="635"/>
                  <wp:wrapNone/>
                  <wp:docPr id="15" name="图片_9_SpCnt_8"/>
                  <wp:cNvGraphicFramePr/>
                  <a:graphic xmlns:a="http://schemas.openxmlformats.org/drawingml/2006/main">
                    <a:graphicData uri="http://schemas.openxmlformats.org/drawingml/2006/picture">
                      <pic:pic xmlns:pic="http://schemas.openxmlformats.org/drawingml/2006/picture">
                        <pic:nvPicPr>
                          <pic:cNvPr id="15" name="图片_9_SpCnt_8"/>
                          <pic:cNvPicPr/>
                        </pic:nvPicPr>
                        <pic:blipFill>
                          <a:blip r:embed="rId74"/>
                          <a:stretch>
                            <a:fillRect/>
                          </a:stretch>
                        </pic:blipFill>
                        <pic:spPr>
                          <a:xfrm>
                            <a:off x="0" y="0"/>
                            <a:ext cx="1428750" cy="628015"/>
                          </a:xfrm>
                          <a:prstGeom prst="rect">
                            <a:avLst/>
                          </a:prstGeom>
                          <a:noFill/>
                          <a:ln>
                            <a:noFill/>
                          </a:ln>
                        </pic:spPr>
                      </pic:pic>
                    </a:graphicData>
                  </a:graphic>
                </wp:anchor>
              </w:drawing>
            </w:r>
          </w:p>
        </w:tc>
      </w:tr>
      <w:tr w14:paraId="45C5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2AC83BAE">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46</w:t>
            </w:r>
          </w:p>
        </w:tc>
        <w:tc>
          <w:tcPr>
            <w:tcW w:w="1049" w:type="dxa"/>
            <w:vMerge w:val="continue"/>
            <w:shd w:val="clear" w:color="auto" w:fill="auto"/>
            <w:noWrap/>
            <w:vAlign w:val="center"/>
          </w:tcPr>
          <w:p w14:paraId="5707A5A3">
            <w:pPr>
              <w:jc w:val="center"/>
              <w:rPr>
                <w:rFonts w:ascii="宋体" w:hAnsi="宋体" w:cs="宋体"/>
                <w:szCs w:val="21"/>
              </w:rPr>
            </w:pPr>
          </w:p>
        </w:tc>
        <w:tc>
          <w:tcPr>
            <w:tcW w:w="980" w:type="dxa"/>
            <w:shd w:val="clear" w:color="auto" w:fill="auto"/>
            <w:noWrap/>
            <w:vAlign w:val="center"/>
          </w:tcPr>
          <w:p w14:paraId="667EE055">
            <w:pPr>
              <w:widowControl/>
              <w:jc w:val="center"/>
              <w:textAlignment w:val="center"/>
              <w:rPr>
                <w:rFonts w:ascii="宋体" w:hAnsi="宋体" w:cs="宋体"/>
                <w:szCs w:val="21"/>
              </w:rPr>
            </w:pPr>
            <w:r>
              <w:rPr>
                <w:rFonts w:hint="eastAsia" w:ascii="宋体" w:hAnsi="宋体" w:cs="宋体"/>
                <w:kern w:val="0"/>
                <w:szCs w:val="21"/>
                <w:lang w:bidi="ar"/>
              </w:rPr>
              <w:t>水管</w:t>
            </w:r>
          </w:p>
        </w:tc>
        <w:tc>
          <w:tcPr>
            <w:tcW w:w="4630" w:type="dxa"/>
            <w:shd w:val="clear" w:color="auto" w:fill="auto"/>
            <w:vAlign w:val="center"/>
          </w:tcPr>
          <w:p w14:paraId="2DC3005A">
            <w:pPr>
              <w:widowControl/>
              <w:jc w:val="center"/>
              <w:textAlignment w:val="center"/>
              <w:rPr>
                <w:rFonts w:ascii="宋体" w:hAnsi="宋体" w:cs="宋体"/>
                <w:szCs w:val="21"/>
              </w:rPr>
            </w:pPr>
            <w:r>
              <w:rPr>
                <w:rFonts w:hint="eastAsia" w:ascii="宋体" w:hAnsi="宋体" w:cs="宋体"/>
                <w:kern w:val="0"/>
                <w:szCs w:val="21"/>
                <w:lang w:bidi="ar"/>
              </w:rPr>
              <w:t>6分牛筋软管;≥50米长，内径*外径：≥18mm*22mm,抗寒、防爆、耐磨、耐老化，保质期2年。</w:t>
            </w:r>
          </w:p>
        </w:tc>
        <w:tc>
          <w:tcPr>
            <w:tcW w:w="930" w:type="dxa"/>
            <w:shd w:val="clear" w:color="auto" w:fill="auto"/>
            <w:noWrap/>
            <w:vAlign w:val="center"/>
          </w:tcPr>
          <w:p w14:paraId="011E3A29">
            <w:pPr>
              <w:widowControl/>
              <w:jc w:val="center"/>
              <w:textAlignment w:val="center"/>
              <w:rPr>
                <w:rFonts w:ascii="宋体" w:hAnsi="宋体" w:cs="宋体"/>
                <w:szCs w:val="21"/>
              </w:rPr>
            </w:pPr>
            <w:r>
              <w:rPr>
                <w:rFonts w:hint="eastAsia" w:ascii="宋体" w:hAnsi="宋体" w:cs="宋体"/>
                <w:szCs w:val="21"/>
              </w:rPr>
              <w:t>5</w:t>
            </w:r>
          </w:p>
        </w:tc>
        <w:tc>
          <w:tcPr>
            <w:tcW w:w="690" w:type="dxa"/>
            <w:shd w:val="clear" w:color="auto" w:fill="auto"/>
            <w:noWrap/>
            <w:vAlign w:val="center"/>
          </w:tcPr>
          <w:p w14:paraId="21F4DD14">
            <w:pPr>
              <w:widowControl/>
              <w:jc w:val="center"/>
              <w:textAlignment w:val="center"/>
              <w:rPr>
                <w:rFonts w:ascii="宋体" w:hAnsi="宋体" w:cs="宋体"/>
                <w:szCs w:val="21"/>
              </w:rPr>
            </w:pPr>
            <w:r>
              <w:rPr>
                <w:rFonts w:hint="eastAsia" w:ascii="宋体" w:hAnsi="宋体" w:cs="宋体"/>
                <w:kern w:val="0"/>
                <w:szCs w:val="21"/>
                <w:lang w:bidi="ar"/>
              </w:rPr>
              <w:t>卷</w:t>
            </w:r>
          </w:p>
        </w:tc>
        <w:tc>
          <w:tcPr>
            <w:tcW w:w="4400" w:type="dxa"/>
            <w:shd w:val="clear" w:color="auto" w:fill="auto"/>
            <w:noWrap/>
            <w:vAlign w:val="center"/>
          </w:tcPr>
          <w:p w14:paraId="1EF45E58">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87936" behindDoc="0" locked="0" layoutInCell="1" allowOverlap="1">
                  <wp:simplePos x="0" y="0"/>
                  <wp:positionH relativeFrom="column">
                    <wp:posOffset>589280</wp:posOffset>
                  </wp:positionH>
                  <wp:positionV relativeFrom="paragraph">
                    <wp:posOffset>48895</wp:posOffset>
                  </wp:positionV>
                  <wp:extent cx="990600" cy="725170"/>
                  <wp:effectExtent l="0" t="0" r="0" b="17780"/>
                  <wp:wrapNone/>
                  <wp:docPr id="19" name="图片_15"/>
                  <wp:cNvGraphicFramePr/>
                  <a:graphic xmlns:a="http://schemas.openxmlformats.org/drawingml/2006/main">
                    <a:graphicData uri="http://schemas.openxmlformats.org/drawingml/2006/picture">
                      <pic:pic xmlns:pic="http://schemas.openxmlformats.org/drawingml/2006/picture">
                        <pic:nvPicPr>
                          <pic:cNvPr id="19" name="图片_15"/>
                          <pic:cNvPicPr/>
                        </pic:nvPicPr>
                        <pic:blipFill>
                          <a:blip r:embed="rId75"/>
                          <a:stretch>
                            <a:fillRect/>
                          </a:stretch>
                        </pic:blipFill>
                        <pic:spPr>
                          <a:xfrm>
                            <a:off x="0" y="0"/>
                            <a:ext cx="990600" cy="725170"/>
                          </a:xfrm>
                          <a:prstGeom prst="rect">
                            <a:avLst/>
                          </a:prstGeom>
                          <a:noFill/>
                          <a:ln>
                            <a:noFill/>
                          </a:ln>
                        </pic:spPr>
                      </pic:pic>
                    </a:graphicData>
                  </a:graphic>
                </wp:anchor>
              </w:drawing>
            </w:r>
          </w:p>
        </w:tc>
      </w:tr>
      <w:tr w14:paraId="7E57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5" w:hRule="atLeast"/>
        </w:trPr>
        <w:tc>
          <w:tcPr>
            <w:tcW w:w="692" w:type="dxa"/>
            <w:shd w:val="clear" w:color="auto" w:fill="auto"/>
            <w:vAlign w:val="center"/>
          </w:tcPr>
          <w:p w14:paraId="431EFA12">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47</w:t>
            </w:r>
          </w:p>
        </w:tc>
        <w:tc>
          <w:tcPr>
            <w:tcW w:w="1049" w:type="dxa"/>
            <w:vMerge w:val="continue"/>
            <w:shd w:val="clear" w:color="auto" w:fill="auto"/>
            <w:noWrap/>
            <w:vAlign w:val="center"/>
          </w:tcPr>
          <w:p w14:paraId="1065D021">
            <w:pPr>
              <w:jc w:val="center"/>
              <w:rPr>
                <w:rFonts w:ascii="宋体" w:hAnsi="宋体" w:cs="宋体"/>
                <w:szCs w:val="21"/>
              </w:rPr>
            </w:pPr>
          </w:p>
        </w:tc>
        <w:tc>
          <w:tcPr>
            <w:tcW w:w="980" w:type="dxa"/>
            <w:shd w:val="clear" w:color="auto" w:fill="auto"/>
            <w:noWrap/>
            <w:vAlign w:val="center"/>
          </w:tcPr>
          <w:p w14:paraId="3BCFDC9D">
            <w:pPr>
              <w:widowControl/>
              <w:jc w:val="center"/>
              <w:textAlignment w:val="center"/>
              <w:rPr>
                <w:rFonts w:ascii="宋体" w:hAnsi="宋体" w:cs="宋体"/>
                <w:szCs w:val="21"/>
              </w:rPr>
            </w:pPr>
            <w:r>
              <w:rPr>
                <w:rFonts w:hint="eastAsia" w:ascii="宋体" w:hAnsi="宋体" w:cs="宋体"/>
                <w:kern w:val="0"/>
                <w:szCs w:val="21"/>
                <w:lang w:bidi="ar"/>
              </w:rPr>
              <w:t>升降机平台</w:t>
            </w:r>
          </w:p>
        </w:tc>
        <w:tc>
          <w:tcPr>
            <w:tcW w:w="4630" w:type="dxa"/>
            <w:shd w:val="clear" w:color="auto" w:fill="auto"/>
            <w:vAlign w:val="center"/>
          </w:tcPr>
          <w:p w14:paraId="565E1CC5">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尺寸：≥1950mm*1180mm*1450mm/  </w:t>
            </w:r>
          </w:p>
          <w:p w14:paraId="37719409">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安全工作荷载≥ 300 kg, </w:t>
            </w:r>
          </w:p>
          <w:p w14:paraId="445B000B">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最大工作高度：≥11m    </w:t>
            </w:r>
          </w:p>
          <w:p w14:paraId="7F59CD90">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最大平台高度 ：9m     </w:t>
            </w:r>
          </w:p>
          <w:p w14:paraId="56B1622F">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整车长 : ≥2.05 m   </w:t>
            </w:r>
          </w:p>
          <w:p w14:paraId="220C70EF">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整车宽≥1.18m   </w:t>
            </w:r>
          </w:p>
          <w:p w14:paraId="16DDF9FF">
            <w:pPr>
              <w:widowControl/>
              <w:jc w:val="left"/>
              <w:textAlignment w:val="center"/>
              <w:rPr>
                <w:rFonts w:ascii="宋体" w:hAnsi="宋体" w:cs="宋体"/>
                <w:kern w:val="0"/>
                <w:szCs w:val="21"/>
                <w:lang w:bidi="ar"/>
              </w:rPr>
            </w:pPr>
            <w:r>
              <w:rPr>
                <w:rFonts w:hint="eastAsia" w:ascii="宋体" w:hAnsi="宋体" w:cs="宋体"/>
                <w:kern w:val="0"/>
                <w:szCs w:val="21"/>
                <w:lang w:bidi="ar"/>
              </w:rPr>
              <w:t>整车高 ：≥2.82m ，</w:t>
            </w:r>
          </w:p>
          <w:p w14:paraId="16019127">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整车高 （不含围栏高度)1.62m  </w:t>
            </w:r>
          </w:p>
          <w:p w14:paraId="78274B2F">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平台尺寸 :1.85*1m  </w:t>
            </w:r>
          </w:p>
          <w:p w14:paraId="4175CDEA">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最小离地间隙 , </w:t>
            </w:r>
          </w:p>
          <w:p w14:paraId="4EEC8E35">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机器收拢状态)0.1m      </w:t>
            </w:r>
          </w:p>
          <w:p w14:paraId="1E4E56AE">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轴距 ≥1.35m, </w:t>
            </w:r>
          </w:p>
          <w:p w14:paraId="1410B539">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起重升电机 V/KW :≥1.5kw  </w:t>
            </w:r>
          </w:p>
          <w:p w14:paraId="25B2EDB9">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上升/下降速度 s:≥110/110  </w:t>
            </w:r>
          </w:p>
          <w:p w14:paraId="634A4B81">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轮胎 mm :≥400x80 </w:t>
            </w:r>
          </w:p>
          <w:p w14:paraId="524ED246">
            <w:pPr>
              <w:widowControl/>
              <w:jc w:val="left"/>
              <w:textAlignment w:val="center"/>
              <w:rPr>
                <w:rFonts w:ascii="宋体" w:hAnsi="宋体" w:cs="宋体"/>
                <w:szCs w:val="21"/>
              </w:rPr>
            </w:pPr>
            <w:r>
              <w:rPr>
                <w:rFonts w:hint="eastAsia" w:ascii="宋体" w:hAnsi="宋体" w:cs="宋体"/>
                <w:kern w:val="0"/>
                <w:szCs w:val="21"/>
                <w:lang w:bidi="ar"/>
              </w:rPr>
              <w:t>整车重量 kg:≥1195</w:t>
            </w:r>
          </w:p>
        </w:tc>
        <w:tc>
          <w:tcPr>
            <w:tcW w:w="930" w:type="dxa"/>
            <w:shd w:val="clear" w:color="auto" w:fill="auto"/>
            <w:noWrap/>
            <w:vAlign w:val="center"/>
          </w:tcPr>
          <w:p w14:paraId="65ED7F57">
            <w:pPr>
              <w:widowControl/>
              <w:jc w:val="center"/>
              <w:textAlignment w:val="center"/>
              <w:rPr>
                <w:rFonts w:ascii="宋体" w:hAnsi="宋体" w:cs="宋体"/>
                <w:szCs w:val="21"/>
              </w:rPr>
            </w:pPr>
            <w:r>
              <w:rPr>
                <w:rFonts w:hint="eastAsia" w:ascii="宋体" w:hAnsi="宋体" w:cs="宋体"/>
                <w:szCs w:val="21"/>
              </w:rPr>
              <w:t>1</w:t>
            </w:r>
          </w:p>
        </w:tc>
        <w:tc>
          <w:tcPr>
            <w:tcW w:w="690" w:type="dxa"/>
            <w:shd w:val="clear" w:color="auto" w:fill="auto"/>
            <w:noWrap/>
            <w:vAlign w:val="center"/>
          </w:tcPr>
          <w:p w14:paraId="66948CFD">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bottom"/>
          </w:tcPr>
          <w:p w14:paraId="05CEBD81">
            <w:pPr>
              <w:widowControl/>
              <w:jc w:val="left"/>
              <w:textAlignment w:val="bottom"/>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88960" behindDoc="0" locked="0" layoutInCell="1" allowOverlap="1">
                  <wp:simplePos x="0" y="0"/>
                  <wp:positionH relativeFrom="column">
                    <wp:posOffset>219075</wp:posOffset>
                  </wp:positionH>
                  <wp:positionV relativeFrom="paragraph">
                    <wp:posOffset>28575</wp:posOffset>
                  </wp:positionV>
                  <wp:extent cx="1676400" cy="1744980"/>
                  <wp:effectExtent l="0" t="0" r="0" b="7620"/>
                  <wp:wrapNone/>
                  <wp:docPr id="23" name="图片_4_SpCnt_2"/>
                  <wp:cNvGraphicFramePr/>
                  <a:graphic xmlns:a="http://schemas.openxmlformats.org/drawingml/2006/main">
                    <a:graphicData uri="http://schemas.openxmlformats.org/drawingml/2006/picture">
                      <pic:pic xmlns:pic="http://schemas.openxmlformats.org/drawingml/2006/picture">
                        <pic:nvPicPr>
                          <pic:cNvPr id="23" name="图片_4_SpCnt_2"/>
                          <pic:cNvPicPr/>
                        </pic:nvPicPr>
                        <pic:blipFill>
                          <a:blip r:embed="rId76"/>
                          <a:stretch>
                            <a:fillRect/>
                          </a:stretch>
                        </pic:blipFill>
                        <pic:spPr>
                          <a:xfrm>
                            <a:off x="0" y="0"/>
                            <a:ext cx="1676400" cy="1744980"/>
                          </a:xfrm>
                          <a:prstGeom prst="rect">
                            <a:avLst/>
                          </a:prstGeom>
                          <a:noFill/>
                          <a:ln>
                            <a:noFill/>
                          </a:ln>
                        </pic:spPr>
                      </pic:pic>
                    </a:graphicData>
                  </a:graphic>
                </wp:anchor>
              </w:drawing>
            </w:r>
          </w:p>
        </w:tc>
      </w:tr>
      <w:tr w14:paraId="3BFE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9" w:hRule="atLeast"/>
        </w:trPr>
        <w:tc>
          <w:tcPr>
            <w:tcW w:w="692" w:type="dxa"/>
            <w:shd w:val="clear" w:color="auto" w:fill="auto"/>
            <w:vAlign w:val="center"/>
          </w:tcPr>
          <w:p w14:paraId="20DAAD2F">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48</w:t>
            </w:r>
          </w:p>
        </w:tc>
        <w:tc>
          <w:tcPr>
            <w:tcW w:w="1049" w:type="dxa"/>
            <w:vMerge w:val="continue"/>
            <w:shd w:val="clear" w:color="auto" w:fill="auto"/>
            <w:noWrap/>
            <w:vAlign w:val="center"/>
          </w:tcPr>
          <w:p w14:paraId="57A1BACB">
            <w:pPr>
              <w:jc w:val="center"/>
              <w:rPr>
                <w:rFonts w:ascii="宋体" w:hAnsi="宋体" w:cs="宋体"/>
                <w:szCs w:val="21"/>
              </w:rPr>
            </w:pPr>
          </w:p>
        </w:tc>
        <w:tc>
          <w:tcPr>
            <w:tcW w:w="980" w:type="dxa"/>
            <w:shd w:val="clear" w:color="auto" w:fill="auto"/>
            <w:vAlign w:val="center"/>
          </w:tcPr>
          <w:p w14:paraId="4EB254D4">
            <w:pPr>
              <w:widowControl/>
              <w:jc w:val="center"/>
              <w:textAlignment w:val="center"/>
              <w:rPr>
                <w:rFonts w:ascii="宋体" w:hAnsi="宋体" w:cs="宋体"/>
                <w:szCs w:val="21"/>
              </w:rPr>
            </w:pPr>
            <w:r>
              <w:rPr>
                <w:rFonts w:hint="eastAsia" w:ascii="宋体" w:hAnsi="宋体" w:cs="宋体"/>
                <w:kern w:val="0"/>
                <w:szCs w:val="21"/>
                <w:lang w:bidi="ar"/>
              </w:rPr>
              <w:t>绿化油锯</w:t>
            </w:r>
          </w:p>
        </w:tc>
        <w:tc>
          <w:tcPr>
            <w:tcW w:w="4630" w:type="dxa"/>
            <w:shd w:val="clear" w:color="auto" w:fill="auto"/>
            <w:vAlign w:val="center"/>
          </w:tcPr>
          <w:p w14:paraId="1D68618F">
            <w:pPr>
              <w:widowControl/>
              <w:jc w:val="left"/>
              <w:textAlignment w:val="center"/>
              <w:rPr>
                <w:rFonts w:ascii="宋体" w:hAnsi="宋体" w:cs="宋体"/>
                <w:kern w:val="0"/>
                <w:szCs w:val="21"/>
                <w:lang w:bidi="ar"/>
              </w:rPr>
            </w:pPr>
            <w:r>
              <w:rPr>
                <w:rFonts w:hint="eastAsia" w:ascii="宋体" w:hAnsi="宋体" w:cs="宋体"/>
                <w:kern w:val="0"/>
                <w:szCs w:val="21"/>
                <w:lang w:bidi="ar"/>
              </w:rPr>
              <w:t>刀片长度≥40cm，</w:t>
            </w:r>
          </w:p>
          <w:p w14:paraId="730F341E">
            <w:pPr>
              <w:widowControl/>
              <w:jc w:val="left"/>
              <w:textAlignment w:val="center"/>
              <w:rPr>
                <w:rFonts w:ascii="宋体" w:hAnsi="宋体" w:cs="宋体"/>
                <w:kern w:val="0"/>
                <w:szCs w:val="21"/>
                <w:lang w:bidi="ar"/>
              </w:rPr>
            </w:pPr>
            <w:r>
              <w:rPr>
                <w:rFonts w:hint="eastAsia" w:ascii="宋体" w:hAnsi="宋体" w:cs="宋体"/>
                <w:kern w:val="0"/>
                <w:szCs w:val="21"/>
                <w:lang w:bidi="ar"/>
              </w:rPr>
              <w:t>链速≥13.5m/s，</w:t>
            </w:r>
          </w:p>
          <w:p w14:paraId="67187636">
            <w:pPr>
              <w:widowControl/>
              <w:jc w:val="left"/>
              <w:textAlignment w:val="center"/>
              <w:rPr>
                <w:rFonts w:ascii="宋体" w:hAnsi="宋体" w:cs="宋体"/>
                <w:kern w:val="0"/>
                <w:szCs w:val="21"/>
                <w:lang w:bidi="ar"/>
              </w:rPr>
            </w:pPr>
            <w:r>
              <w:rPr>
                <w:rFonts w:hint="eastAsia" w:ascii="宋体" w:hAnsi="宋体" w:cs="宋体"/>
                <w:kern w:val="0"/>
                <w:szCs w:val="21"/>
                <w:lang w:bidi="ar"/>
              </w:rPr>
              <w:t>电池容量≥6.0Ah，</w:t>
            </w:r>
          </w:p>
          <w:p w14:paraId="064AA3A7">
            <w:pPr>
              <w:widowControl/>
              <w:jc w:val="left"/>
              <w:textAlignment w:val="center"/>
              <w:rPr>
                <w:rFonts w:ascii="宋体" w:hAnsi="宋体" w:cs="宋体"/>
                <w:kern w:val="0"/>
                <w:szCs w:val="21"/>
                <w:lang w:bidi="ar"/>
              </w:rPr>
            </w:pPr>
            <w:r>
              <w:rPr>
                <w:rFonts w:hint="eastAsia" w:ascii="宋体" w:hAnsi="宋体" w:cs="宋体"/>
                <w:kern w:val="0"/>
                <w:szCs w:val="21"/>
                <w:lang w:bidi="ar"/>
              </w:rPr>
              <w:t>满电锯切≥300次，</w:t>
            </w:r>
          </w:p>
          <w:p w14:paraId="39688E8D">
            <w:pPr>
              <w:widowControl/>
              <w:jc w:val="left"/>
              <w:textAlignment w:val="center"/>
              <w:rPr>
                <w:rFonts w:ascii="宋体" w:hAnsi="宋体" w:cs="宋体"/>
                <w:kern w:val="0"/>
                <w:szCs w:val="21"/>
                <w:lang w:bidi="ar"/>
              </w:rPr>
            </w:pPr>
            <w:r>
              <w:rPr>
                <w:rFonts w:hint="eastAsia" w:ascii="宋体" w:hAnsi="宋体" w:cs="宋体"/>
                <w:kern w:val="0"/>
                <w:szCs w:val="21"/>
                <w:lang w:bidi="ar"/>
              </w:rPr>
              <w:t>锯链导板AG1800，</w:t>
            </w:r>
          </w:p>
          <w:p w14:paraId="35432CA3">
            <w:pPr>
              <w:widowControl/>
              <w:jc w:val="left"/>
              <w:textAlignment w:val="center"/>
              <w:rPr>
                <w:rFonts w:ascii="宋体" w:hAnsi="宋体" w:cs="宋体"/>
                <w:kern w:val="0"/>
                <w:szCs w:val="21"/>
                <w:lang w:bidi="ar"/>
              </w:rPr>
            </w:pPr>
            <w:r>
              <w:rPr>
                <w:rFonts w:hint="eastAsia" w:ascii="宋体" w:hAnsi="宋体" w:cs="宋体"/>
                <w:kern w:val="0"/>
                <w:szCs w:val="21"/>
                <w:lang w:bidi="ar"/>
              </w:rPr>
              <w:t>润滑油油箱，</w:t>
            </w:r>
          </w:p>
          <w:p w14:paraId="1CC9A50D">
            <w:pPr>
              <w:widowControl/>
              <w:jc w:val="left"/>
              <w:textAlignment w:val="center"/>
              <w:rPr>
                <w:rFonts w:ascii="宋体" w:hAnsi="宋体" w:cs="宋体"/>
                <w:kern w:val="0"/>
                <w:szCs w:val="21"/>
                <w:lang w:bidi="ar"/>
              </w:rPr>
            </w:pPr>
            <w:r>
              <w:rPr>
                <w:rFonts w:hint="eastAsia" w:ascii="宋体" w:hAnsi="宋体" w:cs="宋体"/>
                <w:kern w:val="0"/>
                <w:szCs w:val="21"/>
                <w:lang w:bidi="ar"/>
              </w:rPr>
              <w:t>自动锯链给油，</w:t>
            </w:r>
          </w:p>
          <w:p w14:paraId="08CB4524">
            <w:pPr>
              <w:widowControl/>
              <w:jc w:val="left"/>
              <w:textAlignment w:val="center"/>
              <w:rPr>
                <w:rFonts w:ascii="宋体" w:hAnsi="宋体" w:cs="宋体"/>
                <w:kern w:val="0"/>
                <w:szCs w:val="21"/>
                <w:lang w:bidi="ar"/>
              </w:rPr>
            </w:pPr>
            <w:r>
              <w:rPr>
                <w:rFonts w:hint="eastAsia" w:ascii="宋体" w:hAnsi="宋体" w:cs="宋体"/>
                <w:kern w:val="0"/>
                <w:szCs w:val="21"/>
                <w:lang w:bidi="ar"/>
              </w:rPr>
              <w:t>有防反踢刹车功能，</w:t>
            </w:r>
          </w:p>
          <w:p w14:paraId="204FF0A9">
            <w:pPr>
              <w:widowControl/>
              <w:jc w:val="left"/>
              <w:textAlignment w:val="center"/>
              <w:rPr>
                <w:rFonts w:ascii="宋体" w:hAnsi="宋体" w:cs="宋体"/>
                <w:kern w:val="0"/>
                <w:szCs w:val="21"/>
                <w:lang w:bidi="ar"/>
              </w:rPr>
            </w:pPr>
            <w:r>
              <w:rPr>
                <w:rFonts w:hint="eastAsia" w:ascii="宋体" w:hAnsi="宋体" w:cs="宋体"/>
                <w:kern w:val="0"/>
                <w:szCs w:val="21"/>
                <w:lang w:bidi="ar"/>
              </w:rPr>
              <w:t>有锯链松紧快速调节，</w:t>
            </w:r>
          </w:p>
          <w:p w14:paraId="7415A931">
            <w:pPr>
              <w:widowControl/>
              <w:jc w:val="left"/>
              <w:textAlignment w:val="center"/>
              <w:rPr>
                <w:rFonts w:ascii="宋体" w:hAnsi="宋体" w:cs="宋体"/>
                <w:szCs w:val="21"/>
              </w:rPr>
            </w:pPr>
            <w:r>
              <w:rPr>
                <w:rFonts w:hint="eastAsia" w:ascii="宋体" w:hAnsi="宋体" w:cs="宋体"/>
                <w:kern w:val="0"/>
                <w:szCs w:val="21"/>
                <w:lang w:bidi="ar"/>
              </w:rPr>
              <w:t>裸机重量≥3.86kg。</w:t>
            </w:r>
          </w:p>
        </w:tc>
        <w:tc>
          <w:tcPr>
            <w:tcW w:w="930" w:type="dxa"/>
            <w:shd w:val="clear" w:color="auto" w:fill="auto"/>
            <w:vAlign w:val="center"/>
          </w:tcPr>
          <w:p w14:paraId="2879EB84">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noWrap/>
            <w:vAlign w:val="center"/>
          </w:tcPr>
          <w:p w14:paraId="2C8343E8">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05DB55A7">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89984" behindDoc="0" locked="0" layoutInCell="1" allowOverlap="1">
                  <wp:simplePos x="0" y="0"/>
                  <wp:positionH relativeFrom="column">
                    <wp:posOffset>447040</wp:posOffset>
                  </wp:positionH>
                  <wp:positionV relativeFrom="paragraph">
                    <wp:posOffset>46990</wp:posOffset>
                  </wp:positionV>
                  <wp:extent cx="1038860" cy="877570"/>
                  <wp:effectExtent l="0" t="0" r="8890" b="17780"/>
                  <wp:wrapNone/>
                  <wp:docPr id="7" name="图片_18"/>
                  <wp:cNvGraphicFramePr/>
                  <a:graphic xmlns:a="http://schemas.openxmlformats.org/drawingml/2006/main">
                    <a:graphicData uri="http://schemas.openxmlformats.org/drawingml/2006/picture">
                      <pic:pic xmlns:pic="http://schemas.openxmlformats.org/drawingml/2006/picture">
                        <pic:nvPicPr>
                          <pic:cNvPr id="7" name="图片_18"/>
                          <pic:cNvPicPr/>
                        </pic:nvPicPr>
                        <pic:blipFill>
                          <a:blip r:embed="rId77"/>
                          <a:stretch>
                            <a:fillRect/>
                          </a:stretch>
                        </pic:blipFill>
                        <pic:spPr>
                          <a:xfrm>
                            <a:off x="0" y="0"/>
                            <a:ext cx="1038860" cy="877570"/>
                          </a:xfrm>
                          <a:prstGeom prst="rect">
                            <a:avLst/>
                          </a:prstGeom>
                          <a:noFill/>
                          <a:ln>
                            <a:noFill/>
                          </a:ln>
                        </pic:spPr>
                      </pic:pic>
                    </a:graphicData>
                  </a:graphic>
                </wp:anchor>
              </w:drawing>
            </w:r>
          </w:p>
        </w:tc>
      </w:tr>
      <w:tr w14:paraId="5F21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9" w:hRule="atLeast"/>
        </w:trPr>
        <w:tc>
          <w:tcPr>
            <w:tcW w:w="692" w:type="dxa"/>
            <w:shd w:val="clear" w:color="auto" w:fill="auto"/>
            <w:vAlign w:val="center"/>
          </w:tcPr>
          <w:p w14:paraId="06CB1B6B">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49</w:t>
            </w:r>
          </w:p>
        </w:tc>
        <w:tc>
          <w:tcPr>
            <w:tcW w:w="1049" w:type="dxa"/>
            <w:vMerge w:val="continue"/>
            <w:shd w:val="clear" w:color="auto" w:fill="auto"/>
            <w:noWrap/>
            <w:vAlign w:val="center"/>
          </w:tcPr>
          <w:p w14:paraId="191F8D8C">
            <w:pPr>
              <w:jc w:val="center"/>
              <w:rPr>
                <w:rFonts w:ascii="宋体" w:hAnsi="宋体" w:cs="宋体"/>
                <w:szCs w:val="21"/>
              </w:rPr>
            </w:pPr>
          </w:p>
        </w:tc>
        <w:tc>
          <w:tcPr>
            <w:tcW w:w="980" w:type="dxa"/>
            <w:shd w:val="clear" w:color="auto" w:fill="auto"/>
            <w:vAlign w:val="center"/>
          </w:tcPr>
          <w:p w14:paraId="475724F4">
            <w:pPr>
              <w:widowControl/>
              <w:jc w:val="center"/>
              <w:textAlignment w:val="center"/>
              <w:rPr>
                <w:rFonts w:ascii="宋体" w:hAnsi="宋体" w:cs="宋体"/>
                <w:szCs w:val="21"/>
              </w:rPr>
            </w:pPr>
            <w:r>
              <w:rPr>
                <w:rFonts w:hint="eastAsia" w:ascii="宋体" w:hAnsi="宋体" w:cs="宋体"/>
                <w:kern w:val="0"/>
                <w:szCs w:val="21"/>
                <w:lang w:bidi="ar"/>
              </w:rPr>
              <w:t>四冲程背负式吹风机</w:t>
            </w:r>
          </w:p>
        </w:tc>
        <w:tc>
          <w:tcPr>
            <w:tcW w:w="4630" w:type="dxa"/>
            <w:shd w:val="clear" w:color="auto" w:fill="auto"/>
            <w:vAlign w:val="center"/>
          </w:tcPr>
          <w:p w14:paraId="3C27B74C">
            <w:pPr>
              <w:widowControl/>
              <w:jc w:val="left"/>
              <w:textAlignment w:val="center"/>
              <w:rPr>
                <w:rFonts w:ascii="宋体" w:hAnsi="宋体" w:cs="宋体"/>
                <w:kern w:val="0"/>
                <w:szCs w:val="21"/>
                <w:lang w:bidi="ar"/>
              </w:rPr>
            </w:pPr>
            <w:r>
              <w:rPr>
                <w:rFonts w:hint="eastAsia" w:ascii="宋体" w:hAnsi="宋体" w:cs="宋体"/>
                <w:kern w:val="0"/>
                <w:szCs w:val="21"/>
                <w:lang w:bidi="ar"/>
              </w:rPr>
              <w:t>混合四冲程风冷发动机，</w:t>
            </w:r>
          </w:p>
          <w:p w14:paraId="2A397B08">
            <w:pPr>
              <w:widowControl/>
              <w:jc w:val="left"/>
              <w:textAlignment w:val="center"/>
              <w:rPr>
                <w:rFonts w:ascii="宋体" w:hAnsi="宋体" w:cs="宋体"/>
                <w:kern w:val="0"/>
                <w:szCs w:val="21"/>
                <w:lang w:bidi="ar"/>
              </w:rPr>
            </w:pPr>
            <w:r>
              <w:rPr>
                <w:rFonts w:hint="eastAsia" w:ascii="宋体" w:hAnsi="宋体" w:cs="宋体"/>
                <w:kern w:val="0"/>
                <w:szCs w:val="21"/>
                <w:lang w:bidi="ar"/>
              </w:rPr>
              <w:t>功率≥3.3kw，</w:t>
            </w:r>
          </w:p>
          <w:p w14:paraId="15DEE3F7">
            <w:pPr>
              <w:widowControl/>
              <w:jc w:val="left"/>
              <w:textAlignment w:val="center"/>
              <w:rPr>
                <w:rFonts w:ascii="宋体" w:hAnsi="宋体" w:cs="宋体"/>
                <w:kern w:val="0"/>
                <w:szCs w:val="21"/>
                <w:lang w:bidi="ar"/>
              </w:rPr>
            </w:pPr>
            <w:r>
              <w:rPr>
                <w:rFonts w:hint="eastAsia" w:ascii="宋体" w:hAnsi="宋体" w:cs="宋体"/>
                <w:kern w:val="0"/>
                <w:szCs w:val="21"/>
                <w:lang w:bidi="ar"/>
              </w:rPr>
              <w:t>排量≥79.9cc，</w:t>
            </w:r>
          </w:p>
          <w:p w14:paraId="3AD9D404">
            <w:pPr>
              <w:widowControl/>
              <w:jc w:val="left"/>
              <w:textAlignment w:val="center"/>
              <w:rPr>
                <w:rFonts w:ascii="宋体" w:hAnsi="宋体" w:cs="宋体"/>
                <w:kern w:val="0"/>
                <w:szCs w:val="21"/>
                <w:lang w:bidi="ar"/>
              </w:rPr>
            </w:pPr>
            <w:r>
              <w:rPr>
                <w:rFonts w:hint="eastAsia" w:ascii="宋体" w:hAnsi="宋体" w:cs="宋体"/>
                <w:kern w:val="0"/>
                <w:szCs w:val="21"/>
                <w:lang w:bidi="ar"/>
              </w:rPr>
              <w:t>额定转速7500rpm，</w:t>
            </w:r>
          </w:p>
          <w:p w14:paraId="63AEC8D8">
            <w:pPr>
              <w:widowControl/>
              <w:jc w:val="left"/>
              <w:textAlignment w:val="center"/>
              <w:rPr>
                <w:rFonts w:ascii="宋体" w:hAnsi="宋体" w:cs="宋体"/>
                <w:kern w:val="0"/>
                <w:szCs w:val="21"/>
                <w:lang w:bidi="ar"/>
              </w:rPr>
            </w:pPr>
            <w:r>
              <w:rPr>
                <w:rFonts w:hint="eastAsia" w:ascii="宋体" w:hAnsi="宋体" w:cs="宋体"/>
                <w:kern w:val="0"/>
                <w:szCs w:val="21"/>
                <w:lang w:bidi="ar"/>
              </w:rPr>
              <w:t>风量≥0.48m³/S，</w:t>
            </w:r>
          </w:p>
          <w:p w14:paraId="159A0BA4">
            <w:pPr>
              <w:widowControl/>
              <w:jc w:val="left"/>
              <w:textAlignment w:val="center"/>
              <w:rPr>
                <w:rFonts w:ascii="宋体" w:hAnsi="宋体" w:cs="宋体"/>
                <w:kern w:val="0"/>
                <w:szCs w:val="21"/>
                <w:lang w:bidi="ar"/>
              </w:rPr>
            </w:pPr>
            <w:r>
              <w:rPr>
                <w:rFonts w:hint="eastAsia" w:ascii="宋体" w:hAnsi="宋体" w:cs="宋体"/>
                <w:kern w:val="0"/>
                <w:szCs w:val="21"/>
                <w:lang w:bidi="ar"/>
              </w:rPr>
              <w:t>最大风速100m/s，</w:t>
            </w:r>
          </w:p>
          <w:p w14:paraId="63427738">
            <w:pPr>
              <w:widowControl/>
              <w:jc w:val="left"/>
              <w:textAlignment w:val="center"/>
              <w:rPr>
                <w:rFonts w:ascii="宋体" w:hAnsi="宋体" w:cs="宋体"/>
                <w:kern w:val="0"/>
                <w:szCs w:val="21"/>
                <w:lang w:bidi="ar"/>
              </w:rPr>
            </w:pPr>
            <w:r>
              <w:rPr>
                <w:rFonts w:hint="eastAsia" w:ascii="宋体" w:hAnsi="宋体" w:cs="宋体"/>
                <w:kern w:val="0"/>
                <w:szCs w:val="21"/>
                <w:lang w:bidi="ar"/>
              </w:rPr>
              <w:t>油箱容积≥2L，</w:t>
            </w:r>
          </w:p>
          <w:p w14:paraId="75FED217">
            <w:pPr>
              <w:widowControl/>
              <w:jc w:val="left"/>
              <w:textAlignment w:val="center"/>
              <w:rPr>
                <w:rFonts w:ascii="宋体" w:hAnsi="宋体" w:cs="宋体"/>
                <w:kern w:val="0"/>
                <w:szCs w:val="21"/>
                <w:lang w:bidi="ar"/>
              </w:rPr>
            </w:pPr>
            <w:r>
              <w:rPr>
                <w:rFonts w:hint="eastAsia" w:ascii="宋体" w:hAnsi="宋体" w:cs="宋体"/>
                <w:kern w:val="0"/>
                <w:szCs w:val="21"/>
                <w:lang w:bidi="ar"/>
              </w:rPr>
              <w:t>净重≥11.2kg，</w:t>
            </w:r>
          </w:p>
          <w:p w14:paraId="05B1333C">
            <w:pPr>
              <w:widowControl/>
              <w:jc w:val="left"/>
              <w:textAlignment w:val="center"/>
              <w:rPr>
                <w:rFonts w:ascii="宋体" w:hAnsi="宋体" w:cs="宋体"/>
                <w:kern w:val="0"/>
                <w:szCs w:val="21"/>
                <w:lang w:bidi="ar"/>
              </w:rPr>
            </w:pPr>
            <w:r>
              <w:rPr>
                <w:rFonts w:hint="eastAsia" w:ascii="宋体" w:hAnsi="宋体" w:cs="宋体"/>
                <w:kern w:val="0"/>
                <w:szCs w:val="21"/>
                <w:lang w:bidi="ar"/>
              </w:rPr>
              <w:t>启动方式:拉盘启动+背部/手部电启动</w:t>
            </w:r>
          </w:p>
          <w:p w14:paraId="36434A8E">
            <w:pPr>
              <w:widowControl/>
              <w:jc w:val="left"/>
              <w:textAlignment w:val="center"/>
              <w:rPr>
                <w:rFonts w:ascii="宋体" w:hAnsi="宋体" w:cs="宋体"/>
                <w:szCs w:val="21"/>
              </w:rPr>
            </w:pPr>
            <w:r>
              <w:rPr>
                <w:rFonts w:hint="eastAsia" w:ascii="宋体" w:hAnsi="宋体" w:cs="宋体"/>
                <w:kern w:val="0"/>
                <w:szCs w:val="21"/>
                <w:lang w:bidi="ar"/>
              </w:rPr>
              <w:t>长宽高:≥590*415*590。</w:t>
            </w:r>
          </w:p>
        </w:tc>
        <w:tc>
          <w:tcPr>
            <w:tcW w:w="930" w:type="dxa"/>
            <w:shd w:val="clear" w:color="auto" w:fill="auto"/>
            <w:vAlign w:val="center"/>
          </w:tcPr>
          <w:p w14:paraId="2E154899">
            <w:pPr>
              <w:widowControl/>
              <w:jc w:val="center"/>
              <w:textAlignment w:val="center"/>
              <w:rPr>
                <w:rFonts w:ascii="宋体" w:hAnsi="宋体" w:cs="宋体"/>
                <w:szCs w:val="21"/>
              </w:rPr>
            </w:pPr>
            <w:r>
              <w:rPr>
                <w:rFonts w:hint="eastAsia" w:ascii="宋体" w:hAnsi="宋体" w:cs="宋体"/>
                <w:szCs w:val="21"/>
              </w:rPr>
              <w:t>3</w:t>
            </w:r>
          </w:p>
        </w:tc>
        <w:tc>
          <w:tcPr>
            <w:tcW w:w="690" w:type="dxa"/>
            <w:shd w:val="clear" w:color="auto" w:fill="auto"/>
            <w:noWrap/>
            <w:vAlign w:val="center"/>
          </w:tcPr>
          <w:p w14:paraId="5625B8F2">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3097961A">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91008" behindDoc="0" locked="0" layoutInCell="1" allowOverlap="1">
                  <wp:simplePos x="0" y="0"/>
                  <wp:positionH relativeFrom="column">
                    <wp:posOffset>868045</wp:posOffset>
                  </wp:positionH>
                  <wp:positionV relativeFrom="paragraph">
                    <wp:posOffset>86360</wp:posOffset>
                  </wp:positionV>
                  <wp:extent cx="629285" cy="712470"/>
                  <wp:effectExtent l="0" t="0" r="18415" b="11430"/>
                  <wp:wrapNone/>
                  <wp:docPr id="8" name="Picture_1"/>
                  <wp:cNvGraphicFramePr/>
                  <a:graphic xmlns:a="http://schemas.openxmlformats.org/drawingml/2006/main">
                    <a:graphicData uri="http://schemas.openxmlformats.org/drawingml/2006/picture">
                      <pic:pic xmlns:pic="http://schemas.openxmlformats.org/drawingml/2006/picture">
                        <pic:nvPicPr>
                          <pic:cNvPr id="8" name="Picture_1"/>
                          <pic:cNvPicPr/>
                        </pic:nvPicPr>
                        <pic:blipFill>
                          <a:blip r:embed="rId78"/>
                          <a:stretch>
                            <a:fillRect/>
                          </a:stretch>
                        </pic:blipFill>
                        <pic:spPr>
                          <a:xfrm>
                            <a:off x="0" y="0"/>
                            <a:ext cx="629285" cy="712470"/>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692032" behindDoc="0" locked="0" layoutInCell="1" allowOverlap="1">
                  <wp:simplePos x="0" y="0"/>
                  <wp:positionH relativeFrom="column">
                    <wp:posOffset>868045</wp:posOffset>
                  </wp:positionH>
                  <wp:positionV relativeFrom="paragraph">
                    <wp:posOffset>86360</wp:posOffset>
                  </wp:positionV>
                  <wp:extent cx="629285" cy="712470"/>
                  <wp:effectExtent l="0" t="0" r="18415" b="11430"/>
                  <wp:wrapNone/>
                  <wp:docPr id="16" name="Picture_1_SpCnt_1"/>
                  <wp:cNvGraphicFramePr/>
                  <a:graphic xmlns:a="http://schemas.openxmlformats.org/drawingml/2006/main">
                    <a:graphicData uri="http://schemas.openxmlformats.org/drawingml/2006/picture">
                      <pic:pic xmlns:pic="http://schemas.openxmlformats.org/drawingml/2006/picture">
                        <pic:nvPicPr>
                          <pic:cNvPr id="16" name="Picture_1_SpCnt_1"/>
                          <pic:cNvPicPr/>
                        </pic:nvPicPr>
                        <pic:blipFill>
                          <a:blip r:embed="rId78"/>
                          <a:stretch>
                            <a:fillRect/>
                          </a:stretch>
                        </pic:blipFill>
                        <pic:spPr>
                          <a:xfrm>
                            <a:off x="0" y="0"/>
                            <a:ext cx="629285" cy="712470"/>
                          </a:xfrm>
                          <a:prstGeom prst="rect">
                            <a:avLst/>
                          </a:prstGeom>
                          <a:noFill/>
                          <a:ln>
                            <a:noFill/>
                          </a:ln>
                        </pic:spPr>
                      </pic:pic>
                    </a:graphicData>
                  </a:graphic>
                </wp:anchor>
              </w:drawing>
            </w:r>
          </w:p>
        </w:tc>
      </w:tr>
      <w:tr w14:paraId="3FD5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9" w:hRule="atLeast"/>
        </w:trPr>
        <w:tc>
          <w:tcPr>
            <w:tcW w:w="692" w:type="dxa"/>
            <w:shd w:val="clear" w:color="auto" w:fill="auto"/>
            <w:vAlign w:val="center"/>
          </w:tcPr>
          <w:p w14:paraId="0B911CBA">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50</w:t>
            </w:r>
          </w:p>
        </w:tc>
        <w:tc>
          <w:tcPr>
            <w:tcW w:w="1049" w:type="dxa"/>
            <w:vMerge w:val="continue"/>
            <w:shd w:val="clear" w:color="auto" w:fill="auto"/>
            <w:noWrap/>
            <w:vAlign w:val="center"/>
          </w:tcPr>
          <w:p w14:paraId="1361B88E">
            <w:pPr>
              <w:jc w:val="center"/>
              <w:rPr>
                <w:rFonts w:ascii="宋体" w:hAnsi="宋体" w:cs="宋体"/>
                <w:szCs w:val="21"/>
              </w:rPr>
            </w:pPr>
          </w:p>
        </w:tc>
        <w:tc>
          <w:tcPr>
            <w:tcW w:w="980" w:type="dxa"/>
            <w:shd w:val="clear" w:color="auto" w:fill="auto"/>
            <w:vAlign w:val="center"/>
          </w:tcPr>
          <w:p w14:paraId="002A2356">
            <w:pPr>
              <w:widowControl/>
              <w:jc w:val="left"/>
              <w:textAlignment w:val="center"/>
              <w:rPr>
                <w:rFonts w:ascii="宋体" w:hAnsi="宋体" w:cs="宋体"/>
                <w:szCs w:val="21"/>
              </w:rPr>
            </w:pPr>
            <w:r>
              <w:rPr>
                <w:rFonts w:hint="eastAsia" w:ascii="宋体" w:hAnsi="宋体" w:cs="宋体"/>
                <w:kern w:val="0"/>
                <w:szCs w:val="21"/>
                <w:lang w:bidi="ar"/>
              </w:rPr>
              <w:t>空气压缩泵</w:t>
            </w:r>
          </w:p>
        </w:tc>
        <w:tc>
          <w:tcPr>
            <w:tcW w:w="4630" w:type="dxa"/>
            <w:shd w:val="clear" w:color="auto" w:fill="auto"/>
            <w:vAlign w:val="center"/>
          </w:tcPr>
          <w:p w14:paraId="4F00E7DF">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 额定电压：220v </w:t>
            </w:r>
          </w:p>
          <w:p w14:paraId="22952B9B">
            <w:pPr>
              <w:widowControl/>
              <w:jc w:val="left"/>
              <w:textAlignment w:val="center"/>
              <w:rPr>
                <w:rFonts w:ascii="宋体" w:hAnsi="宋体" w:cs="宋体"/>
                <w:kern w:val="0"/>
                <w:szCs w:val="21"/>
                <w:lang w:bidi="ar"/>
              </w:rPr>
            </w:pPr>
            <w:r>
              <w:rPr>
                <w:rFonts w:hint="eastAsia" w:ascii="宋体" w:hAnsi="宋体" w:cs="宋体"/>
                <w:kern w:val="0"/>
                <w:szCs w:val="21"/>
                <w:lang w:bidi="ar"/>
              </w:rPr>
              <w:t>储气罐容积:100L</w:t>
            </w:r>
          </w:p>
          <w:p w14:paraId="70E6B602">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转速  2800r/min  </w:t>
            </w:r>
          </w:p>
          <w:p w14:paraId="123FE003">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外形尺寸:120x48x83cm </w:t>
            </w:r>
          </w:p>
          <w:p w14:paraId="53968213">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公称容积流量420L/min  </w:t>
            </w:r>
          </w:p>
          <w:p w14:paraId="5F1C5453">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匹配功率:4500W </w:t>
            </w:r>
          </w:p>
          <w:p w14:paraId="241E6C29">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额定排气压力:7.0Mpa </w:t>
            </w:r>
          </w:p>
          <w:p w14:paraId="1428B243">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整机重量:73kg </w:t>
            </w:r>
          </w:p>
          <w:p w14:paraId="2C5CD094">
            <w:pPr>
              <w:widowControl/>
              <w:jc w:val="left"/>
              <w:textAlignment w:val="center"/>
              <w:rPr>
                <w:rFonts w:ascii="宋体" w:hAnsi="宋体" w:cs="宋体"/>
                <w:szCs w:val="21"/>
              </w:rPr>
            </w:pPr>
            <w:r>
              <w:rPr>
                <w:rFonts w:hint="eastAsia" w:ascii="宋体" w:hAnsi="宋体" w:cs="宋体"/>
                <w:kern w:val="0"/>
                <w:szCs w:val="21"/>
                <w:lang w:bidi="ar"/>
              </w:rPr>
              <w:t>执行标准:JB/T8934-2013</w:t>
            </w:r>
          </w:p>
        </w:tc>
        <w:tc>
          <w:tcPr>
            <w:tcW w:w="930" w:type="dxa"/>
            <w:shd w:val="clear" w:color="auto" w:fill="auto"/>
            <w:vAlign w:val="center"/>
          </w:tcPr>
          <w:p w14:paraId="331E9CA0">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vAlign w:val="center"/>
          </w:tcPr>
          <w:p w14:paraId="271545D1">
            <w:pPr>
              <w:widowControl/>
              <w:jc w:val="center"/>
              <w:textAlignment w:val="center"/>
              <w:rPr>
                <w:rFonts w:ascii="宋体" w:hAnsi="宋体" w:cs="宋体"/>
                <w:szCs w:val="21"/>
              </w:rPr>
            </w:pPr>
            <w:r>
              <w:rPr>
                <w:rFonts w:hint="eastAsia" w:ascii="宋体" w:hAnsi="宋体" w:cs="宋体"/>
                <w:kern w:val="0"/>
                <w:szCs w:val="21"/>
                <w:lang w:bidi="ar"/>
              </w:rPr>
              <w:t>付</w:t>
            </w:r>
          </w:p>
        </w:tc>
        <w:tc>
          <w:tcPr>
            <w:tcW w:w="4400" w:type="dxa"/>
            <w:shd w:val="clear" w:color="auto" w:fill="auto"/>
            <w:noWrap/>
            <w:vAlign w:val="center"/>
          </w:tcPr>
          <w:p w14:paraId="18A0382B">
            <w:pPr>
              <w:widowControl/>
              <w:jc w:val="left"/>
              <w:textAlignment w:val="center"/>
              <w:rPr>
                <w:rFonts w:ascii="宋体" w:hAnsi="宋体" w:cs="宋体"/>
                <w:szCs w:val="21"/>
              </w:rPr>
            </w:pPr>
            <w:r>
              <w:rPr>
                <w:rFonts w:hint="eastAsia" w:ascii="宋体" w:hAnsi="宋体" w:cs="宋体"/>
                <w:szCs w:val="21"/>
              </w:rPr>
              <w:drawing>
                <wp:inline distT="0" distB="0" distL="114300" distR="114300">
                  <wp:extent cx="2158365" cy="1251585"/>
                  <wp:effectExtent l="0" t="0" r="13335" b="5715"/>
                  <wp:docPr id="107" name="图片 107" descr="171817977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718179777319"/>
                          <pic:cNvPicPr>
                            <a:picLocks noChangeAspect="1"/>
                          </pic:cNvPicPr>
                        </pic:nvPicPr>
                        <pic:blipFill>
                          <a:blip r:embed="rId79"/>
                          <a:stretch>
                            <a:fillRect/>
                          </a:stretch>
                        </pic:blipFill>
                        <pic:spPr>
                          <a:xfrm>
                            <a:off x="0" y="0"/>
                            <a:ext cx="2158365" cy="1251585"/>
                          </a:xfrm>
                          <a:prstGeom prst="rect">
                            <a:avLst/>
                          </a:prstGeom>
                        </pic:spPr>
                      </pic:pic>
                    </a:graphicData>
                  </a:graphic>
                </wp:inline>
              </w:drawing>
            </w:r>
          </w:p>
        </w:tc>
      </w:tr>
      <w:tr w14:paraId="2817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9" w:hRule="atLeast"/>
        </w:trPr>
        <w:tc>
          <w:tcPr>
            <w:tcW w:w="692" w:type="dxa"/>
            <w:shd w:val="clear" w:color="auto" w:fill="auto"/>
            <w:vAlign w:val="center"/>
          </w:tcPr>
          <w:p w14:paraId="2FB6BC2D">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51</w:t>
            </w:r>
          </w:p>
        </w:tc>
        <w:tc>
          <w:tcPr>
            <w:tcW w:w="1049" w:type="dxa"/>
            <w:vMerge w:val="continue"/>
            <w:shd w:val="clear" w:color="auto" w:fill="auto"/>
            <w:noWrap/>
            <w:vAlign w:val="center"/>
          </w:tcPr>
          <w:p w14:paraId="2253CCFF">
            <w:pPr>
              <w:jc w:val="center"/>
              <w:rPr>
                <w:rFonts w:ascii="宋体" w:hAnsi="宋体" w:cs="宋体"/>
                <w:szCs w:val="21"/>
              </w:rPr>
            </w:pPr>
          </w:p>
        </w:tc>
        <w:tc>
          <w:tcPr>
            <w:tcW w:w="980" w:type="dxa"/>
            <w:shd w:val="clear" w:color="auto" w:fill="auto"/>
            <w:vAlign w:val="center"/>
          </w:tcPr>
          <w:p w14:paraId="49EA3ECA">
            <w:pPr>
              <w:widowControl/>
              <w:jc w:val="left"/>
              <w:textAlignment w:val="center"/>
              <w:rPr>
                <w:rFonts w:ascii="宋体" w:hAnsi="宋体" w:cs="宋体"/>
                <w:szCs w:val="21"/>
              </w:rPr>
            </w:pPr>
            <w:r>
              <w:rPr>
                <w:rFonts w:hint="eastAsia" w:ascii="宋体" w:hAnsi="宋体" w:cs="宋体"/>
                <w:kern w:val="0"/>
                <w:szCs w:val="21"/>
                <w:lang w:bidi="ar"/>
              </w:rPr>
              <w:t>空气压缩泵</w:t>
            </w:r>
          </w:p>
        </w:tc>
        <w:tc>
          <w:tcPr>
            <w:tcW w:w="4630" w:type="dxa"/>
            <w:shd w:val="clear" w:color="auto" w:fill="auto"/>
            <w:vAlign w:val="center"/>
          </w:tcPr>
          <w:p w14:paraId="44A3B4DD">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产品尺寸:≥555*345*625mm    </w:t>
            </w:r>
          </w:p>
          <w:p w14:paraId="065EC86D">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气罐容积:≥ 25L  </w:t>
            </w:r>
          </w:p>
          <w:p w14:paraId="4B382A88">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流量:≥ 100L/min  </w:t>
            </w:r>
          </w:p>
          <w:p w14:paraId="6CE56EB7">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排气压力:≥ 0.7Mpa   </w:t>
            </w:r>
          </w:p>
          <w:p w14:paraId="4AC298CD">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额定功率: ≥1300W </w:t>
            </w:r>
          </w:p>
          <w:p w14:paraId="542CA98D">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额定电压：220V </w:t>
            </w:r>
          </w:p>
          <w:p w14:paraId="091145DD">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额定电流：≥6A   </w:t>
            </w:r>
          </w:p>
          <w:p w14:paraId="523FB639">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额定转速：≥2800r/min  </w:t>
            </w:r>
          </w:p>
          <w:p w14:paraId="1B6D6630">
            <w:pPr>
              <w:widowControl/>
              <w:jc w:val="left"/>
              <w:textAlignment w:val="center"/>
              <w:rPr>
                <w:rFonts w:ascii="宋体" w:hAnsi="宋体" w:cs="宋体"/>
                <w:szCs w:val="21"/>
              </w:rPr>
            </w:pPr>
            <w:r>
              <w:rPr>
                <w:rFonts w:hint="eastAsia" w:ascii="宋体" w:hAnsi="宋体" w:cs="宋体"/>
                <w:kern w:val="0"/>
                <w:szCs w:val="21"/>
                <w:lang w:bidi="ar"/>
              </w:rPr>
              <w:t>整机重量：≥19kg</w:t>
            </w:r>
          </w:p>
        </w:tc>
        <w:tc>
          <w:tcPr>
            <w:tcW w:w="930" w:type="dxa"/>
            <w:shd w:val="clear" w:color="auto" w:fill="auto"/>
            <w:vAlign w:val="center"/>
          </w:tcPr>
          <w:p w14:paraId="43FE29BC">
            <w:pPr>
              <w:widowControl/>
              <w:jc w:val="center"/>
              <w:textAlignment w:val="center"/>
              <w:rPr>
                <w:rFonts w:ascii="宋体" w:hAnsi="宋体" w:cs="宋体"/>
                <w:szCs w:val="21"/>
              </w:rPr>
            </w:pPr>
            <w:r>
              <w:rPr>
                <w:rFonts w:hint="eastAsia" w:ascii="宋体" w:hAnsi="宋体" w:cs="宋体"/>
                <w:szCs w:val="21"/>
              </w:rPr>
              <w:t>1</w:t>
            </w:r>
          </w:p>
        </w:tc>
        <w:tc>
          <w:tcPr>
            <w:tcW w:w="690" w:type="dxa"/>
            <w:shd w:val="clear" w:color="auto" w:fill="auto"/>
            <w:vAlign w:val="center"/>
          </w:tcPr>
          <w:p w14:paraId="2D60E5D8">
            <w:pPr>
              <w:widowControl/>
              <w:jc w:val="center"/>
              <w:textAlignment w:val="center"/>
              <w:rPr>
                <w:rFonts w:ascii="宋体" w:hAnsi="宋体" w:cs="宋体"/>
                <w:szCs w:val="21"/>
              </w:rPr>
            </w:pPr>
            <w:r>
              <w:rPr>
                <w:rFonts w:hint="eastAsia" w:ascii="宋体" w:hAnsi="宋体" w:cs="宋体"/>
                <w:kern w:val="0"/>
                <w:szCs w:val="21"/>
                <w:lang w:bidi="ar"/>
              </w:rPr>
              <w:t>付</w:t>
            </w:r>
          </w:p>
        </w:tc>
        <w:tc>
          <w:tcPr>
            <w:tcW w:w="4400" w:type="dxa"/>
            <w:shd w:val="clear" w:color="auto" w:fill="auto"/>
            <w:noWrap/>
            <w:vAlign w:val="center"/>
          </w:tcPr>
          <w:p w14:paraId="70C31EB6">
            <w:pPr>
              <w:widowControl/>
              <w:jc w:val="left"/>
              <w:textAlignment w:val="center"/>
              <w:rPr>
                <w:rFonts w:ascii="宋体" w:hAnsi="宋体" w:cs="宋体"/>
                <w:szCs w:val="21"/>
              </w:rPr>
            </w:pPr>
            <w:r>
              <w:rPr>
                <w:rFonts w:hint="eastAsia" w:ascii="宋体" w:hAnsi="宋体" w:cs="宋体"/>
                <w:szCs w:val="21"/>
              </w:rPr>
              <w:drawing>
                <wp:inline distT="0" distB="0" distL="114300" distR="114300">
                  <wp:extent cx="1938655" cy="1492250"/>
                  <wp:effectExtent l="0" t="0" r="4445" b="12700"/>
                  <wp:docPr id="108" name="图片 108" descr="171817982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718179824083"/>
                          <pic:cNvPicPr>
                            <a:picLocks noChangeAspect="1"/>
                          </pic:cNvPicPr>
                        </pic:nvPicPr>
                        <pic:blipFill>
                          <a:blip r:embed="rId80"/>
                          <a:stretch>
                            <a:fillRect/>
                          </a:stretch>
                        </pic:blipFill>
                        <pic:spPr>
                          <a:xfrm>
                            <a:off x="0" y="0"/>
                            <a:ext cx="1938655" cy="1492250"/>
                          </a:xfrm>
                          <a:prstGeom prst="rect">
                            <a:avLst/>
                          </a:prstGeom>
                        </pic:spPr>
                      </pic:pic>
                    </a:graphicData>
                  </a:graphic>
                </wp:inline>
              </w:drawing>
            </w:r>
          </w:p>
        </w:tc>
      </w:tr>
      <w:tr w14:paraId="0AAB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9" w:hRule="atLeast"/>
        </w:trPr>
        <w:tc>
          <w:tcPr>
            <w:tcW w:w="692" w:type="dxa"/>
            <w:shd w:val="clear" w:color="auto" w:fill="auto"/>
            <w:vAlign w:val="center"/>
          </w:tcPr>
          <w:p w14:paraId="62D20DF1">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52</w:t>
            </w:r>
          </w:p>
        </w:tc>
        <w:tc>
          <w:tcPr>
            <w:tcW w:w="1049" w:type="dxa"/>
            <w:vMerge w:val="continue"/>
            <w:shd w:val="clear" w:color="auto" w:fill="auto"/>
            <w:noWrap/>
            <w:vAlign w:val="center"/>
          </w:tcPr>
          <w:p w14:paraId="4364BF7B">
            <w:pPr>
              <w:jc w:val="center"/>
              <w:rPr>
                <w:rFonts w:ascii="宋体" w:hAnsi="宋体" w:cs="宋体"/>
                <w:szCs w:val="21"/>
              </w:rPr>
            </w:pPr>
          </w:p>
        </w:tc>
        <w:tc>
          <w:tcPr>
            <w:tcW w:w="980" w:type="dxa"/>
            <w:shd w:val="clear" w:color="auto" w:fill="auto"/>
            <w:vAlign w:val="center"/>
          </w:tcPr>
          <w:p w14:paraId="092D5646">
            <w:pPr>
              <w:widowControl/>
              <w:jc w:val="center"/>
              <w:textAlignment w:val="center"/>
              <w:rPr>
                <w:rFonts w:ascii="宋体" w:hAnsi="宋体" w:cs="宋体"/>
                <w:szCs w:val="21"/>
              </w:rPr>
            </w:pPr>
            <w:r>
              <w:rPr>
                <w:rFonts w:hint="eastAsia" w:ascii="宋体" w:hAnsi="宋体" w:cs="宋体"/>
                <w:kern w:val="0"/>
                <w:szCs w:val="21"/>
                <w:lang w:bidi="ar"/>
              </w:rPr>
              <w:t>真空泵</w:t>
            </w:r>
          </w:p>
        </w:tc>
        <w:tc>
          <w:tcPr>
            <w:tcW w:w="4630" w:type="dxa"/>
            <w:shd w:val="clear" w:color="auto" w:fill="auto"/>
            <w:vAlign w:val="center"/>
          </w:tcPr>
          <w:p w14:paraId="6B3C3A50">
            <w:pPr>
              <w:widowControl/>
              <w:jc w:val="left"/>
              <w:textAlignment w:val="center"/>
              <w:rPr>
                <w:rFonts w:ascii="宋体" w:hAnsi="宋体" w:cs="宋体"/>
                <w:szCs w:val="21"/>
              </w:rPr>
            </w:pPr>
            <w:r>
              <w:rPr>
                <w:rFonts w:hint="eastAsia" w:ascii="宋体" w:hAnsi="宋体" w:cs="宋体"/>
                <w:kern w:val="0"/>
                <w:szCs w:val="21"/>
                <w:lang w:bidi="ar"/>
              </w:rPr>
              <w:t>电压:≥230V~/50-60Hz/115V~/60Hz(110V需定制)   抽气速率：≥1.8CFM≈1L 50l/min  极限真空：≥150micron，20PA，标准大气压为≥101KPA 因真空度太高无法用负压表示  电机功率:≥1/6HP 125W 油量: ≥220ml 重量:约3.2KG 噪音:≤65分贝 尺寸:约256*93*175mm</w:t>
            </w:r>
          </w:p>
        </w:tc>
        <w:tc>
          <w:tcPr>
            <w:tcW w:w="930" w:type="dxa"/>
            <w:shd w:val="clear" w:color="auto" w:fill="auto"/>
            <w:vAlign w:val="center"/>
          </w:tcPr>
          <w:p w14:paraId="639F633D">
            <w:pPr>
              <w:widowControl/>
              <w:jc w:val="center"/>
              <w:textAlignment w:val="center"/>
              <w:rPr>
                <w:rFonts w:ascii="宋体" w:hAnsi="宋体" w:cs="宋体"/>
                <w:szCs w:val="21"/>
              </w:rPr>
            </w:pPr>
            <w:r>
              <w:rPr>
                <w:rFonts w:hint="eastAsia" w:ascii="宋体" w:hAnsi="宋体" w:cs="宋体"/>
                <w:szCs w:val="21"/>
              </w:rPr>
              <w:t>1</w:t>
            </w:r>
          </w:p>
        </w:tc>
        <w:tc>
          <w:tcPr>
            <w:tcW w:w="690" w:type="dxa"/>
            <w:shd w:val="clear" w:color="auto" w:fill="auto"/>
            <w:vAlign w:val="center"/>
          </w:tcPr>
          <w:p w14:paraId="3500A7F9">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34B97399">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93056" behindDoc="0" locked="0" layoutInCell="1" allowOverlap="1">
                  <wp:simplePos x="0" y="0"/>
                  <wp:positionH relativeFrom="column">
                    <wp:posOffset>723265</wp:posOffset>
                  </wp:positionH>
                  <wp:positionV relativeFrom="paragraph">
                    <wp:posOffset>125095</wp:posOffset>
                  </wp:positionV>
                  <wp:extent cx="799465" cy="713105"/>
                  <wp:effectExtent l="0" t="0" r="635" b="10795"/>
                  <wp:wrapNone/>
                  <wp:docPr id="50" name="图片_1_SpCnt_3"/>
                  <wp:cNvGraphicFramePr/>
                  <a:graphic xmlns:a="http://schemas.openxmlformats.org/drawingml/2006/main">
                    <a:graphicData uri="http://schemas.openxmlformats.org/drawingml/2006/picture">
                      <pic:pic xmlns:pic="http://schemas.openxmlformats.org/drawingml/2006/picture">
                        <pic:nvPicPr>
                          <pic:cNvPr id="50" name="图片_1_SpCnt_3"/>
                          <pic:cNvPicPr/>
                        </pic:nvPicPr>
                        <pic:blipFill>
                          <a:blip r:embed="rId81"/>
                          <a:stretch>
                            <a:fillRect/>
                          </a:stretch>
                        </pic:blipFill>
                        <pic:spPr>
                          <a:xfrm>
                            <a:off x="0" y="0"/>
                            <a:ext cx="799465" cy="713105"/>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694080" behindDoc="0" locked="0" layoutInCell="1" allowOverlap="1">
                  <wp:simplePos x="0" y="0"/>
                  <wp:positionH relativeFrom="column">
                    <wp:posOffset>723265</wp:posOffset>
                  </wp:positionH>
                  <wp:positionV relativeFrom="paragraph">
                    <wp:posOffset>125095</wp:posOffset>
                  </wp:positionV>
                  <wp:extent cx="799465" cy="713105"/>
                  <wp:effectExtent l="0" t="0" r="635" b="10795"/>
                  <wp:wrapNone/>
                  <wp:docPr id="51" name="图片_1_SpCnt_4"/>
                  <wp:cNvGraphicFramePr/>
                  <a:graphic xmlns:a="http://schemas.openxmlformats.org/drawingml/2006/main">
                    <a:graphicData uri="http://schemas.openxmlformats.org/drawingml/2006/picture">
                      <pic:pic xmlns:pic="http://schemas.openxmlformats.org/drawingml/2006/picture">
                        <pic:nvPicPr>
                          <pic:cNvPr id="51" name="图片_1_SpCnt_4"/>
                          <pic:cNvPicPr/>
                        </pic:nvPicPr>
                        <pic:blipFill>
                          <a:blip r:embed="rId81"/>
                          <a:stretch>
                            <a:fillRect/>
                          </a:stretch>
                        </pic:blipFill>
                        <pic:spPr>
                          <a:xfrm>
                            <a:off x="0" y="0"/>
                            <a:ext cx="799465" cy="713105"/>
                          </a:xfrm>
                          <a:prstGeom prst="rect">
                            <a:avLst/>
                          </a:prstGeom>
                          <a:noFill/>
                          <a:ln>
                            <a:noFill/>
                          </a:ln>
                        </pic:spPr>
                      </pic:pic>
                    </a:graphicData>
                  </a:graphic>
                </wp:anchor>
              </w:drawing>
            </w:r>
          </w:p>
        </w:tc>
      </w:tr>
      <w:tr w14:paraId="2232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1E99B5F8">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53</w:t>
            </w:r>
          </w:p>
        </w:tc>
        <w:tc>
          <w:tcPr>
            <w:tcW w:w="1049" w:type="dxa"/>
            <w:vMerge w:val="continue"/>
            <w:shd w:val="clear" w:color="auto" w:fill="auto"/>
            <w:noWrap/>
            <w:vAlign w:val="center"/>
          </w:tcPr>
          <w:p w14:paraId="0AEC21DB">
            <w:pPr>
              <w:jc w:val="center"/>
              <w:rPr>
                <w:rFonts w:ascii="宋体" w:hAnsi="宋体" w:cs="宋体"/>
                <w:szCs w:val="21"/>
              </w:rPr>
            </w:pPr>
          </w:p>
        </w:tc>
        <w:tc>
          <w:tcPr>
            <w:tcW w:w="980" w:type="dxa"/>
            <w:shd w:val="clear" w:color="auto" w:fill="auto"/>
            <w:vAlign w:val="center"/>
          </w:tcPr>
          <w:p w14:paraId="1F1F9A5E">
            <w:pPr>
              <w:widowControl/>
              <w:jc w:val="center"/>
              <w:textAlignment w:val="center"/>
              <w:rPr>
                <w:rFonts w:ascii="宋体" w:hAnsi="宋体" w:cs="宋体"/>
                <w:szCs w:val="21"/>
              </w:rPr>
            </w:pPr>
            <w:r>
              <w:rPr>
                <w:rFonts w:hint="eastAsia" w:ascii="宋体" w:hAnsi="宋体" w:cs="宋体"/>
                <w:kern w:val="0"/>
                <w:szCs w:val="21"/>
                <w:lang w:bidi="ar"/>
              </w:rPr>
              <w:t>电源轮盘线</w:t>
            </w:r>
          </w:p>
        </w:tc>
        <w:tc>
          <w:tcPr>
            <w:tcW w:w="4630" w:type="dxa"/>
            <w:shd w:val="clear" w:color="auto" w:fill="auto"/>
            <w:vAlign w:val="center"/>
          </w:tcPr>
          <w:p w14:paraId="2D95F6EC">
            <w:pPr>
              <w:widowControl/>
              <w:jc w:val="left"/>
              <w:textAlignment w:val="center"/>
              <w:rPr>
                <w:rFonts w:ascii="宋体" w:hAnsi="宋体" w:cs="宋体"/>
                <w:kern w:val="0"/>
                <w:szCs w:val="21"/>
                <w:lang w:bidi="ar"/>
              </w:rPr>
            </w:pPr>
            <w:r>
              <w:rPr>
                <w:rFonts w:hint="eastAsia" w:ascii="宋体" w:hAnsi="宋体" w:cs="宋体"/>
                <w:kern w:val="0"/>
                <w:szCs w:val="21"/>
                <w:lang w:bidi="ar"/>
              </w:rPr>
              <w:t>额定电压:250V~ 插座规格:250V10A国标五孔插座3只</w:t>
            </w:r>
          </w:p>
          <w:p w14:paraId="4EF0D674">
            <w:pPr>
              <w:widowControl/>
              <w:jc w:val="left"/>
              <w:textAlignment w:val="center"/>
              <w:rPr>
                <w:rFonts w:ascii="宋体" w:hAnsi="宋体" w:cs="宋体"/>
                <w:szCs w:val="21"/>
              </w:rPr>
            </w:pPr>
            <w:r>
              <w:rPr>
                <w:rFonts w:hint="eastAsia" w:ascii="宋体" w:hAnsi="宋体" w:cs="宋体"/>
                <w:kern w:val="0"/>
                <w:szCs w:val="21"/>
                <w:lang w:bidi="ar"/>
              </w:rPr>
              <w:t>250V16A国标插座1只 激发热保:56±5°C  漏电保护:正泰漏电保护器 插座防护:儿童安全保护门 防尘防异物保护盖 其他功能:LED电源指示灯、束线夹、柱塞分度销刹车装置、三节 自动伸缩拉杆、轴承式脚轮 尺寸： 2*1.5平方100米</w:t>
            </w:r>
          </w:p>
        </w:tc>
        <w:tc>
          <w:tcPr>
            <w:tcW w:w="930" w:type="dxa"/>
            <w:shd w:val="clear" w:color="auto" w:fill="auto"/>
            <w:vAlign w:val="center"/>
          </w:tcPr>
          <w:p w14:paraId="77BDD5A2">
            <w:pPr>
              <w:widowControl/>
              <w:jc w:val="center"/>
              <w:textAlignment w:val="center"/>
              <w:rPr>
                <w:rFonts w:ascii="宋体" w:hAnsi="宋体" w:cs="宋体"/>
                <w:szCs w:val="21"/>
              </w:rPr>
            </w:pPr>
            <w:r>
              <w:rPr>
                <w:rFonts w:hint="eastAsia" w:ascii="宋体" w:hAnsi="宋体" w:cs="宋体"/>
                <w:szCs w:val="21"/>
              </w:rPr>
              <w:t>10</w:t>
            </w:r>
          </w:p>
        </w:tc>
        <w:tc>
          <w:tcPr>
            <w:tcW w:w="690" w:type="dxa"/>
            <w:shd w:val="clear" w:color="auto" w:fill="auto"/>
            <w:vAlign w:val="center"/>
          </w:tcPr>
          <w:p w14:paraId="46899ED6">
            <w:pPr>
              <w:widowControl/>
              <w:jc w:val="center"/>
              <w:textAlignment w:val="center"/>
              <w:rPr>
                <w:rFonts w:ascii="宋体" w:hAnsi="宋体" w:cs="宋体"/>
                <w:szCs w:val="21"/>
              </w:rPr>
            </w:pPr>
            <w:r>
              <w:rPr>
                <w:rFonts w:hint="eastAsia" w:ascii="宋体" w:hAnsi="宋体" w:cs="宋体"/>
                <w:kern w:val="0"/>
                <w:szCs w:val="21"/>
                <w:lang w:bidi="ar"/>
              </w:rPr>
              <w:t>只</w:t>
            </w:r>
          </w:p>
        </w:tc>
        <w:tc>
          <w:tcPr>
            <w:tcW w:w="4400" w:type="dxa"/>
            <w:shd w:val="clear" w:color="auto" w:fill="auto"/>
            <w:noWrap/>
            <w:vAlign w:val="center"/>
          </w:tcPr>
          <w:p w14:paraId="6BDFC41B">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95104" behindDoc="0" locked="0" layoutInCell="1" allowOverlap="1">
                  <wp:simplePos x="0" y="0"/>
                  <wp:positionH relativeFrom="column">
                    <wp:posOffset>677545</wp:posOffset>
                  </wp:positionH>
                  <wp:positionV relativeFrom="paragraph">
                    <wp:posOffset>104140</wp:posOffset>
                  </wp:positionV>
                  <wp:extent cx="532130" cy="753110"/>
                  <wp:effectExtent l="0" t="0" r="1270" b="8890"/>
                  <wp:wrapNone/>
                  <wp:docPr id="27" name="图片_35"/>
                  <wp:cNvGraphicFramePr/>
                  <a:graphic xmlns:a="http://schemas.openxmlformats.org/drawingml/2006/main">
                    <a:graphicData uri="http://schemas.openxmlformats.org/drawingml/2006/picture">
                      <pic:pic xmlns:pic="http://schemas.openxmlformats.org/drawingml/2006/picture">
                        <pic:nvPicPr>
                          <pic:cNvPr id="27" name="图片_35"/>
                          <pic:cNvPicPr/>
                        </pic:nvPicPr>
                        <pic:blipFill>
                          <a:blip r:embed="rId82"/>
                          <a:stretch>
                            <a:fillRect/>
                          </a:stretch>
                        </pic:blipFill>
                        <pic:spPr>
                          <a:xfrm>
                            <a:off x="0" y="0"/>
                            <a:ext cx="532130" cy="753110"/>
                          </a:xfrm>
                          <a:prstGeom prst="rect">
                            <a:avLst/>
                          </a:prstGeom>
                          <a:noFill/>
                          <a:ln>
                            <a:noFill/>
                          </a:ln>
                        </pic:spPr>
                      </pic:pic>
                    </a:graphicData>
                  </a:graphic>
                </wp:anchor>
              </w:drawing>
            </w:r>
          </w:p>
        </w:tc>
      </w:tr>
      <w:tr w14:paraId="050D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0" w:hRule="atLeast"/>
        </w:trPr>
        <w:tc>
          <w:tcPr>
            <w:tcW w:w="692" w:type="dxa"/>
            <w:shd w:val="clear" w:color="auto" w:fill="auto"/>
            <w:vAlign w:val="center"/>
          </w:tcPr>
          <w:p w14:paraId="24744870">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54</w:t>
            </w:r>
          </w:p>
        </w:tc>
        <w:tc>
          <w:tcPr>
            <w:tcW w:w="1049" w:type="dxa"/>
            <w:vMerge w:val="restart"/>
            <w:shd w:val="clear" w:color="auto" w:fill="auto"/>
            <w:vAlign w:val="center"/>
          </w:tcPr>
          <w:p w14:paraId="2C34D343">
            <w:pPr>
              <w:widowControl/>
              <w:jc w:val="center"/>
              <w:textAlignment w:val="center"/>
              <w:rPr>
                <w:rFonts w:ascii="宋体" w:hAnsi="宋体" w:cs="宋体"/>
                <w:szCs w:val="21"/>
              </w:rPr>
            </w:pPr>
            <w:r>
              <w:rPr>
                <w:rFonts w:hint="eastAsia" w:ascii="宋体" w:hAnsi="宋体" w:cs="宋体"/>
                <w:kern w:val="0"/>
                <w:szCs w:val="21"/>
                <w:lang w:bidi="ar"/>
              </w:rPr>
              <w:t>移动消防设施类</w:t>
            </w:r>
          </w:p>
        </w:tc>
        <w:tc>
          <w:tcPr>
            <w:tcW w:w="980" w:type="dxa"/>
            <w:shd w:val="clear" w:color="auto" w:fill="auto"/>
            <w:vAlign w:val="center"/>
          </w:tcPr>
          <w:p w14:paraId="13376A66">
            <w:pPr>
              <w:widowControl/>
              <w:jc w:val="center"/>
              <w:textAlignment w:val="center"/>
              <w:rPr>
                <w:rFonts w:ascii="宋体" w:hAnsi="宋体" w:cs="宋体"/>
                <w:kern w:val="0"/>
                <w:szCs w:val="21"/>
                <w:lang w:bidi="ar"/>
              </w:rPr>
            </w:pPr>
            <w:r>
              <w:rPr>
                <w:rFonts w:hint="eastAsia" w:ascii="宋体" w:hAnsi="宋体" w:cs="宋体"/>
                <w:kern w:val="0"/>
                <w:szCs w:val="21"/>
                <w:lang w:bidi="ar"/>
              </w:rPr>
              <w:t>汽油机抽水泵</w:t>
            </w:r>
          </w:p>
        </w:tc>
        <w:tc>
          <w:tcPr>
            <w:tcW w:w="4630" w:type="dxa"/>
            <w:shd w:val="clear" w:color="auto" w:fill="auto"/>
            <w:vAlign w:val="center"/>
          </w:tcPr>
          <w:p w14:paraId="48F82796">
            <w:pPr>
              <w:widowControl/>
              <w:jc w:val="left"/>
              <w:textAlignment w:val="center"/>
              <w:rPr>
                <w:rFonts w:ascii="宋体" w:hAnsi="宋体" w:cs="宋体"/>
                <w:kern w:val="0"/>
                <w:szCs w:val="21"/>
                <w:lang w:bidi="ar"/>
              </w:rPr>
            </w:pPr>
            <w:r>
              <w:rPr>
                <w:rFonts w:hint="eastAsia" w:ascii="宋体" w:hAnsi="宋体" w:cs="宋体"/>
                <w:kern w:val="0"/>
                <w:szCs w:val="21"/>
                <w:lang w:bidi="ar"/>
              </w:rPr>
              <w:t xml:space="preserve"> 商品型号：1.5寸   口径：1.5寸  平行供水范围：200m 最高扬程：28m 最高流量：15m3/h  额定油耗：0.6l/h  吸水高度：7m 功率：4.8kw  转速：6500r/min  净重：9.84KG  尺寸(CM)：40.5*28*34  机油容量：0.2L 燃油容量：1.5L</w:t>
            </w:r>
          </w:p>
        </w:tc>
        <w:tc>
          <w:tcPr>
            <w:tcW w:w="930" w:type="dxa"/>
            <w:shd w:val="clear" w:color="auto" w:fill="auto"/>
            <w:vAlign w:val="center"/>
          </w:tcPr>
          <w:p w14:paraId="2B173EF5">
            <w:pPr>
              <w:widowControl/>
              <w:jc w:val="center"/>
              <w:textAlignment w:val="center"/>
              <w:rPr>
                <w:rFonts w:ascii="宋体" w:hAnsi="宋体" w:cs="宋体"/>
                <w:szCs w:val="21"/>
              </w:rPr>
            </w:pPr>
            <w:r>
              <w:rPr>
                <w:rFonts w:hint="eastAsia" w:ascii="宋体" w:hAnsi="宋体" w:cs="宋体"/>
                <w:szCs w:val="21"/>
              </w:rPr>
              <w:t>1</w:t>
            </w:r>
          </w:p>
        </w:tc>
        <w:tc>
          <w:tcPr>
            <w:tcW w:w="690" w:type="dxa"/>
            <w:shd w:val="clear" w:color="auto" w:fill="auto"/>
            <w:vAlign w:val="center"/>
          </w:tcPr>
          <w:p w14:paraId="0450D7F3">
            <w:pPr>
              <w:widowControl/>
              <w:jc w:val="center"/>
              <w:textAlignment w:val="center"/>
              <w:rPr>
                <w:rFonts w:ascii="宋体" w:hAnsi="宋体" w:cs="宋体"/>
                <w:kern w:val="0"/>
                <w:szCs w:val="21"/>
                <w:lang w:bidi="ar"/>
              </w:rPr>
            </w:pPr>
            <w:r>
              <w:rPr>
                <w:rFonts w:hint="eastAsia" w:ascii="宋体" w:hAnsi="宋体" w:cs="宋体"/>
                <w:kern w:val="0"/>
                <w:szCs w:val="21"/>
                <w:lang w:bidi="ar"/>
              </w:rPr>
              <w:t>台</w:t>
            </w:r>
          </w:p>
        </w:tc>
        <w:tc>
          <w:tcPr>
            <w:tcW w:w="4400" w:type="dxa"/>
            <w:shd w:val="clear" w:color="auto" w:fill="auto"/>
            <w:noWrap/>
            <w:vAlign w:val="center"/>
          </w:tcPr>
          <w:p w14:paraId="4E4ABC96">
            <w:pPr>
              <w:widowControl/>
              <w:jc w:val="left"/>
              <w:textAlignment w:val="center"/>
              <w:rPr>
                <w:rFonts w:ascii="宋体" w:hAnsi="宋体" w:cs="宋体"/>
                <w:kern w:val="0"/>
                <w:szCs w:val="21"/>
                <w:bdr w:val="single" w:color="000000" w:sz="4" w:space="0"/>
                <w:shd w:val="clear" w:color="auto" w:fill="FFFFFF"/>
                <w:lang w:bidi="ar"/>
              </w:rPr>
            </w:pPr>
            <w:r>
              <w:rPr>
                <w:rFonts w:hint="eastAsia" w:ascii="宋体" w:hAnsi="宋体" w:cs="宋体"/>
                <w:kern w:val="0"/>
                <w:szCs w:val="21"/>
                <w:bdr w:val="single" w:color="000000" w:sz="4" w:space="0"/>
                <w:shd w:val="clear" w:color="auto" w:fill="FFFFFF"/>
              </w:rPr>
              <w:drawing>
                <wp:anchor distT="0" distB="0" distL="114300" distR="114300" simplePos="0" relativeHeight="251749376" behindDoc="0" locked="0" layoutInCell="1" allowOverlap="1">
                  <wp:simplePos x="0" y="0"/>
                  <wp:positionH relativeFrom="column">
                    <wp:posOffset>429895</wp:posOffset>
                  </wp:positionH>
                  <wp:positionV relativeFrom="paragraph">
                    <wp:posOffset>48895</wp:posOffset>
                  </wp:positionV>
                  <wp:extent cx="1209675" cy="742315"/>
                  <wp:effectExtent l="0" t="0" r="9525" b="635"/>
                  <wp:wrapNone/>
                  <wp:docPr id="53" name="图片_23_SpCnt_1"/>
                  <wp:cNvGraphicFramePr/>
                  <a:graphic xmlns:a="http://schemas.openxmlformats.org/drawingml/2006/main">
                    <a:graphicData uri="http://schemas.openxmlformats.org/drawingml/2006/picture">
                      <pic:pic xmlns:pic="http://schemas.openxmlformats.org/drawingml/2006/picture">
                        <pic:nvPicPr>
                          <pic:cNvPr id="53" name="图片_23_SpCnt_1"/>
                          <pic:cNvPicPr/>
                        </pic:nvPicPr>
                        <pic:blipFill>
                          <a:blip r:embed="rId83"/>
                          <a:stretch>
                            <a:fillRect/>
                          </a:stretch>
                        </pic:blipFill>
                        <pic:spPr>
                          <a:xfrm>
                            <a:off x="0" y="0"/>
                            <a:ext cx="1209675" cy="742315"/>
                          </a:xfrm>
                          <a:prstGeom prst="rect">
                            <a:avLst/>
                          </a:prstGeom>
                          <a:noFill/>
                          <a:ln>
                            <a:noFill/>
                          </a:ln>
                        </pic:spPr>
                      </pic:pic>
                    </a:graphicData>
                  </a:graphic>
                </wp:anchor>
              </w:drawing>
            </w:r>
          </w:p>
        </w:tc>
      </w:tr>
      <w:tr w14:paraId="6A90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0" w:hRule="atLeast"/>
        </w:trPr>
        <w:tc>
          <w:tcPr>
            <w:tcW w:w="692" w:type="dxa"/>
            <w:shd w:val="clear" w:color="auto" w:fill="auto"/>
            <w:vAlign w:val="center"/>
          </w:tcPr>
          <w:p w14:paraId="068B01CB">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55</w:t>
            </w:r>
          </w:p>
        </w:tc>
        <w:tc>
          <w:tcPr>
            <w:tcW w:w="1049" w:type="dxa"/>
            <w:vMerge w:val="continue"/>
            <w:shd w:val="clear" w:color="auto" w:fill="auto"/>
            <w:vAlign w:val="center"/>
          </w:tcPr>
          <w:p w14:paraId="414AEB78">
            <w:pPr>
              <w:widowControl/>
              <w:jc w:val="center"/>
              <w:textAlignment w:val="center"/>
              <w:rPr>
                <w:rFonts w:ascii="宋体" w:hAnsi="宋体" w:cs="宋体"/>
                <w:szCs w:val="21"/>
              </w:rPr>
            </w:pPr>
          </w:p>
        </w:tc>
        <w:tc>
          <w:tcPr>
            <w:tcW w:w="980" w:type="dxa"/>
            <w:shd w:val="clear" w:color="auto" w:fill="auto"/>
            <w:vAlign w:val="center"/>
          </w:tcPr>
          <w:p w14:paraId="763CFEDC">
            <w:pPr>
              <w:widowControl/>
              <w:jc w:val="center"/>
              <w:textAlignment w:val="center"/>
              <w:rPr>
                <w:rFonts w:ascii="宋体" w:hAnsi="宋体" w:cs="宋体"/>
                <w:szCs w:val="21"/>
              </w:rPr>
            </w:pPr>
            <w:r>
              <w:rPr>
                <w:rFonts w:hint="eastAsia" w:ascii="宋体" w:hAnsi="宋体" w:cs="宋体"/>
                <w:kern w:val="0"/>
                <w:szCs w:val="21"/>
                <w:lang w:bidi="ar"/>
              </w:rPr>
              <w:t>消防器材存放柜</w:t>
            </w:r>
          </w:p>
        </w:tc>
        <w:tc>
          <w:tcPr>
            <w:tcW w:w="4630" w:type="dxa"/>
            <w:shd w:val="clear" w:color="auto" w:fill="auto"/>
            <w:vAlign w:val="center"/>
          </w:tcPr>
          <w:p w14:paraId="099D1CA1">
            <w:pPr>
              <w:widowControl/>
              <w:jc w:val="center"/>
              <w:textAlignment w:val="center"/>
              <w:rPr>
                <w:rFonts w:ascii="宋体" w:hAnsi="宋体" w:cs="宋体"/>
                <w:szCs w:val="21"/>
              </w:rPr>
            </w:pPr>
            <w:r>
              <w:rPr>
                <w:rFonts w:hint="eastAsia" w:ascii="宋体" w:hAnsi="宋体" w:cs="宋体"/>
                <w:kern w:val="0"/>
                <w:szCs w:val="21"/>
                <w:lang w:bidi="ar"/>
              </w:rPr>
              <w:t xml:space="preserve"> 1.8米加厚单柜，带门带玻璃。</w:t>
            </w:r>
          </w:p>
        </w:tc>
        <w:tc>
          <w:tcPr>
            <w:tcW w:w="930" w:type="dxa"/>
            <w:shd w:val="clear" w:color="auto" w:fill="auto"/>
            <w:vAlign w:val="center"/>
          </w:tcPr>
          <w:p w14:paraId="00B5B860">
            <w:pPr>
              <w:widowControl/>
              <w:jc w:val="center"/>
              <w:textAlignment w:val="center"/>
              <w:rPr>
                <w:rFonts w:ascii="宋体" w:hAnsi="宋体" w:cs="宋体"/>
                <w:szCs w:val="21"/>
              </w:rPr>
            </w:pPr>
            <w:r>
              <w:rPr>
                <w:rFonts w:hint="eastAsia" w:ascii="宋体" w:hAnsi="宋体" w:cs="宋体"/>
                <w:szCs w:val="21"/>
              </w:rPr>
              <w:t>10</w:t>
            </w:r>
          </w:p>
        </w:tc>
        <w:tc>
          <w:tcPr>
            <w:tcW w:w="690" w:type="dxa"/>
            <w:shd w:val="clear" w:color="auto" w:fill="auto"/>
            <w:vAlign w:val="center"/>
          </w:tcPr>
          <w:p w14:paraId="6992AB3F">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11E7F239">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96128" behindDoc="0" locked="0" layoutInCell="1" allowOverlap="1">
                  <wp:simplePos x="0" y="0"/>
                  <wp:positionH relativeFrom="column">
                    <wp:posOffset>295910</wp:posOffset>
                  </wp:positionH>
                  <wp:positionV relativeFrom="paragraph">
                    <wp:posOffset>29210</wp:posOffset>
                  </wp:positionV>
                  <wp:extent cx="1238250" cy="925195"/>
                  <wp:effectExtent l="0" t="0" r="0" b="8255"/>
                  <wp:wrapNone/>
                  <wp:docPr id="52" name="图片_24"/>
                  <wp:cNvGraphicFramePr/>
                  <a:graphic xmlns:a="http://schemas.openxmlformats.org/drawingml/2006/main">
                    <a:graphicData uri="http://schemas.openxmlformats.org/drawingml/2006/picture">
                      <pic:pic xmlns:pic="http://schemas.openxmlformats.org/drawingml/2006/picture">
                        <pic:nvPicPr>
                          <pic:cNvPr id="52" name="图片_24"/>
                          <pic:cNvPicPr/>
                        </pic:nvPicPr>
                        <pic:blipFill>
                          <a:blip r:embed="rId84"/>
                          <a:stretch>
                            <a:fillRect/>
                          </a:stretch>
                        </pic:blipFill>
                        <pic:spPr>
                          <a:xfrm>
                            <a:off x="0" y="0"/>
                            <a:ext cx="1238250" cy="925195"/>
                          </a:xfrm>
                          <a:prstGeom prst="rect">
                            <a:avLst/>
                          </a:prstGeom>
                          <a:noFill/>
                          <a:ln>
                            <a:noFill/>
                          </a:ln>
                        </pic:spPr>
                      </pic:pic>
                    </a:graphicData>
                  </a:graphic>
                </wp:anchor>
              </w:drawing>
            </w:r>
          </w:p>
        </w:tc>
      </w:tr>
      <w:tr w14:paraId="59F5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0" w:hRule="atLeast"/>
        </w:trPr>
        <w:tc>
          <w:tcPr>
            <w:tcW w:w="692" w:type="dxa"/>
            <w:shd w:val="clear" w:color="auto" w:fill="auto"/>
            <w:vAlign w:val="center"/>
          </w:tcPr>
          <w:p w14:paraId="314A908B">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56</w:t>
            </w:r>
          </w:p>
        </w:tc>
        <w:tc>
          <w:tcPr>
            <w:tcW w:w="1049" w:type="dxa"/>
            <w:vMerge w:val="continue"/>
            <w:shd w:val="clear" w:color="auto" w:fill="auto"/>
            <w:vAlign w:val="center"/>
          </w:tcPr>
          <w:p w14:paraId="63F5EB63">
            <w:pPr>
              <w:jc w:val="center"/>
              <w:rPr>
                <w:rFonts w:ascii="宋体" w:hAnsi="宋体" w:cs="宋体"/>
                <w:szCs w:val="21"/>
              </w:rPr>
            </w:pPr>
          </w:p>
        </w:tc>
        <w:tc>
          <w:tcPr>
            <w:tcW w:w="980" w:type="dxa"/>
            <w:shd w:val="clear" w:color="auto" w:fill="auto"/>
            <w:vAlign w:val="center"/>
          </w:tcPr>
          <w:p w14:paraId="29ED8174">
            <w:pPr>
              <w:widowControl/>
              <w:jc w:val="center"/>
              <w:textAlignment w:val="center"/>
              <w:rPr>
                <w:rFonts w:ascii="宋体" w:hAnsi="宋体" w:cs="宋体"/>
                <w:szCs w:val="21"/>
              </w:rPr>
            </w:pPr>
            <w:r>
              <w:rPr>
                <w:rFonts w:hint="eastAsia" w:ascii="宋体" w:hAnsi="宋体" w:cs="宋体"/>
                <w:kern w:val="0"/>
                <w:szCs w:val="21"/>
                <w:lang w:bidi="ar"/>
              </w:rPr>
              <w:t>消防斧</w:t>
            </w:r>
          </w:p>
        </w:tc>
        <w:tc>
          <w:tcPr>
            <w:tcW w:w="4630" w:type="dxa"/>
            <w:shd w:val="clear" w:color="auto" w:fill="auto"/>
            <w:vAlign w:val="center"/>
          </w:tcPr>
          <w:p w14:paraId="3F58CD0E">
            <w:pPr>
              <w:widowControl/>
              <w:jc w:val="center"/>
              <w:textAlignment w:val="center"/>
              <w:rPr>
                <w:rFonts w:ascii="宋体" w:hAnsi="宋体" w:cs="宋体"/>
                <w:szCs w:val="21"/>
              </w:rPr>
            </w:pPr>
            <w:r>
              <w:rPr>
                <w:rFonts w:hint="eastAsia" w:ascii="宋体" w:hAnsi="宋体" w:cs="宋体"/>
                <w:kern w:val="0"/>
                <w:szCs w:val="21"/>
                <w:lang w:bidi="ar"/>
              </w:rPr>
              <w:t>长度≥90公分，高碳钢斧头，防火材料。</w:t>
            </w:r>
          </w:p>
        </w:tc>
        <w:tc>
          <w:tcPr>
            <w:tcW w:w="930" w:type="dxa"/>
            <w:shd w:val="clear" w:color="auto" w:fill="auto"/>
            <w:vAlign w:val="center"/>
          </w:tcPr>
          <w:p w14:paraId="4E15BF4C">
            <w:pPr>
              <w:widowControl/>
              <w:jc w:val="center"/>
              <w:textAlignment w:val="center"/>
              <w:rPr>
                <w:rFonts w:ascii="宋体" w:hAnsi="宋体" w:cs="宋体"/>
                <w:szCs w:val="21"/>
              </w:rPr>
            </w:pPr>
            <w:r>
              <w:rPr>
                <w:rFonts w:hint="eastAsia" w:ascii="宋体" w:hAnsi="宋体" w:cs="宋体"/>
                <w:szCs w:val="21"/>
              </w:rPr>
              <w:t>10</w:t>
            </w:r>
          </w:p>
        </w:tc>
        <w:tc>
          <w:tcPr>
            <w:tcW w:w="690" w:type="dxa"/>
            <w:shd w:val="clear" w:color="auto" w:fill="auto"/>
            <w:vAlign w:val="center"/>
          </w:tcPr>
          <w:p w14:paraId="0468EAAD">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0235B0AA">
            <w:pPr>
              <w:widowControl/>
              <w:jc w:val="left"/>
              <w:textAlignment w:val="center"/>
              <w:rPr>
                <w:rFonts w:ascii="宋体" w:hAnsi="宋体" w:cs="宋体"/>
                <w:szCs w:val="21"/>
              </w:rPr>
            </w:pPr>
            <w:r>
              <w:rPr>
                <w:rFonts w:hint="eastAsia" w:ascii="宋体" w:hAnsi="宋体" w:cs="宋体"/>
                <w:szCs w:val="21"/>
              </w:rPr>
              <w:drawing>
                <wp:inline distT="0" distB="0" distL="114300" distR="114300">
                  <wp:extent cx="1569720" cy="777240"/>
                  <wp:effectExtent l="0" t="0" r="11430" b="3810"/>
                  <wp:docPr id="109" name="图片 109" descr="171817987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718179872143"/>
                          <pic:cNvPicPr>
                            <a:picLocks noChangeAspect="1"/>
                          </pic:cNvPicPr>
                        </pic:nvPicPr>
                        <pic:blipFill>
                          <a:blip r:embed="rId85"/>
                          <a:stretch>
                            <a:fillRect/>
                          </a:stretch>
                        </pic:blipFill>
                        <pic:spPr>
                          <a:xfrm>
                            <a:off x="0" y="0"/>
                            <a:ext cx="1569720" cy="777240"/>
                          </a:xfrm>
                          <a:prstGeom prst="rect">
                            <a:avLst/>
                          </a:prstGeom>
                        </pic:spPr>
                      </pic:pic>
                    </a:graphicData>
                  </a:graphic>
                </wp:inline>
              </w:drawing>
            </w:r>
          </w:p>
        </w:tc>
      </w:tr>
      <w:tr w14:paraId="711A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692" w:type="dxa"/>
            <w:shd w:val="clear" w:color="auto" w:fill="auto"/>
            <w:vAlign w:val="center"/>
          </w:tcPr>
          <w:p w14:paraId="1E6F2E13">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57</w:t>
            </w:r>
          </w:p>
        </w:tc>
        <w:tc>
          <w:tcPr>
            <w:tcW w:w="1049" w:type="dxa"/>
            <w:vMerge w:val="continue"/>
            <w:shd w:val="clear" w:color="auto" w:fill="auto"/>
            <w:vAlign w:val="center"/>
          </w:tcPr>
          <w:p w14:paraId="430D904C">
            <w:pPr>
              <w:jc w:val="center"/>
              <w:rPr>
                <w:rFonts w:ascii="宋体" w:hAnsi="宋体" w:cs="宋体"/>
                <w:szCs w:val="21"/>
              </w:rPr>
            </w:pPr>
          </w:p>
        </w:tc>
        <w:tc>
          <w:tcPr>
            <w:tcW w:w="980" w:type="dxa"/>
            <w:shd w:val="clear" w:color="auto" w:fill="auto"/>
            <w:vAlign w:val="center"/>
          </w:tcPr>
          <w:p w14:paraId="7A600978">
            <w:pPr>
              <w:widowControl/>
              <w:jc w:val="center"/>
              <w:textAlignment w:val="center"/>
              <w:rPr>
                <w:rFonts w:ascii="宋体" w:hAnsi="宋体" w:cs="宋体"/>
                <w:szCs w:val="21"/>
              </w:rPr>
            </w:pPr>
            <w:r>
              <w:rPr>
                <w:rFonts w:hint="eastAsia" w:ascii="宋体" w:hAnsi="宋体" w:cs="宋体"/>
                <w:kern w:val="0"/>
                <w:szCs w:val="21"/>
                <w:lang w:bidi="ar"/>
              </w:rPr>
              <w:t>消防锤</w:t>
            </w:r>
          </w:p>
        </w:tc>
        <w:tc>
          <w:tcPr>
            <w:tcW w:w="4630" w:type="dxa"/>
            <w:shd w:val="clear" w:color="auto" w:fill="auto"/>
            <w:vAlign w:val="center"/>
          </w:tcPr>
          <w:p w14:paraId="3B1945FF">
            <w:pPr>
              <w:widowControl/>
              <w:jc w:val="center"/>
              <w:textAlignment w:val="center"/>
              <w:rPr>
                <w:rFonts w:ascii="宋体" w:hAnsi="宋体" w:cs="宋体"/>
                <w:szCs w:val="21"/>
              </w:rPr>
            </w:pPr>
            <w:r>
              <w:rPr>
                <w:rFonts w:hint="eastAsia" w:ascii="宋体" w:hAnsi="宋体" w:cs="宋体"/>
                <w:kern w:val="0"/>
                <w:szCs w:val="21"/>
                <w:lang w:bidi="ar"/>
              </w:rPr>
              <w:t>/</w:t>
            </w:r>
          </w:p>
        </w:tc>
        <w:tc>
          <w:tcPr>
            <w:tcW w:w="930" w:type="dxa"/>
            <w:shd w:val="clear" w:color="auto" w:fill="auto"/>
            <w:vAlign w:val="center"/>
          </w:tcPr>
          <w:p w14:paraId="47FCF98E">
            <w:pPr>
              <w:widowControl/>
              <w:jc w:val="center"/>
              <w:textAlignment w:val="center"/>
              <w:rPr>
                <w:rFonts w:ascii="宋体" w:hAnsi="宋体" w:cs="宋体"/>
                <w:szCs w:val="21"/>
              </w:rPr>
            </w:pPr>
            <w:r>
              <w:rPr>
                <w:rFonts w:hint="eastAsia" w:ascii="宋体" w:hAnsi="宋体" w:cs="宋体"/>
                <w:szCs w:val="21"/>
              </w:rPr>
              <w:t>10</w:t>
            </w:r>
          </w:p>
        </w:tc>
        <w:tc>
          <w:tcPr>
            <w:tcW w:w="690" w:type="dxa"/>
            <w:shd w:val="clear" w:color="auto" w:fill="auto"/>
            <w:vAlign w:val="center"/>
          </w:tcPr>
          <w:p w14:paraId="3935D651">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2A989950">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97152" behindDoc="0" locked="0" layoutInCell="1" allowOverlap="1">
                  <wp:simplePos x="0" y="0"/>
                  <wp:positionH relativeFrom="column">
                    <wp:posOffset>255905</wp:posOffset>
                  </wp:positionH>
                  <wp:positionV relativeFrom="paragraph">
                    <wp:posOffset>17145</wp:posOffset>
                  </wp:positionV>
                  <wp:extent cx="1181735" cy="781050"/>
                  <wp:effectExtent l="0" t="0" r="18415" b="0"/>
                  <wp:wrapNone/>
                  <wp:docPr id="29" name="图片_26"/>
                  <wp:cNvGraphicFramePr/>
                  <a:graphic xmlns:a="http://schemas.openxmlformats.org/drawingml/2006/main">
                    <a:graphicData uri="http://schemas.openxmlformats.org/drawingml/2006/picture">
                      <pic:pic xmlns:pic="http://schemas.openxmlformats.org/drawingml/2006/picture">
                        <pic:nvPicPr>
                          <pic:cNvPr id="29" name="图片_26"/>
                          <pic:cNvPicPr/>
                        </pic:nvPicPr>
                        <pic:blipFill>
                          <a:blip r:embed="rId86"/>
                          <a:stretch>
                            <a:fillRect/>
                          </a:stretch>
                        </pic:blipFill>
                        <pic:spPr>
                          <a:xfrm>
                            <a:off x="0" y="0"/>
                            <a:ext cx="1181735" cy="781050"/>
                          </a:xfrm>
                          <a:prstGeom prst="rect">
                            <a:avLst/>
                          </a:prstGeom>
                          <a:noFill/>
                          <a:ln>
                            <a:noFill/>
                          </a:ln>
                        </pic:spPr>
                      </pic:pic>
                    </a:graphicData>
                  </a:graphic>
                </wp:anchor>
              </w:drawing>
            </w:r>
          </w:p>
        </w:tc>
      </w:tr>
      <w:tr w14:paraId="5FB9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9" w:hRule="atLeast"/>
        </w:trPr>
        <w:tc>
          <w:tcPr>
            <w:tcW w:w="692" w:type="dxa"/>
            <w:shd w:val="clear" w:color="auto" w:fill="auto"/>
            <w:vAlign w:val="center"/>
          </w:tcPr>
          <w:p w14:paraId="47C77AF7">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58</w:t>
            </w:r>
          </w:p>
        </w:tc>
        <w:tc>
          <w:tcPr>
            <w:tcW w:w="1049" w:type="dxa"/>
            <w:vMerge w:val="continue"/>
            <w:shd w:val="clear" w:color="auto" w:fill="auto"/>
            <w:vAlign w:val="center"/>
          </w:tcPr>
          <w:p w14:paraId="5AC6C413">
            <w:pPr>
              <w:jc w:val="center"/>
              <w:rPr>
                <w:rFonts w:ascii="宋体" w:hAnsi="宋体" w:cs="宋体"/>
                <w:szCs w:val="21"/>
              </w:rPr>
            </w:pPr>
          </w:p>
        </w:tc>
        <w:tc>
          <w:tcPr>
            <w:tcW w:w="980" w:type="dxa"/>
            <w:shd w:val="clear" w:color="auto" w:fill="auto"/>
            <w:vAlign w:val="center"/>
          </w:tcPr>
          <w:p w14:paraId="6574BB7E">
            <w:pPr>
              <w:widowControl/>
              <w:jc w:val="center"/>
              <w:textAlignment w:val="center"/>
              <w:rPr>
                <w:rFonts w:ascii="宋体" w:hAnsi="宋体" w:cs="宋体"/>
                <w:szCs w:val="21"/>
              </w:rPr>
            </w:pPr>
            <w:r>
              <w:rPr>
                <w:rFonts w:hint="eastAsia" w:ascii="宋体" w:hAnsi="宋体" w:cs="宋体"/>
                <w:kern w:val="0"/>
                <w:szCs w:val="21"/>
                <w:lang w:bidi="ar"/>
              </w:rPr>
              <w:t>绝缘手套</w:t>
            </w:r>
          </w:p>
        </w:tc>
        <w:tc>
          <w:tcPr>
            <w:tcW w:w="4630" w:type="dxa"/>
            <w:shd w:val="clear" w:color="auto" w:fill="auto"/>
            <w:vAlign w:val="center"/>
          </w:tcPr>
          <w:p w14:paraId="0952E163">
            <w:pPr>
              <w:widowControl/>
              <w:jc w:val="center"/>
              <w:textAlignment w:val="center"/>
              <w:rPr>
                <w:rFonts w:ascii="宋体" w:hAnsi="宋体" w:cs="宋体"/>
                <w:szCs w:val="21"/>
              </w:rPr>
            </w:pPr>
            <w:r>
              <w:rPr>
                <w:rFonts w:hint="eastAsia" w:ascii="宋体" w:hAnsi="宋体" w:cs="宋体"/>
                <w:kern w:val="0"/>
                <w:szCs w:val="21"/>
                <w:lang w:bidi="ar"/>
              </w:rPr>
              <w:t>天然橡胶，试验电压≥12kV绝缘手套</w:t>
            </w:r>
          </w:p>
        </w:tc>
        <w:tc>
          <w:tcPr>
            <w:tcW w:w="930" w:type="dxa"/>
            <w:shd w:val="clear" w:color="auto" w:fill="auto"/>
            <w:vAlign w:val="center"/>
          </w:tcPr>
          <w:p w14:paraId="51788BBB">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6DE7005D">
            <w:pPr>
              <w:widowControl/>
              <w:jc w:val="center"/>
              <w:textAlignment w:val="center"/>
              <w:rPr>
                <w:rFonts w:ascii="宋体" w:hAnsi="宋体" w:cs="宋体"/>
                <w:szCs w:val="21"/>
              </w:rPr>
            </w:pPr>
            <w:r>
              <w:rPr>
                <w:rFonts w:hint="eastAsia" w:ascii="宋体" w:hAnsi="宋体" w:cs="宋体"/>
                <w:kern w:val="0"/>
                <w:szCs w:val="21"/>
                <w:lang w:bidi="ar"/>
              </w:rPr>
              <w:t>套</w:t>
            </w:r>
          </w:p>
        </w:tc>
        <w:tc>
          <w:tcPr>
            <w:tcW w:w="4400" w:type="dxa"/>
            <w:shd w:val="clear" w:color="auto" w:fill="auto"/>
            <w:noWrap/>
            <w:vAlign w:val="center"/>
          </w:tcPr>
          <w:p w14:paraId="19784F9A">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98176" behindDoc="0" locked="0" layoutInCell="1" allowOverlap="1">
                  <wp:simplePos x="0" y="0"/>
                  <wp:positionH relativeFrom="column">
                    <wp:posOffset>295910</wp:posOffset>
                  </wp:positionH>
                  <wp:positionV relativeFrom="paragraph">
                    <wp:posOffset>97155</wp:posOffset>
                  </wp:positionV>
                  <wp:extent cx="1218565" cy="1221740"/>
                  <wp:effectExtent l="0" t="0" r="635" b="16510"/>
                  <wp:wrapNone/>
                  <wp:docPr id="54" name="图片_27"/>
                  <wp:cNvGraphicFramePr/>
                  <a:graphic xmlns:a="http://schemas.openxmlformats.org/drawingml/2006/main">
                    <a:graphicData uri="http://schemas.openxmlformats.org/drawingml/2006/picture">
                      <pic:pic xmlns:pic="http://schemas.openxmlformats.org/drawingml/2006/picture">
                        <pic:nvPicPr>
                          <pic:cNvPr id="54" name="图片_27"/>
                          <pic:cNvPicPr/>
                        </pic:nvPicPr>
                        <pic:blipFill>
                          <a:blip r:embed="rId87"/>
                          <a:stretch>
                            <a:fillRect/>
                          </a:stretch>
                        </pic:blipFill>
                        <pic:spPr>
                          <a:xfrm>
                            <a:off x="0" y="0"/>
                            <a:ext cx="1218565" cy="1221740"/>
                          </a:xfrm>
                          <a:prstGeom prst="rect">
                            <a:avLst/>
                          </a:prstGeom>
                          <a:noFill/>
                          <a:ln>
                            <a:noFill/>
                          </a:ln>
                        </pic:spPr>
                      </pic:pic>
                    </a:graphicData>
                  </a:graphic>
                </wp:anchor>
              </w:drawing>
            </w:r>
          </w:p>
        </w:tc>
      </w:tr>
      <w:tr w14:paraId="5675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9" w:hRule="atLeast"/>
        </w:trPr>
        <w:tc>
          <w:tcPr>
            <w:tcW w:w="692" w:type="dxa"/>
            <w:shd w:val="clear" w:color="auto" w:fill="auto"/>
            <w:vAlign w:val="center"/>
          </w:tcPr>
          <w:p w14:paraId="5E13FCC5">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59</w:t>
            </w:r>
          </w:p>
        </w:tc>
        <w:tc>
          <w:tcPr>
            <w:tcW w:w="1049" w:type="dxa"/>
            <w:vMerge w:val="continue"/>
            <w:shd w:val="clear" w:color="auto" w:fill="auto"/>
            <w:vAlign w:val="center"/>
          </w:tcPr>
          <w:p w14:paraId="6A896B04">
            <w:pPr>
              <w:jc w:val="center"/>
              <w:rPr>
                <w:rFonts w:ascii="宋体" w:hAnsi="宋体" w:cs="宋体"/>
                <w:szCs w:val="21"/>
              </w:rPr>
            </w:pPr>
          </w:p>
        </w:tc>
        <w:tc>
          <w:tcPr>
            <w:tcW w:w="980" w:type="dxa"/>
            <w:shd w:val="clear" w:color="auto" w:fill="auto"/>
            <w:vAlign w:val="center"/>
          </w:tcPr>
          <w:p w14:paraId="369CBF78">
            <w:pPr>
              <w:widowControl/>
              <w:jc w:val="center"/>
              <w:textAlignment w:val="center"/>
              <w:rPr>
                <w:rFonts w:ascii="宋体" w:hAnsi="宋体" w:cs="宋体"/>
                <w:szCs w:val="21"/>
              </w:rPr>
            </w:pPr>
            <w:r>
              <w:rPr>
                <w:rFonts w:hint="eastAsia" w:ascii="宋体" w:hAnsi="宋体" w:cs="宋体"/>
                <w:kern w:val="0"/>
                <w:szCs w:val="21"/>
                <w:lang w:bidi="ar"/>
              </w:rPr>
              <w:t>绝缘靴</w:t>
            </w:r>
          </w:p>
        </w:tc>
        <w:tc>
          <w:tcPr>
            <w:tcW w:w="4630" w:type="dxa"/>
            <w:shd w:val="clear" w:color="auto" w:fill="auto"/>
            <w:vAlign w:val="center"/>
          </w:tcPr>
          <w:p w14:paraId="009AC9EE">
            <w:pPr>
              <w:widowControl/>
              <w:jc w:val="center"/>
              <w:textAlignment w:val="center"/>
              <w:rPr>
                <w:rFonts w:ascii="宋体" w:hAnsi="宋体" w:cs="宋体"/>
                <w:szCs w:val="21"/>
              </w:rPr>
            </w:pPr>
            <w:r>
              <w:rPr>
                <w:rFonts w:hint="eastAsia" w:ascii="宋体" w:hAnsi="宋体" w:cs="宋体"/>
                <w:kern w:val="0"/>
                <w:szCs w:val="21"/>
                <w:lang w:bidi="ar"/>
              </w:rPr>
              <w:t xml:space="preserve">中筒绝缘靴 </w:t>
            </w:r>
          </w:p>
        </w:tc>
        <w:tc>
          <w:tcPr>
            <w:tcW w:w="930" w:type="dxa"/>
            <w:shd w:val="clear" w:color="auto" w:fill="auto"/>
            <w:vAlign w:val="center"/>
          </w:tcPr>
          <w:p w14:paraId="1885662D">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3DF4BBA3">
            <w:pPr>
              <w:widowControl/>
              <w:jc w:val="center"/>
              <w:textAlignment w:val="center"/>
              <w:rPr>
                <w:rFonts w:ascii="宋体" w:hAnsi="宋体" w:cs="宋体"/>
                <w:szCs w:val="21"/>
              </w:rPr>
            </w:pPr>
            <w:r>
              <w:rPr>
                <w:rFonts w:hint="eastAsia" w:ascii="宋体" w:hAnsi="宋体" w:cs="宋体"/>
                <w:kern w:val="0"/>
                <w:szCs w:val="21"/>
                <w:lang w:bidi="ar"/>
              </w:rPr>
              <w:t>双</w:t>
            </w:r>
          </w:p>
        </w:tc>
        <w:tc>
          <w:tcPr>
            <w:tcW w:w="4400" w:type="dxa"/>
            <w:shd w:val="clear" w:color="auto" w:fill="auto"/>
            <w:noWrap/>
            <w:vAlign w:val="center"/>
          </w:tcPr>
          <w:p w14:paraId="0D1DAC3A">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699200" behindDoc="0" locked="0" layoutInCell="1" allowOverlap="1">
                  <wp:simplePos x="0" y="0"/>
                  <wp:positionH relativeFrom="column">
                    <wp:posOffset>353060</wp:posOffset>
                  </wp:positionH>
                  <wp:positionV relativeFrom="paragraph">
                    <wp:posOffset>199390</wp:posOffset>
                  </wp:positionV>
                  <wp:extent cx="1067435" cy="893445"/>
                  <wp:effectExtent l="0" t="0" r="18415" b="1905"/>
                  <wp:wrapNone/>
                  <wp:docPr id="41" name="图片_28"/>
                  <wp:cNvGraphicFramePr/>
                  <a:graphic xmlns:a="http://schemas.openxmlformats.org/drawingml/2006/main">
                    <a:graphicData uri="http://schemas.openxmlformats.org/drawingml/2006/picture">
                      <pic:pic xmlns:pic="http://schemas.openxmlformats.org/drawingml/2006/picture">
                        <pic:nvPicPr>
                          <pic:cNvPr id="41" name="图片_28"/>
                          <pic:cNvPicPr/>
                        </pic:nvPicPr>
                        <pic:blipFill>
                          <a:blip r:embed="rId88"/>
                          <a:stretch>
                            <a:fillRect/>
                          </a:stretch>
                        </pic:blipFill>
                        <pic:spPr>
                          <a:xfrm>
                            <a:off x="0" y="0"/>
                            <a:ext cx="1067435" cy="893445"/>
                          </a:xfrm>
                          <a:prstGeom prst="rect">
                            <a:avLst/>
                          </a:prstGeom>
                          <a:noFill/>
                          <a:ln>
                            <a:noFill/>
                          </a:ln>
                        </pic:spPr>
                      </pic:pic>
                    </a:graphicData>
                  </a:graphic>
                </wp:anchor>
              </w:drawing>
            </w:r>
          </w:p>
        </w:tc>
      </w:tr>
      <w:tr w14:paraId="6FB3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2" w:hRule="atLeast"/>
        </w:trPr>
        <w:tc>
          <w:tcPr>
            <w:tcW w:w="692" w:type="dxa"/>
            <w:shd w:val="clear" w:color="auto" w:fill="auto"/>
            <w:vAlign w:val="center"/>
          </w:tcPr>
          <w:p w14:paraId="49F60AD9">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60</w:t>
            </w:r>
          </w:p>
        </w:tc>
        <w:tc>
          <w:tcPr>
            <w:tcW w:w="1049" w:type="dxa"/>
            <w:vMerge w:val="continue"/>
            <w:shd w:val="clear" w:color="auto" w:fill="auto"/>
            <w:vAlign w:val="center"/>
          </w:tcPr>
          <w:p w14:paraId="76E3CC36">
            <w:pPr>
              <w:jc w:val="center"/>
              <w:rPr>
                <w:rFonts w:ascii="宋体" w:hAnsi="宋体" w:cs="宋体"/>
                <w:szCs w:val="21"/>
              </w:rPr>
            </w:pPr>
          </w:p>
        </w:tc>
        <w:tc>
          <w:tcPr>
            <w:tcW w:w="980" w:type="dxa"/>
            <w:shd w:val="clear" w:color="auto" w:fill="auto"/>
            <w:vAlign w:val="center"/>
          </w:tcPr>
          <w:p w14:paraId="31D11A6C">
            <w:pPr>
              <w:widowControl/>
              <w:jc w:val="center"/>
              <w:textAlignment w:val="center"/>
              <w:rPr>
                <w:rFonts w:ascii="宋体" w:hAnsi="宋体" w:cs="宋体"/>
                <w:szCs w:val="21"/>
              </w:rPr>
            </w:pPr>
            <w:r>
              <w:rPr>
                <w:rFonts w:hint="eastAsia" w:ascii="宋体" w:hAnsi="宋体" w:cs="宋体"/>
                <w:kern w:val="0"/>
                <w:szCs w:val="21"/>
                <w:lang w:bidi="ar"/>
              </w:rPr>
              <w:t>逃生绳</w:t>
            </w:r>
          </w:p>
        </w:tc>
        <w:tc>
          <w:tcPr>
            <w:tcW w:w="4630" w:type="dxa"/>
            <w:shd w:val="clear" w:color="auto" w:fill="auto"/>
            <w:vAlign w:val="center"/>
          </w:tcPr>
          <w:p w14:paraId="4D59DEDA">
            <w:pPr>
              <w:widowControl/>
              <w:jc w:val="center"/>
              <w:textAlignment w:val="center"/>
              <w:rPr>
                <w:rFonts w:ascii="宋体" w:hAnsi="宋体" w:cs="宋体"/>
                <w:szCs w:val="21"/>
              </w:rPr>
            </w:pPr>
            <w:r>
              <w:rPr>
                <w:rFonts w:hint="eastAsia" w:ascii="宋体" w:hAnsi="宋体" w:cs="宋体"/>
                <w:kern w:val="0"/>
                <w:szCs w:val="21"/>
                <w:lang w:bidi="ar"/>
              </w:rPr>
              <w:t xml:space="preserve">12mm双钩钢丝芯安全绳10米 </w:t>
            </w:r>
          </w:p>
        </w:tc>
        <w:tc>
          <w:tcPr>
            <w:tcW w:w="930" w:type="dxa"/>
            <w:shd w:val="clear" w:color="auto" w:fill="auto"/>
            <w:vAlign w:val="center"/>
          </w:tcPr>
          <w:p w14:paraId="56C340C5">
            <w:pPr>
              <w:widowControl/>
              <w:jc w:val="center"/>
              <w:textAlignment w:val="center"/>
              <w:rPr>
                <w:rFonts w:ascii="宋体" w:hAnsi="宋体" w:cs="宋体"/>
                <w:szCs w:val="21"/>
              </w:rPr>
            </w:pPr>
            <w:r>
              <w:rPr>
                <w:rFonts w:hint="eastAsia" w:ascii="宋体" w:hAnsi="宋体" w:cs="宋体"/>
                <w:szCs w:val="21"/>
              </w:rPr>
              <w:t>15</w:t>
            </w:r>
          </w:p>
        </w:tc>
        <w:tc>
          <w:tcPr>
            <w:tcW w:w="690" w:type="dxa"/>
            <w:shd w:val="clear" w:color="auto" w:fill="auto"/>
            <w:vAlign w:val="center"/>
          </w:tcPr>
          <w:p w14:paraId="2B04ED37">
            <w:pPr>
              <w:widowControl/>
              <w:jc w:val="center"/>
              <w:textAlignment w:val="center"/>
              <w:rPr>
                <w:rFonts w:ascii="宋体" w:hAnsi="宋体" w:cs="宋体"/>
                <w:szCs w:val="21"/>
              </w:rPr>
            </w:pPr>
            <w:r>
              <w:rPr>
                <w:rFonts w:hint="eastAsia" w:ascii="宋体" w:hAnsi="宋体" w:cs="宋体"/>
                <w:kern w:val="0"/>
                <w:szCs w:val="21"/>
                <w:lang w:bidi="ar"/>
              </w:rPr>
              <w:t>根</w:t>
            </w:r>
          </w:p>
        </w:tc>
        <w:tc>
          <w:tcPr>
            <w:tcW w:w="4400" w:type="dxa"/>
            <w:shd w:val="clear" w:color="auto" w:fill="auto"/>
            <w:noWrap/>
            <w:vAlign w:val="center"/>
          </w:tcPr>
          <w:p w14:paraId="0E479F36">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0224" behindDoc="0" locked="0" layoutInCell="1" allowOverlap="1">
                  <wp:simplePos x="0" y="0"/>
                  <wp:positionH relativeFrom="column">
                    <wp:posOffset>896620</wp:posOffset>
                  </wp:positionH>
                  <wp:positionV relativeFrom="paragraph">
                    <wp:posOffset>181610</wp:posOffset>
                  </wp:positionV>
                  <wp:extent cx="1115695" cy="857250"/>
                  <wp:effectExtent l="0" t="0" r="8255" b="0"/>
                  <wp:wrapNone/>
                  <wp:docPr id="35" name="图片_29"/>
                  <wp:cNvGraphicFramePr/>
                  <a:graphic xmlns:a="http://schemas.openxmlformats.org/drawingml/2006/main">
                    <a:graphicData uri="http://schemas.openxmlformats.org/drawingml/2006/picture">
                      <pic:pic xmlns:pic="http://schemas.openxmlformats.org/drawingml/2006/picture">
                        <pic:nvPicPr>
                          <pic:cNvPr id="35" name="图片_29"/>
                          <pic:cNvPicPr/>
                        </pic:nvPicPr>
                        <pic:blipFill>
                          <a:blip r:embed="rId89"/>
                          <a:stretch>
                            <a:fillRect/>
                          </a:stretch>
                        </pic:blipFill>
                        <pic:spPr>
                          <a:xfrm>
                            <a:off x="0" y="0"/>
                            <a:ext cx="1115695" cy="857250"/>
                          </a:xfrm>
                          <a:prstGeom prst="rect">
                            <a:avLst/>
                          </a:prstGeom>
                          <a:noFill/>
                          <a:ln>
                            <a:noFill/>
                          </a:ln>
                        </pic:spPr>
                      </pic:pic>
                    </a:graphicData>
                  </a:graphic>
                </wp:anchor>
              </w:drawing>
            </w:r>
          </w:p>
        </w:tc>
      </w:tr>
      <w:tr w14:paraId="58BC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9" w:hRule="atLeast"/>
        </w:trPr>
        <w:tc>
          <w:tcPr>
            <w:tcW w:w="692" w:type="dxa"/>
            <w:shd w:val="clear" w:color="auto" w:fill="auto"/>
            <w:vAlign w:val="center"/>
          </w:tcPr>
          <w:p w14:paraId="29630F8F">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61</w:t>
            </w:r>
          </w:p>
        </w:tc>
        <w:tc>
          <w:tcPr>
            <w:tcW w:w="1049" w:type="dxa"/>
            <w:vMerge w:val="continue"/>
            <w:shd w:val="clear" w:color="auto" w:fill="auto"/>
            <w:vAlign w:val="center"/>
          </w:tcPr>
          <w:p w14:paraId="2EAC057C">
            <w:pPr>
              <w:jc w:val="center"/>
              <w:rPr>
                <w:rFonts w:ascii="宋体" w:hAnsi="宋体" w:cs="宋体"/>
                <w:szCs w:val="21"/>
              </w:rPr>
            </w:pPr>
          </w:p>
        </w:tc>
        <w:tc>
          <w:tcPr>
            <w:tcW w:w="980" w:type="dxa"/>
            <w:shd w:val="clear" w:color="auto" w:fill="auto"/>
            <w:vAlign w:val="center"/>
          </w:tcPr>
          <w:p w14:paraId="41BA2801">
            <w:pPr>
              <w:widowControl/>
              <w:jc w:val="center"/>
              <w:textAlignment w:val="center"/>
              <w:rPr>
                <w:rFonts w:ascii="宋体" w:hAnsi="宋体" w:cs="宋体"/>
                <w:szCs w:val="21"/>
              </w:rPr>
            </w:pPr>
            <w:r>
              <w:rPr>
                <w:rFonts w:hint="eastAsia" w:ascii="宋体" w:hAnsi="宋体" w:cs="宋体"/>
                <w:kern w:val="0"/>
                <w:szCs w:val="21"/>
                <w:lang w:bidi="ar"/>
              </w:rPr>
              <w:t>消防扳手</w:t>
            </w:r>
          </w:p>
        </w:tc>
        <w:tc>
          <w:tcPr>
            <w:tcW w:w="4630" w:type="dxa"/>
            <w:shd w:val="clear" w:color="auto" w:fill="auto"/>
            <w:vAlign w:val="center"/>
          </w:tcPr>
          <w:p w14:paraId="293297A9">
            <w:pPr>
              <w:widowControl/>
              <w:jc w:val="center"/>
              <w:textAlignment w:val="center"/>
              <w:rPr>
                <w:rFonts w:ascii="宋体" w:hAnsi="宋体" w:cs="宋体"/>
                <w:szCs w:val="21"/>
              </w:rPr>
            </w:pPr>
            <w:r>
              <w:rPr>
                <w:rFonts w:hint="eastAsia" w:ascii="宋体" w:hAnsi="宋体" w:cs="宋体"/>
                <w:kern w:val="0"/>
                <w:szCs w:val="21"/>
                <w:lang w:bidi="ar"/>
              </w:rPr>
              <w:t>大号加厚 开口60mm</w:t>
            </w:r>
          </w:p>
        </w:tc>
        <w:tc>
          <w:tcPr>
            <w:tcW w:w="930" w:type="dxa"/>
            <w:shd w:val="clear" w:color="auto" w:fill="auto"/>
            <w:vAlign w:val="center"/>
          </w:tcPr>
          <w:p w14:paraId="75F0B9C4">
            <w:pPr>
              <w:widowControl/>
              <w:jc w:val="center"/>
              <w:textAlignment w:val="center"/>
              <w:rPr>
                <w:rFonts w:ascii="宋体" w:hAnsi="宋体" w:cs="宋体"/>
                <w:szCs w:val="21"/>
              </w:rPr>
            </w:pPr>
            <w:r>
              <w:rPr>
                <w:rFonts w:hint="eastAsia" w:ascii="宋体" w:hAnsi="宋体" w:cs="宋体"/>
                <w:szCs w:val="21"/>
              </w:rPr>
              <w:t>15</w:t>
            </w:r>
          </w:p>
        </w:tc>
        <w:tc>
          <w:tcPr>
            <w:tcW w:w="690" w:type="dxa"/>
            <w:shd w:val="clear" w:color="auto" w:fill="auto"/>
            <w:vAlign w:val="center"/>
          </w:tcPr>
          <w:p w14:paraId="251257F2">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35143969">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1248" behindDoc="0" locked="0" layoutInCell="1" allowOverlap="1">
                  <wp:simplePos x="0" y="0"/>
                  <wp:positionH relativeFrom="column">
                    <wp:posOffset>600710</wp:posOffset>
                  </wp:positionH>
                  <wp:positionV relativeFrom="paragraph">
                    <wp:posOffset>360680</wp:posOffset>
                  </wp:positionV>
                  <wp:extent cx="1229360" cy="955675"/>
                  <wp:effectExtent l="0" t="0" r="8890" b="15875"/>
                  <wp:wrapNone/>
                  <wp:docPr id="44" name="图片_30"/>
                  <wp:cNvGraphicFramePr/>
                  <a:graphic xmlns:a="http://schemas.openxmlformats.org/drawingml/2006/main">
                    <a:graphicData uri="http://schemas.openxmlformats.org/drawingml/2006/picture">
                      <pic:pic xmlns:pic="http://schemas.openxmlformats.org/drawingml/2006/picture">
                        <pic:nvPicPr>
                          <pic:cNvPr id="44" name="图片_30"/>
                          <pic:cNvPicPr/>
                        </pic:nvPicPr>
                        <pic:blipFill>
                          <a:blip r:embed="rId90"/>
                          <a:stretch>
                            <a:fillRect/>
                          </a:stretch>
                        </pic:blipFill>
                        <pic:spPr>
                          <a:xfrm>
                            <a:off x="0" y="0"/>
                            <a:ext cx="1229360" cy="955675"/>
                          </a:xfrm>
                          <a:prstGeom prst="rect">
                            <a:avLst/>
                          </a:prstGeom>
                          <a:noFill/>
                          <a:ln>
                            <a:noFill/>
                          </a:ln>
                        </pic:spPr>
                      </pic:pic>
                    </a:graphicData>
                  </a:graphic>
                </wp:anchor>
              </w:drawing>
            </w:r>
          </w:p>
        </w:tc>
      </w:tr>
      <w:tr w14:paraId="620C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0" w:hRule="atLeast"/>
        </w:trPr>
        <w:tc>
          <w:tcPr>
            <w:tcW w:w="692" w:type="dxa"/>
            <w:shd w:val="clear" w:color="auto" w:fill="auto"/>
            <w:vAlign w:val="center"/>
          </w:tcPr>
          <w:p w14:paraId="63836B46">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62</w:t>
            </w:r>
          </w:p>
        </w:tc>
        <w:tc>
          <w:tcPr>
            <w:tcW w:w="1049" w:type="dxa"/>
            <w:vMerge w:val="continue"/>
            <w:shd w:val="clear" w:color="auto" w:fill="auto"/>
            <w:vAlign w:val="center"/>
          </w:tcPr>
          <w:p w14:paraId="5709E622">
            <w:pPr>
              <w:jc w:val="center"/>
              <w:rPr>
                <w:rFonts w:ascii="宋体" w:hAnsi="宋体" w:cs="宋体"/>
                <w:szCs w:val="21"/>
              </w:rPr>
            </w:pPr>
          </w:p>
        </w:tc>
        <w:tc>
          <w:tcPr>
            <w:tcW w:w="980" w:type="dxa"/>
            <w:shd w:val="clear" w:color="auto" w:fill="auto"/>
            <w:vAlign w:val="center"/>
          </w:tcPr>
          <w:p w14:paraId="24A6DE0E">
            <w:pPr>
              <w:widowControl/>
              <w:jc w:val="center"/>
              <w:textAlignment w:val="center"/>
              <w:rPr>
                <w:rFonts w:ascii="宋体" w:hAnsi="宋体" w:cs="宋体"/>
                <w:szCs w:val="21"/>
              </w:rPr>
            </w:pPr>
            <w:r>
              <w:rPr>
                <w:rFonts w:hint="eastAsia" w:ascii="宋体" w:hAnsi="宋体" w:cs="宋体"/>
                <w:kern w:val="0"/>
                <w:szCs w:val="21"/>
                <w:lang w:bidi="ar"/>
              </w:rPr>
              <w:t>应急手电筒</w:t>
            </w:r>
          </w:p>
        </w:tc>
        <w:tc>
          <w:tcPr>
            <w:tcW w:w="4630" w:type="dxa"/>
            <w:shd w:val="clear" w:color="auto" w:fill="auto"/>
            <w:vAlign w:val="center"/>
          </w:tcPr>
          <w:p w14:paraId="6C4ED56F">
            <w:pPr>
              <w:widowControl/>
              <w:jc w:val="left"/>
              <w:textAlignment w:val="center"/>
              <w:rPr>
                <w:rFonts w:ascii="宋体" w:hAnsi="宋体" w:cs="宋体"/>
                <w:szCs w:val="21"/>
              </w:rPr>
            </w:pPr>
            <w:r>
              <w:rPr>
                <w:rFonts w:hint="eastAsia" w:ascii="宋体" w:hAnsi="宋体" w:cs="宋体"/>
                <w:kern w:val="0"/>
                <w:szCs w:val="21"/>
                <w:lang w:bidi="ar"/>
              </w:rPr>
              <w:t>额定电压≥DC3.7V，额定容量≥2000mAH(2200mAH)，平均使用寿命≥100000h，连续放电时间工作光:≥19h光:8~9h，电池充电时间约5h，电池使用寿命约≥10000(循环)，外形尺寸≥35mmX157mm(外径X长)，重量≥0.23Kg，外壳防护等级≥IP66</w:t>
            </w:r>
          </w:p>
        </w:tc>
        <w:tc>
          <w:tcPr>
            <w:tcW w:w="930" w:type="dxa"/>
            <w:shd w:val="clear" w:color="auto" w:fill="auto"/>
            <w:vAlign w:val="center"/>
          </w:tcPr>
          <w:p w14:paraId="5FE07BC7">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4DABF5CB">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24584147">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2272" behindDoc="0" locked="0" layoutInCell="1" allowOverlap="1">
                  <wp:simplePos x="0" y="0"/>
                  <wp:positionH relativeFrom="column">
                    <wp:posOffset>981710</wp:posOffset>
                  </wp:positionH>
                  <wp:positionV relativeFrom="paragraph">
                    <wp:posOffset>237490</wp:posOffset>
                  </wp:positionV>
                  <wp:extent cx="1286510" cy="1275080"/>
                  <wp:effectExtent l="0" t="0" r="8890" b="1270"/>
                  <wp:wrapNone/>
                  <wp:docPr id="28" name="图片_31"/>
                  <wp:cNvGraphicFramePr/>
                  <a:graphic xmlns:a="http://schemas.openxmlformats.org/drawingml/2006/main">
                    <a:graphicData uri="http://schemas.openxmlformats.org/drawingml/2006/picture">
                      <pic:pic xmlns:pic="http://schemas.openxmlformats.org/drawingml/2006/picture">
                        <pic:nvPicPr>
                          <pic:cNvPr id="28" name="图片_31"/>
                          <pic:cNvPicPr/>
                        </pic:nvPicPr>
                        <pic:blipFill>
                          <a:blip r:embed="rId91"/>
                          <a:stretch>
                            <a:fillRect/>
                          </a:stretch>
                        </pic:blipFill>
                        <pic:spPr>
                          <a:xfrm>
                            <a:off x="0" y="0"/>
                            <a:ext cx="1286510" cy="1275080"/>
                          </a:xfrm>
                          <a:prstGeom prst="rect">
                            <a:avLst/>
                          </a:prstGeom>
                          <a:noFill/>
                          <a:ln>
                            <a:noFill/>
                          </a:ln>
                        </pic:spPr>
                      </pic:pic>
                    </a:graphicData>
                  </a:graphic>
                </wp:anchor>
              </w:drawing>
            </w:r>
          </w:p>
        </w:tc>
      </w:tr>
      <w:tr w14:paraId="4379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9" w:hRule="atLeast"/>
        </w:trPr>
        <w:tc>
          <w:tcPr>
            <w:tcW w:w="692" w:type="dxa"/>
            <w:shd w:val="clear" w:color="auto" w:fill="auto"/>
            <w:vAlign w:val="center"/>
          </w:tcPr>
          <w:p w14:paraId="1F382772">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63</w:t>
            </w:r>
          </w:p>
        </w:tc>
        <w:tc>
          <w:tcPr>
            <w:tcW w:w="1049" w:type="dxa"/>
            <w:vMerge w:val="continue"/>
            <w:shd w:val="clear" w:color="auto" w:fill="auto"/>
            <w:vAlign w:val="center"/>
          </w:tcPr>
          <w:p w14:paraId="746C0F6B">
            <w:pPr>
              <w:jc w:val="center"/>
              <w:rPr>
                <w:rFonts w:ascii="宋体" w:hAnsi="宋体" w:cs="宋体"/>
                <w:szCs w:val="21"/>
              </w:rPr>
            </w:pPr>
          </w:p>
        </w:tc>
        <w:tc>
          <w:tcPr>
            <w:tcW w:w="980" w:type="dxa"/>
            <w:shd w:val="clear" w:color="auto" w:fill="auto"/>
            <w:vAlign w:val="center"/>
          </w:tcPr>
          <w:p w14:paraId="3472EDF2">
            <w:pPr>
              <w:widowControl/>
              <w:jc w:val="center"/>
              <w:textAlignment w:val="center"/>
              <w:rPr>
                <w:rFonts w:ascii="宋体" w:hAnsi="宋体" w:cs="宋体"/>
                <w:szCs w:val="21"/>
              </w:rPr>
            </w:pPr>
            <w:r>
              <w:rPr>
                <w:rFonts w:hint="eastAsia" w:ascii="宋体" w:hAnsi="宋体" w:cs="宋体"/>
                <w:kern w:val="0"/>
                <w:szCs w:val="21"/>
                <w:lang w:bidi="ar"/>
              </w:rPr>
              <w:t>扩音器</w:t>
            </w:r>
          </w:p>
        </w:tc>
        <w:tc>
          <w:tcPr>
            <w:tcW w:w="4630" w:type="dxa"/>
            <w:shd w:val="clear" w:color="auto" w:fill="auto"/>
            <w:vAlign w:val="center"/>
          </w:tcPr>
          <w:p w14:paraId="08F31D18">
            <w:pPr>
              <w:widowControl/>
              <w:jc w:val="center"/>
              <w:textAlignment w:val="center"/>
              <w:rPr>
                <w:rFonts w:ascii="宋体" w:hAnsi="宋体" w:cs="宋体"/>
                <w:szCs w:val="21"/>
              </w:rPr>
            </w:pPr>
            <w:r>
              <w:rPr>
                <w:rFonts w:hint="eastAsia" w:ascii="宋体" w:hAnsi="宋体" w:cs="宋体"/>
                <w:kern w:val="0"/>
                <w:szCs w:val="21"/>
                <w:lang w:bidi="ar"/>
              </w:rPr>
              <w:t>重量约1.05kg,峰值功率50W，失真度1%，输出抗阻4Ω。</w:t>
            </w:r>
          </w:p>
        </w:tc>
        <w:tc>
          <w:tcPr>
            <w:tcW w:w="930" w:type="dxa"/>
            <w:shd w:val="clear" w:color="auto" w:fill="auto"/>
            <w:vAlign w:val="center"/>
          </w:tcPr>
          <w:p w14:paraId="082F55E8">
            <w:pPr>
              <w:widowControl/>
              <w:jc w:val="center"/>
              <w:textAlignment w:val="center"/>
              <w:rPr>
                <w:rFonts w:ascii="宋体" w:hAnsi="宋体" w:cs="宋体"/>
                <w:szCs w:val="21"/>
              </w:rPr>
            </w:pPr>
            <w:r>
              <w:rPr>
                <w:rFonts w:hint="eastAsia" w:ascii="宋体" w:hAnsi="宋体" w:cs="宋体"/>
                <w:szCs w:val="21"/>
              </w:rPr>
              <w:t>15</w:t>
            </w:r>
          </w:p>
        </w:tc>
        <w:tc>
          <w:tcPr>
            <w:tcW w:w="690" w:type="dxa"/>
            <w:shd w:val="clear" w:color="auto" w:fill="auto"/>
            <w:vAlign w:val="center"/>
          </w:tcPr>
          <w:p w14:paraId="6BC1102A">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59CB4B58">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3296" behindDoc="0" locked="0" layoutInCell="1" allowOverlap="1">
                  <wp:simplePos x="0" y="0"/>
                  <wp:positionH relativeFrom="column">
                    <wp:posOffset>284480</wp:posOffset>
                  </wp:positionH>
                  <wp:positionV relativeFrom="paragraph">
                    <wp:posOffset>64770</wp:posOffset>
                  </wp:positionV>
                  <wp:extent cx="2192020" cy="1456690"/>
                  <wp:effectExtent l="0" t="0" r="17780" b="10160"/>
                  <wp:wrapNone/>
                  <wp:docPr id="30" name="图片_5_SpCnt_2"/>
                  <wp:cNvGraphicFramePr/>
                  <a:graphic xmlns:a="http://schemas.openxmlformats.org/drawingml/2006/main">
                    <a:graphicData uri="http://schemas.openxmlformats.org/drawingml/2006/picture">
                      <pic:pic xmlns:pic="http://schemas.openxmlformats.org/drawingml/2006/picture">
                        <pic:nvPicPr>
                          <pic:cNvPr id="30" name="图片_5_SpCnt_2"/>
                          <pic:cNvPicPr/>
                        </pic:nvPicPr>
                        <pic:blipFill>
                          <a:blip r:embed="rId92"/>
                          <a:stretch>
                            <a:fillRect/>
                          </a:stretch>
                        </pic:blipFill>
                        <pic:spPr>
                          <a:xfrm>
                            <a:off x="0" y="0"/>
                            <a:ext cx="2192020" cy="1456690"/>
                          </a:xfrm>
                          <a:prstGeom prst="rect">
                            <a:avLst/>
                          </a:prstGeom>
                          <a:noFill/>
                          <a:ln>
                            <a:noFill/>
                          </a:ln>
                        </pic:spPr>
                      </pic:pic>
                    </a:graphicData>
                  </a:graphic>
                </wp:anchor>
              </w:drawing>
            </w:r>
          </w:p>
        </w:tc>
      </w:tr>
      <w:tr w14:paraId="5C21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2" w:hRule="atLeast"/>
        </w:trPr>
        <w:tc>
          <w:tcPr>
            <w:tcW w:w="692" w:type="dxa"/>
            <w:shd w:val="clear" w:color="auto" w:fill="auto"/>
            <w:vAlign w:val="center"/>
          </w:tcPr>
          <w:p w14:paraId="6B7EAB9B">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64</w:t>
            </w:r>
          </w:p>
        </w:tc>
        <w:tc>
          <w:tcPr>
            <w:tcW w:w="1049" w:type="dxa"/>
            <w:vMerge w:val="continue"/>
            <w:shd w:val="clear" w:color="auto" w:fill="auto"/>
            <w:vAlign w:val="center"/>
          </w:tcPr>
          <w:p w14:paraId="6019A980">
            <w:pPr>
              <w:jc w:val="center"/>
              <w:rPr>
                <w:rFonts w:ascii="宋体" w:hAnsi="宋体" w:cs="宋体"/>
                <w:szCs w:val="21"/>
              </w:rPr>
            </w:pPr>
          </w:p>
        </w:tc>
        <w:tc>
          <w:tcPr>
            <w:tcW w:w="980" w:type="dxa"/>
            <w:shd w:val="clear" w:color="auto" w:fill="auto"/>
            <w:vAlign w:val="center"/>
          </w:tcPr>
          <w:p w14:paraId="5D4805A1">
            <w:pPr>
              <w:widowControl/>
              <w:jc w:val="center"/>
              <w:textAlignment w:val="center"/>
              <w:rPr>
                <w:rFonts w:ascii="宋体" w:hAnsi="宋体" w:cs="宋体"/>
                <w:szCs w:val="21"/>
              </w:rPr>
            </w:pPr>
            <w:r>
              <w:rPr>
                <w:rFonts w:hint="eastAsia" w:ascii="宋体" w:hAnsi="宋体" w:cs="宋体"/>
                <w:kern w:val="0"/>
                <w:szCs w:val="21"/>
                <w:lang w:bidi="ar"/>
              </w:rPr>
              <w:t>消防加厚水带</w:t>
            </w:r>
          </w:p>
        </w:tc>
        <w:tc>
          <w:tcPr>
            <w:tcW w:w="4630" w:type="dxa"/>
            <w:shd w:val="clear" w:color="auto" w:fill="auto"/>
            <w:vAlign w:val="center"/>
          </w:tcPr>
          <w:p w14:paraId="562E3A47">
            <w:pPr>
              <w:widowControl/>
              <w:jc w:val="center"/>
              <w:textAlignment w:val="center"/>
              <w:rPr>
                <w:rFonts w:ascii="宋体" w:hAnsi="宋体" w:cs="宋体"/>
                <w:szCs w:val="21"/>
              </w:rPr>
            </w:pPr>
            <w:r>
              <w:rPr>
                <w:rFonts w:hint="eastAsia" w:ascii="宋体" w:hAnsi="宋体" w:cs="宋体"/>
                <w:kern w:val="0"/>
                <w:szCs w:val="21"/>
                <w:lang w:bidi="ar"/>
              </w:rPr>
              <w:t>规格16-65-20，平铺度≥10cm,抗水压力≥1.6MPa,国标认证消防专用。</w:t>
            </w:r>
          </w:p>
        </w:tc>
        <w:tc>
          <w:tcPr>
            <w:tcW w:w="930" w:type="dxa"/>
            <w:shd w:val="clear" w:color="auto" w:fill="auto"/>
            <w:vAlign w:val="center"/>
          </w:tcPr>
          <w:p w14:paraId="305F728A">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3A8DF46A">
            <w:pPr>
              <w:widowControl/>
              <w:jc w:val="center"/>
              <w:textAlignment w:val="center"/>
              <w:rPr>
                <w:rFonts w:ascii="宋体" w:hAnsi="宋体" w:cs="宋体"/>
                <w:szCs w:val="21"/>
              </w:rPr>
            </w:pPr>
            <w:r>
              <w:rPr>
                <w:rFonts w:hint="eastAsia" w:ascii="宋体" w:hAnsi="宋体" w:cs="宋体"/>
                <w:kern w:val="0"/>
                <w:szCs w:val="21"/>
                <w:lang w:bidi="ar"/>
              </w:rPr>
              <w:t>根</w:t>
            </w:r>
          </w:p>
        </w:tc>
        <w:tc>
          <w:tcPr>
            <w:tcW w:w="4400" w:type="dxa"/>
            <w:shd w:val="clear" w:color="auto" w:fill="auto"/>
            <w:noWrap/>
            <w:vAlign w:val="center"/>
          </w:tcPr>
          <w:p w14:paraId="60A38933">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4320" behindDoc="0" locked="0" layoutInCell="1" allowOverlap="1">
                  <wp:simplePos x="0" y="0"/>
                  <wp:positionH relativeFrom="column">
                    <wp:posOffset>580390</wp:posOffset>
                  </wp:positionH>
                  <wp:positionV relativeFrom="paragraph">
                    <wp:posOffset>141605</wp:posOffset>
                  </wp:positionV>
                  <wp:extent cx="1972945" cy="943610"/>
                  <wp:effectExtent l="0" t="0" r="8255" b="8890"/>
                  <wp:wrapNone/>
                  <wp:docPr id="31" name="图片_2_SpCnt_6"/>
                  <wp:cNvGraphicFramePr/>
                  <a:graphic xmlns:a="http://schemas.openxmlformats.org/drawingml/2006/main">
                    <a:graphicData uri="http://schemas.openxmlformats.org/drawingml/2006/picture">
                      <pic:pic xmlns:pic="http://schemas.openxmlformats.org/drawingml/2006/picture">
                        <pic:nvPicPr>
                          <pic:cNvPr id="31" name="图片_2_SpCnt_6"/>
                          <pic:cNvPicPr/>
                        </pic:nvPicPr>
                        <pic:blipFill>
                          <a:blip r:embed="rId93"/>
                          <a:stretch>
                            <a:fillRect/>
                          </a:stretch>
                        </pic:blipFill>
                        <pic:spPr>
                          <a:xfrm>
                            <a:off x="0" y="0"/>
                            <a:ext cx="1972945" cy="943610"/>
                          </a:xfrm>
                          <a:prstGeom prst="rect">
                            <a:avLst/>
                          </a:prstGeom>
                          <a:noFill/>
                          <a:ln>
                            <a:noFill/>
                          </a:ln>
                        </pic:spPr>
                      </pic:pic>
                    </a:graphicData>
                  </a:graphic>
                </wp:anchor>
              </w:drawing>
            </w:r>
          </w:p>
        </w:tc>
      </w:tr>
      <w:tr w14:paraId="1E73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0" w:hRule="atLeast"/>
        </w:trPr>
        <w:tc>
          <w:tcPr>
            <w:tcW w:w="692" w:type="dxa"/>
            <w:shd w:val="clear" w:color="auto" w:fill="auto"/>
            <w:vAlign w:val="center"/>
          </w:tcPr>
          <w:p w14:paraId="3388FC65">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65</w:t>
            </w:r>
          </w:p>
        </w:tc>
        <w:tc>
          <w:tcPr>
            <w:tcW w:w="1049" w:type="dxa"/>
            <w:vMerge w:val="continue"/>
            <w:shd w:val="clear" w:color="auto" w:fill="auto"/>
            <w:vAlign w:val="center"/>
          </w:tcPr>
          <w:p w14:paraId="09930E34">
            <w:pPr>
              <w:jc w:val="center"/>
              <w:rPr>
                <w:rFonts w:ascii="宋体" w:hAnsi="宋体" w:cs="宋体"/>
                <w:szCs w:val="21"/>
              </w:rPr>
            </w:pPr>
          </w:p>
        </w:tc>
        <w:tc>
          <w:tcPr>
            <w:tcW w:w="980" w:type="dxa"/>
            <w:shd w:val="clear" w:color="auto" w:fill="auto"/>
            <w:vAlign w:val="center"/>
          </w:tcPr>
          <w:p w14:paraId="5E990FD9">
            <w:pPr>
              <w:widowControl/>
              <w:jc w:val="center"/>
              <w:textAlignment w:val="center"/>
              <w:rPr>
                <w:rFonts w:ascii="宋体" w:hAnsi="宋体" w:cs="宋体"/>
                <w:szCs w:val="21"/>
              </w:rPr>
            </w:pPr>
            <w:r>
              <w:rPr>
                <w:rFonts w:hint="eastAsia" w:ascii="宋体" w:hAnsi="宋体" w:cs="宋体"/>
                <w:kern w:val="0"/>
                <w:szCs w:val="21"/>
                <w:lang w:bidi="ar"/>
              </w:rPr>
              <w:t>消防直流枪头</w:t>
            </w:r>
          </w:p>
        </w:tc>
        <w:tc>
          <w:tcPr>
            <w:tcW w:w="4630" w:type="dxa"/>
            <w:shd w:val="clear" w:color="auto" w:fill="auto"/>
            <w:vAlign w:val="center"/>
          </w:tcPr>
          <w:p w14:paraId="490D8411">
            <w:pPr>
              <w:widowControl/>
              <w:jc w:val="center"/>
              <w:textAlignment w:val="center"/>
              <w:rPr>
                <w:rFonts w:ascii="宋体" w:hAnsi="宋体" w:cs="宋体"/>
                <w:szCs w:val="21"/>
              </w:rPr>
            </w:pPr>
            <w:r>
              <w:rPr>
                <w:rFonts w:hint="eastAsia" w:ascii="宋体" w:hAnsi="宋体" w:cs="宋体"/>
                <w:kern w:val="0"/>
                <w:szCs w:val="21"/>
                <w:lang w:bidi="ar"/>
              </w:rPr>
              <w:t>65型，材质全铝，射程≥25m,密封不漏水，链接灵活。</w:t>
            </w:r>
          </w:p>
        </w:tc>
        <w:tc>
          <w:tcPr>
            <w:tcW w:w="930" w:type="dxa"/>
            <w:shd w:val="clear" w:color="auto" w:fill="auto"/>
            <w:vAlign w:val="center"/>
          </w:tcPr>
          <w:p w14:paraId="1766F7CE">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13F94852">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3EB9F026">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5344" behindDoc="0" locked="0" layoutInCell="1" allowOverlap="1">
                  <wp:simplePos x="0" y="0"/>
                  <wp:positionH relativeFrom="column">
                    <wp:posOffset>666115</wp:posOffset>
                  </wp:positionH>
                  <wp:positionV relativeFrom="paragraph">
                    <wp:posOffset>191770</wp:posOffset>
                  </wp:positionV>
                  <wp:extent cx="1257935" cy="1344295"/>
                  <wp:effectExtent l="0" t="0" r="18415" b="8255"/>
                  <wp:wrapNone/>
                  <wp:docPr id="48" name="图片_34"/>
                  <wp:cNvGraphicFramePr/>
                  <a:graphic xmlns:a="http://schemas.openxmlformats.org/drawingml/2006/main">
                    <a:graphicData uri="http://schemas.openxmlformats.org/drawingml/2006/picture">
                      <pic:pic xmlns:pic="http://schemas.openxmlformats.org/drawingml/2006/picture">
                        <pic:nvPicPr>
                          <pic:cNvPr id="48" name="图片_34"/>
                          <pic:cNvPicPr/>
                        </pic:nvPicPr>
                        <pic:blipFill>
                          <a:blip r:embed="rId94"/>
                          <a:stretch>
                            <a:fillRect/>
                          </a:stretch>
                        </pic:blipFill>
                        <pic:spPr>
                          <a:xfrm>
                            <a:off x="0" y="0"/>
                            <a:ext cx="1257935" cy="1344295"/>
                          </a:xfrm>
                          <a:prstGeom prst="rect">
                            <a:avLst/>
                          </a:prstGeom>
                          <a:noFill/>
                          <a:ln>
                            <a:noFill/>
                          </a:ln>
                        </pic:spPr>
                      </pic:pic>
                    </a:graphicData>
                  </a:graphic>
                </wp:anchor>
              </w:drawing>
            </w:r>
          </w:p>
        </w:tc>
      </w:tr>
      <w:tr w14:paraId="08BF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2" w:hRule="atLeast"/>
        </w:trPr>
        <w:tc>
          <w:tcPr>
            <w:tcW w:w="692" w:type="dxa"/>
            <w:shd w:val="clear" w:color="auto" w:fill="auto"/>
            <w:vAlign w:val="center"/>
          </w:tcPr>
          <w:p w14:paraId="32AFD1ED">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66</w:t>
            </w:r>
          </w:p>
        </w:tc>
        <w:tc>
          <w:tcPr>
            <w:tcW w:w="1049" w:type="dxa"/>
            <w:vMerge w:val="continue"/>
            <w:shd w:val="clear" w:color="auto" w:fill="auto"/>
            <w:vAlign w:val="center"/>
          </w:tcPr>
          <w:p w14:paraId="5EDB359E">
            <w:pPr>
              <w:jc w:val="center"/>
              <w:rPr>
                <w:rFonts w:ascii="宋体" w:hAnsi="宋体" w:cs="宋体"/>
                <w:szCs w:val="21"/>
              </w:rPr>
            </w:pPr>
          </w:p>
        </w:tc>
        <w:tc>
          <w:tcPr>
            <w:tcW w:w="980" w:type="dxa"/>
            <w:shd w:val="clear" w:color="auto" w:fill="auto"/>
            <w:vAlign w:val="center"/>
          </w:tcPr>
          <w:p w14:paraId="17C917AC">
            <w:pPr>
              <w:widowControl/>
              <w:jc w:val="center"/>
              <w:textAlignment w:val="center"/>
              <w:rPr>
                <w:rFonts w:ascii="宋体" w:hAnsi="宋体" w:cs="宋体"/>
                <w:szCs w:val="21"/>
              </w:rPr>
            </w:pPr>
            <w:r>
              <w:rPr>
                <w:rFonts w:hint="eastAsia" w:ascii="宋体" w:hAnsi="宋体" w:cs="宋体"/>
                <w:kern w:val="0"/>
                <w:szCs w:val="21"/>
                <w:lang w:bidi="ar"/>
              </w:rPr>
              <w:t>水基灭火器</w:t>
            </w:r>
          </w:p>
        </w:tc>
        <w:tc>
          <w:tcPr>
            <w:tcW w:w="4630" w:type="dxa"/>
            <w:shd w:val="clear" w:color="auto" w:fill="auto"/>
            <w:vAlign w:val="center"/>
          </w:tcPr>
          <w:p w14:paraId="428C0CFA">
            <w:pPr>
              <w:widowControl/>
              <w:jc w:val="center"/>
              <w:textAlignment w:val="center"/>
              <w:rPr>
                <w:rFonts w:ascii="宋体" w:hAnsi="宋体" w:cs="宋体"/>
                <w:szCs w:val="21"/>
              </w:rPr>
            </w:pPr>
            <w:r>
              <w:rPr>
                <w:rFonts w:hint="eastAsia" w:ascii="宋体" w:hAnsi="宋体" w:cs="宋体"/>
                <w:kern w:val="0"/>
                <w:szCs w:val="21"/>
                <w:lang w:bidi="ar"/>
              </w:rPr>
              <w:t>≥3L水基，工作压力≥1.2MPa,驱动气体氮气，水压试验≥2.1MPa.</w:t>
            </w:r>
          </w:p>
        </w:tc>
        <w:tc>
          <w:tcPr>
            <w:tcW w:w="930" w:type="dxa"/>
            <w:shd w:val="clear" w:color="auto" w:fill="auto"/>
            <w:vAlign w:val="center"/>
          </w:tcPr>
          <w:p w14:paraId="3B386875">
            <w:pPr>
              <w:widowControl/>
              <w:jc w:val="center"/>
              <w:textAlignment w:val="center"/>
              <w:rPr>
                <w:rFonts w:ascii="宋体" w:hAnsi="宋体" w:cs="宋体"/>
                <w:szCs w:val="21"/>
              </w:rPr>
            </w:pPr>
            <w:r>
              <w:rPr>
                <w:rFonts w:hint="eastAsia" w:ascii="宋体" w:hAnsi="宋体" w:cs="宋体"/>
                <w:szCs w:val="21"/>
              </w:rPr>
              <w:t>60</w:t>
            </w:r>
          </w:p>
        </w:tc>
        <w:tc>
          <w:tcPr>
            <w:tcW w:w="690" w:type="dxa"/>
            <w:shd w:val="clear" w:color="auto" w:fill="auto"/>
            <w:vAlign w:val="center"/>
          </w:tcPr>
          <w:p w14:paraId="6EE4E57A">
            <w:pPr>
              <w:widowControl/>
              <w:jc w:val="center"/>
              <w:textAlignment w:val="center"/>
              <w:rPr>
                <w:rFonts w:ascii="宋体" w:hAnsi="宋体" w:cs="宋体"/>
                <w:szCs w:val="21"/>
              </w:rPr>
            </w:pPr>
            <w:r>
              <w:rPr>
                <w:rFonts w:hint="eastAsia" w:ascii="宋体" w:hAnsi="宋体" w:cs="宋体"/>
                <w:kern w:val="0"/>
                <w:szCs w:val="21"/>
                <w:lang w:bidi="ar"/>
              </w:rPr>
              <w:t>具</w:t>
            </w:r>
          </w:p>
        </w:tc>
        <w:tc>
          <w:tcPr>
            <w:tcW w:w="4400" w:type="dxa"/>
            <w:shd w:val="clear" w:color="auto" w:fill="auto"/>
            <w:noWrap/>
            <w:vAlign w:val="center"/>
          </w:tcPr>
          <w:p w14:paraId="604843BA">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5344" behindDoc="0" locked="0" layoutInCell="1" allowOverlap="1">
                  <wp:simplePos x="0" y="0"/>
                  <wp:positionH relativeFrom="column">
                    <wp:posOffset>560705</wp:posOffset>
                  </wp:positionH>
                  <wp:positionV relativeFrom="paragraph">
                    <wp:posOffset>56515</wp:posOffset>
                  </wp:positionV>
                  <wp:extent cx="1332230" cy="1038225"/>
                  <wp:effectExtent l="0" t="0" r="1270" b="9525"/>
                  <wp:wrapNone/>
                  <wp:docPr id="45" name="图片_36"/>
                  <wp:cNvGraphicFramePr/>
                  <a:graphic xmlns:a="http://schemas.openxmlformats.org/drawingml/2006/main">
                    <a:graphicData uri="http://schemas.openxmlformats.org/drawingml/2006/picture">
                      <pic:pic xmlns:pic="http://schemas.openxmlformats.org/drawingml/2006/picture">
                        <pic:nvPicPr>
                          <pic:cNvPr id="45" name="图片_36"/>
                          <pic:cNvPicPr/>
                        </pic:nvPicPr>
                        <pic:blipFill>
                          <a:blip r:embed="rId95"/>
                          <a:stretch>
                            <a:fillRect/>
                          </a:stretch>
                        </pic:blipFill>
                        <pic:spPr>
                          <a:xfrm>
                            <a:off x="0" y="0"/>
                            <a:ext cx="1332230" cy="1038225"/>
                          </a:xfrm>
                          <a:prstGeom prst="rect">
                            <a:avLst/>
                          </a:prstGeom>
                          <a:noFill/>
                          <a:ln>
                            <a:noFill/>
                          </a:ln>
                        </pic:spPr>
                      </pic:pic>
                    </a:graphicData>
                  </a:graphic>
                </wp:anchor>
              </w:drawing>
            </w:r>
          </w:p>
        </w:tc>
      </w:tr>
      <w:tr w14:paraId="1729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2" w:hRule="atLeast"/>
        </w:trPr>
        <w:tc>
          <w:tcPr>
            <w:tcW w:w="692" w:type="dxa"/>
            <w:shd w:val="clear" w:color="auto" w:fill="auto"/>
            <w:vAlign w:val="center"/>
          </w:tcPr>
          <w:p w14:paraId="6E80B192">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67</w:t>
            </w:r>
          </w:p>
        </w:tc>
        <w:tc>
          <w:tcPr>
            <w:tcW w:w="1049" w:type="dxa"/>
            <w:vMerge w:val="continue"/>
            <w:shd w:val="clear" w:color="auto" w:fill="auto"/>
            <w:vAlign w:val="center"/>
          </w:tcPr>
          <w:p w14:paraId="204C6AA5">
            <w:pPr>
              <w:jc w:val="center"/>
              <w:rPr>
                <w:rFonts w:ascii="宋体" w:hAnsi="宋体" w:cs="宋体"/>
                <w:szCs w:val="21"/>
              </w:rPr>
            </w:pPr>
          </w:p>
        </w:tc>
        <w:tc>
          <w:tcPr>
            <w:tcW w:w="980" w:type="dxa"/>
            <w:shd w:val="clear" w:color="auto" w:fill="auto"/>
            <w:vAlign w:val="center"/>
          </w:tcPr>
          <w:p w14:paraId="18BC68AE">
            <w:pPr>
              <w:widowControl/>
              <w:jc w:val="center"/>
              <w:textAlignment w:val="center"/>
              <w:rPr>
                <w:rFonts w:ascii="宋体" w:hAnsi="宋体" w:cs="宋体"/>
                <w:szCs w:val="21"/>
              </w:rPr>
            </w:pPr>
            <w:r>
              <w:rPr>
                <w:rFonts w:hint="eastAsia" w:ascii="宋体" w:hAnsi="宋体" w:cs="宋体"/>
                <w:kern w:val="0"/>
                <w:szCs w:val="21"/>
                <w:lang w:bidi="ar"/>
              </w:rPr>
              <w:t>压力钳</w:t>
            </w:r>
          </w:p>
        </w:tc>
        <w:tc>
          <w:tcPr>
            <w:tcW w:w="4630" w:type="dxa"/>
            <w:shd w:val="clear" w:color="auto" w:fill="auto"/>
            <w:vAlign w:val="center"/>
          </w:tcPr>
          <w:p w14:paraId="7158EE1C">
            <w:pPr>
              <w:widowControl/>
              <w:jc w:val="center"/>
              <w:textAlignment w:val="center"/>
              <w:rPr>
                <w:rFonts w:ascii="宋体" w:hAnsi="宋体" w:cs="宋体"/>
                <w:kern w:val="0"/>
                <w:szCs w:val="21"/>
                <w:lang w:bidi="ar"/>
              </w:rPr>
            </w:pPr>
            <w:r>
              <w:rPr>
                <w:rFonts w:hint="eastAsia" w:ascii="宋体" w:hAnsi="宋体" w:cs="宋体"/>
                <w:kern w:val="0"/>
                <w:szCs w:val="21"/>
                <w:lang w:bidi="ar"/>
              </w:rPr>
              <w:t>规格10寸，最大开口60mm，钳头宽50mm，钳尾宽65mm，总长220mm，净重505g，手柄材质</w:t>
            </w:r>
          </w:p>
          <w:p w14:paraId="5525562E">
            <w:pPr>
              <w:widowControl/>
              <w:jc w:val="center"/>
              <w:textAlignment w:val="center"/>
              <w:rPr>
                <w:rFonts w:ascii="宋体" w:hAnsi="宋体" w:cs="宋体"/>
                <w:szCs w:val="21"/>
              </w:rPr>
            </w:pPr>
            <w:r>
              <w:rPr>
                <w:rFonts w:hint="eastAsia" w:ascii="宋体" w:hAnsi="宋体" w:cs="宋体"/>
                <w:kern w:val="0"/>
                <w:szCs w:val="21"/>
                <w:lang w:bidi="ar"/>
              </w:rPr>
              <w:t>包胶手柄。</w:t>
            </w:r>
          </w:p>
        </w:tc>
        <w:tc>
          <w:tcPr>
            <w:tcW w:w="930" w:type="dxa"/>
            <w:shd w:val="clear" w:color="auto" w:fill="auto"/>
            <w:vAlign w:val="center"/>
          </w:tcPr>
          <w:p w14:paraId="0EA7AEEB">
            <w:pPr>
              <w:widowControl/>
              <w:jc w:val="center"/>
              <w:textAlignment w:val="center"/>
              <w:rPr>
                <w:rFonts w:ascii="宋体" w:hAnsi="宋体" w:cs="宋体"/>
                <w:szCs w:val="21"/>
              </w:rPr>
            </w:pPr>
            <w:r>
              <w:rPr>
                <w:rFonts w:hint="eastAsia" w:ascii="宋体" w:hAnsi="宋体" w:cs="宋体"/>
                <w:szCs w:val="21"/>
              </w:rPr>
              <w:t>15</w:t>
            </w:r>
          </w:p>
        </w:tc>
        <w:tc>
          <w:tcPr>
            <w:tcW w:w="690" w:type="dxa"/>
            <w:shd w:val="clear" w:color="auto" w:fill="auto"/>
            <w:vAlign w:val="center"/>
          </w:tcPr>
          <w:p w14:paraId="4D7F1D10">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05FE6488">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2943225" cy="1113155"/>
                  <wp:effectExtent l="0" t="0" r="9525" b="10795"/>
                  <wp:wrapNone/>
                  <wp:docPr id="46" name="图片_1_SpCnt_6"/>
                  <wp:cNvGraphicFramePr/>
                  <a:graphic xmlns:a="http://schemas.openxmlformats.org/drawingml/2006/main">
                    <a:graphicData uri="http://schemas.openxmlformats.org/drawingml/2006/picture">
                      <pic:pic xmlns:pic="http://schemas.openxmlformats.org/drawingml/2006/picture">
                        <pic:nvPicPr>
                          <pic:cNvPr id="46" name="图片_1_SpCnt_6"/>
                          <pic:cNvPicPr/>
                        </pic:nvPicPr>
                        <pic:blipFill>
                          <a:blip r:embed="rId96"/>
                          <a:stretch>
                            <a:fillRect/>
                          </a:stretch>
                        </pic:blipFill>
                        <pic:spPr>
                          <a:xfrm>
                            <a:off x="0" y="0"/>
                            <a:ext cx="2943225" cy="1113155"/>
                          </a:xfrm>
                          <a:prstGeom prst="rect">
                            <a:avLst/>
                          </a:prstGeom>
                          <a:noFill/>
                          <a:ln>
                            <a:noFill/>
                          </a:ln>
                        </pic:spPr>
                      </pic:pic>
                    </a:graphicData>
                  </a:graphic>
                </wp:anchor>
              </w:drawing>
            </w:r>
          </w:p>
        </w:tc>
      </w:tr>
      <w:tr w14:paraId="5E76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000F8B80">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68</w:t>
            </w:r>
          </w:p>
        </w:tc>
        <w:tc>
          <w:tcPr>
            <w:tcW w:w="1049" w:type="dxa"/>
            <w:vMerge w:val="continue"/>
            <w:shd w:val="clear" w:color="auto" w:fill="auto"/>
            <w:vAlign w:val="center"/>
          </w:tcPr>
          <w:p w14:paraId="79354B0A">
            <w:pPr>
              <w:jc w:val="center"/>
              <w:rPr>
                <w:rFonts w:ascii="宋体" w:hAnsi="宋体" w:cs="宋体"/>
                <w:szCs w:val="21"/>
              </w:rPr>
            </w:pPr>
          </w:p>
        </w:tc>
        <w:tc>
          <w:tcPr>
            <w:tcW w:w="980" w:type="dxa"/>
            <w:shd w:val="clear" w:color="auto" w:fill="auto"/>
            <w:vAlign w:val="center"/>
          </w:tcPr>
          <w:p w14:paraId="10FBFAF8">
            <w:pPr>
              <w:widowControl/>
              <w:jc w:val="center"/>
              <w:textAlignment w:val="center"/>
              <w:rPr>
                <w:rFonts w:ascii="宋体" w:hAnsi="宋体" w:cs="宋体"/>
                <w:szCs w:val="21"/>
              </w:rPr>
            </w:pPr>
            <w:r>
              <w:rPr>
                <w:rFonts w:hint="eastAsia" w:ascii="宋体" w:hAnsi="宋体" w:cs="宋体"/>
                <w:kern w:val="0"/>
                <w:szCs w:val="21"/>
                <w:lang w:bidi="ar"/>
              </w:rPr>
              <w:t>引导指挥棒</w:t>
            </w:r>
          </w:p>
        </w:tc>
        <w:tc>
          <w:tcPr>
            <w:tcW w:w="4630" w:type="dxa"/>
            <w:shd w:val="clear" w:color="auto" w:fill="auto"/>
            <w:vAlign w:val="center"/>
          </w:tcPr>
          <w:p w14:paraId="56A88A05">
            <w:pPr>
              <w:widowControl/>
              <w:jc w:val="center"/>
              <w:textAlignment w:val="center"/>
              <w:rPr>
                <w:rFonts w:ascii="宋体" w:hAnsi="宋体" w:cs="宋体"/>
                <w:szCs w:val="21"/>
              </w:rPr>
            </w:pPr>
            <w:r>
              <w:rPr>
                <w:rFonts w:hint="eastAsia" w:ascii="宋体" w:hAnsi="宋体" w:cs="宋体"/>
                <w:kern w:val="0"/>
                <w:szCs w:val="21"/>
                <w:lang w:bidi="ar"/>
              </w:rPr>
              <w:t>54cm充电款</w:t>
            </w:r>
          </w:p>
        </w:tc>
        <w:tc>
          <w:tcPr>
            <w:tcW w:w="930" w:type="dxa"/>
            <w:shd w:val="clear" w:color="auto" w:fill="auto"/>
            <w:vAlign w:val="center"/>
          </w:tcPr>
          <w:p w14:paraId="60C4652E">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19890378">
            <w:pPr>
              <w:widowControl/>
              <w:jc w:val="center"/>
              <w:textAlignment w:val="center"/>
              <w:rPr>
                <w:rFonts w:ascii="宋体" w:hAnsi="宋体" w:cs="宋体"/>
                <w:szCs w:val="21"/>
              </w:rPr>
            </w:pPr>
            <w:r>
              <w:rPr>
                <w:rFonts w:hint="eastAsia" w:ascii="宋体" w:hAnsi="宋体" w:cs="宋体"/>
                <w:kern w:val="0"/>
                <w:szCs w:val="21"/>
                <w:lang w:bidi="ar"/>
              </w:rPr>
              <w:t>根</w:t>
            </w:r>
          </w:p>
        </w:tc>
        <w:tc>
          <w:tcPr>
            <w:tcW w:w="4400" w:type="dxa"/>
            <w:shd w:val="clear" w:color="auto" w:fill="auto"/>
            <w:noWrap/>
            <w:vAlign w:val="center"/>
          </w:tcPr>
          <w:p w14:paraId="52047DFE">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7392" behindDoc="0" locked="0" layoutInCell="1" allowOverlap="1">
                  <wp:simplePos x="0" y="0"/>
                  <wp:positionH relativeFrom="column">
                    <wp:posOffset>896620</wp:posOffset>
                  </wp:positionH>
                  <wp:positionV relativeFrom="paragraph">
                    <wp:posOffset>554990</wp:posOffset>
                  </wp:positionV>
                  <wp:extent cx="1229360" cy="1212850"/>
                  <wp:effectExtent l="0" t="0" r="8890" b="6350"/>
                  <wp:wrapNone/>
                  <wp:docPr id="32" name="图片_38"/>
                  <wp:cNvGraphicFramePr/>
                  <a:graphic xmlns:a="http://schemas.openxmlformats.org/drawingml/2006/main">
                    <a:graphicData uri="http://schemas.openxmlformats.org/drawingml/2006/picture">
                      <pic:pic xmlns:pic="http://schemas.openxmlformats.org/drawingml/2006/picture">
                        <pic:nvPicPr>
                          <pic:cNvPr id="32" name="图片_38"/>
                          <pic:cNvPicPr/>
                        </pic:nvPicPr>
                        <pic:blipFill>
                          <a:blip r:embed="rId97"/>
                          <a:stretch>
                            <a:fillRect/>
                          </a:stretch>
                        </pic:blipFill>
                        <pic:spPr>
                          <a:xfrm>
                            <a:off x="0" y="0"/>
                            <a:ext cx="1229360" cy="1212850"/>
                          </a:xfrm>
                          <a:prstGeom prst="rect">
                            <a:avLst/>
                          </a:prstGeom>
                          <a:noFill/>
                          <a:ln>
                            <a:noFill/>
                          </a:ln>
                        </pic:spPr>
                      </pic:pic>
                    </a:graphicData>
                  </a:graphic>
                </wp:anchor>
              </w:drawing>
            </w:r>
          </w:p>
        </w:tc>
      </w:tr>
      <w:tr w14:paraId="3DF6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3170B052">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69</w:t>
            </w:r>
          </w:p>
        </w:tc>
        <w:tc>
          <w:tcPr>
            <w:tcW w:w="1049" w:type="dxa"/>
            <w:vMerge w:val="continue"/>
            <w:shd w:val="clear" w:color="auto" w:fill="auto"/>
            <w:vAlign w:val="center"/>
          </w:tcPr>
          <w:p w14:paraId="3767B40A">
            <w:pPr>
              <w:jc w:val="center"/>
              <w:rPr>
                <w:rFonts w:ascii="宋体" w:hAnsi="宋体" w:cs="宋体"/>
                <w:szCs w:val="21"/>
              </w:rPr>
            </w:pPr>
          </w:p>
        </w:tc>
        <w:tc>
          <w:tcPr>
            <w:tcW w:w="980" w:type="dxa"/>
            <w:shd w:val="clear" w:color="auto" w:fill="auto"/>
            <w:vAlign w:val="center"/>
          </w:tcPr>
          <w:p w14:paraId="6F9D5FB5">
            <w:pPr>
              <w:widowControl/>
              <w:jc w:val="center"/>
              <w:textAlignment w:val="center"/>
              <w:rPr>
                <w:rFonts w:ascii="宋体" w:hAnsi="宋体" w:cs="宋体"/>
                <w:szCs w:val="21"/>
              </w:rPr>
            </w:pPr>
            <w:r>
              <w:rPr>
                <w:rFonts w:hint="eastAsia" w:ascii="宋体" w:hAnsi="宋体" w:cs="宋体"/>
                <w:kern w:val="0"/>
                <w:szCs w:val="21"/>
                <w:lang w:bidi="ar"/>
              </w:rPr>
              <w:t>消防水桶</w:t>
            </w:r>
          </w:p>
        </w:tc>
        <w:tc>
          <w:tcPr>
            <w:tcW w:w="4630" w:type="dxa"/>
            <w:shd w:val="clear" w:color="auto" w:fill="auto"/>
            <w:vAlign w:val="center"/>
          </w:tcPr>
          <w:p w14:paraId="49DE3786">
            <w:pPr>
              <w:widowControl/>
              <w:jc w:val="center"/>
              <w:textAlignment w:val="center"/>
              <w:rPr>
                <w:rFonts w:ascii="宋体" w:hAnsi="宋体" w:cs="宋体"/>
                <w:szCs w:val="21"/>
              </w:rPr>
            </w:pPr>
            <w:r>
              <w:rPr>
                <w:rFonts w:hint="eastAsia" w:ascii="宋体" w:hAnsi="宋体" w:cs="宋体"/>
                <w:kern w:val="0"/>
                <w:szCs w:val="21"/>
                <w:lang w:bidi="ar"/>
              </w:rPr>
              <w:t xml:space="preserve"> 8L</w:t>
            </w:r>
          </w:p>
        </w:tc>
        <w:tc>
          <w:tcPr>
            <w:tcW w:w="930" w:type="dxa"/>
            <w:shd w:val="clear" w:color="auto" w:fill="auto"/>
            <w:vAlign w:val="center"/>
          </w:tcPr>
          <w:p w14:paraId="1D4D23E2">
            <w:pPr>
              <w:widowControl/>
              <w:jc w:val="center"/>
              <w:textAlignment w:val="center"/>
              <w:rPr>
                <w:rFonts w:ascii="宋体" w:hAnsi="宋体" w:cs="宋体"/>
                <w:szCs w:val="21"/>
              </w:rPr>
            </w:pPr>
            <w:r>
              <w:rPr>
                <w:rFonts w:hint="eastAsia" w:ascii="宋体" w:hAnsi="宋体" w:cs="宋体"/>
                <w:szCs w:val="21"/>
              </w:rPr>
              <w:t>20</w:t>
            </w:r>
          </w:p>
        </w:tc>
        <w:tc>
          <w:tcPr>
            <w:tcW w:w="690" w:type="dxa"/>
            <w:shd w:val="clear" w:color="auto" w:fill="auto"/>
            <w:vAlign w:val="center"/>
          </w:tcPr>
          <w:p w14:paraId="6002844B">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3B0999CA">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8416" behindDoc="0" locked="0" layoutInCell="1" allowOverlap="1">
                  <wp:simplePos x="0" y="0"/>
                  <wp:positionH relativeFrom="column">
                    <wp:posOffset>828040</wp:posOffset>
                  </wp:positionH>
                  <wp:positionV relativeFrom="paragraph">
                    <wp:posOffset>384810</wp:posOffset>
                  </wp:positionV>
                  <wp:extent cx="1409065" cy="1435100"/>
                  <wp:effectExtent l="0" t="0" r="635" b="12700"/>
                  <wp:wrapNone/>
                  <wp:docPr id="55" name="图片_39"/>
                  <wp:cNvGraphicFramePr/>
                  <a:graphic xmlns:a="http://schemas.openxmlformats.org/drawingml/2006/main">
                    <a:graphicData uri="http://schemas.openxmlformats.org/drawingml/2006/picture">
                      <pic:pic xmlns:pic="http://schemas.openxmlformats.org/drawingml/2006/picture">
                        <pic:nvPicPr>
                          <pic:cNvPr id="55" name="图片_39"/>
                          <pic:cNvPicPr/>
                        </pic:nvPicPr>
                        <pic:blipFill>
                          <a:blip r:embed="rId98"/>
                          <a:stretch>
                            <a:fillRect/>
                          </a:stretch>
                        </pic:blipFill>
                        <pic:spPr>
                          <a:xfrm>
                            <a:off x="0" y="0"/>
                            <a:ext cx="1409065" cy="1435100"/>
                          </a:xfrm>
                          <a:prstGeom prst="rect">
                            <a:avLst/>
                          </a:prstGeom>
                          <a:noFill/>
                          <a:ln>
                            <a:noFill/>
                          </a:ln>
                        </pic:spPr>
                      </pic:pic>
                    </a:graphicData>
                  </a:graphic>
                </wp:anchor>
              </w:drawing>
            </w:r>
          </w:p>
        </w:tc>
      </w:tr>
      <w:tr w14:paraId="0579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5BCE1374">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70</w:t>
            </w:r>
          </w:p>
        </w:tc>
        <w:tc>
          <w:tcPr>
            <w:tcW w:w="1049" w:type="dxa"/>
            <w:vMerge w:val="continue"/>
            <w:shd w:val="clear" w:color="auto" w:fill="auto"/>
            <w:vAlign w:val="center"/>
          </w:tcPr>
          <w:p w14:paraId="3EFBF543">
            <w:pPr>
              <w:jc w:val="center"/>
              <w:rPr>
                <w:rFonts w:ascii="宋体" w:hAnsi="宋体" w:cs="宋体"/>
                <w:szCs w:val="21"/>
              </w:rPr>
            </w:pPr>
          </w:p>
        </w:tc>
        <w:tc>
          <w:tcPr>
            <w:tcW w:w="980" w:type="dxa"/>
            <w:shd w:val="clear" w:color="auto" w:fill="auto"/>
            <w:vAlign w:val="center"/>
          </w:tcPr>
          <w:p w14:paraId="2EAB8CC1">
            <w:pPr>
              <w:widowControl/>
              <w:jc w:val="center"/>
              <w:textAlignment w:val="center"/>
              <w:rPr>
                <w:rFonts w:ascii="宋体" w:hAnsi="宋体" w:cs="宋体"/>
                <w:szCs w:val="21"/>
              </w:rPr>
            </w:pPr>
            <w:r>
              <w:rPr>
                <w:rFonts w:hint="eastAsia" w:ascii="宋体" w:hAnsi="宋体" w:cs="宋体"/>
                <w:kern w:val="0"/>
                <w:szCs w:val="21"/>
                <w:lang w:bidi="ar"/>
              </w:rPr>
              <w:t>防毒（烟）面具</w:t>
            </w:r>
          </w:p>
        </w:tc>
        <w:tc>
          <w:tcPr>
            <w:tcW w:w="4630" w:type="dxa"/>
            <w:shd w:val="clear" w:color="auto" w:fill="auto"/>
            <w:vAlign w:val="center"/>
          </w:tcPr>
          <w:p w14:paraId="1580E4AC">
            <w:pPr>
              <w:widowControl/>
              <w:jc w:val="center"/>
              <w:textAlignment w:val="center"/>
              <w:rPr>
                <w:rFonts w:ascii="宋体" w:hAnsi="宋体" w:cs="宋体"/>
                <w:szCs w:val="21"/>
              </w:rPr>
            </w:pPr>
            <w:r>
              <w:rPr>
                <w:rFonts w:hint="eastAsia" w:ascii="宋体" w:hAnsi="宋体" w:cs="宋体"/>
                <w:kern w:val="0"/>
                <w:szCs w:val="21"/>
                <w:lang w:bidi="ar"/>
              </w:rPr>
              <w:t>尺寸14*11*19cm,保质期3年，防护时间不少于30分钟。</w:t>
            </w:r>
          </w:p>
        </w:tc>
        <w:tc>
          <w:tcPr>
            <w:tcW w:w="930" w:type="dxa"/>
            <w:shd w:val="clear" w:color="auto" w:fill="auto"/>
            <w:vAlign w:val="center"/>
          </w:tcPr>
          <w:p w14:paraId="2CCD2856">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029BF2F4">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575F1E38">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09440" behindDoc="0" locked="0" layoutInCell="1" allowOverlap="1">
                  <wp:simplePos x="0" y="0"/>
                  <wp:positionH relativeFrom="column">
                    <wp:posOffset>620395</wp:posOffset>
                  </wp:positionH>
                  <wp:positionV relativeFrom="paragraph">
                    <wp:posOffset>66675</wp:posOffset>
                  </wp:positionV>
                  <wp:extent cx="1628140" cy="1612265"/>
                  <wp:effectExtent l="0" t="0" r="10160" b="6985"/>
                  <wp:wrapNone/>
                  <wp:docPr id="56" name="图片_40"/>
                  <wp:cNvGraphicFramePr/>
                  <a:graphic xmlns:a="http://schemas.openxmlformats.org/drawingml/2006/main">
                    <a:graphicData uri="http://schemas.openxmlformats.org/drawingml/2006/picture">
                      <pic:pic xmlns:pic="http://schemas.openxmlformats.org/drawingml/2006/picture">
                        <pic:nvPicPr>
                          <pic:cNvPr id="56" name="图片_40"/>
                          <pic:cNvPicPr/>
                        </pic:nvPicPr>
                        <pic:blipFill>
                          <a:blip r:embed="rId99"/>
                          <a:stretch>
                            <a:fillRect/>
                          </a:stretch>
                        </pic:blipFill>
                        <pic:spPr>
                          <a:xfrm>
                            <a:off x="0" y="0"/>
                            <a:ext cx="1628140" cy="1612265"/>
                          </a:xfrm>
                          <a:prstGeom prst="rect">
                            <a:avLst/>
                          </a:prstGeom>
                          <a:noFill/>
                          <a:ln>
                            <a:noFill/>
                          </a:ln>
                        </pic:spPr>
                      </pic:pic>
                    </a:graphicData>
                  </a:graphic>
                </wp:anchor>
              </w:drawing>
            </w:r>
          </w:p>
        </w:tc>
      </w:tr>
      <w:tr w14:paraId="76B1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193F2927">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71</w:t>
            </w:r>
          </w:p>
        </w:tc>
        <w:tc>
          <w:tcPr>
            <w:tcW w:w="1049" w:type="dxa"/>
            <w:vMerge w:val="continue"/>
            <w:shd w:val="clear" w:color="auto" w:fill="auto"/>
            <w:vAlign w:val="center"/>
          </w:tcPr>
          <w:p w14:paraId="709E0022">
            <w:pPr>
              <w:jc w:val="center"/>
              <w:rPr>
                <w:rFonts w:ascii="宋体" w:hAnsi="宋体" w:cs="宋体"/>
                <w:szCs w:val="21"/>
              </w:rPr>
            </w:pPr>
          </w:p>
        </w:tc>
        <w:tc>
          <w:tcPr>
            <w:tcW w:w="980" w:type="dxa"/>
            <w:shd w:val="clear" w:color="auto" w:fill="auto"/>
            <w:vAlign w:val="center"/>
          </w:tcPr>
          <w:p w14:paraId="465A87AD">
            <w:pPr>
              <w:widowControl/>
              <w:jc w:val="center"/>
              <w:textAlignment w:val="center"/>
              <w:rPr>
                <w:rFonts w:ascii="宋体" w:hAnsi="宋体" w:cs="宋体"/>
                <w:szCs w:val="21"/>
              </w:rPr>
            </w:pPr>
            <w:r>
              <w:rPr>
                <w:rFonts w:hint="eastAsia" w:ascii="宋体" w:hAnsi="宋体" w:cs="宋体"/>
                <w:kern w:val="0"/>
                <w:szCs w:val="21"/>
                <w:lang w:bidi="ar"/>
              </w:rPr>
              <w:t>消防服（套）</w:t>
            </w:r>
          </w:p>
        </w:tc>
        <w:tc>
          <w:tcPr>
            <w:tcW w:w="4630" w:type="dxa"/>
            <w:shd w:val="clear" w:color="auto" w:fill="auto"/>
            <w:vAlign w:val="center"/>
          </w:tcPr>
          <w:p w14:paraId="091CD7F4">
            <w:pPr>
              <w:widowControl/>
              <w:jc w:val="center"/>
              <w:textAlignment w:val="center"/>
              <w:rPr>
                <w:rFonts w:ascii="宋体" w:hAnsi="宋体" w:cs="宋体"/>
                <w:szCs w:val="21"/>
              </w:rPr>
            </w:pPr>
            <w:r>
              <w:rPr>
                <w:rFonts w:hint="eastAsia" w:ascii="宋体" w:hAnsi="宋体" w:cs="宋体"/>
                <w:kern w:val="0"/>
                <w:szCs w:val="21"/>
                <w:lang w:bidi="ar"/>
              </w:rPr>
              <w:t>02款消防服六件套</w:t>
            </w:r>
          </w:p>
        </w:tc>
        <w:tc>
          <w:tcPr>
            <w:tcW w:w="930" w:type="dxa"/>
            <w:shd w:val="clear" w:color="auto" w:fill="auto"/>
            <w:vAlign w:val="center"/>
          </w:tcPr>
          <w:p w14:paraId="534AF083">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3222B6AB">
            <w:pPr>
              <w:widowControl/>
              <w:jc w:val="center"/>
              <w:textAlignment w:val="center"/>
              <w:rPr>
                <w:rFonts w:ascii="宋体" w:hAnsi="宋体" w:cs="宋体"/>
                <w:szCs w:val="21"/>
              </w:rPr>
            </w:pPr>
            <w:r>
              <w:rPr>
                <w:rFonts w:hint="eastAsia" w:ascii="宋体" w:hAnsi="宋体" w:cs="宋体"/>
                <w:kern w:val="0"/>
                <w:szCs w:val="21"/>
                <w:lang w:bidi="ar"/>
              </w:rPr>
              <w:t>套</w:t>
            </w:r>
          </w:p>
        </w:tc>
        <w:tc>
          <w:tcPr>
            <w:tcW w:w="4400" w:type="dxa"/>
            <w:shd w:val="clear" w:color="auto" w:fill="auto"/>
            <w:noWrap/>
            <w:vAlign w:val="center"/>
          </w:tcPr>
          <w:p w14:paraId="691DC065">
            <w:pPr>
              <w:widowControl/>
              <w:jc w:val="left"/>
              <w:textAlignment w:val="center"/>
              <w:rPr>
                <w:rFonts w:ascii="宋体" w:hAnsi="宋体" w:cs="宋体"/>
                <w:szCs w:val="21"/>
              </w:rPr>
            </w:pPr>
            <w:r>
              <w:rPr>
                <w:rFonts w:hint="eastAsia" w:ascii="宋体" w:hAnsi="宋体" w:cs="宋体"/>
                <w:szCs w:val="21"/>
              </w:rPr>
              <w:drawing>
                <wp:inline distT="0" distB="0" distL="114300" distR="114300">
                  <wp:extent cx="1569720" cy="1615440"/>
                  <wp:effectExtent l="0" t="0" r="11430" b="3810"/>
                  <wp:docPr id="111" name="图片 111" descr="171817993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718179930839"/>
                          <pic:cNvPicPr>
                            <a:picLocks noChangeAspect="1"/>
                          </pic:cNvPicPr>
                        </pic:nvPicPr>
                        <pic:blipFill>
                          <a:blip r:embed="rId100"/>
                          <a:stretch>
                            <a:fillRect/>
                          </a:stretch>
                        </pic:blipFill>
                        <pic:spPr>
                          <a:xfrm>
                            <a:off x="0" y="0"/>
                            <a:ext cx="1569720" cy="1615440"/>
                          </a:xfrm>
                          <a:prstGeom prst="rect">
                            <a:avLst/>
                          </a:prstGeom>
                        </pic:spPr>
                      </pic:pic>
                    </a:graphicData>
                  </a:graphic>
                </wp:inline>
              </w:drawing>
            </w:r>
          </w:p>
        </w:tc>
      </w:tr>
      <w:tr w14:paraId="0C5A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5B2C3D8C">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72</w:t>
            </w:r>
          </w:p>
        </w:tc>
        <w:tc>
          <w:tcPr>
            <w:tcW w:w="1049" w:type="dxa"/>
            <w:vMerge w:val="continue"/>
            <w:shd w:val="clear" w:color="auto" w:fill="auto"/>
            <w:vAlign w:val="center"/>
          </w:tcPr>
          <w:p w14:paraId="6B268D9B">
            <w:pPr>
              <w:jc w:val="center"/>
              <w:rPr>
                <w:rFonts w:ascii="宋体" w:hAnsi="宋体" w:cs="宋体"/>
                <w:szCs w:val="21"/>
              </w:rPr>
            </w:pPr>
          </w:p>
        </w:tc>
        <w:tc>
          <w:tcPr>
            <w:tcW w:w="980" w:type="dxa"/>
            <w:shd w:val="clear" w:color="auto" w:fill="auto"/>
            <w:vAlign w:val="center"/>
          </w:tcPr>
          <w:p w14:paraId="34EBE11A">
            <w:pPr>
              <w:widowControl/>
              <w:jc w:val="center"/>
              <w:textAlignment w:val="center"/>
              <w:rPr>
                <w:rFonts w:ascii="宋体" w:hAnsi="宋体" w:cs="宋体"/>
                <w:szCs w:val="21"/>
              </w:rPr>
            </w:pPr>
            <w:r>
              <w:rPr>
                <w:rFonts w:hint="eastAsia" w:ascii="宋体" w:hAnsi="宋体" w:cs="宋体"/>
                <w:kern w:val="0"/>
                <w:szCs w:val="21"/>
                <w:lang w:bidi="ar"/>
              </w:rPr>
              <w:t>灭火防护服</w:t>
            </w:r>
          </w:p>
        </w:tc>
        <w:tc>
          <w:tcPr>
            <w:tcW w:w="4630" w:type="dxa"/>
            <w:shd w:val="clear" w:color="auto" w:fill="auto"/>
            <w:vAlign w:val="center"/>
          </w:tcPr>
          <w:p w14:paraId="08377A1B">
            <w:pPr>
              <w:widowControl/>
              <w:jc w:val="center"/>
              <w:textAlignment w:val="center"/>
              <w:rPr>
                <w:rFonts w:ascii="宋体" w:hAnsi="宋体" w:cs="宋体"/>
                <w:szCs w:val="21"/>
              </w:rPr>
            </w:pPr>
            <w:r>
              <w:rPr>
                <w:rFonts w:hint="eastAsia" w:ascii="宋体" w:hAnsi="宋体" w:cs="宋体"/>
                <w:kern w:val="0"/>
                <w:szCs w:val="21"/>
                <w:lang w:bidi="ar"/>
              </w:rPr>
              <w:t>消防服套装六件套</w:t>
            </w:r>
          </w:p>
        </w:tc>
        <w:tc>
          <w:tcPr>
            <w:tcW w:w="930" w:type="dxa"/>
            <w:shd w:val="clear" w:color="auto" w:fill="auto"/>
            <w:vAlign w:val="center"/>
          </w:tcPr>
          <w:p w14:paraId="19B9B77F">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35378288">
            <w:pPr>
              <w:widowControl/>
              <w:jc w:val="center"/>
              <w:textAlignment w:val="center"/>
              <w:rPr>
                <w:rFonts w:ascii="宋体" w:hAnsi="宋体" w:cs="宋体"/>
                <w:szCs w:val="21"/>
              </w:rPr>
            </w:pPr>
            <w:r>
              <w:rPr>
                <w:rFonts w:hint="eastAsia" w:ascii="宋体" w:hAnsi="宋体" w:cs="宋体"/>
                <w:kern w:val="0"/>
                <w:szCs w:val="21"/>
                <w:lang w:bidi="ar"/>
              </w:rPr>
              <w:t>套</w:t>
            </w:r>
          </w:p>
        </w:tc>
        <w:tc>
          <w:tcPr>
            <w:tcW w:w="4400" w:type="dxa"/>
            <w:shd w:val="clear" w:color="auto" w:fill="auto"/>
            <w:noWrap/>
            <w:vAlign w:val="center"/>
          </w:tcPr>
          <w:p w14:paraId="0FD3E6C6">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10464" behindDoc="0" locked="0" layoutInCell="1" allowOverlap="1">
                  <wp:simplePos x="0" y="0"/>
                  <wp:positionH relativeFrom="column">
                    <wp:posOffset>332740</wp:posOffset>
                  </wp:positionH>
                  <wp:positionV relativeFrom="paragraph">
                    <wp:posOffset>103505</wp:posOffset>
                  </wp:positionV>
                  <wp:extent cx="1648460" cy="1649730"/>
                  <wp:effectExtent l="0" t="0" r="8890" b="7620"/>
                  <wp:wrapNone/>
                  <wp:docPr id="33" name="图片_42"/>
                  <wp:cNvGraphicFramePr/>
                  <a:graphic xmlns:a="http://schemas.openxmlformats.org/drawingml/2006/main">
                    <a:graphicData uri="http://schemas.openxmlformats.org/drawingml/2006/picture">
                      <pic:pic xmlns:pic="http://schemas.openxmlformats.org/drawingml/2006/picture">
                        <pic:nvPicPr>
                          <pic:cNvPr id="33" name="图片_42"/>
                          <pic:cNvPicPr/>
                        </pic:nvPicPr>
                        <pic:blipFill>
                          <a:blip r:embed="rId101"/>
                          <a:stretch>
                            <a:fillRect/>
                          </a:stretch>
                        </pic:blipFill>
                        <pic:spPr>
                          <a:xfrm>
                            <a:off x="0" y="0"/>
                            <a:ext cx="1648460" cy="1649730"/>
                          </a:xfrm>
                          <a:prstGeom prst="rect">
                            <a:avLst/>
                          </a:prstGeom>
                          <a:noFill/>
                          <a:ln>
                            <a:noFill/>
                          </a:ln>
                        </pic:spPr>
                      </pic:pic>
                    </a:graphicData>
                  </a:graphic>
                </wp:anchor>
              </w:drawing>
            </w:r>
          </w:p>
        </w:tc>
      </w:tr>
      <w:tr w14:paraId="59EE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6D9B88A6">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73</w:t>
            </w:r>
          </w:p>
        </w:tc>
        <w:tc>
          <w:tcPr>
            <w:tcW w:w="1049" w:type="dxa"/>
            <w:vMerge w:val="continue"/>
            <w:shd w:val="clear" w:color="auto" w:fill="auto"/>
            <w:vAlign w:val="center"/>
          </w:tcPr>
          <w:p w14:paraId="14B776A3">
            <w:pPr>
              <w:jc w:val="center"/>
              <w:rPr>
                <w:rFonts w:ascii="宋体" w:hAnsi="宋体" w:cs="宋体"/>
                <w:szCs w:val="21"/>
              </w:rPr>
            </w:pPr>
          </w:p>
        </w:tc>
        <w:tc>
          <w:tcPr>
            <w:tcW w:w="980" w:type="dxa"/>
            <w:shd w:val="clear" w:color="auto" w:fill="auto"/>
            <w:vAlign w:val="center"/>
          </w:tcPr>
          <w:p w14:paraId="78E81F5E">
            <w:pPr>
              <w:widowControl/>
              <w:jc w:val="center"/>
              <w:textAlignment w:val="center"/>
              <w:rPr>
                <w:rFonts w:ascii="宋体" w:hAnsi="宋体" w:cs="宋体"/>
                <w:szCs w:val="21"/>
              </w:rPr>
            </w:pPr>
            <w:r>
              <w:rPr>
                <w:rFonts w:hint="eastAsia" w:ascii="宋体" w:hAnsi="宋体" w:cs="宋体"/>
                <w:kern w:val="0"/>
                <w:szCs w:val="21"/>
                <w:lang w:bidi="ar"/>
              </w:rPr>
              <w:t>铁锹</w:t>
            </w:r>
          </w:p>
        </w:tc>
        <w:tc>
          <w:tcPr>
            <w:tcW w:w="4630" w:type="dxa"/>
            <w:shd w:val="clear" w:color="auto" w:fill="auto"/>
            <w:vAlign w:val="center"/>
          </w:tcPr>
          <w:p w14:paraId="79272135">
            <w:pPr>
              <w:widowControl/>
              <w:jc w:val="center"/>
              <w:textAlignment w:val="center"/>
              <w:rPr>
                <w:rFonts w:ascii="宋体" w:hAnsi="宋体" w:cs="宋体"/>
                <w:szCs w:val="21"/>
              </w:rPr>
            </w:pPr>
            <w:r>
              <w:rPr>
                <w:rFonts w:hint="eastAsia" w:ascii="宋体" w:hAnsi="宋体" w:cs="宋体"/>
                <w:kern w:val="0"/>
                <w:szCs w:val="21"/>
                <w:lang w:bidi="ar"/>
              </w:rPr>
              <w:t xml:space="preserve">长约1000MM </w:t>
            </w:r>
          </w:p>
        </w:tc>
        <w:tc>
          <w:tcPr>
            <w:tcW w:w="930" w:type="dxa"/>
            <w:shd w:val="clear" w:color="auto" w:fill="auto"/>
            <w:vAlign w:val="center"/>
          </w:tcPr>
          <w:p w14:paraId="5CD6EB06">
            <w:pPr>
              <w:widowControl/>
              <w:jc w:val="center"/>
              <w:textAlignment w:val="center"/>
              <w:rPr>
                <w:rFonts w:ascii="宋体" w:hAnsi="宋体" w:cs="宋体"/>
                <w:szCs w:val="21"/>
              </w:rPr>
            </w:pPr>
            <w:r>
              <w:rPr>
                <w:rFonts w:hint="eastAsia" w:ascii="宋体" w:hAnsi="宋体" w:cs="宋体"/>
                <w:szCs w:val="21"/>
              </w:rPr>
              <w:t>15</w:t>
            </w:r>
          </w:p>
        </w:tc>
        <w:tc>
          <w:tcPr>
            <w:tcW w:w="690" w:type="dxa"/>
            <w:shd w:val="clear" w:color="auto" w:fill="auto"/>
            <w:vAlign w:val="center"/>
          </w:tcPr>
          <w:p w14:paraId="246C5D7B">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63A80C5A">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11488" behindDoc="0" locked="0" layoutInCell="1" allowOverlap="1">
                  <wp:simplePos x="0" y="0"/>
                  <wp:positionH relativeFrom="column">
                    <wp:posOffset>332740</wp:posOffset>
                  </wp:positionH>
                  <wp:positionV relativeFrom="paragraph">
                    <wp:posOffset>236855</wp:posOffset>
                  </wp:positionV>
                  <wp:extent cx="1551305" cy="1590040"/>
                  <wp:effectExtent l="0" t="0" r="10795" b="10160"/>
                  <wp:wrapNone/>
                  <wp:docPr id="34" name="图片_43"/>
                  <wp:cNvGraphicFramePr/>
                  <a:graphic xmlns:a="http://schemas.openxmlformats.org/drawingml/2006/main">
                    <a:graphicData uri="http://schemas.openxmlformats.org/drawingml/2006/picture">
                      <pic:pic xmlns:pic="http://schemas.openxmlformats.org/drawingml/2006/picture">
                        <pic:nvPicPr>
                          <pic:cNvPr id="34" name="图片_43"/>
                          <pic:cNvPicPr/>
                        </pic:nvPicPr>
                        <pic:blipFill>
                          <a:blip r:embed="rId102"/>
                          <a:stretch>
                            <a:fillRect/>
                          </a:stretch>
                        </pic:blipFill>
                        <pic:spPr>
                          <a:xfrm>
                            <a:off x="0" y="0"/>
                            <a:ext cx="1551305" cy="1590040"/>
                          </a:xfrm>
                          <a:prstGeom prst="rect">
                            <a:avLst/>
                          </a:prstGeom>
                          <a:noFill/>
                          <a:ln>
                            <a:noFill/>
                          </a:ln>
                        </pic:spPr>
                      </pic:pic>
                    </a:graphicData>
                  </a:graphic>
                </wp:anchor>
              </w:drawing>
            </w:r>
          </w:p>
        </w:tc>
      </w:tr>
      <w:tr w14:paraId="19C5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25CB78EF">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74</w:t>
            </w:r>
          </w:p>
        </w:tc>
        <w:tc>
          <w:tcPr>
            <w:tcW w:w="1049" w:type="dxa"/>
            <w:vMerge w:val="continue"/>
            <w:shd w:val="clear" w:color="auto" w:fill="auto"/>
            <w:vAlign w:val="center"/>
          </w:tcPr>
          <w:p w14:paraId="03306E56">
            <w:pPr>
              <w:jc w:val="center"/>
              <w:rPr>
                <w:rFonts w:ascii="宋体" w:hAnsi="宋体" w:cs="宋体"/>
                <w:szCs w:val="21"/>
              </w:rPr>
            </w:pPr>
          </w:p>
        </w:tc>
        <w:tc>
          <w:tcPr>
            <w:tcW w:w="980" w:type="dxa"/>
            <w:shd w:val="clear" w:color="auto" w:fill="auto"/>
            <w:vAlign w:val="center"/>
          </w:tcPr>
          <w:p w14:paraId="2F81EE2D">
            <w:pPr>
              <w:widowControl/>
              <w:jc w:val="center"/>
              <w:textAlignment w:val="center"/>
              <w:rPr>
                <w:rFonts w:ascii="宋体" w:hAnsi="宋体" w:cs="宋体"/>
                <w:szCs w:val="21"/>
              </w:rPr>
            </w:pPr>
            <w:r>
              <w:rPr>
                <w:rFonts w:hint="eastAsia" w:ascii="宋体" w:hAnsi="宋体" w:cs="宋体"/>
                <w:kern w:val="0"/>
                <w:szCs w:val="21"/>
                <w:lang w:bidi="ar"/>
              </w:rPr>
              <w:t>草垫</w:t>
            </w:r>
          </w:p>
        </w:tc>
        <w:tc>
          <w:tcPr>
            <w:tcW w:w="4630" w:type="dxa"/>
            <w:shd w:val="clear" w:color="auto" w:fill="auto"/>
            <w:vAlign w:val="center"/>
          </w:tcPr>
          <w:p w14:paraId="35C99A2C">
            <w:pPr>
              <w:widowControl/>
              <w:jc w:val="center"/>
              <w:textAlignment w:val="center"/>
              <w:rPr>
                <w:rFonts w:ascii="宋体" w:hAnsi="宋体" w:cs="宋体"/>
                <w:szCs w:val="21"/>
              </w:rPr>
            </w:pPr>
            <w:r>
              <w:rPr>
                <w:rFonts w:hint="eastAsia" w:ascii="宋体" w:hAnsi="宋体" w:cs="宋体"/>
                <w:kern w:val="0"/>
                <w:szCs w:val="21"/>
                <w:lang w:bidi="ar"/>
              </w:rPr>
              <w:t>50*70cm</w:t>
            </w:r>
          </w:p>
        </w:tc>
        <w:tc>
          <w:tcPr>
            <w:tcW w:w="930" w:type="dxa"/>
            <w:shd w:val="clear" w:color="auto" w:fill="auto"/>
            <w:vAlign w:val="center"/>
          </w:tcPr>
          <w:p w14:paraId="72B8C310">
            <w:pPr>
              <w:widowControl/>
              <w:jc w:val="center"/>
              <w:textAlignment w:val="center"/>
              <w:rPr>
                <w:rFonts w:ascii="宋体" w:hAnsi="宋体" w:cs="宋体"/>
                <w:szCs w:val="21"/>
              </w:rPr>
            </w:pPr>
            <w:r>
              <w:rPr>
                <w:rFonts w:hint="eastAsia" w:ascii="宋体" w:hAnsi="宋体" w:cs="宋体"/>
                <w:szCs w:val="21"/>
              </w:rPr>
              <w:t>50</w:t>
            </w:r>
          </w:p>
        </w:tc>
        <w:tc>
          <w:tcPr>
            <w:tcW w:w="690" w:type="dxa"/>
            <w:shd w:val="clear" w:color="auto" w:fill="auto"/>
            <w:vAlign w:val="center"/>
          </w:tcPr>
          <w:p w14:paraId="4B91F290">
            <w:pPr>
              <w:widowControl/>
              <w:jc w:val="center"/>
              <w:textAlignment w:val="center"/>
              <w:rPr>
                <w:rFonts w:ascii="宋体" w:hAnsi="宋体" w:cs="宋体"/>
                <w:szCs w:val="21"/>
              </w:rPr>
            </w:pPr>
            <w:r>
              <w:rPr>
                <w:rFonts w:hint="eastAsia" w:ascii="宋体" w:hAnsi="宋体" w:cs="宋体"/>
                <w:kern w:val="0"/>
                <w:szCs w:val="21"/>
                <w:lang w:bidi="ar"/>
              </w:rPr>
              <w:t>捆</w:t>
            </w:r>
          </w:p>
        </w:tc>
        <w:tc>
          <w:tcPr>
            <w:tcW w:w="4400" w:type="dxa"/>
            <w:shd w:val="clear" w:color="auto" w:fill="auto"/>
            <w:noWrap/>
            <w:vAlign w:val="center"/>
          </w:tcPr>
          <w:p w14:paraId="00FFB465">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12512" behindDoc="0" locked="0" layoutInCell="1" allowOverlap="1">
                  <wp:simplePos x="0" y="0"/>
                  <wp:positionH relativeFrom="column">
                    <wp:posOffset>304800</wp:posOffset>
                  </wp:positionH>
                  <wp:positionV relativeFrom="paragraph">
                    <wp:posOffset>192405</wp:posOffset>
                  </wp:positionV>
                  <wp:extent cx="2094865" cy="1427480"/>
                  <wp:effectExtent l="0" t="0" r="635" b="1270"/>
                  <wp:wrapNone/>
                  <wp:docPr id="37" name="图片_1_SpCnt_7"/>
                  <wp:cNvGraphicFramePr/>
                  <a:graphic xmlns:a="http://schemas.openxmlformats.org/drawingml/2006/main">
                    <a:graphicData uri="http://schemas.openxmlformats.org/drawingml/2006/picture">
                      <pic:pic xmlns:pic="http://schemas.openxmlformats.org/drawingml/2006/picture">
                        <pic:nvPicPr>
                          <pic:cNvPr id="37" name="图片_1_SpCnt_7"/>
                          <pic:cNvPicPr/>
                        </pic:nvPicPr>
                        <pic:blipFill>
                          <a:blip r:embed="rId103"/>
                          <a:stretch>
                            <a:fillRect/>
                          </a:stretch>
                        </pic:blipFill>
                        <pic:spPr>
                          <a:xfrm>
                            <a:off x="0" y="0"/>
                            <a:ext cx="2094865" cy="1427480"/>
                          </a:xfrm>
                          <a:prstGeom prst="rect">
                            <a:avLst/>
                          </a:prstGeom>
                          <a:noFill/>
                          <a:ln>
                            <a:noFill/>
                          </a:ln>
                        </pic:spPr>
                      </pic:pic>
                    </a:graphicData>
                  </a:graphic>
                </wp:anchor>
              </w:drawing>
            </w:r>
          </w:p>
        </w:tc>
      </w:tr>
      <w:tr w14:paraId="40DE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5EE75F8A">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75</w:t>
            </w:r>
          </w:p>
        </w:tc>
        <w:tc>
          <w:tcPr>
            <w:tcW w:w="1049" w:type="dxa"/>
            <w:vMerge w:val="continue"/>
            <w:shd w:val="clear" w:color="auto" w:fill="auto"/>
            <w:vAlign w:val="center"/>
          </w:tcPr>
          <w:p w14:paraId="62D483D3">
            <w:pPr>
              <w:jc w:val="center"/>
              <w:rPr>
                <w:rFonts w:ascii="宋体" w:hAnsi="宋体" w:cs="宋体"/>
                <w:szCs w:val="21"/>
              </w:rPr>
            </w:pPr>
          </w:p>
        </w:tc>
        <w:tc>
          <w:tcPr>
            <w:tcW w:w="980" w:type="dxa"/>
            <w:shd w:val="clear" w:color="auto" w:fill="auto"/>
            <w:vAlign w:val="center"/>
          </w:tcPr>
          <w:p w14:paraId="02058D08">
            <w:pPr>
              <w:widowControl/>
              <w:jc w:val="center"/>
              <w:textAlignment w:val="center"/>
              <w:rPr>
                <w:rFonts w:ascii="宋体" w:hAnsi="宋体" w:cs="宋体"/>
                <w:szCs w:val="21"/>
              </w:rPr>
            </w:pPr>
            <w:r>
              <w:rPr>
                <w:rFonts w:hint="eastAsia" w:ascii="宋体" w:hAnsi="宋体" w:cs="宋体"/>
                <w:kern w:val="0"/>
                <w:szCs w:val="21"/>
                <w:lang w:bidi="ar"/>
              </w:rPr>
              <w:t>工业盐</w:t>
            </w:r>
          </w:p>
        </w:tc>
        <w:tc>
          <w:tcPr>
            <w:tcW w:w="4630" w:type="dxa"/>
            <w:shd w:val="clear" w:color="auto" w:fill="auto"/>
            <w:vAlign w:val="center"/>
          </w:tcPr>
          <w:p w14:paraId="17D3AAB0">
            <w:pPr>
              <w:widowControl/>
              <w:jc w:val="center"/>
              <w:textAlignment w:val="center"/>
              <w:rPr>
                <w:rFonts w:ascii="宋体" w:hAnsi="宋体" w:cs="宋体"/>
                <w:szCs w:val="21"/>
              </w:rPr>
            </w:pPr>
            <w:r>
              <w:rPr>
                <w:rFonts w:hint="eastAsia" w:ascii="宋体" w:hAnsi="宋体" w:cs="宋体"/>
                <w:kern w:val="0"/>
                <w:szCs w:val="21"/>
                <w:lang w:bidi="ar"/>
              </w:rPr>
              <w:t xml:space="preserve">50kg/袋 </w:t>
            </w:r>
          </w:p>
        </w:tc>
        <w:tc>
          <w:tcPr>
            <w:tcW w:w="930" w:type="dxa"/>
            <w:shd w:val="clear" w:color="auto" w:fill="auto"/>
            <w:vAlign w:val="center"/>
          </w:tcPr>
          <w:p w14:paraId="43F5BAEE">
            <w:pPr>
              <w:widowControl/>
              <w:jc w:val="center"/>
              <w:textAlignment w:val="center"/>
              <w:rPr>
                <w:rFonts w:ascii="宋体" w:hAnsi="宋体" w:cs="宋体"/>
                <w:szCs w:val="21"/>
              </w:rPr>
            </w:pPr>
            <w:r>
              <w:rPr>
                <w:rFonts w:hint="eastAsia" w:ascii="宋体" w:hAnsi="宋体" w:cs="宋体"/>
                <w:szCs w:val="21"/>
              </w:rPr>
              <w:t>20</w:t>
            </w:r>
          </w:p>
        </w:tc>
        <w:tc>
          <w:tcPr>
            <w:tcW w:w="690" w:type="dxa"/>
            <w:shd w:val="clear" w:color="auto" w:fill="auto"/>
            <w:vAlign w:val="center"/>
          </w:tcPr>
          <w:p w14:paraId="445CA584">
            <w:pPr>
              <w:widowControl/>
              <w:jc w:val="center"/>
              <w:textAlignment w:val="center"/>
              <w:rPr>
                <w:rFonts w:ascii="宋体" w:hAnsi="宋体" w:cs="宋体"/>
                <w:szCs w:val="21"/>
              </w:rPr>
            </w:pPr>
            <w:r>
              <w:rPr>
                <w:rFonts w:hint="eastAsia" w:ascii="宋体" w:hAnsi="宋体" w:cs="宋体"/>
                <w:kern w:val="0"/>
                <w:szCs w:val="21"/>
                <w:lang w:bidi="ar"/>
              </w:rPr>
              <w:t>袋</w:t>
            </w:r>
          </w:p>
        </w:tc>
        <w:tc>
          <w:tcPr>
            <w:tcW w:w="4400" w:type="dxa"/>
            <w:shd w:val="clear" w:color="auto" w:fill="auto"/>
            <w:noWrap/>
            <w:vAlign w:val="center"/>
          </w:tcPr>
          <w:p w14:paraId="7FC03390">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13536" behindDoc="0" locked="0" layoutInCell="1" allowOverlap="1">
                  <wp:simplePos x="0" y="0"/>
                  <wp:positionH relativeFrom="column">
                    <wp:posOffset>247650</wp:posOffset>
                  </wp:positionH>
                  <wp:positionV relativeFrom="paragraph">
                    <wp:posOffset>221615</wp:posOffset>
                  </wp:positionV>
                  <wp:extent cx="1753235" cy="1368425"/>
                  <wp:effectExtent l="0" t="0" r="18415" b="3175"/>
                  <wp:wrapNone/>
                  <wp:docPr id="25" name="图片_45"/>
                  <wp:cNvGraphicFramePr/>
                  <a:graphic xmlns:a="http://schemas.openxmlformats.org/drawingml/2006/main">
                    <a:graphicData uri="http://schemas.openxmlformats.org/drawingml/2006/picture">
                      <pic:pic xmlns:pic="http://schemas.openxmlformats.org/drawingml/2006/picture">
                        <pic:nvPicPr>
                          <pic:cNvPr id="25" name="图片_45"/>
                          <pic:cNvPicPr/>
                        </pic:nvPicPr>
                        <pic:blipFill>
                          <a:blip r:embed="rId104"/>
                          <a:stretch>
                            <a:fillRect/>
                          </a:stretch>
                        </pic:blipFill>
                        <pic:spPr>
                          <a:xfrm>
                            <a:off x="0" y="0"/>
                            <a:ext cx="1753235" cy="1368425"/>
                          </a:xfrm>
                          <a:prstGeom prst="rect">
                            <a:avLst/>
                          </a:prstGeom>
                          <a:noFill/>
                          <a:ln>
                            <a:noFill/>
                          </a:ln>
                        </pic:spPr>
                      </pic:pic>
                    </a:graphicData>
                  </a:graphic>
                </wp:anchor>
              </w:drawing>
            </w:r>
          </w:p>
        </w:tc>
      </w:tr>
      <w:tr w14:paraId="3705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09E4496A">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76</w:t>
            </w:r>
          </w:p>
        </w:tc>
        <w:tc>
          <w:tcPr>
            <w:tcW w:w="1049" w:type="dxa"/>
            <w:vMerge w:val="continue"/>
            <w:shd w:val="clear" w:color="auto" w:fill="auto"/>
            <w:vAlign w:val="center"/>
          </w:tcPr>
          <w:p w14:paraId="1E86F80C">
            <w:pPr>
              <w:jc w:val="center"/>
              <w:rPr>
                <w:rFonts w:ascii="宋体" w:hAnsi="宋体" w:cs="宋体"/>
                <w:szCs w:val="21"/>
              </w:rPr>
            </w:pPr>
          </w:p>
        </w:tc>
        <w:tc>
          <w:tcPr>
            <w:tcW w:w="980" w:type="dxa"/>
            <w:shd w:val="clear" w:color="auto" w:fill="auto"/>
            <w:vAlign w:val="center"/>
          </w:tcPr>
          <w:p w14:paraId="4F9DB8F0">
            <w:pPr>
              <w:widowControl/>
              <w:jc w:val="center"/>
              <w:textAlignment w:val="center"/>
              <w:rPr>
                <w:rFonts w:ascii="宋体" w:hAnsi="宋体" w:cs="宋体"/>
                <w:szCs w:val="21"/>
              </w:rPr>
            </w:pPr>
            <w:r>
              <w:rPr>
                <w:rFonts w:hint="eastAsia" w:ascii="宋体" w:hAnsi="宋体" w:cs="宋体"/>
                <w:kern w:val="0"/>
                <w:szCs w:val="21"/>
                <w:lang w:bidi="ar"/>
              </w:rPr>
              <w:t>麻袋</w:t>
            </w:r>
          </w:p>
        </w:tc>
        <w:tc>
          <w:tcPr>
            <w:tcW w:w="4630" w:type="dxa"/>
            <w:shd w:val="clear" w:color="auto" w:fill="auto"/>
            <w:vAlign w:val="center"/>
          </w:tcPr>
          <w:p w14:paraId="186B7B9E">
            <w:pPr>
              <w:widowControl/>
              <w:jc w:val="center"/>
              <w:textAlignment w:val="center"/>
              <w:rPr>
                <w:rFonts w:ascii="宋体" w:hAnsi="宋体" w:cs="宋体"/>
                <w:szCs w:val="21"/>
              </w:rPr>
            </w:pPr>
            <w:r>
              <w:rPr>
                <w:rFonts w:hint="eastAsia" w:ascii="宋体" w:hAnsi="宋体" w:cs="宋体"/>
                <w:kern w:val="0"/>
                <w:szCs w:val="21"/>
                <w:lang w:bidi="ar"/>
              </w:rPr>
              <w:t>90*120（一捆300个）</w:t>
            </w:r>
          </w:p>
        </w:tc>
        <w:tc>
          <w:tcPr>
            <w:tcW w:w="930" w:type="dxa"/>
            <w:shd w:val="clear" w:color="auto" w:fill="auto"/>
            <w:vAlign w:val="center"/>
          </w:tcPr>
          <w:p w14:paraId="38E78B7D">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vAlign w:val="center"/>
          </w:tcPr>
          <w:p w14:paraId="36C2B12B">
            <w:pPr>
              <w:widowControl/>
              <w:jc w:val="center"/>
              <w:textAlignment w:val="center"/>
              <w:rPr>
                <w:rFonts w:ascii="宋体" w:hAnsi="宋体" w:cs="宋体"/>
                <w:szCs w:val="21"/>
              </w:rPr>
            </w:pPr>
            <w:r>
              <w:rPr>
                <w:rFonts w:hint="eastAsia" w:ascii="宋体" w:hAnsi="宋体" w:cs="宋体"/>
                <w:kern w:val="0"/>
                <w:szCs w:val="21"/>
                <w:lang w:bidi="ar"/>
              </w:rPr>
              <w:t>捆</w:t>
            </w:r>
          </w:p>
        </w:tc>
        <w:tc>
          <w:tcPr>
            <w:tcW w:w="4400" w:type="dxa"/>
            <w:shd w:val="clear" w:color="auto" w:fill="auto"/>
            <w:noWrap/>
            <w:vAlign w:val="center"/>
          </w:tcPr>
          <w:p w14:paraId="62238581">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00"/>
              </w:rPr>
              <w:drawing>
                <wp:anchor distT="0" distB="0" distL="114300" distR="114300" simplePos="0" relativeHeight="251714560" behindDoc="0" locked="0" layoutInCell="1" allowOverlap="1">
                  <wp:simplePos x="0" y="0"/>
                  <wp:positionH relativeFrom="column">
                    <wp:posOffset>503555</wp:posOffset>
                  </wp:positionH>
                  <wp:positionV relativeFrom="paragraph">
                    <wp:posOffset>66675</wp:posOffset>
                  </wp:positionV>
                  <wp:extent cx="1875790" cy="1664335"/>
                  <wp:effectExtent l="0" t="0" r="10160" b="12065"/>
                  <wp:wrapNone/>
                  <wp:docPr id="38" name="图片_46"/>
                  <wp:cNvGraphicFramePr/>
                  <a:graphic xmlns:a="http://schemas.openxmlformats.org/drawingml/2006/main">
                    <a:graphicData uri="http://schemas.openxmlformats.org/drawingml/2006/picture">
                      <pic:pic xmlns:pic="http://schemas.openxmlformats.org/drawingml/2006/picture">
                        <pic:nvPicPr>
                          <pic:cNvPr id="38" name="图片_46"/>
                          <pic:cNvPicPr/>
                        </pic:nvPicPr>
                        <pic:blipFill>
                          <a:blip r:embed="rId105"/>
                          <a:stretch>
                            <a:fillRect/>
                          </a:stretch>
                        </pic:blipFill>
                        <pic:spPr>
                          <a:xfrm>
                            <a:off x="0" y="0"/>
                            <a:ext cx="1875790" cy="1664335"/>
                          </a:xfrm>
                          <a:prstGeom prst="rect">
                            <a:avLst/>
                          </a:prstGeom>
                          <a:noFill/>
                          <a:ln>
                            <a:noFill/>
                          </a:ln>
                        </pic:spPr>
                      </pic:pic>
                    </a:graphicData>
                  </a:graphic>
                </wp:anchor>
              </w:drawing>
            </w:r>
          </w:p>
        </w:tc>
      </w:tr>
      <w:tr w14:paraId="615E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055A9530">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77</w:t>
            </w:r>
          </w:p>
        </w:tc>
        <w:tc>
          <w:tcPr>
            <w:tcW w:w="1049" w:type="dxa"/>
            <w:vMerge w:val="continue"/>
            <w:shd w:val="clear" w:color="auto" w:fill="auto"/>
            <w:vAlign w:val="center"/>
          </w:tcPr>
          <w:p w14:paraId="2D9583ED">
            <w:pPr>
              <w:jc w:val="center"/>
              <w:rPr>
                <w:rFonts w:ascii="宋体" w:hAnsi="宋体" w:cs="宋体"/>
                <w:szCs w:val="21"/>
              </w:rPr>
            </w:pPr>
          </w:p>
        </w:tc>
        <w:tc>
          <w:tcPr>
            <w:tcW w:w="980" w:type="dxa"/>
            <w:shd w:val="clear" w:color="auto" w:fill="auto"/>
            <w:vAlign w:val="center"/>
          </w:tcPr>
          <w:p w14:paraId="3B755992">
            <w:pPr>
              <w:widowControl/>
              <w:jc w:val="center"/>
              <w:textAlignment w:val="center"/>
              <w:rPr>
                <w:rFonts w:ascii="宋体" w:hAnsi="宋体" w:cs="宋体"/>
                <w:szCs w:val="21"/>
              </w:rPr>
            </w:pPr>
            <w:r>
              <w:rPr>
                <w:rFonts w:hint="eastAsia" w:ascii="宋体" w:hAnsi="宋体" w:cs="宋体"/>
                <w:kern w:val="0"/>
                <w:szCs w:val="21"/>
                <w:lang w:bidi="ar"/>
              </w:rPr>
              <w:t>推雪铲</w:t>
            </w:r>
          </w:p>
        </w:tc>
        <w:tc>
          <w:tcPr>
            <w:tcW w:w="4630" w:type="dxa"/>
            <w:shd w:val="clear" w:color="auto" w:fill="auto"/>
            <w:vAlign w:val="center"/>
          </w:tcPr>
          <w:p w14:paraId="27665A1A">
            <w:pPr>
              <w:widowControl/>
              <w:jc w:val="center"/>
              <w:textAlignment w:val="center"/>
              <w:rPr>
                <w:rFonts w:ascii="宋体" w:hAnsi="宋体" w:cs="宋体"/>
                <w:szCs w:val="21"/>
              </w:rPr>
            </w:pPr>
            <w:r>
              <w:rPr>
                <w:rFonts w:hint="eastAsia" w:ascii="宋体" w:hAnsi="宋体" w:cs="宋体"/>
                <w:kern w:val="0"/>
                <w:szCs w:val="21"/>
                <w:lang w:bidi="ar"/>
              </w:rPr>
              <w:t>尺寸64*28cm</w:t>
            </w:r>
          </w:p>
        </w:tc>
        <w:tc>
          <w:tcPr>
            <w:tcW w:w="930" w:type="dxa"/>
            <w:shd w:val="clear" w:color="auto" w:fill="auto"/>
            <w:vAlign w:val="center"/>
          </w:tcPr>
          <w:p w14:paraId="19DD539E">
            <w:pPr>
              <w:widowControl/>
              <w:jc w:val="center"/>
              <w:textAlignment w:val="center"/>
              <w:rPr>
                <w:rFonts w:ascii="宋体" w:hAnsi="宋体" w:cs="宋体"/>
                <w:szCs w:val="21"/>
              </w:rPr>
            </w:pPr>
            <w:r>
              <w:rPr>
                <w:rFonts w:hint="eastAsia" w:ascii="宋体" w:hAnsi="宋体" w:cs="宋体"/>
                <w:szCs w:val="21"/>
              </w:rPr>
              <w:t>15</w:t>
            </w:r>
          </w:p>
        </w:tc>
        <w:tc>
          <w:tcPr>
            <w:tcW w:w="690" w:type="dxa"/>
            <w:shd w:val="clear" w:color="auto" w:fill="auto"/>
            <w:vAlign w:val="center"/>
          </w:tcPr>
          <w:p w14:paraId="25E27BEA">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2A304DE2">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15584" behindDoc="0" locked="0" layoutInCell="1" allowOverlap="1">
                  <wp:simplePos x="0" y="0"/>
                  <wp:positionH relativeFrom="column">
                    <wp:posOffset>438150</wp:posOffset>
                  </wp:positionH>
                  <wp:positionV relativeFrom="paragraph">
                    <wp:posOffset>318135</wp:posOffset>
                  </wp:positionV>
                  <wp:extent cx="1583055" cy="1464310"/>
                  <wp:effectExtent l="0" t="0" r="17145" b="2540"/>
                  <wp:wrapNone/>
                  <wp:docPr id="49" name="图片_47"/>
                  <wp:cNvGraphicFramePr/>
                  <a:graphic xmlns:a="http://schemas.openxmlformats.org/drawingml/2006/main">
                    <a:graphicData uri="http://schemas.openxmlformats.org/drawingml/2006/picture">
                      <pic:pic xmlns:pic="http://schemas.openxmlformats.org/drawingml/2006/picture">
                        <pic:nvPicPr>
                          <pic:cNvPr id="49" name="图片_47"/>
                          <pic:cNvPicPr/>
                        </pic:nvPicPr>
                        <pic:blipFill>
                          <a:blip r:embed="rId106"/>
                          <a:stretch>
                            <a:fillRect/>
                          </a:stretch>
                        </pic:blipFill>
                        <pic:spPr>
                          <a:xfrm>
                            <a:off x="0" y="0"/>
                            <a:ext cx="1583055" cy="1464310"/>
                          </a:xfrm>
                          <a:prstGeom prst="rect">
                            <a:avLst/>
                          </a:prstGeom>
                          <a:noFill/>
                          <a:ln>
                            <a:noFill/>
                          </a:ln>
                        </pic:spPr>
                      </pic:pic>
                    </a:graphicData>
                  </a:graphic>
                </wp:anchor>
              </w:drawing>
            </w:r>
          </w:p>
        </w:tc>
      </w:tr>
      <w:tr w14:paraId="2EB4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1D848EB2">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78</w:t>
            </w:r>
          </w:p>
        </w:tc>
        <w:tc>
          <w:tcPr>
            <w:tcW w:w="1049" w:type="dxa"/>
            <w:vMerge w:val="continue"/>
            <w:shd w:val="clear" w:color="auto" w:fill="auto"/>
            <w:vAlign w:val="center"/>
          </w:tcPr>
          <w:p w14:paraId="29635A05">
            <w:pPr>
              <w:jc w:val="center"/>
              <w:rPr>
                <w:rFonts w:ascii="宋体" w:hAnsi="宋体" w:cs="宋体"/>
                <w:szCs w:val="21"/>
              </w:rPr>
            </w:pPr>
          </w:p>
        </w:tc>
        <w:tc>
          <w:tcPr>
            <w:tcW w:w="980" w:type="dxa"/>
            <w:shd w:val="clear" w:color="auto" w:fill="auto"/>
            <w:vAlign w:val="center"/>
          </w:tcPr>
          <w:p w14:paraId="4735F9C0">
            <w:pPr>
              <w:widowControl/>
              <w:jc w:val="center"/>
              <w:textAlignment w:val="center"/>
              <w:rPr>
                <w:rFonts w:ascii="宋体" w:hAnsi="宋体" w:cs="宋体"/>
                <w:szCs w:val="21"/>
              </w:rPr>
            </w:pPr>
            <w:r>
              <w:rPr>
                <w:rFonts w:hint="eastAsia" w:ascii="宋体" w:hAnsi="宋体" w:cs="宋体"/>
                <w:kern w:val="0"/>
                <w:szCs w:val="21"/>
                <w:lang w:bidi="ar"/>
              </w:rPr>
              <w:t>防洪沙袋（定制）</w:t>
            </w:r>
          </w:p>
        </w:tc>
        <w:tc>
          <w:tcPr>
            <w:tcW w:w="4630" w:type="dxa"/>
            <w:shd w:val="clear" w:color="auto" w:fill="auto"/>
            <w:noWrap/>
            <w:vAlign w:val="center"/>
          </w:tcPr>
          <w:p w14:paraId="49949A20">
            <w:pPr>
              <w:widowControl/>
              <w:jc w:val="center"/>
              <w:textAlignment w:val="center"/>
              <w:rPr>
                <w:rFonts w:ascii="宋体" w:hAnsi="宋体" w:cs="宋体"/>
                <w:szCs w:val="21"/>
              </w:rPr>
            </w:pPr>
            <w:r>
              <w:rPr>
                <w:rFonts w:hint="eastAsia" w:ascii="宋体" w:hAnsi="宋体" w:cs="宋体"/>
                <w:kern w:val="0"/>
                <w:szCs w:val="21"/>
                <w:lang w:bidi="ar"/>
              </w:rPr>
              <w:t>30*70cm</w:t>
            </w:r>
          </w:p>
        </w:tc>
        <w:tc>
          <w:tcPr>
            <w:tcW w:w="930" w:type="dxa"/>
            <w:shd w:val="clear" w:color="auto" w:fill="auto"/>
            <w:vAlign w:val="center"/>
          </w:tcPr>
          <w:p w14:paraId="462F0C01">
            <w:pPr>
              <w:widowControl/>
              <w:jc w:val="center"/>
              <w:textAlignment w:val="center"/>
              <w:rPr>
                <w:rFonts w:ascii="宋体" w:hAnsi="宋体" w:cs="宋体"/>
                <w:szCs w:val="21"/>
              </w:rPr>
            </w:pPr>
            <w:r>
              <w:rPr>
                <w:rFonts w:hint="eastAsia" w:ascii="宋体" w:hAnsi="宋体" w:cs="宋体"/>
                <w:szCs w:val="21"/>
              </w:rPr>
              <w:t>300</w:t>
            </w:r>
          </w:p>
        </w:tc>
        <w:tc>
          <w:tcPr>
            <w:tcW w:w="690" w:type="dxa"/>
            <w:shd w:val="clear" w:color="auto" w:fill="auto"/>
            <w:vAlign w:val="center"/>
          </w:tcPr>
          <w:p w14:paraId="67E69DBB">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2256555A">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16608" behindDoc="0" locked="0" layoutInCell="1" allowOverlap="1">
                  <wp:simplePos x="0" y="0"/>
                  <wp:positionH relativeFrom="column">
                    <wp:posOffset>637540</wp:posOffset>
                  </wp:positionH>
                  <wp:positionV relativeFrom="paragraph">
                    <wp:posOffset>362585</wp:posOffset>
                  </wp:positionV>
                  <wp:extent cx="1733550" cy="1435100"/>
                  <wp:effectExtent l="0" t="0" r="0" b="12700"/>
                  <wp:wrapNone/>
                  <wp:docPr id="39" name="图片_48"/>
                  <wp:cNvGraphicFramePr/>
                  <a:graphic xmlns:a="http://schemas.openxmlformats.org/drawingml/2006/main">
                    <a:graphicData uri="http://schemas.openxmlformats.org/drawingml/2006/picture">
                      <pic:pic xmlns:pic="http://schemas.openxmlformats.org/drawingml/2006/picture">
                        <pic:nvPicPr>
                          <pic:cNvPr id="39" name="图片_48"/>
                          <pic:cNvPicPr/>
                        </pic:nvPicPr>
                        <pic:blipFill>
                          <a:blip r:embed="rId107"/>
                          <a:stretch>
                            <a:fillRect/>
                          </a:stretch>
                        </pic:blipFill>
                        <pic:spPr>
                          <a:xfrm>
                            <a:off x="0" y="0"/>
                            <a:ext cx="1733550" cy="1435100"/>
                          </a:xfrm>
                          <a:prstGeom prst="rect">
                            <a:avLst/>
                          </a:prstGeom>
                          <a:noFill/>
                          <a:ln>
                            <a:noFill/>
                          </a:ln>
                        </pic:spPr>
                      </pic:pic>
                    </a:graphicData>
                  </a:graphic>
                </wp:anchor>
              </w:drawing>
            </w:r>
          </w:p>
        </w:tc>
      </w:tr>
      <w:tr w14:paraId="6A8A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339216E9">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79</w:t>
            </w:r>
          </w:p>
        </w:tc>
        <w:tc>
          <w:tcPr>
            <w:tcW w:w="1049" w:type="dxa"/>
            <w:vMerge w:val="continue"/>
            <w:shd w:val="clear" w:color="auto" w:fill="auto"/>
            <w:vAlign w:val="center"/>
          </w:tcPr>
          <w:p w14:paraId="6A455815">
            <w:pPr>
              <w:jc w:val="center"/>
              <w:rPr>
                <w:rFonts w:ascii="宋体" w:hAnsi="宋体" w:cs="宋体"/>
                <w:szCs w:val="21"/>
              </w:rPr>
            </w:pPr>
          </w:p>
        </w:tc>
        <w:tc>
          <w:tcPr>
            <w:tcW w:w="980" w:type="dxa"/>
            <w:shd w:val="clear" w:color="auto" w:fill="auto"/>
            <w:vAlign w:val="center"/>
          </w:tcPr>
          <w:p w14:paraId="0769DFBD">
            <w:pPr>
              <w:widowControl/>
              <w:jc w:val="center"/>
              <w:textAlignment w:val="center"/>
              <w:rPr>
                <w:rFonts w:ascii="宋体" w:hAnsi="宋体" w:cs="宋体"/>
                <w:szCs w:val="21"/>
              </w:rPr>
            </w:pPr>
            <w:r>
              <w:rPr>
                <w:rFonts w:hint="eastAsia" w:ascii="宋体" w:hAnsi="宋体" w:cs="宋体"/>
                <w:kern w:val="0"/>
                <w:szCs w:val="21"/>
                <w:lang w:bidi="ar"/>
              </w:rPr>
              <w:t>灭火毯</w:t>
            </w:r>
          </w:p>
        </w:tc>
        <w:tc>
          <w:tcPr>
            <w:tcW w:w="4630" w:type="dxa"/>
            <w:shd w:val="clear" w:color="auto" w:fill="auto"/>
            <w:noWrap/>
            <w:vAlign w:val="center"/>
          </w:tcPr>
          <w:p w14:paraId="4BE9AB70">
            <w:pPr>
              <w:widowControl/>
              <w:jc w:val="center"/>
              <w:textAlignment w:val="center"/>
              <w:rPr>
                <w:rFonts w:ascii="宋体" w:hAnsi="宋体" w:cs="宋体"/>
                <w:szCs w:val="21"/>
              </w:rPr>
            </w:pPr>
            <w:r>
              <w:rPr>
                <w:rFonts w:hint="eastAsia" w:ascii="宋体" w:hAnsi="宋体" w:cs="宋体"/>
                <w:kern w:val="0"/>
                <w:szCs w:val="21"/>
                <w:lang w:bidi="ar"/>
              </w:rPr>
              <w:t>≥1M*1M1*1m</w:t>
            </w:r>
          </w:p>
        </w:tc>
        <w:tc>
          <w:tcPr>
            <w:tcW w:w="930" w:type="dxa"/>
            <w:shd w:val="clear" w:color="auto" w:fill="auto"/>
            <w:vAlign w:val="center"/>
          </w:tcPr>
          <w:p w14:paraId="74BDEA80">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vAlign w:val="center"/>
          </w:tcPr>
          <w:p w14:paraId="60A15B8C">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4D8FCB41">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17632" behindDoc="0" locked="0" layoutInCell="1" allowOverlap="1">
                  <wp:simplePos x="0" y="0"/>
                  <wp:positionH relativeFrom="column">
                    <wp:posOffset>288290</wp:posOffset>
                  </wp:positionH>
                  <wp:positionV relativeFrom="paragraph">
                    <wp:posOffset>131445</wp:posOffset>
                  </wp:positionV>
                  <wp:extent cx="1972945" cy="1641475"/>
                  <wp:effectExtent l="0" t="0" r="8255" b="15875"/>
                  <wp:wrapNone/>
                  <wp:docPr id="40" name="图片_49"/>
                  <wp:cNvGraphicFramePr/>
                  <a:graphic xmlns:a="http://schemas.openxmlformats.org/drawingml/2006/main">
                    <a:graphicData uri="http://schemas.openxmlformats.org/drawingml/2006/picture">
                      <pic:pic xmlns:pic="http://schemas.openxmlformats.org/drawingml/2006/picture">
                        <pic:nvPicPr>
                          <pic:cNvPr id="40" name="图片_49"/>
                          <pic:cNvPicPr/>
                        </pic:nvPicPr>
                        <pic:blipFill>
                          <a:blip r:embed="rId108"/>
                          <a:stretch>
                            <a:fillRect/>
                          </a:stretch>
                        </pic:blipFill>
                        <pic:spPr>
                          <a:xfrm>
                            <a:off x="0" y="0"/>
                            <a:ext cx="1972945" cy="1641475"/>
                          </a:xfrm>
                          <a:prstGeom prst="rect">
                            <a:avLst/>
                          </a:prstGeom>
                          <a:noFill/>
                          <a:ln>
                            <a:noFill/>
                          </a:ln>
                        </pic:spPr>
                      </pic:pic>
                    </a:graphicData>
                  </a:graphic>
                </wp:anchor>
              </w:drawing>
            </w:r>
          </w:p>
        </w:tc>
      </w:tr>
      <w:tr w14:paraId="23C7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2" w:hRule="atLeast"/>
        </w:trPr>
        <w:tc>
          <w:tcPr>
            <w:tcW w:w="692" w:type="dxa"/>
            <w:shd w:val="clear" w:color="auto" w:fill="auto"/>
            <w:vAlign w:val="center"/>
          </w:tcPr>
          <w:p w14:paraId="517F11B0">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80</w:t>
            </w:r>
          </w:p>
        </w:tc>
        <w:tc>
          <w:tcPr>
            <w:tcW w:w="1049" w:type="dxa"/>
            <w:vMerge w:val="continue"/>
            <w:shd w:val="clear" w:color="auto" w:fill="auto"/>
            <w:vAlign w:val="center"/>
          </w:tcPr>
          <w:p w14:paraId="0521B10D">
            <w:pPr>
              <w:jc w:val="center"/>
              <w:rPr>
                <w:rFonts w:ascii="宋体" w:hAnsi="宋体" w:cs="宋体"/>
                <w:szCs w:val="21"/>
              </w:rPr>
            </w:pPr>
          </w:p>
        </w:tc>
        <w:tc>
          <w:tcPr>
            <w:tcW w:w="980" w:type="dxa"/>
            <w:shd w:val="clear" w:color="auto" w:fill="auto"/>
            <w:vAlign w:val="center"/>
          </w:tcPr>
          <w:p w14:paraId="20EEE4B0">
            <w:pPr>
              <w:widowControl/>
              <w:jc w:val="center"/>
              <w:textAlignment w:val="center"/>
              <w:rPr>
                <w:rFonts w:ascii="宋体" w:hAnsi="宋体" w:cs="宋体"/>
                <w:szCs w:val="21"/>
              </w:rPr>
            </w:pPr>
            <w:r>
              <w:rPr>
                <w:rFonts w:hint="eastAsia" w:ascii="宋体" w:hAnsi="宋体" w:cs="宋体"/>
                <w:kern w:val="0"/>
                <w:szCs w:val="21"/>
                <w:lang w:bidi="ar"/>
              </w:rPr>
              <w:t>执法记录仪</w:t>
            </w:r>
          </w:p>
        </w:tc>
        <w:tc>
          <w:tcPr>
            <w:tcW w:w="4630" w:type="dxa"/>
            <w:shd w:val="clear" w:color="auto" w:fill="auto"/>
            <w:vAlign w:val="center"/>
          </w:tcPr>
          <w:p w14:paraId="73B353B2">
            <w:pPr>
              <w:widowControl/>
              <w:jc w:val="left"/>
              <w:textAlignment w:val="center"/>
              <w:rPr>
                <w:rFonts w:ascii="宋体" w:hAnsi="宋体" w:cs="宋体"/>
                <w:szCs w:val="21"/>
              </w:rPr>
            </w:pPr>
            <w:r>
              <w:rPr>
                <w:rFonts w:hint="eastAsia" w:ascii="宋体" w:hAnsi="宋体" w:cs="宋体"/>
                <w:kern w:val="0"/>
                <w:szCs w:val="21"/>
                <w:lang w:bidi="ar"/>
              </w:rPr>
              <w:t>产品尺寸≤80.6*57.7*31.4mm，视频格式: MP4，待机时间≥24h，防护等级:IP68，支持红蓝灯；2.0英寸高清显示屏，照片格式JPG，录音格式WAV，电池容量3400毫安，续航时间≥11小时，防爆等级:EXibllcT4Gb，支持内存256G</w:t>
            </w:r>
          </w:p>
        </w:tc>
        <w:tc>
          <w:tcPr>
            <w:tcW w:w="930" w:type="dxa"/>
            <w:shd w:val="clear" w:color="auto" w:fill="auto"/>
            <w:vAlign w:val="center"/>
          </w:tcPr>
          <w:p w14:paraId="7AF4BE4B">
            <w:pPr>
              <w:widowControl/>
              <w:jc w:val="center"/>
              <w:textAlignment w:val="center"/>
              <w:rPr>
                <w:rFonts w:ascii="宋体" w:hAnsi="宋体" w:cs="宋体"/>
                <w:szCs w:val="21"/>
              </w:rPr>
            </w:pPr>
            <w:r>
              <w:rPr>
                <w:rFonts w:hint="eastAsia" w:ascii="宋体" w:hAnsi="宋体" w:cs="宋体"/>
                <w:szCs w:val="21"/>
              </w:rPr>
              <w:t>10</w:t>
            </w:r>
          </w:p>
        </w:tc>
        <w:tc>
          <w:tcPr>
            <w:tcW w:w="690" w:type="dxa"/>
            <w:shd w:val="clear" w:color="auto" w:fill="auto"/>
            <w:vAlign w:val="center"/>
          </w:tcPr>
          <w:p w14:paraId="53E7E7FD">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5F707DC9">
            <w:pPr>
              <w:widowControl/>
              <w:jc w:val="center"/>
              <w:textAlignment w:val="center"/>
              <w:rPr>
                <w:rFonts w:ascii="宋体" w:hAnsi="宋体" w:cs="宋体"/>
                <w:szCs w:val="21"/>
              </w:rPr>
            </w:pPr>
            <w:r>
              <w:rPr>
                <w:rFonts w:hint="eastAsia" w:ascii="宋体" w:hAnsi="宋体" w:cs="宋体"/>
                <w:szCs w:val="21"/>
              </w:rPr>
              <w:drawing>
                <wp:inline distT="0" distB="0" distL="114300" distR="114300">
                  <wp:extent cx="1760220" cy="1737360"/>
                  <wp:effectExtent l="0" t="0" r="11430" b="15240"/>
                  <wp:docPr id="112" name="图片 112" descr="171818000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718180001265"/>
                          <pic:cNvPicPr>
                            <a:picLocks noChangeAspect="1"/>
                          </pic:cNvPicPr>
                        </pic:nvPicPr>
                        <pic:blipFill>
                          <a:blip r:embed="rId109"/>
                          <a:stretch>
                            <a:fillRect/>
                          </a:stretch>
                        </pic:blipFill>
                        <pic:spPr>
                          <a:xfrm>
                            <a:off x="0" y="0"/>
                            <a:ext cx="1760220" cy="1737360"/>
                          </a:xfrm>
                          <a:prstGeom prst="rect">
                            <a:avLst/>
                          </a:prstGeom>
                        </pic:spPr>
                      </pic:pic>
                    </a:graphicData>
                  </a:graphic>
                </wp:inline>
              </w:drawing>
            </w:r>
          </w:p>
        </w:tc>
      </w:tr>
      <w:tr w14:paraId="1B21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60758876">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81</w:t>
            </w:r>
          </w:p>
        </w:tc>
        <w:tc>
          <w:tcPr>
            <w:tcW w:w="1049" w:type="dxa"/>
            <w:vMerge w:val="restart"/>
            <w:shd w:val="clear" w:color="auto" w:fill="auto"/>
            <w:vAlign w:val="center"/>
          </w:tcPr>
          <w:p w14:paraId="109FB14C">
            <w:pPr>
              <w:widowControl/>
              <w:jc w:val="center"/>
              <w:textAlignment w:val="center"/>
              <w:rPr>
                <w:rFonts w:ascii="宋体" w:hAnsi="宋体" w:cs="宋体"/>
                <w:szCs w:val="21"/>
              </w:rPr>
            </w:pPr>
            <w:r>
              <w:rPr>
                <w:rFonts w:hint="eastAsia" w:ascii="宋体" w:hAnsi="宋体" w:cs="宋体"/>
                <w:kern w:val="0"/>
                <w:szCs w:val="21"/>
                <w:lang w:bidi="ar"/>
              </w:rPr>
              <w:t>绿化养护类</w:t>
            </w:r>
          </w:p>
        </w:tc>
        <w:tc>
          <w:tcPr>
            <w:tcW w:w="980" w:type="dxa"/>
            <w:shd w:val="clear" w:color="auto" w:fill="auto"/>
            <w:vAlign w:val="center"/>
          </w:tcPr>
          <w:p w14:paraId="11F3C037">
            <w:pPr>
              <w:widowControl/>
              <w:jc w:val="center"/>
              <w:textAlignment w:val="center"/>
              <w:rPr>
                <w:rFonts w:ascii="宋体" w:hAnsi="宋体" w:cs="宋体"/>
                <w:szCs w:val="21"/>
              </w:rPr>
            </w:pPr>
            <w:r>
              <w:rPr>
                <w:rFonts w:hint="eastAsia" w:ascii="宋体" w:hAnsi="宋体" w:cs="宋体"/>
                <w:kern w:val="0"/>
                <w:szCs w:val="21"/>
                <w:lang w:bidi="ar"/>
              </w:rPr>
              <w:t>绿篱机</w:t>
            </w:r>
          </w:p>
        </w:tc>
        <w:tc>
          <w:tcPr>
            <w:tcW w:w="4630" w:type="dxa"/>
            <w:shd w:val="clear" w:color="auto" w:fill="auto"/>
            <w:vAlign w:val="center"/>
          </w:tcPr>
          <w:p w14:paraId="551920C4">
            <w:pPr>
              <w:widowControl/>
              <w:jc w:val="left"/>
              <w:textAlignment w:val="center"/>
              <w:rPr>
                <w:rFonts w:ascii="宋体" w:hAnsi="宋体" w:cs="宋体"/>
                <w:szCs w:val="21"/>
              </w:rPr>
            </w:pPr>
            <w:r>
              <w:rPr>
                <w:rFonts w:hint="eastAsia" w:ascii="宋体" w:hAnsi="宋体" w:cs="宋体"/>
                <w:kern w:val="0"/>
                <w:szCs w:val="21"/>
                <w:lang w:bidi="ar"/>
              </w:rPr>
              <w:t>二冲程双刃轻修，功率≥:0.74KW；刀片长度:≥600mm；油箱容积:≥0.47L，整机重量:≥5.6kg，质保期:一年</w:t>
            </w:r>
          </w:p>
        </w:tc>
        <w:tc>
          <w:tcPr>
            <w:tcW w:w="930" w:type="dxa"/>
            <w:shd w:val="clear" w:color="auto" w:fill="auto"/>
            <w:vAlign w:val="center"/>
          </w:tcPr>
          <w:p w14:paraId="0D5DD5DE">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vAlign w:val="center"/>
          </w:tcPr>
          <w:p w14:paraId="07C2B73E">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2BFE9EF8">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18656" behindDoc="0" locked="0" layoutInCell="1" allowOverlap="1">
                  <wp:simplePos x="0" y="0"/>
                  <wp:positionH relativeFrom="column">
                    <wp:posOffset>560705</wp:posOffset>
                  </wp:positionH>
                  <wp:positionV relativeFrom="paragraph">
                    <wp:posOffset>132080</wp:posOffset>
                  </wp:positionV>
                  <wp:extent cx="1115695" cy="711835"/>
                  <wp:effectExtent l="0" t="0" r="8255" b="12065"/>
                  <wp:wrapNone/>
                  <wp:docPr id="42" name="Picture_27"/>
                  <wp:cNvGraphicFramePr/>
                  <a:graphic xmlns:a="http://schemas.openxmlformats.org/drawingml/2006/main">
                    <a:graphicData uri="http://schemas.openxmlformats.org/drawingml/2006/picture">
                      <pic:pic xmlns:pic="http://schemas.openxmlformats.org/drawingml/2006/picture">
                        <pic:nvPicPr>
                          <pic:cNvPr id="42" name="Picture_27"/>
                          <pic:cNvPicPr/>
                        </pic:nvPicPr>
                        <pic:blipFill>
                          <a:blip r:embed="rId110"/>
                          <a:stretch>
                            <a:fillRect/>
                          </a:stretch>
                        </pic:blipFill>
                        <pic:spPr>
                          <a:xfrm>
                            <a:off x="0" y="0"/>
                            <a:ext cx="1115695" cy="711835"/>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719680" behindDoc="0" locked="0" layoutInCell="1" allowOverlap="1">
                  <wp:simplePos x="0" y="0"/>
                  <wp:positionH relativeFrom="column">
                    <wp:posOffset>560705</wp:posOffset>
                  </wp:positionH>
                  <wp:positionV relativeFrom="paragraph">
                    <wp:posOffset>132080</wp:posOffset>
                  </wp:positionV>
                  <wp:extent cx="1847215" cy="1184275"/>
                  <wp:effectExtent l="0" t="0" r="635" b="15875"/>
                  <wp:wrapNone/>
                  <wp:docPr id="58" name="Picture_27_SpCnt_1"/>
                  <wp:cNvGraphicFramePr/>
                  <a:graphic xmlns:a="http://schemas.openxmlformats.org/drawingml/2006/main">
                    <a:graphicData uri="http://schemas.openxmlformats.org/drawingml/2006/picture">
                      <pic:pic xmlns:pic="http://schemas.openxmlformats.org/drawingml/2006/picture">
                        <pic:nvPicPr>
                          <pic:cNvPr id="58" name="Picture_27_SpCnt_1"/>
                          <pic:cNvPicPr/>
                        </pic:nvPicPr>
                        <pic:blipFill>
                          <a:blip r:embed="rId111"/>
                          <a:stretch>
                            <a:fillRect/>
                          </a:stretch>
                        </pic:blipFill>
                        <pic:spPr>
                          <a:xfrm>
                            <a:off x="0" y="0"/>
                            <a:ext cx="1847215" cy="1184275"/>
                          </a:xfrm>
                          <a:prstGeom prst="rect">
                            <a:avLst/>
                          </a:prstGeom>
                          <a:noFill/>
                          <a:ln>
                            <a:noFill/>
                          </a:ln>
                        </pic:spPr>
                      </pic:pic>
                    </a:graphicData>
                  </a:graphic>
                </wp:anchor>
              </w:drawing>
            </w:r>
          </w:p>
        </w:tc>
      </w:tr>
      <w:tr w14:paraId="3001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31FD9E58">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82</w:t>
            </w:r>
          </w:p>
        </w:tc>
        <w:tc>
          <w:tcPr>
            <w:tcW w:w="1049" w:type="dxa"/>
            <w:vMerge w:val="continue"/>
            <w:shd w:val="clear" w:color="auto" w:fill="auto"/>
            <w:vAlign w:val="center"/>
          </w:tcPr>
          <w:p w14:paraId="028EC659">
            <w:pPr>
              <w:jc w:val="center"/>
              <w:rPr>
                <w:rFonts w:ascii="宋体" w:hAnsi="宋体" w:cs="宋体"/>
                <w:szCs w:val="21"/>
              </w:rPr>
            </w:pPr>
          </w:p>
        </w:tc>
        <w:tc>
          <w:tcPr>
            <w:tcW w:w="980" w:type="dxa"/>
            <w:shd w:val="clear" w:color="auto" w:fill="auto"/>
            <w:vAlign w:val="center"/>
          </w:tcPr>
          <w:p w14:paraId="269E3829">
            <w:pPr>
              <w:widowControl/>
              <w:jc w:val="center"/>
              <w:textAlignment w:val="center"/>
              <w:rPr>
                <w:rFonts w:ascii="宋体" w:hAnsi="宋体" w:cs="宋体"/>
                <w:szCs w:val="21"/>
              </w:rPr>
            </w:pPr>
            <w:r>
              <w:rPr>
                <w:rFonts w:hint="eastAsia" w:ascii="宋体" w:hAnsi="宋体" w:cs="宋体"/>
                <w:kern w:val="0"/>
                <w:szCs w:val="21"/>
                <w:lang w:bidi="ar"/>
              </w:rPr>
              <w:t>草坪机</w:t>
            </w:r>
          </w:p>
        </w:tc>
        <w:tc>
          <w:tcPr>
            <w:tcW w:w="4630" w:type="dxa"/>
            <w:shd w:val="clear" w:color="auto" w:fill="auto"/>
            <w:vAlign w:val="center"/>
          </w:tcPr>
          <w:p w14:paraId="0F2CF2CE">
            <w:pPr>
              <w:widowControl/>
              <w:jc w:val="center"/>
              <w:textAlignment w:val="center"/>
              <w:rPr>
                <w:rFonts w:ascii="宋体" w:hAnsi="宋体" w:cs="宋体"/>
                <w:szCs w:val="21"/>
              </w:rPr>
            </w:pPr>
            <w:r>
              <w:rPr>
                <w:rFonts w:hint="eastAsia" w:ascii="宋体" w:hAnsi="宋体" w:cs="宋体"/>
                <w:kern w:val="0"/>
                <w:szCs w:val="21"/>
                <w:lang w:bidi="ar"/>
              </w:rPr>
              <w:t>功率≥6马力，割草高度20-75mm，调高档位7档，割草宽度≥410 MM，草货容积≥50L，机油容量≥0.6L，汽油容量≥1.2L</w:t>
            </w:r>
          </w:p>
        </w:tc>
        <w:tc>
          <w:tcPr>
            <w:tcW w:w="930" w:type="dxa"/>
            <w:shd w:val="clear" w:color="auto" w:fill="auto"/>
            <w:vAlign w:val="center"/>
          </w:tcPr>
          <w:p w14:paraId="3BBF26BD">
            <w:pPr>
              <w:widowControl/>
              <w:jc w:val="center"/>
              <w:textAlignment w:val="center"/>
              <w:rPr>
                <w:rFonts w:ascii="宋体" w:hAnsi="宋体" w:cs="宋体"/>
                <w:szCs w:val="21"/>
              </w:rPr>
            </w:pPr>
            <w:r>
              <w:rPr>
                <w:rFonts w:hint="eastAsia" w:ascii="宋体" w:hAnsi="宋体" w:cs="宋体"/>
                <w:szCs w:val="21"/>
              </w:rPr>
              <w:t>1</w:t>
            </w:r>
          </w:p>
        </w:tc>
        <w:tc>
          <w:tcPr>
            <w:tcW w:w="690" w:type="dxa"/>
            <w:shd w:val="clear" w:color="auto" w:fill="auto"/>
            <w:vAlign w:val="center"/>
          </w:tcPr>
          <w:p w14:paraId="5FD2BAA2">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59333EE9">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20704" behindDoc="0" locked="0" layoutInCell="1" allowOverlap="1">
                  <wp:simplePos x="0" y="0"/>
                  <wp:positionH relativeFrom="column">
                    <wp:posOffset>779780</wp:posOffset>
                  </wp:positionH>
                  <wp:positionV relativeFrom="paragraph">
                    <wp:posOffset>132080</wp:posOffset>
                  </wp:positionV>
                  <wp:extent cx="666115" cy="711835"/>
                  <wp:effectExtent l="0" t="0" r="635" b="12065"/>
                  <wp:wrapNone/>
                  <wp:docPr id="59" name="Picture_3"/>
                  <wp:cNvGraphicFramePr/>
                  <a:graphic xmlns:a="http://schemas.openxmlformats.org/drawingml/2006/main">
                    <a:graphicData uri="http://schemas.openxmlformats.org/drawingml/2006/picture">
                      <pic:pic xmlns:pic="http://schemas.openxmlformats.org/drawingml/2006/picture">
                        <pic:nvPicPr>
                          <pic:cNvPr id="59" name="Picture_3"/>
                          <pic:cNvPicPr/>
                        </pic:nvPicPr>
                        <pic:blipFill>
                          <a:blip r:embed="rId112"/>
                          <a:stretch>
                            <a:fillRect/>
                          </a:stretch>
                        </pic:blipFill>
                        <pic:spPr>
                          <a:xfrm>
                            <a:off x="0" y="0"/>
                            <a:ext cx="666115" cy="711835"/>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721728" behindDoc="0" locked="0" layoutInCell="1" allowOverlap="1">
                  <wp:simplePos x="0" y="0"/>
                  <wp:positionH relativeFrom="column">
                    <wp:posOffset>779780</wp:posOffset>
                  </wp:positionH>
                  <wp:positionV relativeFrom="paragraph">
                    <wp:posOffset>132080</wp:posOffset>
                  </wp:positionV>
                  <wp:extent cx="1189990" cy="1278890"/>
                  <wp:effectExtent l="0" t="0" r="10160" b="16510"/>
                  <wp:wrapNone/>
                  <wp:docPr id="60" name="Picture_3_SpCnt_1"/>
                  <wp:cNvGraphicFramePr/>
                  <a:graphic xmlns:a="http://schemas.openxmlformats.org/drawingml/2006/main">
                    <a:graphicData uri="http://schemas.openxmlformats.org/drawingml/2006/picture">
                      <pic:pic xmlns:pic="http://schemas.openxmlformats.org/drawingml/2006/picture">
                        <pic:nvPicPr>
                          <pic:cNvPr id="60" name="Picture_3_SpCnt_1"/>
                          <pic:cNvPicPr/>
                        </pic:nvPicPr>
                        <pic:blipFill>
                          <a:blip r:embed="rId113"/>
                          <a:stretch>
                            <a:fillRect/>
                          </a:stretch>
                        </pic:blipFill>
                        <pic:spPr>
                          <a:xfrm>
                            <a:off x="0" y="0"/>
                            <a:ext cx="1189990" cy="1278890"/>
                          </a:xfrm>
                          <a:prstGeom prst="rect">
                            <a:avLst/>
                          </a:prstGeom>
                          <a:noFill/>
                          <a:ln>
                            <a:noFill/>
                          </a:ln>
                        </pic:spPr>
                      </pic:pic>
                    </a:graphicData>
                  </a:graphic>
                </wp:anchor>
              </w:drawing>
            </w:r>
          </w:p>
        </w:tc>
      </w:tr>
      <w:tr w14:paraId="3688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78A552E3">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83</w:t>
            </w:r>
          </w:p>
        </w:tc>
        <w:tc>
          <w:tcPr>
            <w:tcW w:w="1049" w:type="dxa"/>
            <w:vMerge w:val="continue"/>
            <w:shd w:val="clear" w:color="auto" w:fill="auto"/>
            <w:vAlign w:val="center"/>
          </w:tcPr>
          <w:p w14:paraId="5983779E">
            <w:pPr>
              <w:jc w:val="center"/>
              <w:rPr>
                <w:rFonts w:ascii="宋体" w:hAnsi="宋体" w:cs="宋体"/>
                <w:szCs w:val="21"/>
              </w:rPr>
            </w:pPr>
          </w:p>
        </w:tc>
        <w:tc>
          <w:tcPr>
            <w:tcW w:w="980" w:type="dxa"/>
            <w:shd w:val="clear" w:color="auto" w:fill="auto"/>
            <w:vAlign w:val="center"/>
          </w:tcPr>
          <w:p w14:paraId="48B25733">
            <w:pPr>
              <w:widowControl/>
              <w:jc w:val="center"/>
              <w:textAlignment w:val="center"/>
              <w:rPr>
                <w:rFonts w:ascii="宋体" w:hAnsi="宋体" w:cs="宋体"/>
                <w:szCs w:val="21"/>
              </w:rPr>
            </w:pPr>
            <w:r>
              <w:rPr>
                <w:rFonts w:hint="eastAsia" w:ascii="宋体" w:hAnsi="宋体" w:cs="宋体"/>
                <w:kern w:val="0"/>
                <w:szCs w:val="21"/>
                <w:lang w:bidi="ar"/>
              </w:rPr>
              <w:t>割灌机</w:t>
            </w:r>
          </w:p>
        </w:tc>
        <w:tc>
          <w:tcPr>
            <w:tcW w:w="4630" w:type="dxa"/>
            <w:shd w:val="clear" w:color="auto" w:fill="auto"/>
            <w:vAlign w:val="center"/>
          </w:tcPr>
          <w:p w14:paraId="123EFAC1">
            <w:pPr>
              <w:widowControl/>
              <w:jc w:val="left"/>
              <w:textAlignment w:val="center"/>
              <w:rPr>
                <w:rFonts w:ascii="宋体" w:hAnsi="宋体" w:cs="宋体"/>
                <w:szCs w:val="21"/>
              </w:rPr>
            </w:pPr>
            <w:r>
              <w:rPr>
                <w:rFonts w:hint="eastAsia" w:ascii="宋体" w:hAnsi="宋体" w:cs="宋体"/>
                <w:kern w:val="0"/>
                <w:szCs w:val="21"/>
                <w:lang w:bidi="ar"/>
              </w:rPr>
              <w:t>排量:≥41.5CC，额定功率:≥1.6kw，最高转速≥12500rpm，整机长度:≥1800mm，操作款式:侧挂/背负，燃油类型汽油+2T机油。</w:t>
            </w:r>
          </w:p>
        </w:tc>
        <w:tc>
          <w:tcPr>
            <w:tcW w:w="930" w:type="dxa"/>
            <w:shd w:val="clear" w:color="auto" w:fill="auto"/>
            <w:vAlign w:val="center"/>
          </w:tcPr>
          <w:p w14:paraId="0B456693">
            <w:pPr>
              <w:widowControl/>
              <w:jc w:val="center"/>
              <w:textAlignment w:val="center"/>
              <w:rPr>
                <w:rFonts w:ascii="宋体" w:hAnsi="宋体" w:cs="宋体"/>
                <w:szCs w:val="21"/>
              </w:rPr>
            </w:pPr>
            <w:r>
              <w:rPr>
                <w:rFonts w:hint="eastAsia" w:ascii="宋体" w:hAnsi="宋体" w:cs="宋体"/>
                <w:szCs w:val="21"/>
              </w:rPr>
              <w:t>1</w:t>
            </w:r>
          </w:p>
        </w:tc>
        <w:tc>
          <w:tcPr>
            <w:tcW w:w="690" w:type="dxa"/>
            <w:shd w:val="clear" w:color="auto" w:fill="auto"/>
            <w:vAlign w:val="center"/>
          </w:tcPr>
          <w:p w14:paraId="65A07ACF">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noWrap/>
            <w:vAlign w:val="center"/>
          </w:tcPr>
          <w:p w14:paraId="4A656B25">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22752" behindDoc="0" locked="0" layoutInCell="1" allowOverlap="1">
                  <wp:simplePos x="0" y="0"/>
                  <wp:positionH relativeFrom="column">
                    <wp:posOffset>762635</wp:posOffset>
                  </wp:positionH>
                  <wp:positionV relativeFrom="paragraph">
                    <wp:posOffset>144780</wp:posOffset>
                  </wp:positionV>
                  <wp:extent cx="723265" cy="711835"/>
                  <wp:effectExtent l="0" t="0" r="635" b="12065"/>
                  <wp:wrapNone/>
                  <wp:docPr id="61" name="Picture_12"/>
                  <wp:cNvGraphicFramePr/>
                  <a:graphic xmlns:a="http://schemas.openxmlformats.org/drawingml/2006/main">
                    <a:graphicData uri="http://schemas.openxmlformats.org/drawingml/2006/picture">
                      <pic:pic xmlns:pic="http://schemas.openxmlformats.org/drawingml/2006/picture">
                        <pic:nvPicPr>
                          <pic:cNvPr id="61" name="Picture_12"/>
                          <pic:cNvPicPr/>
                        </pic:nvPicPr>
                        <pic:blipFill>
                          <a:blip r:embed="rId114"/>
                          <a:stretch>
                            <a:fillRect/>
                          </a:stretch>
                        </pic:blipFill>
                        <pic:spPr>
                          <a:xfrm>
                            <a:off x="0" y="0"/>
                            <a:ext cx="723265" cy="711835"/>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723776" behindDoc="0" locked="0" layoutInCell="1" allowOverlap="1">
                  <wp:simplePos x="0" y="0"/>
                  <wp:positionH relativeFrom="column">
                    <wp:posOffset>762635</wp:posOffset>
                  </wp:positionH>
                  <wp:positionV relativeFrom="paragraph">
                    <wp:posOffset>144780</wp:posOffset>
                  </wp:positionV>
                  <wp:extent cx="1494790" cy="1372870"/>
                  <wp:effectExtent l="0" t="0" r="10160" b="17780"/>
                  <wp:wrapNone/>
                  <wp:docPr id="57" name="Picture_12_SpCnt_1"/>
                  <wp:cNvGraphicFramePr/>
                  <a:graphic xmlns:a="http://schemas.openxmlformats.org/drawingml/2006/main">
                    <a:graphicData uri="http://schemas.openxmlformats.org/drawingml/2006/picture">
                      <pic:pic xmlns:pic="http://schemas.openxmlformats.org/drawingml/2006/picture">
                        <pic:nvPicPr>
                          <pic:cNvPr id="57" name="Picture_12_SpCnt_1"/>
                          <pic:cNvPicPr/>
                        </pic:nvPicPr>
                        <pic:blipFill>
                          <a:blip r:embed="rId115"/>
                          <a:stretch>
                            <a:fillRect/>
                          </a:stretch>
                        </pic:blipFill>
                        <pic:spPr>
                          <a:xfrm>
                            <a:off x="0" y="0"/>
                            <a:ext cx="1494790" cy="1372870"/>
                          </a:xfrm>
                          <a:prstGeom prst="rect">
                            <a:avLst/>
                          </a:prstGeom>
                          <a:noFill/>
                          <a:ln>
                            <a:noFill/>
                          </a:ln>
                        </pic:spPr>
                      </pic:pic>
                    </a:graphicData>
                  </a:graphic>
                </wp:anchor>
              </w:drawing>
            </w:r>
          </w:p>
        </w:tc>
      </w:tr>
      <w:tr w14:paraId="67E6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1E9CAF3C">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84</w:t>
            </w:r>
          </w:p>
        </w:tc>
        <w:tc>
          <w:tcPr>
            <w:tcW w:w="1049" w:type="dxa"/>
            <w:vMerge w:val="continue"/>
            <w:shd w:val="clear" w:color="auto" w:fill="auto"/>
            <w:vAlign w:val="center"/>
          </w:tcPr>
          <w:p w14:paraId="351C2ABF">
            <w:pPr>
              <w:jc w:val="center"/>
              <w:rPr>
                <w:rFonts w:ascii="宋体" w:hAnsi="宋体" w:cs="宋体"/>
                <w:szCs w:val="21"/>
              </w:rPr>
            </w:pPr>
          </w:p>
        </w:tc>
        <w:tc>
          <w:tcPr>
            <w:tcW w:w="980" w:type="dxa"/>
            <w:shd w:val="clear" w:color="auto" w:fill="auto"/>
            <w:vAlign w:val="center"/>
          </w:tcPr>
          <w:p w14:paraId="65EE8DB6">
            <w:pPr>
              <w:widowControl/>
              <w:jc w:val="center"/>
              <w:textAlignment w:val="center"/>
              <w:rPr>
                <w:rFonts w:ascii="宋体" w:hAnsi="宋体" w:cs="宋体"/>
                <w:szCs w:val="21"/>
              </w:rPr>
            </w:pPr>
            <w:r>
              <w:rPr>
                <w:rFonts w:hint="eastAsia" w:ascii="宋体" w:hAnsi="宋体" w:cs="宋体"/>
                <w:kern w:val="0"/>
                <w:szCs w:val="21"/>
                <w:lang w:bidi="ar"/>
              </w:rPr>
              <w:t>高枝绿篱机</w:t>
            </w:r>
          </w:p>
        </w:tc>
        <w:tc>
          <w:tcPr>
            <w:tcW w:w="4630" w:type="dxa"/>
            <w:shd w:val="clear" w:color="auto" w:fill="auto"/>
            <w:vAlign w:val="center"/>
          </w:tcPr>
          <w:p w14:paraId="4BCB942A">
            <w:pPr>
              <w:widowControl/>
              <w:jc w:val="left"/>
              <w:textAlignment w:val="center"/>
              <w:rPr>
                <w:rFonts w:ascii="宋体" w:hAnsi="宋体" w:cs="宋体"/>
                <w:szCs w:val="21"/>
              </w:rPr>
            </w:pPr>
            <w:r>
              <w:rPr>
                <w:rFonts w:hint="eastAsia" w:ascii="宋体" w:hAnsi="宋体" w:cs="宋体"/>
                <w:kern w:val="0"/>
                <w:szCs w:val="21"/>
                <w:lang w:bidi="ar"/>
              </w:rPr>
              <w:t>基本尺寸≥2020*330*235，额定功率≥0.67/8000kw，割幅≥600mm，发动机排量≥25.6ml，额定功率转诸≥8000r/min。</w:t>
            </w:r>
          </w:p>
        </w:tc>
        <w:tc>
          <w:tcPr>
            <w:tcW w:w="930" w:type="dxa"/>
            <w:shd w:val="clear" w:color="auto" w:fill="auto"/>
            <w:vAlign w:val="center"/>
          </w:tcPr>
          <w:p w14:paraId="616BB43E">
            <w:pPr>
              <w:widowControl/>
              <w:jc w:val="center"/>
              <w:textAlignment w:val="center"/>
              <w:rPr>
                <w:rFonts w:ascii="宋体" w:hAnsi="宋体" w:cs="宋体"/>
                <w:szCs w:val="21"/>
              </w:rPr>
            </w:pPr>
            <w:r>
              <w:rPr>
                <w:rFonts w:hint="eastAsia" w:ascii="宋体" w:hAnsi="宋体" w:cs="宋体"/>
                <w:szCs w:val="21"/>
              </w:rPr>
              <w:t>1</w:t>
            </w:r>
          </w:p>
        </w:tc>
        <w:tc>
          <w:tcPr>
            <w:tcW w:w="690" w:type="dxa"/>
            <w:shd w:val="clear" w:color="auto" w:fill="auto"/>
            <w:vAlign w:val="center"/>
          </w:tcPr>
          <w:p w14:paraId="0E535C85">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3AA07E3B">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24800" behindDoc="0" locked="0" layoutInCell="1" allowOverlap="1">
                  <wp:simplePos x="0" y="0"/>
                  <wp:positionH relativeFrom="column">
                    <wp:posOffset>771525</wp:posOffset>
                  </wp:positionH>
                  <wp:positionV relativeFrom="paragraph">
                    <wp:posOffset>88265</wp:posOffset>
                  </wp:positionV>
                  <wp:extent cx="1570990" cy="1334770"/>
                  <wp:effectExtent l="0" t="0" r="10160" b="17780"/>
                  <wp:wrapNone/>
                  <wp:docPr id="100" name="Picture_10"/>
                  <wp:cNvGraphicFramePr/>
                  <a:graphic xmlns:a="http://schemas.openxmlformats.org/drawingml/2006/main">
                    <a:graphicData uri="http://schemas.openxmlformats.org/drawingml/2006/picture">
                      <pic:pic xmlns:pic="http://schemas.openxmlformats.org/drawingml/2006/picture">
                        <pic:nvPicPr>
                          <pic:cNvPr id="100" name="Picture_10"/>
                          <pic:cNvPicPr/>
                        </pic:nvPicPr>
                        <pic:blipFill>
                          <a:blip r:embed="rId116"/>
                          <a:stretch>
                            <a:fillRect/>
                          </a:stretch>
                        </pic:blipFill>
                        <pic:spPr>
                          <a:xfrm>
                            <a:off x="0" y="0"/>
                            <a:ext cx="1570990" cy="1334770"/>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725824" behindDoc="0" locked="0" layoutInCell="1" allowOverlap="1">
                  <wp:simplePos x="0" y="0"/>
                  <wp:positionH relativeFrom="column">
                    <wp:posOffset>836930</wp:posOffset>
                  </wp:positionH>
                  <wp:positionV relativeFrom="paragraph">
                    <wp:posOffset>144780</wp:posOffset>
                  </wp:positionV>
                  <wp:extent cx="1152525" cy="969645"/>
                  <wp:effectExtent l="0" t="0" r="9525" b="1905"/>
                  <wp:wrapNone/>
                  <wp:docPr id="97" name="Picture_10_SpCnt_1"/>
                  <wp:cNvGraphicFramePr/>
                  <a:graphic xmlns:a="http://schemas.openxmlformats.org/drawingml/2006/main">
                    <a:graphicData uri="http://schemas.openxmlformats.org/drawingml/2006/picture">
                      <pic:pic xmlns:pic="http://schemas.openxmlformats.org/drawingml/2006/picture">
                        <pic:nvPicPr>
                          <pic:cNvPr id="97" name="Picture_10_SpCnt_1"/>
                          <pic:cNvPicPr/>
                        </pic:nvPicPr>
                        <pic:blipFill>
                          <a:blip r:embed="rId117"/>
                          <a:stretch>
                            <a:fillRect/>
                          </a:stretch>
                        </pic:blipFill>
                        <pic:spPr>
                          <a:xfrm>
                            <a:off x="0" y="0"/>
                            <a:ext cx="1152525" cy="969645"/>
                          </a:xfrm>
                          <a:prstGeom prst="rect">
                            <a:avLst/>
                          </a:prstGeom>
                          <a:noFill/>
                          <a:ln>
                            <a:noFill/>
                          </a:ln>
                        </pic:spPr>
                      </pic:pic>
                    </a:graphicData>
                  </a:graphic>
                </wp:anchor>
              </w:drawing>
            </w:r>
          </w:p>
        </w:tc>
      </w:tr>
      <w:tr w14:paraId="70F5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475AFB34">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85</w:t>
            </w:r>
          </w:p>
        </w:tc>
        <w:tc>
          <w:tcPr>
            <w:tcW w:w="1049" w:type="dxa"/>
            <w:vMerge w:val="continue"/>
            <w:shd w:val="clear" w:color="auto" w:fill="auto"/>
            <w:vAlign w:val="center"/>
          </w:tcPr>
          <w:p w14:paraId="4D5BF9A3">
            <w:pPr>
              <w:jc w:val="center"/>
              <w:rPr>
                <w:rFonts w:ascii="宋体" w:hAnsi="宋体" w:cs="宋体"/>
                <w:szCs w:val="21"/>
              </w:rPr>
            </w:pPr>
          </w:p>
        </w:tc>
        <w:tc>
          <w:tcPr>
            <w:tcW w:w="980" w:type="dxa"/>
            <w:shd w:val="clear" w:color="auto" w:fill="auto"/>
            <w:vAlign w:val="center"/>
          </w:tcPr>
          <w:p w14:paraId="66599EEF">
            <w:pPr>
              <w:widowControl/>
              <w:jc w:val="center"/>
              <w:textAlignment w:val="center"/>
              <w:rPr>
                <w:rFonts w:ascii="宋体" w:hAnsi="宋体" w:cs="宋体"/>
                <w:szCs w:val="21"/>
              </w:rPr>
            </w:pPr>
            <w:r>
              <w:rPr>
                <w:rFonts w:hint="eastAsia" w:ascii="宋体" w:hAnsi="宋体" w:cs="宋体"/>
                <w:kern w:val="0"/>
                <w:szCs w:val="21"/>
                <w:lang w:bidi="ar"/>
              </w:rPr>
              <w:t>高枝油锯</w:t>
            </w:r>
          </w:p>
        </w:tc>
        <w:tc>
          <w:tcPr>
            <w:tcW w:w="4630" w:type="dxa"/>
            <w:shd w:val="clear" w:color="auto" w:fill="auto"/>
            <w:vAlign w:val="center"/>
          </w:tcPr>
          <w:p w14:paraId="565A33B4">
            <w:pPr>
              <w:widowControl/>
              <w:jc w:val="left"/>
              <w:textAlignment w:val="center"/>
              <w:rPr>
                <w:rFonts w:ascii="宋体" w:hAnsi="宋体" w:cs="宋体"/>
                <w:szCs w:val="21"/>
              </w:rPr>
            </w:pPr>
            <w:r>
              <w:rPr>
                <w:rFonts w:hint="eastAsia" w:ascii="宋体" w:hAnsi="宋体" w:cs="宋体"/>
                <w:kern w:val="0"/>
                <w:szCs w:val="21"/>
                <w:lang w:bidi="ar"/>
              </w:rPr>
              <w:t>排量22.5cc--42.7cc，操作杆长度≥3900mm,92#汽油+2T机油混合油</w:t>
            </w:r>
          </w:p>
        </w:tc>
        <w:tc>
          <w:tcPr>
            <w:tcW w:w="930" w:type="dxa"/>
            <w:shd w:val="clear" w:color="auto" w:fill="auto"/>
            <w:vAlign w:val="center"/>
          </w:tcPr>
          <w:p w14:paraId="34B4DC3B">
            <w:pPr>
              <w:widowControl/>
              <w:jc w:val="center"/>
              <w:textAlignment w:val="center"/>
              <w:rPr>
                <w:rFonts w:ascii="宋体" w:hAnsi="宋体" w:cs="宋体"/>
                <w:szCs w:val="21"/>
              </w:rPr>
            </w:pPr>
            <w:r>
              <w:rPr>
                <w:rFonts w:hint="eastAsia" w:ascii="宋体" w:hAnsi="宋体" w:cs="宋体"/>
                <w:szCs w:val="21"/>
              </w:rPr>
              <w:t>1</w:t>
            </w:r>
          </w:p>
        </w:tc>
        <w:tc>
          <w:tcPr>
            <w:tcW w:w="690" w:type="dxa"/>
            <w:shd w:val="clear" w:color="auto" w:fill="auto"/>
            <w:vAlign w:val="center"/>
          </w:tcPr>
          <w:p w14:paraId="7764518A">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18A69618">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26848" behindDoc="0" locked="0" layoutInCell="1" allowOverlap="1">
                  <wp:simplePos x="0" y="0"/>
                  <wp:positionH relativeFrom="column">
                    <wp:posOffset>199390</wp:posOffset>
                  </wp:positionH>
                  <wp:positionV relativeFrom="paragraph">
                    <wp:posOffset>264795</wp:posOffset>
                  </wp:positionV>
                  <wp:extent cx="2330450" cy="1201420"/>
                  <wp:effectExtent l="0" t="0" r="12700" b="17780"/>
                  <wp:wrapNone/>
                  <wp:docPr id="94" name="Picture_13"/>
                  <wp:cNvGraphicFramePr/>
                  <a:graphic xmlns:a="http://schemas.openxmlformats.org/drawingml/2006/main">
                    <a:graphicData uri="http://schemas.openxmlformats.org/drawingml/2006/picture">
                      <pic:pic xmlns:pic="http://schemas.openxmlformats.org/drawingml/2006/picture">
                        <pic:nvPicPr>
                          <pic:cNvPr id="94" name="Picture_13"/>
                          <pic:cNvPicPr/>
                        </pic:nvPicPr>
                        <pic:blipFill>
                          <a:blip r:embed="rId118"/>
                          <a:stretch>
                            <a:fillRect/>
                          </a:stretch>
                        </pic:blipFill>
                        <pic:spPr>
                          <a:xfrm>
                            <a:off x="0" y="0"/>
                            <a:ext cx="2330450" cy="1201420"/>
                          </a:xfrm>
                          <a:prstGeom prst="rect">
                            <a:avLst/>
                          </a:prstGeom>
                          <a:noFill/>
                          <a:ln>
                            <a:noFill/>
                          </a:ln>
                        </pic:spPr>
                      </pic:pic>
                    </a:graphicData>
                  </a:graphic>
                </wp:anchor>
              </w:drawing>
            </w:r>
          </w:p>
        </w:tc>
      </w:tr>
      <w:tr w14:paraId="3F51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23050515">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86</w:t>
            </w:r>
          </w:p>
        </w:tc>
        <w:tc>
          <w:tcPr>
            <w:tcW w:w="1049" w:type="dxa"/>
            <w:vMerge w:val="continue"/>
            <w:shd w:val="clear" w:color="auto" w:fill="auto"/>
            <w:vAlign w:val="center"/>
          </w:tcPr>
          <w:p w14:paraId="0E07CF0B">
            <w:pPr>
              <w:jc w:val="center"/>
              <w:rPr>
                <w:rFonts w:ascii="宋体" w:hAnsi="宋体" w:cs="宋体"/>
                <w:szCs w:val="21"/>
              </w:rPr>
            </w:pPr>
          </w:p>
        </w:tc>
        <w:tc>
          <w:tcPr>
            <w:tcW w:w="980" w:type="dxa"/>
            <w:shd w:val="clear" w:color="auto" w:fill="auto"/>
            <w:vAlign w:val="center"/>
          </w:tcPr>
          <w:p w14:paraId="7414C12A">
            <w:pPr>
              <w:widowControl/>
              <w:jc w:val="center"/>
              <w:textAlignment w:val="center"/>
              <w:rPr>
                <w:rFonts w:ascii="宋体" w:hAnsi="宋体" w:cs="宋体"/>
                <w:szCs w:val="21"/>
              </w:rPr>
            </w:pPr>
            <w:r>
              <w:rPr>
                <w:rFonts w:hint="eastAsia" w:ascii="宋体" w:hAnsi="宋体" w:cs="宋体"/>
                <w:kern w:val="0"/>
                <w:szCs w:val="21"/>
                <w:lang w:bidi="ar"/>
              </w:rPr>
              <w:t>打药车</w:t>
            </w:r>
          </w:p>
        </w:tc>
        <w:tc>
          <w:tcPr>
            <w:tcW w:w="4630" w:type="dxa"/>
            <w:shd w:val="clear" w:color="auto" w:fill="auto"/>
            <w:vAlign w:val="center"/>
          </w:tcPr>
          <w:p w14:paraId="2234F3D1">
            <w:pPr>
              <w:widowControl/>
              <w:jc w:val="left"/>
              <w:textAlignment w:val="center"/>
              <w:rPr>
                <w:rFonts w:ascii="宋体" w:hAnsi="宋体" w:cs="宋体"/>
                <w:kern w:val="0"/>
                <w:szCs w:val="21"/>
                <w:lang w:bidi="ar"/>
              </w:rPr>
            </w:pPr>
            <w:r>
              <w:rPr>
                <w:rFonts w:hint="eastAsia" w:ascii="宋体" w:hAnsi="宋体" w:cs="宋体"/>
                <w:kern w:val="0"/>
                <w:szCs w:val="21"/>
                <w:lang w:bidi="ar"/>
              </w:rPr>
              <w:t>包括30米管+1把喷枪；国产动力：国产170、7.5匹；动力≥G*1606.5匹，药箱容量≥160L，射程9-13m</w:t>
            </w:r>
          </w:p>
          <w:p w14:paraId="2A375E5D">
            <w:pPr>
              <w:widowControl/>
              <w:jc w:val="left"/>
              <w:textAlignment w:val="center"/>
              <w:rPr>
                <w:rFonts w:ascii="宋体" w:hAnsi="宋体" w:cs="宋体"/>
                <w:szCs w:val="21"/>
              </w:rPr>
            </w:pPr>
            <w:r>
              <w:rPr>
                <w:rFonts w:hint="eastAsia" w:ascii="宋体" w:hAnsi="宋体" w:cs="宋体"/>
                <w:kern w:val="0"/>
                <w:szCs w:val="21"/>
                <w:lang w:bidi="ar"/>
              </w:rPr>
              <w:t>流量:每分钟10-22L大小可以调；工作压力:20-35KGF/CM；净重:75KG；质保期:2年</w:t>
            </w:r>
          </w:p>
        </w:tc>
        <w:tc>
          <w:tcPr>
            <w:tcW w:w="930" w:type="dxa"/>
            <w:shd w:val="clear" w:color="auto" w:fill="auto"/>
            <w:vAlign w:val="center"/>
          </w:tcPr>
          <w:p w14:paraId="2297FB65">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vAlign w:val="center"/>
          </w:tcPr>
          <w:p w14:paraId="5DF5D07F">
            <w:pPr>
              <w:widowControl/>
              <w:jc w:val="center"/>
              <w:textAlignment w:val="center"/>
              <w:rPr>
                <w:rFonts w:ascii="宋体" w:hAnsi="宋体" w:cs="宋体"/>
                <w:szCs w:val="21"/>
              </w:rPr>
            </w:pPr>
            <w:r>
              <w:rPr>
                <w:rFonts w:hint="eastAsia" w:ascii="宋体" w:hAnsi="宋体" w:cs="宋体"/>
                <w:kern w:val="0"/>
                <w:szCs w:val="21"/>
                <w:lang w:bidi="ar"/>
              </w:rPr>
              <w:t>辆</w:t>
            </w:r>
          </w:p>
        </w:tc>
        <w:tc>
          <w:tcPr>
            <w:tcW w:w="4400" w:type="dxa"/>
            <w:shd w:val="clear" w:color="auto" w:fill="auto"/>
            <w:noWrap/>
            <w:vAlign w:val="center"/>
          </w:tcPr>
          <w:p w14:paraId="2BB32304">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27872" behindDoc="0" locked="0" layoutInCell="1" allowOverlap="1">
                  <wp:simplePos x="0" y="0"/>
                  <wp:positionH relativeFrom="column">
                    <wp:posOffset>514985</wp:posOffset>
                  </wp:positionH>
                  <wp:positionV relativeFrom="paragraph">
                    <wp:posOffset>144780</wp:posOffset>
                  </wp:positionV>
                  <wp:extent cx="1183005" cy="1322705"/>
                  <wp:effectExtent l="0" t="0" r="17145" b="10795"/>
                  <wp:wrapNone/>
                  <wp:docPr id="86" name="Picture_8"/>
                  <wp:cNvGraphicFramePr/>
                  <a:graphic xmlns:a="http://schemas.openxmlformats.org/drawingml/2006/main">
                    <a:graphicData uri="http://schemas.openxmlformats.org/drawingml/2006/picture">
                      <pic:pic xmlns:pic="http://schemas.openxmlformats.org/drawingml/2006/picture">
                        <pic:nvPicPr>
                          <pic:cNvPr id="86" name="Picture_8"/>
                          <pic:cNvPicPr/>
                        </pic:nvPicPr>
                        <pic:blipFill>
                          <a:blip r:embed="rId119"/>
                          <a:stretch>
                            <a:fillRect/>
                          </a:stretch>
                        </pic:blipFill>
                        <pic:spPr>
                          <a:xfrm>
                            <a:off x="0" y="0"/>
                            <a:ext cx="1183005" cy="1322705"/>
                          </a:xfrm>
                          <a:prstGeom prst="rect">
                            <a:avLst/>
                          </a:prstGeom>
                          <a:noFill/>
                          <a:ln>
                            <a:noFill/>
                          </a:ln>
                        </pic:spPr>
                      </pic:pic>
                    </a:graphicData>
                  </a:graphic>
                </wp:anchor>
              </w:drawing>
            </w:r>
          </w:p>
        </w:tc>
      </w:tr>
      <w:tr w14:paraId="78CE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2DE4E684">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87</w:t>
            </w:r>
          </w:p>
        </w:tc>
        <w:tc>
          <w:tcPr>
            <w:tcW w:w="1049" w:type="dxa"/>
            <w:vMerge w:val="continue"/>
            <w:shd w:val="clear" w:color="auto" w:fill="auto"/>
            <w:vAlign w:val="center"/>
          </w:tcPr>
          <w:p w14:paraId="65333E17">
            <w:pPr>
              <w:jc w:val="center"/>
              <w:rPr>
                <w:rFonts w:ascii="宋体" w:hAnsi="宋体" w:cs="宋体"/>
                <w:szCs w:val="21"/>
              </w:rPr>
            </w:pPr>
          </w:p>
        </w:tc>
        <w:tc>
          <w:tcPr>
            <w:tcW w:w="980" w:type="dxa"/>
            <w:shd w:val="clear" w:color="auto" w:fill="auto"/>
            <w:vAlign w:val="center"/>
          </w:tcPr>
          <w:p w14:paraId="7934CCFB">
            <w:pPr>
              <w:widowControl/>
              <w:jc w:val="center"/>
              <w:textAlignment w:val="center"/>
              <w:rPr>
                <w:rFonts w:ascii="宋体" w:hAnsi="宋体" w:cs="宋体"/>
                <w:szCs w:val="21"/>
              </w:rPr>
            </w:pPr>
            <w:r>
              <w:rPr>
                <w:rFonts w:hint="eastAsia" w:ascii="宋体" w:hAnsi="宋体" w:cs="宋体"/>
                <w:kern w:val="0"/>
                <w:szCs w:val="21"/>
                <w:lang w:bidi="ar"/>
              </w:rPr>
              <w:t>高枝剪</w:t>
            </w:r>
          </w:p>
        </w:tc>
        <w:tc>
          <w:tcPr>
            <w:tcW w:w="4630" w:type="dxa"/>
            <w:shd w:val="clear" w:color="auto" w:fill="auto"/>
            <w:vAlign w:val="center"/>
          </w:tcPr>
          <w:p w14:paraId="2020E7C8">
            <w:pPr>
              <w:widowControl/>
              <w:jc w:val="center"/>
              <w:textAlignment w:val="center"/>
              <w:rPr>
                <w:rFonts w:ascii="宋体" w:hAnsi="宋体" w:cs="宋体"/>
                <w:szCs w:val="21"/>
              </w:rPr>
            </w:pPr>
            <w:r>
              <w:rPr>
                <w:rFonts w:hint="eastAsia" w:ascii="宋体" w:hAnsi="宋体" w:cs="宋体"/>
                <w:kern w:val="0"/>
                <w:szCs w:val="21"/>
                <w:lang w:bidi="ar"/>
              </w:rPr>
              <w:t>全长≥5.5米，杆长≥5米，缩短长度≥1.53米，重量≥3.1kg.</w:t>
            </w:r>
          </w:p>
        </w:tc>
        <w:tc>
          <w:tcPr>
            <w:tcW w:w="930" w:type="dxa"/>
            <w:shd w:val="clear" w:color="auto" w:fill="auto"/>
            <w:vAlign w:val="center"/>
          </w:tcPr>
          <w:p w14:paraId="06418C96">
            <w:pPr>
              <w:widowControl/>
              <w:jc w:val="center"/>
              <w:textAlignment w:val="center"/>
              <w:rPr>
                <w:rFonts w:ascii="宋体" w:hAnsi="宋体" w:cs="宋体"/>
                <w:szCs w:val="21"/>
              </w:rPr>
            </w:pPr>
            <w:r>
              <w:rPr>
                <w:rFonts w:hint="eastAsia" w:ascii="宋体" w:hAnsi="宋体" w:cs="宋体"/>
                <w:szCs w:val="21"/>
              </w:rPr>
              <w:t>3</w:t>
            </w:r>
          </w:p>
        </w:tc>
        <w:tc>
          <w:tcPr>
            <w:tcW w:w="690" w:type="dxa"/>
            <w:shd w:val="clear" w:color="auto" w:fill="auto"/>
            <w:vAlign w:val="center"/>
          </w:tcPr>
          <w:p w14:paraId="753739CA">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2E81AEAF">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28896" behindDoc="0" locked="0" layoutInCell="1" allowOverlap="1">
                  <wp:simplePos x="0" y="0"/>
                  <wp:positionH relativeFrom="column">
                    <wp:posOffset>332740</wp:posOffset>
                  </wp:positionH>
                  <wp:positionV relativeFrom="paragraph">
                    <wp:posOffset>151130</wp:posOffset>
                  </wp:positionV>
                  <wp:extent cx="2029460" cy="1240790"/>
                  <wp:effectExtent l="0" t="0" r="8890" b="16510"/>
                  <wp:wrapNone/>
                  <wp:docPr id="87" name="Picture_64"/>
                  <wp:cNvGraphicFramePr/>
                  <a:graphic xmlns:a="http://schemas.openxmlformats.org/drawingml/2006/main">
                    <a:graphicData uri="http://schemas.openxmlformats.org/drawingml/2006/picture">
                      <pic:pic xmlns:pic="http://schemas.openxmlformats.org/drawingml/2006/picture">
                        <pic:nvPicPr>
                          <pic:cNvPr id="87" name="Picture_64"/>
                          <pic:cNvPicPr/>
                        </pic:nvPicPr>
                        <pic:blipFill>
                          <a:blip r:embed="rId120"/>
                          <a:stretch>
                            <a:fillRect/>
                          </a:stretch>
                        </pic:blipFill>
                        <pic:spPr>
                          <a:xfrm>
                            <a:off x="0" y="0"/>
                            <a:ext cx="2029460" cy="1240790"/>
                          </a:xfrm>
                          <a:prstGeom prst="rect">
                            <a:avLst/>
                          </a:prstGeom>
                          <a:noFill/>
                          <a:ln>
                            <a:noFill/>
                          </a:ln>
                        </pic:spPr>
                      </pic:pic>
                    </a:graphicData>
                  </a:graphic>
                </wp:anchor>
              </w:drawing>
            </w:r>
          </w:p>
        </w:tc>
      </w:tr>
      <w:tr w14:paraId="3849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1D40E9D9">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88</w:t>
            </w:r>
          </w:p>
        </w:tc>
        <w:tc>
          <w:tcPr>
            <w:tcW w:w="1049" w:type="dxa"/>
            <w:vMerge w:val="continue"/>
            <w:shd w:val="clear" w:color="auto" w:fill="auto"/>
            <w:vAlign w:val="center"/>
          </w:tcPr>
          <w:p w14:paraId="7FC5A9F7">
            <w:pPr>
              <w:jc w:val="center"/>
              <w:rPr>
                <w:rFonts w:ascii="宋体" w:hAnsi="宋体" w:cs="宋体"/>
                <w:szCs w:val="21"/>
              </w:rPr>
            </w:pPr>
          </w:p>
        </w:tc>
        <w:tc>
          <w:tcPr>
            <w:tcW w:w="980" w:type="dxa"/>
            <w:shd w:val="clear" w:color="auto" w:fill="auto"/>
            <w:vAlign w:val="center"/>
          </w:tcPr>
          <w:p w14:paraId="210676D4">
            <w:pPr>
              <w:widowControl/>
              <w:jc w:val="center"/>
              <w:textAlignment w:val="center"/>
              <w:rPr>
                <w:rFonts w:ascii="宋体" w:hAnsi="宋体" w:cs="宋体"/>
                <w:szCs w:val="21"/>
              </w:rPr>
            </w:pPr>
            <w:r>
              <w:rPr>
                <w:rFonts w:hint="eastAsia" w:ascii="宋体" w:hAnsi="宋体" w:cs="宋体"/>
                <w:kern w:val="0"/>
                <w:szCs w:val="21"/>
                <w:lang w:bidi="ar"/>
              </w:rPr>
              <w:t>大力剪</w:t>
            </w:r>
          </w:p>
        </w:tc>
        <w:tc>
          <w:tcPr>
            <w:tcW w:w="4630" w:type="dxa"/>
            <w:shd w:val="clear" w:color="auto" w:fill="auto"/>
            <w:vAlign w:val="center"/>
          </w:tcPr>
          <w:p w14:paraId="5992E080">
            <w:pPr>
              <w:widowControl/>
              <w:jc w:val="center"/>
              <w:textAlignment w:val="center"/>
              <w:rPr>
                <w:rFonts w:ascii="宋体" w:hAnsi="宋体" w:cs="宋体"/>
                <w:szCs w:val="21"/>
              </w:rPr>
            </w:pPr>
            <w:r>
              <w:rPr>
                <w:rFonts w:hint="eastAsia" w:ascii="宋体" w:hAnsi="宋体" w:cs="宋体"/>
                <w:kern w:val="0"/>
                <w:szCs w:val="21"/>
                <w:lang w:bidi="ar"/>
              </w:rPr>
              <w:t>鲨鱼口，全场≥77cm,刀片材质SK5钢，修剪直径≥8cm。</w:t>
            </w:r>
          </w:p>
        </w:tc>
        <w:tc>
          <w:tcPr>
            <w:tcW w:w="930" w:type="dxa"/>
            <w:shd w:val="clear" w:color="auto" w:fill="auto"/>
            <w:vAlign w:val="center"/>
          </w:tcPr>
          <w:p w14:paraId="4E674F9B">
            <w:pPr>
              <w:widowControl/>
              <w:jc w:val="center"/>
              <w:textAlignment w:val="center"/>
              <w:rPr>
                <w:rFonts w:ascii="宋体" w:hAnsi="宋体" w:cs="宋体"/>
                <w:szCs w:val="21"/>
              </w:rPr>
            </w:pPr>
            <w:r>
              <w:rPr>
                <w:rFonts w:hint="eastAsia" w:ascii="宋体" w:hAnsi="宋体" w:cs="宋体"/>
                <w:szCs w:val="21"/>
              </w:rPr>
              <w:t>6</w:t>
            </w:r>
          </w:p>
        </w:tc>
        <w:tc>
          <w:tcPr>
            <w:tcW w:w="690" w:type="dxa"/>
            <w:shd w:val="clear" w:color="auto" w:fill="auto"/>
            <w:vAlign w:val="center"/>
          </w:tcPr>
          <w:p w14:paraId="147A9D01">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4B0FE7BC">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29920" behindDoc="0" locked="0" layoutInCell="1" allowOverlap="1">
                  <wp:simplePos x="0" y="0"/>
                  <wp:positionH relativeFrom="column">
                    <wp:posOffset>441325</wp:posOffset>
                  </wp:positionH>
                  <wp:positionV relativeFrom="paragraph">
                    <wp:posOffset>146050</wp:posOffset>
                  </wp:positionV>
                  <wp:extent cx="2046605" cy="1328420"/>
                  <wp:effectExtent l="0" t="0" r="10795" b="5080"/>
                  <wp:wrapNone/>
                  <wp:docPr id="101" name="Picture_65"/>
                  <wp:cNvGraphicFramePr/>
                  <a:graphic xmlns:a="http://schemas.openxmlformats.org/drawingml/2006/main">
                    <a:graphicData uri="http://schemas.openxmlformats.org/drawingml/2006/picture">
                      <pic:pic xmlns:pic="http://schemas.openxmlformats.org/drawingml/2006/picture">
                        <pic:nvPicPr>
                          <pic:cNvPr id="101" name="Picture_65"/>
                          <pic:cNvPicPr/>
                        </pic:nvPicPr>
                        <pic:blipFill>
                          <a:blip r:embed="rId121"/>
                          <a:stretch>
                            <a:fillRect/>
                          </a:stretch>
                        </pic:blipFill>
                        <pic:spPr>
                          <a:xfrm>
                            <a:off x="0" y="0"/>
                            <a:ext cx="2046605" cy="1328420"/>
                          </a:xfrm>
                          <a:prstGeom prst="rect">
                            <a:avLst/>
                          </a:prstGeom>
                          <a:noFill/>
                          <a:ln>
                            <a:noFill/>
                          </a:ln>
                        </pic:spPr>
                      </pic:pic>
                    </a:graphicData>
                  </a:graphic>
                </wp:anchor>
              </w:drawing>
            </w:r>
          </w:p>
        </w:tc>
      </w:tr>
      <w:tr w14:paraId="6153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418DABF2">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89</w:t>
            </w:r>
          </w:p>
        </w:tc>
        <w:tc>
          <w:tcPr>
            <w:tcW w:w="1049" w:type="dxa"/>
            <w:vMerge w:val="continue"/>
            <w:shd w:val="clear" w:color="auto" w:fill="auto"/>
            <w:vAlign w:val="center"/>
          </w:tcPr>
          <w:p w14:paraId="664C5ADE">
            <w:pPr>
              <w:jc w:val="center"/>
              <w:rPr>
                <w:rFonts w:ascii="宋体" w:hAnsi="宋体" w:cs="宋体"/>
                <w:szCs w:val="21"/>
              </w:rPr>
            </w:pPr>
          </w:p>
        </w:tc>
        <w:tc>
          <w:tcPr>
            <w:tcW w:w="980" w:type="dxa"/>
            <w:shd w:val="clear" w:color="auto" w:fill="auto"/>
            <w:vAlign w:val="center"/>
          </w:tcPr>
          <w:p w14:paraId="5D90C967">
            <w:pPr>
              <w:widowControl/>
              <w:jc w:val="center"/>
              <w:textAlignment w:val="center"/>
              <w:rPr>
                <w:rFonts w:ascii="宋体" w:hAnsi="宋体" w:cs="宋体"/>
                <w:szCs w:val="21"/>
              </w:rPr>
            </w:pPr>
            <w:r>
              <w:rPr>
                <w:rFonts w:hint="eastAsia" w:ascii="宋体" w:hAnsi="宋体" w:cs="宋体"/>
                <w:kern w:val="0"/>
                <w:szCs w:val="21"/>
                <w:lang w:bidi="ar"/>
              </w:rPr>
              <w:t>整璃剪</w:t>
            </w:r>
          </w:p>
        </w:tc>
        <w:tc>
          <w:tcPr>
            <w:tcW w:w="4630" w:type="dxa"/>
            <w:shd w:val="clear" w:color="auto" w:fill="auto"/>
            <w:vAlign w:val="center"/>
          </w:tcPr>
          <w:p w14:paraId="14F01541">
            <w:pPr>
              <w:widowControl/>
              <w:jc w:val="center"/>
              <w:textAlignment w:val="center"/>
              <w:rPr>
                <w:rFonts w:ascii="宋体" w:hAnsi="宋体" w:cs="宋体"/>
                <w:szCs w:val="21"/>
              </w:rPr>
            </w:pPr>
            <w:r>
              <w:rPr>
                <w:rFonts w:hint="eastAsia" w:ascii="宋体" w:hAnsi="宋体" w:cs="宋体"/>
                <w:kern w:val="0"/>
                <w:szCs w:val="21"/>
                <w:lang w:bidi="ar"/>
              </w:rPr>
              <w:t>刀刃材料65锰钢，长度710-930mm</w:t>
            </w:r>
          </w:p>
        </w:tc>
        <w:tc>
          <w:tcPr>
            <w:tcW w:w="930" w:type="dxa"/>
            <w:shd w:val="clear" w:color="auto" w:fill="auto"/>
            <w:vAlign w:val="center"/>
          </w:tcPr>
          <w:p w14:paraId="17EAAF3F">
            <w:pPr>
              <w:widowControl/>
              <w:jc w:val="center"/>
              <w:textAlignment w:val="center"/>
              <w:rPr>
                <w:rFonts w:ascii="宋体" w:hAnsi="宋体" w:cs="宋体"/>
                <w:szCs w:val="21"/>
              </w:rPr>
            </w:pPr>
            <w:r>
              <w:rPr>
                <w:rFonts w:hint="eastAsia" w:ascii="宋体" w:hAnsi="宋体" w:cs="宋体"/>
                <w:szCs w:val="21"/>
              </w:rPr>
              <w:t>6</w:t>
            </w:r>
          </w:p>
        </w:tc>
        <w:tc>
          <w:tcPr>
            <w:tcW w:w="690" w:type="dxa"/>
            <w:shd w:val="clear" w:color="auto" w:fill="auto"/>
            <w:vAlign w:val="center"/>
          </w:tcPr>
          <w:p w14:paraId="7A36DDBD">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63F35462">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30944" behindDoc="0" locked="0" layoutInCell="1" allowOverlap="1">
                  <wp:simplePos x="0" y="0"/>
                  <wp:positionH relativeFrom="column">
                    <wp:posOffset>324485</wp:posOffset>
                  </wp:positionH>
                  <wp:positionV relativeFrom="paragraph">
                    <wp:posOffset>226695</wp:posOffset>
                  </wp:positionV>
                  <wp:extent cx="2084705" cy="1205865"/>
                  <wp:effectExtent l="0" t="0" r="10795" b="13335"/>
                  <wp:wrapNone/>
                  <wp:docPr id="88" name="Picture_66"/>
                  <wp:cNvGraphicFramePr/>
                  <a:graphic xmlns:a="http://schemas.openxmlformats.org/drawingml/2006/main">
                    <a:graphicData uri="http://schemas.openxmlformats.org/drawingml/2006/picture">
                      <pic:pic xmlns:pic="http://schemas.openxmlformats.org/drawingml/2006/picture">
                        <pic:nvPicPr>
                          <pic:cNvPr id="88" name="Picture_66"/>
                          <pic:cNvPicPr/>
                        </pic:nvPicPr>
                        <pic:blipFill>
                          <a:blip r:embed="rId122"/>
                          <a:stretch>
                            <a:fillRect/>
                          </a:stretch>
                        </pic:blipFill>
                        <pic:spPr>
                          <a:xfrm>
                            <a:off x="0" y="0"/>
                            <a:ext cx="2084705" cy="1205865"/>
                          </a:xfrm>
                          <a:prstGeom prst="rect">
                            <a:avLst/>
                          </a:prstGeom>
                          <a:noFill/>
                          <a:ln>
                            <a:noFill/>
                          </a:ln>
                        </pic:spPr>
                      </pic:pic>
                    </a:graphicData>
                  </a:graphic>
                </wp:anchor>
              </w:drawing>
            </w:r>
          </w:p>
        </w:tc>
      </w:tr>
      <w:tr w14:paraId="2705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23C99934">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90</w:t>
            </w:r>
          </w:p>
        </w:tc>
        <w:tc>
          <w:tcPr>
            <w:tcW w:w="1049" w:type="dxa"/>
            <w:vMerge w:val="continue"/>
            <w:shd w:val="clear" w:color="auto" w:fill="auto"/>
            <w:vAlign w:val="center"/>
          </w:tcPr>
          <w:p w14:paraId="6CFE4186">
            <w:pPr>
              <w:jc w:val="center"/>
              <w:rPr>
                <w:rFonts w:ascii="宋体" w:hAnsi="宋体" w:cs="宋体"/>
                <w:szCs w:val="21"/>
              </w:rPr>
            </w:pPr>
          </w:p>
        </w:tc>
        <w:tc>
          <w:tcPr>
            <w:tcW w:w="980" w:type="dxa"/>
            <w:shd w:val="clear" w:color="auto" w:fill="auto"/>
            <w:vAlign w:val="center"/>
          </w:tcPr>
          <w:p w14:paraId="7BEED409">
            <w:pPr>
              <w:widowControl/>
              <w:jc w:val="center"/>
              <w:textAlignment w:val="center"/>
              <w:rPr>
                <w:rFonts w:ascii="宋体" w:hAnsi="宋体" w:cs="宋体"/>
                <w:szCs w:val="21"/>
              </w:rPr>
            </w:pPr>
            <w:r>
              <w:rPr>
                <w:rFonts w:hint="eastAsia" w:ascii="宋体" w:hAnsi="宋体" w:cs="宋体"/>
                <w:kern w:val="0"/>
                <w:szCs w:val="21"/>
                <w:lang w:bidi="ar"/>
              </w:rPr>
              <w:t>U型锯</w:t>
            </w:r>
          </w:p>
        </w:tc>
        <w:tc>
          <w:tcPr>
            <w:tcW w:w="4630" w:type="dxa"/>
            <w:shd w:val="clear" w:color="auto" w:fill="auto"/>
            <w:vAlign w:val="center"/>
          </w:tcPr>
          <w:p w14:paraId="46688920">
            <w:pPr>
              <w:widowControl/>
              <w:jc w:val="center"/>
              <w:textAlignment w:val="center"/>
              <w:rPr>
                <w:rFonts w:ascii="宋体" w:hAnsi="宋体" w:cs="宋体"/>
                <w:szCs w:val="21"/>
              </w:rPr>
            </w:pPr>
            <w:r>
              <w:rPr>
                <w:rFonts w:hint="eastAsia" w:ascii="宋体" w:hAnsi="宋体" w:cs="宋体"/>
                <w:kern w:val="0"/>
                <w:szCs w:val="21"/>
                <w:lang w:bidi="ar"/>
              </w:rPr>
              <w:t>锯片长度≥35cm,总长度≥50cm,锯片厚度1mm,锯齿间距4mm，材质高碳钢.</w:t>
            </w:r>
          </w:p>
        </w:tc>
        <w:tc>
          <w:tcPr>
            <w:tcW w:w="930" w:type="dxa"/>
            <w:shd w:val="clear" w:color="auto" w:fill="auto"/>
            <w:vAlign w:val="center"/>
          </w:tcPr>
          <w:p w14:paraId="7356BEDF">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vAlign w:val="center"/>
          </w:tcPr>
          <w:p w14:paraId="5BB097A2">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3CF52810">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31968" behindDoc="0" locked="0" layoutInCell="1" allowOverlap="1">
                  <wp:simplePos x="0" y="0"/>
                  <wp:positionH relativeFrom="column">
                    <wp:posOffset>295910</wp:posOffset>
                  </wp:positionH>
                  <wp:positionV relativeFrom="paragraph">
                    <wp:posOffset>56515</wp:posOffset>
                  </wp:positionV>
                  <wp:extent cx="2342515" cy="1430020"/>
                  <wp:effectExtent l="0" t="0" r="635" b="17780"/>
                  <wp:wrapNone/>
                  <wp:docPr id="89" name="Picture_67"/>
                  <wp:cNvGraphicFramePr/>
                  <a:graphic xmlns:a="http://schemas.openxmlformats.org/drawingml/2006/main">
                    <a:graphicData uri="http://schemas.openxmlformats.org/drawingml/2006/picture">
                      <pic:pic xmlns:pic="http://schemas.openxmlformats.org/drawingml/2006/picture">
                        <pic:nvPicPr>
                          <pic:cNvPr id="89" name="Picture_67"/>
                          <pic:cNvPicPr/>
                        </pic:nvPicPr>
                        <pic:blipFill>
                          <a:blip r:embed="rId123"/>
                          <a:stretch>
                            <a:fillRect/>
                          </a:stretch>
                        </pic:blipFill>
                        <pic:spPr>
                          <a:xfrm>
                            <a:off x="0" y="0"/>
                            <a:ext cx="2342515" cy="1430020"/>
                          </a:xfrm>
                          <a:prstGeom prst="rect">
                            <a:avLst/>
                          </a:prstGeom>
                          <a:noFill/>
                          <a:ln>
                            <a:noFill/>
                          </a:ln>
                        </pic:spPr>
                      </pic:pic>
                    </a:graphicData>
                  </a:graphic>
                </wp:anchor>
              </w:drawing>
            </w:r>
          </w:p>
        </w:tc>
      </w:tr>
      <w:tr w14:paraId="2DB8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33F0653C">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91</w:t>
            </w:r>
          </w:p>
        </w:tc>
        <w:tc>
          <w:tcPr>
            <w:tcW w:w="1049" w:type="dxa"/>
            <w:vMerge w:val="continue"/>
            <w:shd w:val="clear" w:color="auto" w:fill="auto"/>
            <w:vAlign w:val="center"/>
          </w:tcPr>
          <w:p w14:paraId="764A3826">
            <w:pPr>
              <w:jc w:val="center"/>
              <w:rPr>
                <w:rFonts w:ascii="宋体" w:hAnsi="宋体" w:cs="宋体"/>
                <w:szCs w:val="21"/>
              </w:rPr>
            </w:pPr>
          </w:p>
        </w:tc>
        <w:tc>
          <w:tcPr>
            <w:tcW w:w="980" w:type="dxa"/>
            <w:shd w:val="clear" w:color="auto" w:fill="auto"/>
            <w:vAlign w:val="center"/>
          </w:tcPr>
          <w:p w14:paraId="0D50ACCF">
            <w:pPr>
              <w:widowControl/>
              <w:jc w:val="center"/>
              <w:textAlignment w:val="center"/>
              <w:rPr>
                <w:rFonts w:ascii="宋体" w:hAnsi="宋体" w:cs="宋体"/>
                <w:szCs w:val="21"/>
              </w:rPr>
            </w:pPr>
            <w:r>
              <w:rPr>
                <w:rFonts w:hint="eastAsia" w:ascii="宋体" w:hAnsi="宋体" w:cs="宋体"/>
                <w:kern w:val="0"/>
                <w:szCs w:val="21"/>
                <w:lang w:bidi="ar"/>
              </w:rPr>
              <w:t>木直锯</w:t>
            </w:r>
          </w:p>
        </w:tc>
        <w:tc>
          <w:tcPr>
            <w:tcW w:w="4630" w:type="dxa"/>
            <w:shd w:val="clear" w:color="auto" w:fill="auto"/>
            <w:vAlign w:val="center"/>
          </w:tcPr>
          <w:p w14:paraId="4D659005">
            <w:pPr>
              <w:widowControl/>
              <w:jc w:val="center"/>
              <w:textAlignment w:val="center"/>
              <w:rPr>
                <w:rFonts w:ascii="宋体" w:hAnsi="宋体" w:cs="宋体"/>
                <w:szCs w:val="21"/>
              </w:rPr>
            </w:pPr>
            <w:r>
              <w:rPr>
                <w:rFonts w:hint="eastAsia" w:ascii="宋体" w:hAnsi="宋体" w:cs="宋体"/>
                <w:kern w:val="0"/>
                <w:szCs w:val="21"/>
                <w:lang w:bidi="ar"/>
              </w:rPr>
              <w:t>锯片长度≥35cm,总长度≥50.5cm,锯片厚度1mm,锯齿间距4mm，材质高碳钢.</w:t>
            </w:r>
          </w:p>
        </w:tc>
        <w:tc>
          <w:tcPr>
            <w:tcW w:w="930" w:type="dxa"/>
            <w:shd w:val="clear" w:color="auto" w:fill="auto"/>
            <w:vAlign w:val="center"/>
          </w:tcPr>
          <w:p w14:paraId="3A1C421A">
            <w:pPr>
              <w:widowControl/>
              <w:jc w:val="center"/>
              <w:textAlignment w:val="center"/>
              <w:rPr>
                <w:rFonts w:ascii="宋体" w:hAnsi="宋体" w:cs="宋体"/>
                <w:szCs w:val="21"/>
              </w:rPr>
            </w:pPr>
            <w:r>
              <w:rPr>
                <w:rFonts w:hint="eastAsia" w:ascii="宋体" w:hAnsi="宋体" w:cs="宋体"/>
                <w:szCs w:val="21"/>
              </w:rPr>
              <w:t>1</w:t>
            </w:r>
          </w:p>
        </w:tc>
        <w:tc>
          <w:tcPr>
            <w:tcW w:w="690" w:type="dxa"/>
            <w:shd w:val="clear" w:color="auto" w:fill="auto"/>
            <w:vAlign w:val="center"/>
          </w:tcPr>
          <w:p w14:paraId="13CAD34E">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04F9495B">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32992" behindDoc="0" locked="0" layoutInCell="1" allowOverlap="1">
                  <wp:simplePos x="0" y="0"/>
                  <wp:positionH relativeFrom="column">
                    <wp:posOffset>332740</wp:posOffset>
                  </wp:positionH>
                  <wp:positionV relativeFrom="paragraph">
                    <wp:posOffset>94615</wp:posOffset>
                  </wp:positionV>
                  <wp:extent cx="1944370" cy="1353820"/>
                  <wp:effectExtent l="0" t="0" r="17780" b="17780"/>
                  <wp:wrapNone/>
                  <wp:docPr id="103" name="Picture_68"/>
                  <wp:cNvGraphicFramePr/>
                  <a:graphic xmlns:a="http://schemas.openxmlformats.org/drawingml/2006/main">
                    <a:graphicData uri="http://schemas.openxmlformats.org/drawingml/2006/picture">
                      <pic:pic xmlns:pic="http://schemas.openxmlformats.org/drawingml/2006/picture">
                        <pic:nvPicPr>
                          <pic:cNvPr id="103" name="Picture_68"/>
                          <pic:cNvPicPr/>
                        </pic:nvPicPr>
                        <pic:blipFill>
                          <a:blip r:embed="rId124"/>
                          <a:stretch>
                            <a:fillRect/>
                          </a:stretch>
                        </pic:blipFill>
                        <pic:spPr>
                          <a:xfrm>
                            <a:off x="0" y="0"/>
                            <a:ext cx="1944370" cy="1353820"/>
                          </a:xfrm>
                          <a:prstGeom prst="rect">
                            <a:avLst/>
                          </a:prstGeom>
                          <a:noFill/>
                          <a:ln>
                            <a:noFill/>
                          </a:ln>
                        </pic:spPr>
                      </pic:pic>
                    </a:graphicData>
                  </a:graphic>
                </wp:anchor>
              </w:drawing>
            </w:r>
          </w:p>
        </w:tc>
      </w:tr>
      <w:tr w14:paraId="5FEE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078F81CB">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92</w:t>
            </w:r>
          </w:p>
        </w:tc>
        <w:tc>
          <w:tcPr>
            <w:tcW w:w="1049" w:type="dxa"/>
            <w:vMerge w:val="continue"/>
            <w:shd w:val="clear" w:color="auto" w:fill="auto"/>
            <w:vAlign w:val="center"/>
          </w:tcPr>
          <w:p w14:paraId="268EB0F4">
            <w:pPr>
              <w:jc w:val="center"/>
              <w:rPr>
                <w:rFonts w:ascii="宋体" w:hAnsi="宋体" w:cs="宋体"/>
                <w:szCs w:val="21"/>
              </w:rPr>
            </w:pPr>
          </w:p>
        </w:tc>
        <w:tc>
          <w:tcPr>
            <w:tcW w:w="980" w:type="dxa"/>
            <w:shd w:val="clear" w:color="auto" w:fill="auto"/>
            <w:vAlign w:val="center"/>
          </w:tcPr>
          <w:p w14:paraId="7B9EC2BA">
            <w:pPr>
              <w:widowControl/>
              <w:jc w:val="center"/>
              <w:textAlignment w:val="center"/>
              <w:rPr>
                <w:rFonts w:ascii="宋体" w:hAnsi="宋体" w:cs="宋体"/>
                <w:szCs w:val="21"/>
              </w:rPr>
            </w:pPr>
            <w:r>
              <w:rPr>
                <w:rFonts w:hint="eastAsia" w:ascii="宋体" w:hAnsi="宋体" w:cs="宋体"/>
                <w:kern w:val="0"/>
                <w:szCs w:val="21"/>
                <w:lang w:bidi="ar"/>
              </w:rPr>
              <w:t>镰刀</w:t>
            </w:r>
          </w:p>
        </w:tc>
        <w:tc>
          <w:tcPr>
            <w:tcW w:w="4630" w:type="dxa"/>
            <w:shd w:val="clear" w:color="auto" w:fill="auto"/>
            <w:vAlign w:val="center"/>
          </w:tcPr>
          <w:p w14:paraId="18AF9031">
            <w:pPr>
              <w:widowControl/>
              <w:jc w:val="center"/>
              <w:textAlignment w:val="center"/>
              <w:rPr>
                <w:rFonts w:ascii="宋体" w:hAnsi="宋体" w:cs="宋体"/>
                <w:szCs w:val="21"/>
              </w:rPr>
            </w:pPr>
            <w:r>
              <w:rPr>
                <w:rFonts w:hint="eastAsia" w:ascii="宋体" w:hAnsi="宋体" w:cs="宋体"/>
                <w:kern w:val="0"/>
                <w:szCs w:val="21"/>
                <w:lang w:bidi="ar"/>
              </w:rPr>
              <w:t>镰刀上峰长约17，下峰长约14，钢炳长约36</w:t>
            </w:r>
          </w:p>
        </w:tc>
        <w:tc>
          <w:tcPr>
            <w:tcW w:w="930" w:type="dxa"/>
            <w:shd w:val="clear" w:color="auto" w:fill="auto"/>
            <w:vAlign w:val="center"/>
          </w:tcPr>
          <w:p w14:paraId="68D0A59D">
            <w:pPr>
              <w:widowControl/>
              <w:jc w:val="center"/>
              <w:textAlignment w:val="center"/>
              <w:rPr>
                <w:rFonts w:ascii="宋体" w:hAnsi="宋体" w:cs="宋体"/>
                <w:szCs w:val="21"/>
              </w:rPr>
            </w:pPr>
            <w:r>
              <w:rPr>
                <w:rFonts w:hint="eastAsia" w:ascii="宋体" w:hAnsi="宋体" w:cs="宋体"/>
                <w:szCs w:val="21"/>
              </w:rPr>
              <w:t>6</w:t>
            </w:r>
          </w:p>
        </w:tc>
        <w:tc>
          <w:tcPr>
            <w:tcW w:w="690" w:type="dxa"/>
            <w:shd w:val="clear" w:color="auto" w:fill="auto"/>
            <w:vAlign w:val="center"/>
          </w:tcPr>
          <w:p w14:paraId="3BE67968">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051D33B5">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34016" behindDoc="0" locked="0" layoutInCell="1" allowOverlap="1">
                  <wp:simplePos x="0" y="0"/>
                  <wp:positionH relativeFrom="column">
                    <wp:posOffset>523875</wp:posOffset>
                  </wp:positionH>
                  <wp:positionV relativeFrom="paragraph">
                    <wp:posOffset>170180</wp:posOffset>
                  </wp:positionV>
                  <wp:extent cx="1599565" cy="1240790"/>
                  <wp:effectExtent l="0" t="0" r="635" b="16510"/>
                  <wp:wrapNone/>
                  <wp:docPr id="95" name="Picture_69"/>
                  <wp:cNvGraphicFramePr/>
                  <a:graphic xmlns:a="http://schemas.openxmlformats.org/drawingml/2006/main">
                    <a:graphicData uri="http://schemas.openxmlformats.org/drawingml/2006/picture">
                      <pic:pic xmlns:pic="http://schemas.openxmlformats.org/drawingml/2006/picture">
                        <pic:nvPicPr>
                          <pic:cNvPr id="95" name="Picture_69"/>
                          <pic:cNvPicPr/>
                        </pic:nvPicPr>
                        <pic:blipFill>
                          <a:blip r:embed="rId125"/>
                          <a:stretch>
                            <a:fillRect/>
                          </a:stretch>
                        </pic:blipFill>
                        <pic:spPr>
                          <a:xfrm>
                            <a:off x="0" y="0"/>
                            <a:ext cx="1599565" cy="1240790"/>
                          </a:xfrm>
                          <a:prstGeom prst="rect">
                            <a:avLst/>
                          </a:prstGeom>
                          <a:noFill/>
                          <a:ln>
                            <a:noFill/>
                          </a:ln>
                        </pic:spPr>
                      </pic:pic>
                    </a:graphicData>
                  </a:graphic>
                </wp:anchor>
              </w:drawing>
            </w:r>
          </w:p>
        </w:tc>
      </w:tr>
      <w:tr w14:paraId="341D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7174FA7D">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93</w:t>
            </w:r>
          </w:p>
        </w:tc>
        <w:tc>
          <w:tcPr>
            <w:tcW w:w="1049" w:type="dxa"/>
            <w:vMerge w:val="continue"/>
            <w:shd w:val="clear" w:color="auto" w:fill="auto"/>
            <w:vAlign w:val="center"/>
          </w:tcPr>
          <w:p w14:paraId="2DE32491">
            <w:pPr>
              <w:jc w:val="center"/>
              <w:rPr>
                <w:rFonts w:ascii="宋体" w:hAnsi="宋体" w:cs="宋体"/>
                <w:szCs w:val="21"/>
              </w:rPr>
            </w:pPr>
          </w:p>
        </w:tc>
        <w:tc>
          <w:tcPr>
            <w:tcW w:w="980" w:type="dxa"/>
            <w:shd w:val="clear" w:color="auto" w:fill="auto"/>
            <w:vAlign w:val="center"/>
          </w:tcPr>
          <w:p w14:paraId="71FF8B04">
            <w:pPr>
              <w:widowControl/>
              <w:jc w:val="center"/>
              <w:textAlignment w:val="center"/>
              <w:rPr>
                <w:rFonts w:ascii="宋体" w:hAnsi="宋体" w:cs="宋体"/>
                <w:szCs w:val="21"/>
              </w:rPr>
            </w:pPr>
            <w:r>
              <w:rPr>
                <w:rFonts w:hint="eastAsia" w:ascii="宋体" w:hAnsi="宋体" w:cs="宋体"/>
                <w:kern w:val="0"/>
                <w:szCs w:val="21"/>
                <w:lang w:bidi="ar"/>
              </w:rPr>
              <w:t>加厚小锄头</w:t>
            </w:r>
          </w:p>
        </w:tc>
        <w:tc>
          <w:tcPr>
            <w:tcW w:w="4630" w:type="dxa"/>
            <w:shd w:val="clear" w:color="auto" w:fill="auto"/>
            <w:vAlign w:val="center"/>
          </w:tcPr>
          <w:p w14:paraId="173722C7">
            <w:pPr>
              <w:widowControl/>
              <w:jc w:val="center"/>
              <w:textAlignment w:val="center"/>
              <w:rPr>
                <w:rFonts w:ascii="宋体" w:hAnsi="宋体" w:cs="宋体"/>
                <w:szCs w:val="21"/>
              </w:rPr>
            </w:pPr>
            <w:r>
              <w:rPr>
                <w:rFonts w:hint="eastAsia" w:ascii="宋体" w:hAnsi="宋体" w:cs="宋体"/>
                <w:kern w:val="0"/>
                <w:szCs w:val="21"/>
                <w:lang w:bidi="ar"/>
              </w:rPr>
              <w:t>加长柄58.5cm，单用锄头</w:t>
            </w:r>
          </w:p>
        </w:tc>
        <w:tc>
          <w:tcPr>
            <w:tcW w:w="930" w:type="dxa"/>
            <w:shd w:val="clear" w:color="auto" w:fill="auto"/>
            <w:vAlign w:val="center"/>
          </w:tcPr>
          <w:p w14:paraId="02A66EE6">
            <w:pPr>
              <w:widowControl/>
              <w:jc w:val="center"/>
              <w:textAlignment w:val="center"/>
              <w:rPr>
                <w:rFonts w:ascii="宋体" w:hAnsi="宋体" w:cs="宋体"/>
                <w:szCs w:val="21"/>
              </w:rPr>
            </w:pPr>
            <w:r>
              <w:rPr>
                <w:rFonts w:hint="eastAsia" w:ascii="宋体" w:hAnsi="宋体" w:cs="宋体"/>
                <w:szCs w:val="21"/>
              </w:rPr>
              <w:t>20</w:t>
            </w:r>
          </w:p>
        </w:tc>
        <w:tc>
          <w:tcPr>
            <w:tcW w:w="690" w:type="dxa"/>
            <w:shd w:val="clear" w:color="auto" w:fill="auto"/>
            <w:vAlign w:val="center"/>
          </w:tcPr>
          <w:p w14:paraId="105F7F6C">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18E6DC85">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35040" behindDoc="0" locked="0" layoutInCell="1" allowOverlap="1">
                  <wp:simplePos x="0" y="0"/>
                  <wp:positionH relativeFrom="column">
                    <wp:posOffset>560705</wp:posOffset>
                  </wp:positionH>
                  <wp:positionV relativeFrom="paragraph">
                    <wp:posOffset>125730</wp:posOffset>
                  </wp:positionV>
                  <wp:extent cx="1960880" cy="1354455"/>
                  <wp:effectExtent l="0" t="0" r="1270" b="17145"/>
                  <wp:wrapNone/>
                  <wp:docPr id="81" name="Picture_70"/>
                  <wp:cNvGraphicFramePr/>
                  <a:graphic xmlns:a="http://schemas.openxmlformats.org/drawingml/2006/main">
                    <a:graphicData uri="http://schemas.openxmlformats.org/drawingml/2006/picture">
                      <pic:pic xmlns:pic="http://schemas.openxmlformats.org/drawingml/2006/picture">
                        <pic:nvPicPr>
                          <pic:cNvPr id="81" name="Picture_70"/>
                          <pic:cNvPicPr/>
                        </pic:nvPicPr>
                        <pic:blipFill>
                          <a:blip r:embed="rId126"/>
                          <a:stretch>
                            <a:fillRect/>
                          </a:stretch>
                        </pic:blipFill>
                        <pic:spPr>
                          <a:xfrm>
                            <a:off x="0" y="0"/>
                            <a:ext cx="1960880" cy="1354455"/>
                          </a:xfrm>
                          <a:prstGeom prst="rect">
                            <a:avLst/>
                          </a:prstGeom>
                          <a:noFill/>
                          <a:ln>
                            <a:noFill/>
                          </a:ln>
                        </pic:spPr>
                      </pic:pic>
                    </a:graphicData>
                  </a:graphic>
                </wp:anchor>
              </w:drawing>
            </w:r>
          </w:p>
        </w:tc>
      </w:tr>
      <w:tr w14:paraId="34EB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225D9C2A">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94</w:t>
            </w:r>
          </w:p>
        </w:tc>
        <w:tc>
          <w:tcPr>
            <w:tcW w:w="1049" w:type="dxa"/>
            <w:vMerge w:val="continue"/>
            <w:shd w:val="clear" w:color="auto" w:fill="auto"/>
            <w:vAlign w:val="center"/>
          </w:tcPr>
          <w:p w14:paraId="17720D62">
            <w:pPr>
              <w:jc w:val="center"/>
              <w:rPr>
                <w:rFonts w:ascii="宋体" w:hAnsi="宋体" w:cs="宋体"/>
                <w:szCs w:val="21"/>
              </w:rPr>
            </w:pPr>
          </w:p>
        </w:tc>
        <w:tc>
          <w:tcPr>
            <w:tcW w:w="980" w:type="dxa"/>
            <w:shd w:val="clear" w:color="auto" w:fill="auto"/>
            <w:vAlign w:val="center"/>
          </w:tcPr>
          <w:p w14:paraId="4DB6FBA6">
            <w:pPr>
              <w:widowControl/>
              <w:jc w:val="center"/>
              <w:textAlignment w:val="center"/>
              <w:rPr>
                <w:rFonts w:ascii="宋体" w:hAnsi="宋体" w:cs="宋体"/>
                <w:szCs w:val="21"/>
              </w:rPr>
            </w:pPr>
            <w:r>
              <w:rPr>
                <w:rFonts w:hint="eastAsia" w:ascii="宋体" w:hAnsi="宋体" w:cs="宋体"/>
                <w:kern w:val="0"/>
                <w:szCs w:val="21"/>
                <w:lang w:bidi="ar"/>
              </w:rPr>
              <w:t>绿苑手剪</w:t>
            </w:r>
          </w:p>
        </w:tc>
        <w:tc>
          <w:tcPr>
            <w:tcW w:w="4630" w:type="dxa"/>
            <w:shd w:val="clear" w:color="auto" w:fill="auto"/>
            <w:vAlign w:val="center"/>
          </w:tcPr>
          <w:p w14:paraId="5BEA3830">
            <w:pPr>
              <w:widowControl/>
              <w:jc w:val="center"/>
              <w:textAlignment w:val="center"/>
              <w:rPr>
                <w:rFonts w:ascii="宋体" w:hAnsi="宋体" w:cs="宋体"/>
                <w:szCs w:val="21"/>
              </w:rPr>
            </w:pPr>
            <w:r>
              <w:rPr>
                <w:rFonts w:hint="eastAsia" w:ascii="宋体" w:hAnsi="宋体" w:cs="宋体"/>
                <w:kern w:val="0"/>
                <w:szCs w:val="21"/>
                <w:lang w:bidi="ar"/>
              </w:rPr>
              <w:t>经典防滑款剪身长19cm</w:t>
            </w:r>
          </w:p>
        </w:tc>
        <w:tc>
          <w:tcPr>
            <w:tcW w:w="930" w:type="dxa"/>
            <w:shd w:val="clear" w:color="auto" w:fill="auto"/>
            <w:vAlign w:val="center"/>
          </w:tcPr>
          <w:p w14:paraId="5BE29E81">
            <w:pPr>
              <w:widowControl/>
              <w:jc w:val="center"/>
              <w:textAlignment w:val="center"/>
              <w:rPr>
                <w:rFonts w:ascii="宋体" w:hAnsi="宋体" w:cs="宋体"/>
                <w:szCs w:val="21"/>
              </w:rPr>
            </w:pPr>
            <w:r>
              <w:rPr>
                <w:rFonts w:hint="eastAsia" w:ascii="宋体" w:hAnsi="宋体" w:cs="宋体"/>
                <w:szCs w:val="21"/>
              </w:rPr>
              <w:t>10</w:t>
            </w:r>
          </w:p>
        </w:tc>
        <w:tc>
          <w:tcPr>
            <w:tcW w:w="690" w:type="dxa"/>
            <w:shd w:val="clear" w:color="auto" w:fill="auto"/>
            <w:vAlign w:val="center"/>
          </w:tcPr>
          <w:p w14:paraId="69470D6D">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4D3E6DBB">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36064" behindDoc="0" locked="0" layoutInCell="1" allowOverlap="1">
                  <wp:simplePos x="0" y="0"/>
                  <wp:positionH relativeFrom="column">
                    <wp:posOffset>589280</wp:posOffset>
                  </wp:positionH>
                  <wp:positionV relativeFrom="paragraph">
                    <wp:posOffset>144780</wp:posOffset>
                  </wp:positionV>
                  <wp:extent cx="1960880" cy="1341755"/>
                  <wp:effectExtent l="0" t="0" r="1270" b="10795"/>
                  <wp:wrapNone/>
                  <wp:docPr id="80" name="Picture_91"/>
                  <wp:cNvGraphicFramePr/>
                  <a:graphic xmlns:a="http://schemas.openxmlformats.org/drawingml/2006/main">
                    <a:graphicData uri="http://schemas.openxmlformats.org/drawingml/2006/picture">
                      <pic:pic xmlns:pic="http://schemas.openxmlformats.org/drawingml/2006/picture">
                        <pic:nvPicPr>
                          <pic:cNvPr id="80" name="Picture_91"/>
                          <pic:cNvPicPr/>
                        </pic:nvPicPr>
                        <pic:blipFill>
                          <a:blip r:embed="rId127"/>
                          <a:stretch>
                            <a:fillRect/>
                          </a:stretch>
                        </pic:blipFill>
                        <pic:spPr>
                          <a:xfrm>
                            <a:off x="0" y="0"/>
                            <a:ext cx="1960880" cy="1341755"/>
                          </a:xfrm>
                          <a:prstGeom prst="rect">
                            <a:avLst/>
                          </a:prstGeom>
                          <a:noFill/>
                          <a:ln>
                            <a:noFill/>
                          </a:ln>
                        </pic:spPr>
                      </pic:pic>
                    </a:graphicData>
                  </a:graphic>
                </wp:anchor>
              </w:drawing>
            </w:r>
          </w:p>
        </w:tc>
      </w:tr>
      <w:tr w14:paraId="60EB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2F04B1BD">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95</w:t>
            </w:r>
          </w:p>
        </w:tc>
        <w:tc>
          <w:tcPr>
            <w:tcW w:w="1049" w:type="dxa"/>
            <w:vMerge w:val="continue"/>
            <w:shd w:val="clear" w:color="auto" w:fill="auto"/>
            <w:vAlign w:val="center"/>
          </w:tcPr>
          <w:p w14:paraId="13AD6FC4">
            <w:pPr>
              <w:jc w:val="center"/>
              <w:rPr>
                <w:rFonts w:ascii="宋体" w:hAnsi="宋体" w:cs="宋体"/>
                <w:szCs w:val="21"/>
              </w:rPr>
            </w:pPr>
          </w:p>
        </w:tc>
        <w:tc>
          <w:tcPr>
            <w:tcW w:w="980" w:type="dxa"/>
            <w:shd w:val="clear" w:color="auto" w:fill="auto"/>
            <w:vAlign w:val="center"/>
          </w:tcPr>
          <w:p w14:paraId="7A84344D">
            <w:pPr>
              <w:widowControl/>
              <w:jc w:val="center"/>
              <w:textAlignment w:val="center"/>
              <w:rPr>
                <w:rFonts w:ascii="宋体" w:hAnsi="宋体" w:cs="宋体"/>
                <w:szCs w:val="21"/>
              </w:rPr>
            </w:pPr>
            <w:r>
              <w:rPr>
                <w:rFonts w:hint="eastAsia" w:ascii="宋体" w:hAnsi="宋体" w:cs="宋体"/>
                <w:kern w:val="0"/>
                <w:szCs w:val="21"/>
                <w:lang w:bidi="ar"/>
              </w:rPr>
              <w:t>金苹果手剪</w:t>
            </w:r>
          </w:p>
        </w:tc>
        <w:tc>
          <w:tcPr>
            <w:tcW w:w="4630" w:type="dxa"/>
            <w:shd w:val="clear" w:color="auto" w:fill="auto"/>
            <w:vAlign w:val="center"/>
          </w:tcPr>
          <w:p w14:paraId="7389C129">
            <w:pPr>
              <w:widowControl/>
              <w:jc w:val="center"/>
              <w:textAlignment w:val="center"/>
              <w:rPr>
                <w:rFonts w:ascii="宋体" w:hAnsi="宋体" w:cs="宋体"/>
                <w:szCs w:val="21"/>
              </w:rPr>
            </w:pPr>
            <w:r>
              <w:rPr>
                <w:rFonts w:hint="eastAsia" w:ascii="宋体" w:hAnsi="宋体" w:cs="宋体"/>
                <w:kern w:val="0"/>
                <w:szCs w:val="21"/>
                <w:lang w:bidi="ar"/>
              </w:rPr>
              <w:t>全长≥195mm,刃长≥60mm,高碳钢材质。</w:t>
            </w:r>
          </w:p>
        </w:tc>
        <w:tc>
          <w:tcPr>
            <w:tcW w:w="930" w:type="dxa"/>
            <w:shd w:val="clear" w:color="auto" w:fill="auto"/>
            <w:vAlign w:val="center"/>
          </w:tcPr>
          <w:p w14:paraId="34645B9A">
            <w:pPr>
              <w:widowControl/>
              <w:jc w:val="center"/>
              <w:textAlignment w:val="center"/>
              <w:rPr>
                <w:rFonts w:ascii="宋体" w:hAnsi="宋体" w:cs="宋体"/>
                <w:szCs w:val="21"/>
              </w:rPr>
            </w:pPr>
            <w:r>
              <w:rPr>
                <w:rFonts w:hint="eastAsia" w:ascii="宋体" w:hAnsi="宋体" w:cs="宋体"/>
                <w:szCs w:val="21"/>
              </w:rPr>
              <w:t>20</w:t>
            </w:r>
          </w:p>
        </w:tc>
        <w:tc>
          <w:tcPr>
            <w:tcW w:w="690" w:type="dxa"/>
            <w:shd w:val="clear" w:color="auto" w:fill="auto"/>
            <w:vAlign w:val="center"/>
          </w:tcPr>
          <w:p w14:paraId="30CA0480">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297C96E1">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00"/>
              </w:rPr>
              <w:drawing>
                <wp:anchor distT="0" distB="0" distL="114300" distR="114300" simplePos="0" relativeHeight="251737088" behindDoc="0" locked="0" layoutInCell="1" allowOverlap="1">
                  <wp:simplePos x="0" y="0"/>
                  <wp:positionH relativeFrom="column">
                    <wp:posOffset>580390</wp:posOffset>
                  </wp:positionH>
                  <wp:positionV relativeFrom="paragraph">
                    <wp:posOffset>125730</wp:posOffset>
                  </wp:positionV>
                  <wp:extent cx="1944370" cy="1322705"/>
                  <wp:effectExtent l="0" t="0" r="17780" b="10795"/>
                  <wp:wrapNone/>
                  <wp:docPr id="83" name="Picture_92"/>
                  <wp:cNvGraphicFramePr/>
                  <a:graphic xmlns:a="http://schemas.openxmlformats.org/drawingml/2006/main">
                    <a:graphicData uri="http://schemas.openxmlformats.org/drawingml/2006/picture">
                      <pic:pic xmlns:pic="http://schemas.openxmlformats.org/drawingml/2006/picture">
                        <pic:nvPicPr>
                          <pic:cNvPr id="83" name="Picture_92"/>
                          <pic:cNvPicPr/>
                        </pic:nvPicPr>
                        <pic:blipFill>
                          <a:blip r:embed="rId128"/>
                          <a:stretch>
                            <a:fillRect/>
                          </a:stretch>
                        </pic:blipFill>
                        <pic:spPr>
                          <a:xfrm>
                            <a:off x="0" y="0"/>
                            <a:ext cx="1944370" cy="1322705"/>
                          </a:xfrm>
                          <a:prstGeom prst="rect">
                            <a:avLst/>
                          </a:prstGeom>
                          <a:noFill/>
                          <a:ln>
                            <a:noFill/>
                          </a:ln>
                        </pic:spPr>
                      </pic:pic>
                    </a:graphicData>
                  </a:graphic>
                </wp:anchor>
              </w:drawing>
            </w:r>
          </w:p>
        </w:tc>
      </w:tr>
      <w:tr w14:paraId="0B30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9" w:hRule="atLeast"/>
        </w:trPr>
        <w:tc>
          <w:tcPr>
            <w:tcW w:w="692" w:type="dxa"/>
            <w:shd w:val="clear" w:color="auto" w:fill="auto"/>
            <w:vAlign w:val="center"/>
          </w:tcPr>
          <w:p w14:paraId="5D810859">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96</w:t>
            </w:r>
          </w:p>
        </w:tc>
        <w:tc>
          <w:tcPr>
            <w:tcW w:w="1049" w:type="dxa"/>
            <w:vMerge w:val="continue"/>
            <w:shd w:val="clear" w:color="auto" w:fill="auto"/>
            <w:vAlign w:val="center"/>
          </w:tcPr>
          <w:p w14:paraId="50F34972">
            <w:pPr>
              <w:jc w:val="center"/>
              <w:rPr>
                <w:rFonts w:ascii="宋体" w:hAnsi="宋体" w:cs="宋体"/>
                <w:szCs w:val="21"/>
              </w:rPr>
            </w:pPr>
          </w:p>
        </w:tc>
        <w:tc>
          <w:tcPr>
            <w:tcW w:w="980" w:type="dxa"/>
            <w:shd w:val="clear" w:color="auto" w:fill="auto"/>
            <w:vAlign w:val="center"/>
          </w:tcPr>
          <w:p w14:paraId="752F59BF">
            <w:pPr>
              <w:widowControl/>
              <w:jc w:val="center"/>
              <w:textAlignment w:val="center"/>
              <w:rPr>
                <w:rFonts w:ascii="宋体" w:hAnsi="宋体" w:cs="宋体"/>
                <w:szCs w:val="21"/>
              </w:rPr>
            </w:pPr>
            <w:r>
              <w:rPr>
                <w:rFonts w:hint="eastAsia" w:ascii="宋体" w:hAnsi="宋体" w:cs="宋体"/>
                <w:kern w:val="0"/>
                <w:szCs w:val="21"/>
                <w:lang w:bidi="ar"/>
              </w:rPr>
              <w:t>钢丝草耙</w:t>
            </w:r>
          </w:p>
        </w:tc>
        <w:tc>
          <w:tcPr>
            <w:tcW w:w="4630" w:type="dxa"/>
            <w:shd w:val="clear" w:color="auto" w:fill="auto"/>
            <w:vAlign w:val="center"/>
          </w:tcPr>
          <w:p w14:paraId="35EA3451">
            <w:pPr>
              <w:widowControl/>
              <w:jc w:val="center"/>
              <w:textAlignment w:val="center"/>
              <w:rPr>
                <w:rFonts w:ascii="宋体" w:hAnsi="宋体" w:cs="宋体"/>
                <w:szCs w:val="21"/>
              </w:rPr>
            </w:pPr>
            <w:r>
              <w:rPr>
                <w:rFonts w:hint="eastAsia" w:ascii="宋体" w:hAnsi="宋体" w:cs="宋体"/>
                <w:kern w:val="0"/>
                <w:szCs w:val="21"/>
                <w:lang w:bidi="ar"/>
              </w:rPr>
              <w:t>45碳钢材质 钢丝直径约 3mm 回弹性好，不易变形；耙头闭合时阔度约22cm；耙头完全打开时阔度 约42cm；柄长约120cm；全长 约165cm。</w:t>
            </w:r>
          </w:p>
        </w:tc>
        <w:tc>
          <w:tcPr>
            <w:tcW w:w="930" w:type="dxa"/>
            <w:shd w:val="clear" w:color="auto" w:fill="auto"/>
            <w:vAlign w:val="center"/>
          </w:tcPr>
          <w:p w14:paraId="7A1B6006">
            <w:pPr>
              <w:widowControl/>
              <w:jc w:val="center"/>
              <w:textAlignment w:val="center"/>
              <w:rPr>
                <w:rFonts w:ascii="宋体" w:hAnsi="宋体" w:cs="宋体"/>
                <w:szCs w:val="21"/>
              </w:rPr>
            </w:pPr>
            <w:r>
              <w:rPr>
                <w:rFonts w:hint="eastAsia" w:ascii="宋体" w:hAnsi="宋体" w:cs="宋体"/>
                <w:szCs w:val="21"/>
              </w:rPr>
              <w:t>6</w:t>
            </w:r>
          </w:p>
        </w:tc>
        <w:tc>
          <w:tcPr>
            <w:tcW w:w="690" w:type="dxa"/>
            <w:shd w:val="clear" w:color="auto" w:fill="auto"/>
            <w:vAlign w:val="center"/>
          </w:tcPr>
          <w:p w14:paraId="7C81F0F7">
            <w:pPr>
              <w:widowControl/>
              <w:jc w:val="center"/>
              <w:textAlignment w:val="center"/>
              <w:rPr>
                <w:rFonts w:ascii="宋体" w:hAnsi="宋体" w:cs="宋体"/>
                <w:szCs w:val="21"/>
              </w:rPr>
            </w:pPr>
            <w:r>
              <w:rPr>
                <w:rFonts w:hint="eastAsia" w:ascii="宋体" w:hAnsi="宋体" w:cs="宋体"/>
                <w:kern w:val="0"/>
                <w:szCs w:val="21"/>
                <w:lang w:bidi="ar"/>
              </w:rPr>
              <w:t>把</w:t>
            </w:r>
          </w:p>
        </w:tc>
        <w:tc>
          <w:tcPr>
            <w:tcW w:w="4400" w:type="dxa"/>
            <w:shd w:val="clear" w:color="auto" w:fill="auto"/>
            <w:noWrap/>
            <w:vAlign w:val="center"/>
          </w:tcPr>
          <w:p w14:paraId="440D0699">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00"/>
              </w:rPr>
              <w:drawing>
                <wp:anchor distT="0" distB="0" distL="114300" distR="114300" simplePos="0" relativeHeight="251738112" behindDoc="0" locked="0" layoutInCell="1" allowOverlap="1">
                  <wp:simplePos x="0" y="0"/>
                  <wp:positionH relativeFrom="column">
                    <wp:posOffset>580390</wp:posOffset>
                  </wp:positionH>
                  <wp:positionV relativeFrom="paragraph">
                    <wp:posOffset>75565</wp:posOffset>
                  </wp:positionV>
                  <wp:extent cx="1656715" cy="1448435"/>
                  <wp:effectExtent l="0" t="0" r="635" b="18415"/>
                  <wp:wrapNone/>
                  <wp:docPr id="90" name="图片_446"/>
                  <wp:cNvGraphicFramePr/>
                  <a:graphic xmlns:a="http://schemas.openxmlformats.org/drawingml/2006/main">
                    <a:graphicData uri="http://schemas.openxmlformats.org/drawingml/2006/picture">
                      <pic:pic xmlns:pic="http://schemas.openxmlformats.org/drawingml/2006/picture">
                        <pic:nvPicPr>
                          <pic:cNvPr id="90" name="图片_446"/>
                          <pic:cNvPicPr/>
                        </pic:nvPicPr>
                        <pic:blipFill>
                          <a:blip r:embed="rId129"/>
                          <a:stretch>
                            <a:fillRect/>
                          </a:stretch>
                        </pic:blipFill>
                        <pic:spPr>
                          <a:xfrm>
                            <a:off x="0" y="0"/>
                            <a:ext cx="1656715" cy="1448435"/>
                          </a:xfrm>
                          <a:prstGeom prst="rect">
                            <a:avLst/>
                          </a:prstGeom>
                          <a:noFill/>
                          <a:ln>
                            <a:noFill/>
                          </a:ln>
                        </pic:spPr>
                      </pic:pic>
                    </a:graphicData>
                  </a:graphic>
                </wp:anchor>
              </w:drawing>
            </w:r>
          </w:p>
        </w:tc>
      </w:tr>
      <w:tr w14:paraId="55FD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0" w:hRule="atLeast"/>
        </w:trPr>
        <w:tc>
          <w:tcPr>
            <w:tcW w:w="692" w:type="dxa"/>
            <w:shd w:val="clear" w:color="auto" w:fill="auto"/>
            <w:vAlign w:val="center"/>
          </w:tcPr>
          <w:p w14:paraId="3E848755">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97</w:t>
            </w:r>
          </w:p>
        </w:tc>
        <w:tc>
          <w:tcPr>
            <w:tcW w:w="1049" w:type="dxa"/>
            <w:vMerge w:val="restart"/>
            <w:shd w:val="clear" w:color="auto" w:fill="auto"/>
            <w:vAlign w:val="center"/>
          </w:tcPr>
          <w:p w14:paraId="42947AD7">
            <w:pPr>
              <w:widowControl/>
              <w:jc w:val="center"/>
              <w:textAlignment w:val="center"/>
              <w:rPr>
                <w:rFonts w:ascii="宋体" w:hAnsi="宋体" w:cs="宋体"/>
                <w:szCs w:val="21"/>
              </w:rPr>
            </w:pPr>
            <w:r>
              <w:rPr>
                <w:rFonts w:hint="eastAsia" w:ascii="宋体" w:hAnsi="宋体" w:cs="宋体"/>
                <w:kern w:val="0"/>
                <w:szCs w:val="21"/>
                <w:lang w:bidi="ar"/>
              </w:rPr>
              <w:t>卫生保洁类</w:t>
            </w:r>
          </w:p>
        </w:tc>
        <w:tc>
          <w:tcPr>
            <w:tcW w:w="980" w:type="dxa"/>
            <w:shd w:val="clear" w:color="auto" w:fill="auto"/>
            <w:vAlign w:val="center"/>
          </w:tcPr>
          <w:p w14:paraId="5315359A">
            <w:pPr>
              <w:widowControl/>
              <w:jc w:val="left"/>
              <w:textAlignment w:val="center"/>
              <w:rPr>
                <w:rFonts w:ascii="宋体" w:hAnsi="宋体" w:cs="宋体"/>
                <w:szCs w:val="21"/>
              </w:rPr>
            </w:pPr>
            <w:r>
              <w:rPr>
                <w:rFonts w:hint="eastAsia" w:ascii="宋体" w:hAnsi="宋体" w:cs="宋体"/>
                <w:kern w:val="0"/>
                <w:szCs w:val="21"/>
                <w:lang w:bidi="ar"/>
              </w:rPr>
              <w:t>智能感应出纸机</w:t>
            </w:r>
          </w:p>
        </w:tc>
        <w:tc>
          <w:tcPr>
            <w:tcW w:w="4630" w:type="dxa"/>
            <w:shd w:val="clear" w:color="auto" w:fill="auto"/>
            <w:vAlign w:val="center"/>
          </w:tcPr>
          <w:p w14:paraId="153F9D80">
            <w:pPr>
              <w:widowControl/>
              <w:jc w:val="left"/>
              <w:textAlignment w:val="center"/>
              <w:rPr>
                <w:rFonts w:ascii="宋体" w:hAnsi="宋体" w:cs="宋体"/>
                <w:szCs w:val="21"/>
              </w:rPr>
            </w:pPr>
            <w:r>
              <w:rPr>
                <w:rFonts w:hint="eastAsia" w:ascii="宋体" w:hAnsi="宋体" w:cs="宋体"/>
                <w:kern w:val="0"/>
                <w:szCs w:val="21"/>
                <w:lang w:bidi="ar"/>
              </w:rPr>
              <w:t>规格:≥L365xW285xH220mm重量:≥2.28K材质:ABS，金色液晶屏可滚动中英文字幕自带厕纸消毒灯豪华版仅支持电源，本产品适合:大卷式擦手纸</w:t>
            </w:r>
          </w:p>
        </w:tc>
        <w:tc>
          <w:tcPr>
            <w:tcW w:w="930" w:type="dxa"/>
            <w:shd w:val="clear" w:color="auto" w:fill="auto"/>
            <w:vAlign w:val="center"/>
          </w:tcPr>
          <w:p w14:paraId="21C8D45A">
            <w:pPr>
              <w:widowControl/>
              <w:jc w:val="center"/>
              <w:textAlignment w:val="center"/>
              <w:rPr>
                <w:rFonts w:ascii="宋体" w:hAnsi="宋体" w:cs="宋体"/>
                <w:szCs w:val="21"/>
              </w:rPr>
            </w:pPr>
            <w:r>
              <w:rPr>
                <w:rFonts w:hint="eastAsia" w:ascii="宋体" w:hAnsi="宋体" w:cs="宋体"/>
                <w:szCs w:val="21"/>
              </w:rPr>
              <w:t>70</w:t>
            </w:r>
          </w:p>
        </w:tc>
        <w:tc>
          <w:tcPr>
            <w:tcW w:w="690" w:type="dxa"/>
            <w:shd w:val="clear" w:color="auto" w:fill="auto"/>
            <w:vAlign w:val="center"/>
          </w:tcPr>
          <w:p w14:paraId="359FB555">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vAlign w:val="center"/>
          </w:tcPr>
          <w:p w14:paraId="0B8C585E">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39136" behindDoc="0" locked="0" layoutInCell="1" allowOverlap="1">
                  <wp:simplePos x="0" y="0"/>
                  <wp:positionH relativeFrom="column">
                    <wp:posOffset>324485</wp:posOffset>
                  </wp:positionH>
                  <wp:positionV relativeFrom="paragraph">
                    <wp:posOffset>215900</wp:posOffset>
                  </wp:positionV>
                  <wp:extent cx="1363345" cy="1361440"/>
                  <wp:effectExtent l="0" t="0" r="8255" b="10160"/>
                  <wp:wrapNone/>
                  <wp:docPr id="82" name="图片_47_SpCnt_1"/>
                  <wp:cNvGraphicFramePr/>
                  <a:graphic xmlns:a="http://schemas.openxmlformats.org/drawingml/2006/main">
                    <a:graphicData uri="http://schemas.openxmlformats.org/drawingml/2006/picture">
                      <pic:pic xmlns:pic="http://schemas.openxmlformats.org/drawingml/2006/picture">
                        <pic:nvPicPr>
                          <pic:cNvPr id="82" name="图片_47_SpCnt_1"/>
                          <pic:cNvPicPr/>
                        </pic:nvPicPr>
                        <pic:blipFill>
                          <a:blip r:embed="rId130"/>
                          <a:stretch>
                            <a:fillRect/>
                          </a:stretch>
                        </pic:blipFill>
                        <pic:spPr>
                          <a:xfrm>
                            <a:off x="0" y="0"/>
                            <a:ext cx="1363345" cy="1361440"/>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740160" behindDoc="0" locked="0" layoutInCell="1" allowOverlap="1">
                  <wp:simplePos x="0" y="0"/>
                  <wp:positionH relativeFrom="column">
                    <wp:posOffset>324485</wp:posOffset>
                  </wp:positionH>
                  <wp:positionV relativeFrom="paragraph">
                    <wp:posOffset>215900</wp:posOffset>
                  </wp:positionV>
                  <wp:extent cx="1363345" cy="1361440"/>
                  <wp:effectExtent l="0" t="0" r="8255" b="10160"/>
                  <wp:wrapNone/>
                  <wp:docPr id="96" name="图片_47_SpCnt_2"/>
                  <wp:cNvGraphicFramePr/>
                  <a:graphic xmlns:a="http://schemas.openxmlformats.org/drawingml/2006/main">
                    <a:graphicData uri="http://schemas.openxmlformats.org/drawingml/2006/picture">
                      <pic:pic xmlns:pic="http://schemas.openxmlformats.org/drawingml/2006/picture">
                        <pic:nvPicPr>
                          <pic:cNvPr id="96" name="图片_47_SpCnt_2"/>
                          <pic:cNvPicPr/>
                        </pic:nvPicPr>
                        <pic:blipFill>
                          <a:blip r:embed="rId130"/>
                          <a:stretch>
                            <a:fillRect/>
                          </a:stretch>
                        </pic:blipFill>
                        <pic:spPr>
                          <a:xfrm>
                            <a:off x="0" y="0"/>
                            <a:ext cx="1363345" cy="1361440"/>
                          </a:xfrm>
                          <a:prstGeom prst="rect">
                            <a:avLst/>
                          </a:prstGeom>
                          <a:noFill/>
                          <a:ln>
                            <a:noFill/>
                          </a:ln>
                        </pic:spPr>
                      </pic:pic>
                    </a:graphicData>
                  </a:graphic>
                </wp:anchor>
              </w:drawing>
            </w:r>
          </w:p>
        </w:tc>
      </w:tr>
      <w:tr w14:paraId="2959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0" w:hRule="atLeast"/>
        </w:trPr>
        <w:tc>
          <w:tcPr>
            <w:tcW w:w="692" w:type="dxa"/>
            <w:shd w:val="clear" w:color="auto" w:fill="auto"/>
            <w:vAlign w:val="center"/>
          </w:tcPr>
          <w:p w14:paraId="112116C9">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98</w:t>
            </w:r>
          </w:p>
        </w:tc>
        <w:tc>
          <w:tcPr>
            <w:tcW w:w="1049" w:type="dxa"/>
            <w:vMerge w:val="continue"/>
            <w:shd w:val="clear" w:color="auto" w:fill="auto"/>
            <w:vAlign w:val="center"/>
          </w:tcPr>
          <w:p w14:paraId="35E7A93E">
            <w:pPr>
              <w:jc w:val="center"/>
              <w:rPr>
                <w:rFonts w:ascii="宋体" w:hAnsi="宋体" w:cs="宋体"/>
                <w:szCs w:val="21"/>
              </w:rPr>
            </w:pPr>
          </w:p>
        </w:tc>
        <w:tc>
          <w:tcPr>
            <w:tcW w:w="980" w:type="dxa"/>
            <w:shd w:val="clear" w:color="auto" w:fill="auto"/>
            <w:vAlign w:val="center"/>
          </w:tcPr>
          <w:p w14:paraId="0DADD94B">
            <w:pPr>
              <w:widowControl/>
              <w:jc w:val="left"/>
              <w:textAlignment w:val="center"/>
              <w:rPr>
                <w:rFonts w:ascii="宋体" w:hAnsi="宋体" w:cs="宋体"/>
                <w:szCs w:val="21"/>
              </w:rPr>
            </w:pPr>
            <w:r>
              <w:rPr>
                <w:rFonts w:hint="eastAsia" w:ascii="宋体" w:hAnsi="宋体" w:cs="宋体"/>
                <w:kern w:val="0"/>
                <w:szCs w:val="21"/>
                <w:lang w:bidi="ar"/>
              </w:rPr>
              <w:t>香槟金免打孔擦手纸盒，</w:t>
            </w:r>
          </w:p>
        </w:tc>
        <w:tc>
          <w:tcPr>
            <w:tcW w:w="4630" w:type="dxa"/>
            <w:shd w:val="clear" w:color="auto" w:fill="auto"/>
            <w:vAlign w:val="center"/>
          </w:tcPr>
          <w:p w14:paraId="0BEBD971">
            <w:pPr>
              <w:widowControl/>
              <w:jc w:val="left"/>
              <w:textAlignment w:val="center"/>
              <w:rPr>
                <w:rFonts w:ascii="宋体" w:hAnsi="宋体" w:cs="宋体"/>
                <w:szCs w:val="21"/>
              </w:rPr>
            </w:pPr>
            <w:r>
              <w:rPr>
                <w:rFonts w:hint="eastAsia" w:ascii="宋体" w:hAnsi="宋体" w:cs="宋体"/>
                <w:kern w:val="0"/>
                <w:szCs w:val="21"/>
                <w:lang w:bidi="ar"/>
              </w:rPr>
              <w:t>规格:≥L284xW98xH210mm重量:≥2.28K材质:ABS，金色磨砂本产品适合:折叠式擦手纸,可放置学校卫生间等地点</w:t>
            </w:r>
          </w:p>
        </w:tc>
        <w:tc>
          <w:tcPr>
            <w:tcW w:w="930" w:type="dxa"/>
            <w:shd w:val="clear" w:color="auto" w:fill="auto"/>
            <w:vAlign w:val="center"/>
          </w:tcPr>
          <w:p w14:paraId="10664084">
            <w:pPr>
              <w:widowControl/>
              <w:jc w:val="center"/>
              <w:textAlignment w:val="center"/>
              <w:rPr>
                <w:rFonts w:ascii="宋体" w:hAnsi="宋体" w:cs="宋体"/>
                <w:szCs w:val="21"/>
              </w:rPr>
            </w:pPr>
            <w:r>
              <w:rPr>
                <w:rFonts w:hint="eastAsia" w:ascii="宋体" w:hAnsi="宋体" w:cs="宋体"/>
                <w:szCs w:val="21"/>
              </w:rPr>
              <w:t>250</w:t>
            </w:r>
          </w:p>
        </w:tc>
        <w:tc>
          <w:tcPr>
            <w:tcW w:w="690" w:type="dxa"/>
            <w:shd w:val="clear" w:color="auto" w:fill="auto"/>
            <w:vAlign w:val="center"/>
          </w:tcPr>
          <w:p w14:paraId="5AD31E69">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vAlign w:val="center"/>
          </w:tcPr>
          <w:p w14:paraId="48B82F81">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41184" behindDoc="0" locked="0" layoutInCell="1" allowOverlap="1">
                  <wp:simplePos x="0" y="0"/>
                  <wp:positionH relativeFrom="column">
                    <wp:posOffset>247650</wp:posOffset>
                  </wp:positionH>
                  <wp:positionV relativeFrom="paragraph">
                    <wp:posOffset>178435</wp:posOffset>
                  </wp:positionV>
                  <wp:extent cx="2180590" cy="1630045"/>
                  <wp:effectExtent l="0" t="0" r="10160" b="8255"/>
                  <wp:wrapNone/>
                  <wp:docPr id="91" name="图片_1_SpCnt_8"/>
                  <wp:cNvGraphicFramePr/>
                  <a:graphic xmlns:a="http://schemas.openxmlformats.org/drawingml/2006/main">
                    <a:graphicData uri="http://schemas.openxmlformats.org/drawingml/2006/picture">
                      <pic:pic xmlns:pic="http://schemas.openxmlformats.org/drawingml/2006/picture">
                        <pic:nvPicPr>
                          <pic:cNvPr id="91" name="图片_1_SpCnt_8"/>
                          <pic:cNvPicPr/>
                        </pic:nvPicPr>
                        <pic:blipFill>
                          <a:blip r:embed="rId131"/>
                          <a:stretch>
                            <a:fillRect/>
                          </a:stretch>
                        </pic:blipFill>
                        <pic:spPr>
                          <a:xfrm>
                            <a:off x="0" y="0"/>
                            <a:ext cx="2180590" cy="1630045"/>
                          </a:xfrm>
                          <a:prstGeom prst="rect">
                            <a:avLst/>
                          </a:prstGeom>
                          <a:noFill/>
                          <a:ln>
                            <a:noFill/>
                          </a:ln>
                        </pic:spPr>
                      </pic:pic>
                    </a:graphicData>
                  </a:graphic>
                </wp:anchor>
              </w:drawing>
            </w:r>
          </w:p>
        </w:tc>
      </w:tr>
      <w:tr w14:paraId="0D71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0" w:hRule="atLeast"/>
        </w:trPr>
        <w:tc>
          <w:tcPr>
            <w:tcW w:w="692" w:type="dxa"/>
            <w:shd w:val="clear" w:color="auto" w:fill="auto"/>
            <w:vAlign w:val="center"/>
          </w:tcPr>
          <w:p w14:paraId="48B4E3DD">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99</w:t>
            </w:r>
          </w:p>
        </w:tc>
        <w:tc>
          <w:tcPr>
            <w:tcW w:w="1049" w:type="dxa"/>
            <w:vMerge w:val="continue"/>
            <w:shd w:val="clear" w:color="auto" w:fill="auto"/>
            <w:vAlign w:val="center"/>
          </w:tcPr>
          <w:p w14:paraId="47AEC1C5">
            <w:pPr>
              <w:jc w:val="center"/>
              <w:rPr>
                <w:rFonts w:ascii="宋体" w:hAnsi="宋体" w:cs="宋体"/>
                <w:szCs w:val="21"/>
              </w:rPr>
            </w:pPr>
          </w:p>
        </w:tc>
        <w:tc>
          <w:tcPr>
            <w:tcW w:w="980" w:type="dxa"/>
            <w:shd w:val="clear" w:color="auto" w:fill="auto"/>
            <w:vAlign w:val="center"/>
          </w:tcPr>
          <w:p w14:paraId="75FBE64A">
            <w:pPr>
              <w:widowControl/>
              <w:jc w:val="center"/>
              <w:textAlignment w:val="center"/>
              <w:rPr>
                <w:rFonts w:ascii="宋体" w:hAnsi="宋体" w:cs="宋体"/>
                <w:szCs w:val="21"/>
              </w:rPr>
            </w:pPr>
            <w:r>
              <w:rPr>
                <w:rFonts w:hint="eastAsia" w:ascii="宋体" w:hAnsi="宋体" w:cs="宋体"/>
                <w:kern w:val="0"/>
                <w:szCs w:val="21"/>
                <w:lang w:bidi="ar"/>
              </w:rPr>
              <w:t>SNAP自动稀释分配器</w:t>
            </w:r>
          </w:p>
        </w:tc>
        <w:tc>
          <w:tcPr>
            <w:tcW w:w="4630" w:type="dxa"/>
            <w:shd w:val="clear" w:color="auto" w:fill="auto"/>
            <w:vAlign w:val="center"/>
          </w:tcPr>
          <w:p w14:paraId="50922E8A">
            <w:pPr>
              <w:widowControl/>
              <w:jc w:val="left"/>
              <w:textAlignment w:val="center"/>
              <w:rPr>
                <w:rFonts w:ascii="宋体" w:hAnsi="宋体" w:cs="宋体"/>
                <w:szCs w:val="21"/>
              </w:rPr>
            </w:pPr>
            <w:r>
              <w:rPr>
                <w:rFonts w:hint="eastAsia" w:ascii="宋体" w:hAnsi="宋体" w:cs="宋体"/>
                <w:kern w:val="0"/>
                <w:szCs w:val="21"/>
                <w:lang w:bidi="ar"/>
              </w:rPr>
              <w:t>无化学物接触，快速、简单、准确稀释SNAP系列产品浓缩液不同的比例，一台分配器能处理所有系列产品，无需电源，配软管外接自来水，直接连接；双流量控制 - 桶装和瓶装；自动识别SNAP产品瓶口，自动调整稀释比例。</w:t>
            </w:r>
          </w:p>
        </w:tc>
        <w:tc>
          <w:tcPr>
            <w:tcW w:w="930" w:type="dxa"/>
            <w:shd w:val="clear" w:color="auto" w:fill="auto"/>
            <w:vAlign w:val="center"/>
          </w:tcPr>
          <w:p w14:paraId="362FBE64">
            <w:pPr>
              <w:widowControl/>
              <w:jc w:val="center"/>
              <w:textAlignment w:val="center"/>
              <w:rPr>
                <w:rFonts w:ascii="宋体" w:hAnsi="宋体" w:cs="宋体"/>
                <w:szCs w:val="21"/>
              </w:rPr>
            </w:pPr>
            <w:r>
              <w:rPr>
                <w:rFonts w:hint="eastAsia" w:ascii="宋体" w:hAnsi="宋体" w:cs="宋体"/>
                <w:szCs w:val="21"/>
              </w:rPr>
              <w:t>2</w:t>
            </w:r>
          </w:p>
        </w:tc>
        <w:tc>
          <w:tcPr>
            <w:tcW w:w="690" w:type="dxa"/>
            <w:shd w:val="clear" w:color="auto" w:fill="auto"/>
            <w:vAlign w:val="center"/>
          </w:tcPr>
          <w:p w14:paraId="5F13BF9E">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00" w:type="dxa"/>
            <w:shd w:val="clear" w:color="auto" w:fill="auto"/>
            <w:vAlign w:val="center"/>
          </w:tcPr>
          <w:p w14:paraId="32F7B656">
            <w:pPr>
              <w:widowControl/>
              <w:jc w:val="center"/>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42208" behindDoc="0" locked="0" layoutInCell="1" allowOverlap="1">
                  <wp:simplePos x="0" y="0"/>
                  <wp:positionH relativeFrom="column">
                    <wp:posOffset>418465</wp:posOffset>
                  </wp:positionH>
                  <wp:positionV relativeFrom="paragraph">
                    <wp:posOffset>125095</wp:posOffset>
                  </wp:positionV>
                  <wp:extent cx="1315085" cy="1701800"/>
                  <wp:effectExtent l="0" t="0" r="18415" b="12700"/>
                  <wp:wrapNone/>
                  <wp:docPr id="84" name="Picture_2"/>
                  <wp:cNvGraphicFramePr/>
                  <a:graphic xmlns:a="http://schemas.openxmlformats.org/drawingml/2006/main">
                    <a:graphicData uri="http://schemas.openxmlformats.org/drawingml/2006/picture">
                      <pic:pic xmlns:pic="http://schemas.openxmlformats.org/drawingml/2006/picture">
                        <pic:nvPicPr>
                          <pic:cNvPr id="84" name="Picture_2"/>
                          <pic:cNvPicPr/>
                        </pic:nvPicPr>
                        <pic:blipFill>
                          <a:blip r:embed="rId132"/>
                          <a:stretch>
                            <a:fillRect/>
                          </a:stretch>
                        </pic:blipFill>
                        <pic:spPr>
                          <a:xfrm>
                            <a:off x="0" y="0"/>
                            <a:ext cx="1315085" cy="1701800"/>
                          </a:xfrm>
                          <a:prstGeom prst="rect">
                            <a:avLst/>
                          </a:prstGeom>
                          <a:noFill/>
                          <a:ln>
                            <a:noFill/>
                          </a:ln>
                        </pic:spPr>
                      </pic:pic>
                    </a:graphicData>
                  </a:graphic>
                </wp:anchor>
              </w:drawing>
            </w:r>
          </w:p>
        </w:tc>
      </w:tr>
      <w:tr w14:paraId="6191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0" w:hRule="atLeast"/>
        </w:trPr>
        <w:tc>
          <w:tcPr>
            <w:tcW w:w="692" w:type="dxa"/>
            <w:shd w:val="clear" w:color="auto" w:fill="auto"/>
            <w:vAlign w:val="center"/>
          </w:tcPr>
          <w:p w14:paraId="06CC0EC0">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100</w:t>
            </w:r>
          </w:p>
        </w:tc>
        <w:tc>
          <w:tcPr>
            <w:tcW w:w="1049" w:type="dxa"/>
            <w:vMerge w:val="continue"/>
            <w:shd w:val="clear" w:color="auto" w:fill="auto"/>
            <w:vAlign w:val="center"/>
          </w:tcPr>
          <w:p w14:paraId="3D7927E7">
            <w:pPr>
              <w:jc w:val="center"/>
              <w:rPr>
                <w:rFonts w:ascii="宋体" w:hAnsi="宋体" w:cs="宋体"/>
                <w:szCs w:val="21"/>
              </w:rPr>
            </w:pPr>
          </w:p>
        </w:tc>
        <w:tc>
          <w:tcPr>
            <w:tcW w:w="980" w:type="dxa"/>
            <w:shd w:val="clear" w:color="auto" w:fill="auto"/>
            <w:vAlign w:val="center"/>
          </w:tcPr>
          <w:p w14:paraId="035FC907">
            <w:pPr>
              <w:widowControl/>
              <w:jc w:val="center"/>
              <w:textAlignment w:val="center"/>
              <w:rPr>
                <w:rFonts w:ascii="宋体" w:hAnsi="宋体" w:cs="宋体"/>
                <w:szCs w:val="21"/>
              </w:rPr>
            </w:pPr>
            <w:r>
              <w:rPr>
                <w:rFonts w:hint="eastAsia" w:ascii="宋体" w:hAnsi="宋体" w:cs="宋体"/>
                <w:kern w:val="0"/>
                <w:szCs w:val="21"/>
                <w:lang w:bidi="ar"/>
              </w:rPr>
              <w:t>OXYGEN-PRO 标准分配器</w:t>
            </w:r>
          </w:p>
        </w:tc>
        <w:tc>
          <w:tcPr>
            <w:tcW w:w="4630" w:type="dxa"/>
            <w:shd w:val="clear" w:color="auto" w:fill="auto"/>
            <w:vAlign w:val="center"/>
          </w:tcPr>
          <w:p w14:paraId="00EAA7C2">
            <w:pPr>
              <w:widowControl/>
              <w:jc w:val="left"/>
              <w:textAlignment w:val="center"/>
              <w:rPr>
                <w:rFonts w:ascii="宋体" w:hAnsi="宋体" w:cs="宋体"/>
                <w:szCs w:val="21"/>
              </w:rPr>
            </w:pPr>
            <w:r>
              <w:rPr>
                <w:rFonts w:hint="eastAsia" w:ascii="宋体" w:hAnsi="宋体" w:cs="宋体"/>
                <w:kern w:val="0"/>
                <w:szCs w:val="21"/>
                <w:lang w:bidi="ar"/>
              </w:rPr>
              <w:t>体积117mm*140mm*103mm，质重约260克，专用于大内芯的驱动和混合溶液的挥发释放，由100%可回收塑料制成，环保；装2节5号碱性电池，自动生成氧气，用来驱动OXYGEN-PRO大内芯内的混合溶液（大内芯选择60天不同使用周期，用于卫生间空气净化除味）；通过背面双面胶粘贴于不通风的垂直墙面。</w:t>
            </w:r>
          </w:p>
        </w:tc>
        <w:tc>
          <w:tcPr>
            <w:tcW w:w="930" w:type="dxa"/>
            <w:shd w:val="clear" w:color="auto" w:fill="auto"/>
            <w:vAlign w:val="center"/>
          </w:tcPr>
          <w:p w14:paraId="6740F363">
            <w:pPr>
              <w:widowControl/>
              <w:jc w:val="center"/>
              <w:textAlignment w:val="center"/>
              <w:rPr>
                <w:rFonts w:ascii="宋体" w:hAnsi="宋体" w:cs="宋体"/>
                <w:szCs w:val="21"/>
              </w:rPr>
            </w:pPr>
            <w:r>
              <w:rPr>
                <w:rFonts w:hint="eastAsia" w:ascii="宋体" w:hAnsi="宋体" w:cs="宋体"/>
                <w:szCs w:val="21"/>
              </w:rPr>
              <w:t>263</w:t>
            </w:r>
          </w:p>
        </w:tc>
        <w:tc>
          <w:tcPr>
            <w:tcW w:w="690" w:type="dxa"/>
            <w:shd w:val="clear" w:color="auto" w:fill="auto"/>
            <w:vAlign w:val="center"/>
          </w:tcPr>
          <w:p w14:paraId="4A2D2D7A">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bottom"/>
          </w:tcPr>
          <w:p w14:paraId="1C17A21A">
            <w:pPr>
              <w:widowControl/>
              <w:jc w:val="left"/>
              <w:textAlignment w:val="bottom"/>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43232" behindDoc="0" locked="0" layoutInCell="1" allowOverlap="1">
                  <wp:simplePos x="0" y="0"/>
                  <wp:positionH relativeFrom="column">
                    <wp:posOffset>324485</wp:posOffset>
                  </wp:positionH>
                  <wp:positionV relativeFrom="paragraph">
                    <wp:posOffset>330835</wp:posOffset>
                  </wp:positionV>
                  <wp:extent cx="1724660" cy="1852295"/>
                  <wp:effectExtent l="0" t="0" r="8890" b="14605"/>
                  <wp:wrapNone/>
                  <wp:docPr id="92" name="Picture_1_SpCnt_2"/>
                  <wp:cNvGraphicFramePr/>
                  <a:graphic xmlns:a="http://schemas.openxmlformats.org/drawingml/2006/main">
                    <a:graphicData uri="http://schemas.openxmlformats.org/drawingml/2006/picture">
                      <pic:pic xmlns:pic="http://schemas.openxmlformats.org/drawingml/2006/picture">
                        <pic:nvPicPr>
                          <pic:cNvPr id="92" name="Picture_1_SpCnt_2"/>
                          <pic:cNvPicPr/>
                        </pic:nvPicPr>
                        <pic:blipFill>
                          <a:blip r:embed="rId133"/>
                          <a:stretch>
                            <a:fillRect/>
                          </a:stretch>
                        </pic:blipFill>
                        <pic:spPr>
                          <a:xfrm>
                            <a:off x="0" y="0"/>
                            <a:ext cx="1724660" cy="1852295"/>
                          </a:xfrm>
                          <a:prstGeom prst="rect">
                            <a:avLst/>
                          </a:prstGeom>
                          <a:noFill/>
                          <a:ln>
                            <a:noFill/>
                          </a:ln>
                        </pic:spPr>
                      </pic:pic>
                    </a:graphicData>
                  </a:graphic>
                </wp:anchor>
              </w:drawing>
            </w:r>
          </w:p>
        </w:tc>
      </w:tr>
      <w:tr w14:paraId="790A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0" w:hRule="atLeast"/>
        </w:trPr>
        <w:tc>
          <w:tcPr>
            <w:tcW w:w="692" w:type="dxa"/>
            <w:shd w:val="clear" w:color="auto" w:fill="auto"/>
            <w:vAlign w:val="center"/>
          </w:tcPr>
          <w:p w14:paraId="4BD8D5C4">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101</w:t>
            </w:r>
          </w:p>
        </w:tc>
        <w:tc>
          <w:tcPr>
            <w:tcW w:w="1049" w:type="dxa"/>
            <w:vMerge w:val="continue"/>
            <w:shd w:val="clear" w:color="auto" w:fill="auto"/>
            <w:vAlign w:val="center"/>
          </w:tcPr>
          <w:p w14:paraId="3E1338CC">
            <w:pPr>
              <w:jc w:val="center"/>
              <w:rPr>
                <w:rFonts w:ascii="宋体" w:hAnsi="宋体" w:cs="宋体"/>
                <w:szCs w:val="21"/>
              </w:rPr>
            </w:pPr>
          </w:p>
        </w:tc>
        <w:tc>
          <w:tcPr>
            <w:tcW w:w="980" w:type="dxa"/>
            <w:shd w:val="clear" w:color="auto" w:fill="auto"/>
            <w:vAlign w:val="center"/>
          </w:tcPr>
          <w:p w14:paraId="6D78F777">
            <w:pPr>
              <w:widowControl/>
              <w:jc w:val="center"/>
              <w:textAlignment w:val="center"/>
              <w:rPr>
                <w:rFonts w:ascii="宋体" w:hAnsi="宋体" w:cs="宋体"/>
                <w:szCs w:val="21"/>
              </w:rPr>
            </w:pPr>
            <w:r>
              <w:rPr>
                <w:rFonts w:hint="eastAsia" w:ascii="宋体" w:hAnsi="宋体" w:cs="宋体"/>
                <w:kern w:val="0"/>
                <w:szCs w:val="21"/>
                <w:lang w:bidi="ar"/>
              </w:rPr>
              <w:t>OXYGEN-PRO大内芯</w:t>
            </w:r>
          </w:p>
        </w:tc>
        <w:tc>
          <w:tcPr>
            <w:tcW w:w="4630" w:type="dxa"/>
            <w:shd w:val="clear" w:color="auto" w:fill="auto"/>
            <w:vAlign w:val="center"/>
          </w:tcPr>
          <w:p w14:paraId="6473F73F">
            <w:pPr>
              <w:widowControl/>
              <w:jc w:val="left"/>
              <w:textAlignment w:val="center"/>
              <w:rPr>
                <w:rFonts w:ascii="宋体" w:hAnsi="宋体" w:cs="宋体"/>
                <w:szCs w:val="21"/>
              </w:rPr>
            </w:pPr>
            <w:r>
              <w:rPr>
                <w:rFonts w:hint="eastAsia" w:ascii="宋体" w:hAnsi="宋体" w:cs="宋体"/>
                <w:kern w:val="0"/>
                <w:szCs w:val="21"/>
                <w:lang w:bidi="ar"/>
              </w:rPr>
              <w:t>说明：结合OXYGEN-PRO标准分配器使用，内含35毫升天然有机芳香植物油和水性除味剂，运用生物技术，油性的天然植物油与水性除味剂实现100%溶合；通过分配器自动生成的氧气驱动内芯，根据选择的工作天数，持续稳定向室内各个空间释放有机芳香和除味剂；除味剂分解中和抵消空气中的霉味、排泄物臭味、烟味、腐败味、汗味等异味，提取于鲜花或水果的有机芳香扩散空气中，营造自然清新的空气环境；内芯混合溶液不含酒精和化学溶剂，获第三方碳排放标准证书；体积11.15cm*12.5cm，质重约146克；多种香型可供选择，香味浓度按1~5星区分，以处理不同浓度的异味，内芯可根据实际情况选择使用30天、60天或90天；覆盖空间约60平方米或190立方米。</w:t>
            </w:r>
          </w:p>
        </w:tc>
        <w:tc>
          <w:tcPr>
            <w:tcW w:w="930" w:type="dxa"/>
            <w:shd w:val="clear" w:color="auto" w:fill="auto"/>
            <w:vAlign w:val="center"/>
          </w:tcPr>
          <w:p w14:paraId="362EF2A7">
            <w:pPr>
              <w:widowControl/>
              <w:jc w:val="center"/>
              <w:textAlignment w:val="center"/>
              <w:rPr>
                <w:rFonts w:ascii="宋体" w:hAnsi="宋体" w:cs="宋体"/>
                <w:szCs w:val="21"/>
              </w:rPr>
            </w:pPr>
            <w:r>
              <w:rPr>
                <w:rFonts w:hint="eastAsia" w:ascii="宋体" w:hAnsi="宋体" w:cs="宋体"/>
                <w:szCs w:val="21"/>
              </w:rPr>
              <w:t>263</w:t>
            </w:r>
          </w:p>
        </w:tc>
        <w:tc>
          <w:tcPr>
            <w:tcW w:w="690" w:type="dxa"/>
            <w:shd w:val="clear" w:color="auto" w:fill="auto"/>
            <w:vAlign w:val="center"/>
          </w:tcPr>
          <w:p w14:paraId="33AB7FFD">
            <w:pPr>
              <w:widowControl/>
              <w:jc w:val="center"/>
              <w:textAlignment w:val="center"/>
              <w:rPr>
                <w:rFonts w:ascii="宋体" w:hAnsi="宋体" w:cs="宋体"/>
                <w:szCs w:val="21"/>
              </w:rPr>
            </w:pPr>
            <w:r>
              <w:rPr>
                <w:rFonts w:hint="eastAsia" w:ascii="宋体" w:hAnsi="宋体" w:cs="宋体"/>
                <w:kern w:val="0"/>
                <w:szCs w:val="21"/>
                <w:lang w:bidi="ar"/>
              </w:rPr>
              <w:t>个（按全年10个月计，每个大内芯选择2个月工作周期）</w:t>
            </w:r>
          </w:p>
        </w:tc>
        <w:tc>
          <w:tcPr>
            <w:tcW w:w="4400" w:type="dxa"/>
            <w:shd w:val="clear" w:color="auto" w:fill="auto"/>
            <w:noWrap/>
            <w:vAlign w:val="bottom"/>
          </w:tcPr>
          <w:p w14:paraId="7A5A56E0">
            <w:pPr>
              <w:widowControl/>
              <w:jc w:val="left"/>
              <w:textAlignment w:val="bottom"/>
              <w:rPr>
                <w:rFonts w:ascii="宋体" w:hAnsi="宋体" w:cs="宋体"/>
                <w:szCs w:val="21"/>
              </w:rPr>
            </w:pPr>
            <w:r>
              <w:rPr>
                <w:rFonts w:hint="eastAsia" w:ascii="宋体" w:hAnsi="宋体" w:cs="宋体"/>
                <w:kern w:val="0"/>
                <w:szCs w:val="21"/>
                <w:bdr w:val="single" w:color="000000" w:sz="4" w:space="0"/>
                <w:shd w:val="clear" w:color="auto" w:fill="FFFF00"/>
              </w:rPr>
              <w:drawing>
                <wp:anchor distT="0" distB="0" distL="114300" distR="114300" simplePos="0" relativeHeight="251744256" behindDoc="0" locked="0" layoutInCell="1" allowOverlap="1">
                  <wp:simplePos x="0" y="0"/>
                  <wp:positionH relativeFrom="column">
                    <wp:posOffset>284480</wp:posOffset>
                  </wp:positionH>
                  <wp:positionV relativeFrom="paragraph">
                    <wp:posOffset>288290</wp:posOffset>
                  </wp:positionV>
                  <wp:extent cx="2086610" cy="2272665"/>
                  <wp:effectExtent l="0" t="0" r="8890" b="13335"/>
                  <wp:wrapNone/>
                  <wp:docPr id="98" name="Picture_3_SpCnt_2"/>
                  <wp:cNvGraphicFramePr/>
                  <a:graphic xmlns:a="http://schemas.openxmlformats.org/drawingml/2006/main">
                    <a:graphicData uri="http://schemas.openxmlformats.org/drawingml/2006/picture">
                      <pic:pic xmlns:pic="http://schemas.openxmlformats.org/drawingml/2006/picture">
                        <pic:nvPicPr>
                          <pic:cNvPr id="98" name="Picture_3_SpCnt_2"/>
                          <pic:cNvPicPr/>
                        </pic:nvPicPr>
                        <pic:blipFill>
                          <a:blip r:embed="rId134"/>
                          <a:stretch>
                            <a:fillRect/>
                          </a:stretch>
                        </pic:blipFill>
                        <pic:spPr>
                          <a:xfrm>
                            <a:off x="0" y="0"/>
                            <a:ext cx="2086610" cy="2272665"/>
                          </a:xfrm>
                          <a:prstGeom prst="rect">
                            <a:avLst/>
                          </a:prstGeom>
                          <a:noFill/>
                          <a:ln>
                            <a:noFill/>
                          </a:ln>
                        </pic:spPr>
                      </pic:pic>
                    </a:graphicData>
                  </a:graphic>
                </wp:anchor>
              </w:drawing>
            </w:r>
          </w:p>
        </w:tc>
      </w:tr>
      <w:tr w14:paraId="44D9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5" w:hRule="atLeast"/>
        </w:trPr>
        <w:tc>
          <w:tcPr>
            <w:tcW w:w="692" w:type="dxa"/>
            <w:shd w:val="clear" w:color="auto" w:fill="auto"/>
            <w:vAlign w:val="center"/>
          </w:tcPr>
          <w:p w14:paraId="3DCCB081">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102</w:t>
            </w:r>
          </w:p>
        </w:tc>
        <w:tc>
          <w:tcPr>
            <w:tcW w:w="1049" w:type="dxa"/>
            <w:vMerge w:val="continue"/>
            <w:shd w:val="clear" w:color="auto" w:fill="auto"/>
            <w:vAlign w:val="center"/>
          </w:tcPr>
          <w:p w14:paraId="7AD41E49">
            <w:pPr>
              <w:jc w:val="center"/>
              <w:rPr>
                <w:rFonts w:ascii="宋体" w:hAnsi="宋体" w:cs="宋体"/>
                <w:szCs w:val="21"/>
              </w:rPr>
            </w:pPr>
          </w:p>
        </w:tc>
        <w:tc>
          <w:tcPr>
            <w:tcW w:w="980" w:type="dxa"/>
            <w:shd w:val="clear" w:color="auto" w:fill="auto"/>
            <w:noWrap/>
            <w:vAlign w:val="center"/>
          </w:tcPr>
          <w:p w14:paraId="26F52BF2">
            <w:pPr>
              <w:widowControl/>
              <w:jc w:val="center"/>
              <w:textAlignment w:val="center"/>
              <w:rPr>
                <w:rFonts w:ascii="宋体" w:hAnsi="宋体" w:cs="宋体"/>
                <w:szCs w:val="21"/>
              </w:rPr>
            </w:pPr>
            <w:r>
              <w:rPr>
                <w:rFonts w:hint="eastAsia" w:ascii="宋体" w:hAnsi="宋体" w:cs="宋体"/>
                <w:kern w:val="0"/>
                <w:szCs w:val="21"/>
                <w:lang w:bidi="ar"/>
              </w:rPr>
              <w:t>纸巾筒</w:t>
            </w:r>
          </w:p>
        </w:tc>
        <w:tc>
          <w:tcPr>
            <w:tcW w:w="4630" w:type="dxa"/>
            <w:shd w:val="clear" w:color="auto" w:fill="auto"/>
            <w:vAlign w:val="center"/>
          </w:tcPr>
          <w:p w14:paraId="56C28F11">
            <w:pPr>
              <w:widowControl/>
              <w:jc w:val="center"/>
              <w:textAlignment w:val="center"/>
              <w:rPr>
                <w:rFonts w:ascii="宋体" w:hAnsi="宋体" w:cs="宋体"/>
                <w:szCs w:val="21"/>
              </w:rPr>
            </w:pPr>
            <w:r>
              <w:rPr>
                <w:rFonts w:hint="eastAsia" w:ascii="宋体" w:hAnsi="宋体" w:cs="宋体"/>
                <w:kern w:val="0"/>
                <w:szCs w:val="21"/>
                <w:lang w:bidi="ar"/>
              </w:rPr>
              <w:t xml:space="preserve">免打孔大盘纸巾盒大卷纸盒卫生间手厕纸盒卷纸架圆形卷纸筒壁挂式 </w:t>
            </w:r>
          </w:p>
        </w:tc>
        <w:tc>
          <w:tcPr>
            <w:tcW w:w="930" w:type="dxa"/>
            <w:shd w:val="clear" w:color="auto" w:fill="auto"/>
            <w:noWrap/>
            <w:vAlign w:val="center"/>
          </w:tcPr>
          <w:p w14:paraId="271807E2">
            <w:pPr>
              <w:widowControl/>
              <w:jc w:val="center"/>
              <w:textAlignment w:val="center"/>
              <w:rPr>
                <w:rFonts w:ascii="宋体" w:hAnsi="宋体" w:cs="宋体"/>
                <w:szCs w:val="21"/>
              </w:rPr>
            </w:pPr>
            <w:r>
              <w:rPr>
                <w:rFonts w:hint="eastAsia" w:ascii="宋体" w:hAnsi="宋体" w:cs="宋体"/>
                <w:szCs w:val="21"/>
              </w:rPr>
              <w:t>1469</w:t>
            </w:r>
          </w:p>
        </w:tc>
        <w:tc>
          <w:tcPr>
            <w:tcW w:w="690" w:type="dxa"/>
            <w:shd w:val="clear" w:color="auto" w:fill="auto"/>
            <w:noWrap/>
            <w:vAlign w:val="center"/>
          </w:tcPr>
          <w:p w14:paraId="0B1DF4F5">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792F9FCA">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45280" behindDoc="0" locked="0" layoutInCell="1" allowOverlap="1">
                  <wp:simplePos x="0" y="0"/>
                  <wp:positionH relativeFrom="column">
                    <wp:posOffset>353060</wp:posOffset>
                  </wp:positionH>
                  <wp:positionV relativeFrom="paragraph">
                    <wp:posOffset>188595</wp:posOffset>
                  </wp:positionV>
                  <wp:extent cx="1628140" cy="1245235"/>
                  <wp:effectExtent l="0" t="0" r="10160" b="12065"/>
                  <wp:wrapNone/>
                  <wp:docPr id="102" name="图片_2_SpCnt_7"/>
                  <wp:cNvGraphicFramePr/>
                  <a:graphic xmlns:a="http://schemas.openxmlformats.org/drawingml/2006/main">
                    <a:graphicData uri="http://schemas.openxmlformats.org/drawingml/2006/picture">
                      <pic:pic xmlns:pic="http://schemas.openxmlformats.org/drawingml/2006/picture">
                        <pic:nvPicPr>
                          <pic:cNvPr id="102" name="图片_2_SpCnt_7"/>
                          <pic:cNvPicPr/>
                        </pic:nvPicPr>
                        <pic:blipFill>
                          <a:blip r:embed="rId135"/>
                          <a:stretch>
                            <a:fillRect/>
                          </a:stretch>
                        </pic:blipFill>
                        <pic:spPr>
                          <a:xfrm>
                            <a:off x="0" y="0"/>
                            <a:ext cx="1628140" cy="1245235"/>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746304" behindDoc="0" locked="0" layoutInCell="1" allowOverlap="1">
                  <wp:simplePos x="0" y="0"/>
                  <wp:positionH relativeFrom="column">
                    <wp:posOffset>353060</wp:posOffset>
                  </wp:positionH>
                  <wp:positionV relativeFrom="paragraph">
                    <wp:posOffset>188595</wp:posOffset>
                  </wp:positionV>
                  <wp:extent cx="1628140" cy="1245235"/>
                  <wp:effectExtent l="0" t="0" r="10160" b="12065"/>
                  <wp:wrapNone/>
                  <wp:docPr id="99" name="图片_2_SpCnt_8"/>
                  <wp:cNvGraphicFramePr/>
                  <a:graphic xmlns:a="http://schemas.openxmlformats.org/drawingml/2006/main">
                    <a:graphicData uri="http://schemas.openxmlformats.org/drawingml/2006/picture">
                      <pic:pic xmlns:pic="http://schemas.openxmlformats.org/drawingml/2006/picture">
                        <pic:nvPicPr>
                          <pic:cNvPr id="99" name="图片_2_SpCnt_8"/>
                          <pic:cNvPicPr/>
                        </pic:nvPicPr>
                        <pic:blipFill>
                          <a:blip r:embed="rId135"/>
                          <a:stretch>
                            <a:fillRect/>
                          </a:stretch>
                        </pic:blipFill>
                        <pic:spPr>
                          <a:xfrm>
                            <a:off x="0" y="0"/>
                            <a:ext cx="1628140" cy="1245235"/>
                          </a:xfrm>
                          <a:prstGeom prst="rect">
                            <a:avLst/>
                          </a:prstGeom>
                          <a:noFill/>
                          <a:ln>
                            <a:noFill/>
                          </a:ln>
                        </pic:spPr>
                      </pic:pic>
                    </a:graphicData>
                  </a:graphic>
                </wp:anchor>
              </w:drawing>
            </w:r>
          </w:p>
        </w:tc>
      </w:tr>
      <w:tr w14:paraId="0AEF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0" w:hRule="atLeast"/>
        </w:trPr>
        <w:tc>
          <w:tcPr>
            <w:tcW w:w="692" w:type="dxa"/>
            <w:shd w:val="clear" w:color="auto" w:fill="auto"/>
            <w:vAlign w:val="center"/>
          </w:tcPr>
          <w:p w14:paraId="47B2604E">
            <w:pPr>
              <w:widowControl/>
              <w:jc w:val="center"/>
              <w:textAlignment w:val="center"/>
              <w:rPr>
                <w:rFonts w:ascii="华文宋体" w:hAnsi="华文宋体" w:eastAsia="华文宋体" w:cs="华文宋体"/>
                <w:sz w:val="24"/>
              </w:rPr>
            </w:pPr>
            <w:r>
              <w:rPr>
                <w:rFonts w:hint="eastAsia" w:ascii="华文宋体" w:hAnsi="华文宋体" w:eastAsia="华文宋体" w:cs="华文宋体"/>
                <w:kern w:val="0"/>
                <w:sz w:val="24"/>
                <w:lang w:bidi="ar"/>
              </w:rPr>
              <w:t>103</w:t>
            </w:r>
          </w:p>
        </w:tc>
        <w:tc>
          <w:tcPr>
            <w:tcW w:w="1049" w:type="dxa"/>
            <w:vMerge w:val="continue"/>
            <w:shd w:val="clear" w:color="auto" w:fill="auto"/>
            <w:vAlign w:val="center"/>
          </w:tcPr>
          <w:p w14:paraId="06C01193">
            <w:pPr>
              <w:jc w:val="center"/>
              <w:rPr>
                <w:rFonts w:ascii="宋体" w:hAnsi="宋体" w:cs="宋体"/>
                <w:szCs w:val="21"/>
              </w:rPr>
            </w:pPr>
          </w:p>
        </w:tc>
        <w:tc>
          <w:tcPr>
            <w:tcW w:w="980" w:type="dxa"/>
            <w:shd w:val="clear" w:color="auto" w:fill="auto"/>
            <w:noWrap/>
            <w:vAlign w:val="center"/>
          </w:tcPr>
          <w:p w14:paraId="422BE8B9">
            <w:pPr>
              <w:widowControl/>
              <w:jc w:val="center"/>
              <w:textAlignment w:val="center"/>
              <w:rPr>
                <w:rFonts w:ascii="宋体" w:hAnsi="宋体" w:cs="宋体"/>
                <w:szCs w:val="21"/>
              </w:rPr>
            </w:pPr>
            <w:r>
              <w:rPr>
                <w:rFonts w:hint="eastAsia" w:ascii="宋体" w:hAnsi="宋体" w:cs="宋体"/>
                <w:kern w:val="0"/>
                <w:szCs w:val="21"/>
                <w:lang w:bidi="ar"/>
              </w:rPr>
              <w:t>手机架</w:t>
            </w:r>
          </w:p>
        </w:tc>
        <w:tc>
          <w:tcPr>
            <w:tcW w:w="4630" w:type="dxa"/>
            <w:shd w:val="clear" w:color="auto" w:fill="auto"/>
            <w:vAlign w:val="center"/>
          </w:tcPr>
          <w:p w14:paraId="647799F9">
            <w:pPr>
              <w:widowControl/>
              <w:jc w:val="center"/>
              <w:textAlignment w:val="center"/>
              <w:rPr>
                <w:rFonts w:ascii="宋体" w:hAnsi="宋体" w:cs="宋体"/>
                <w:szCs w:val="21"/>
              </w:rPr>
            </w:pPr>
            <w:r>
              <w:rPr>
                <w:rFonts w:hint="eastAsia" w:ascii="宋体" w:hAnsi="宋体" w:cs="宋体"/>
                <w:kern w:val="0"/>
                <w:szCs w:val="21"/>
                <w:lang w:bidi="ar"/>
              </w:rPr>
              <w:t>金色不锈钢，185mm*90mm*9mm</w:t>
            </w:r>
          </w:p>
        </w:tc>
        <w:tc>
          <w:tcPr>
            <w:tcW w:w="930" w:type="dxa"/>
            <w:shd w:val="clear" w:color="auto" w:fill="auto"/>
            <w:noWrap/>
            <w:vAlign w:val="center"/>
          </w:tcPr>
          <w:p w14:paraId="73CA9E45">
            <w:pPr>
              <w:widowControl/>
              <w:jc w:val="center"/>
              <w:textAlignment w:val="center"/>
              <w:rPr>
                <w:rFonts w:ascii="宋体" w:hAnsi="宋体" w:cs="宋体"/>
                <w:szCs w:val="21"/>
              </w:rPr>
            </w:pPr>
            <w:r>
              <w:rPr>
                <w:rFonts w:hint="eastAsia" w:ascii="宋体" w:hAnsi="宋体" w:cs="宋体"/>
                <w:szCs w:val="21"/>
              </w:rPr>
              <w:t>500</w:t>
            </w:r>
          </w:p>
        </w:tc>
        <w:tc>
          <w:tcPr>
            <w:tcW w:w="690" w:type="dxa"/>
            <w:shd w:val="clear" w:color="auto" w:fill="auto"/>
            <w:noWrap/>
            <w:vAlign w:val="center"/>
          </w:tcPr>
          <w:p w14:paraId="62ED59AF">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00" w:type="dxa"/>
            <w:shd w:val="clear" w:color="auto" w:fill="auto"/>
            <w:noWrap/>
            <w:vAlign w:val="center"/>
          </w:tcPr>
          <w:p w14:paraId="363EF52C">
            <w:pPr>
              <w:widowControl/>
              <w:jc w:val="left"/>
              <w:textAlignment w:val="center"/>
              <w:rPr>
                <w:rFonts w:ascii="宋体" w:hAnsi="宋体" w:cs="宋体"/>
                <w:szCs w:val="21"/>
              </w:rPr>
            </w:pPr>
            <w:r>
              <w:rPr>
                <w:rFonts w:hint="eastAsia" w:ascii="宋体" w:hAnsi="宋体" w:cs="宋体"/>
                <w:kern w:val="0"/>
                <w:szCs w:val="21"/>
                <w:bdr w:val="single" w:color="000000" w:sz="4" w:space="0"/>
                <w:shd w:val="clear" w:color="auto" w:fill="FFFFFF"/>
              </w:rPr>
              <w:drawing>
                <wp:anchor distT="0" distB="0" distL="114300" distR="114300" simplePos="0" relativeHeight="251747328" behindDoc="0" locked="0" layoutInCell="1" allowOverlap="1">
                  <wp:simplePos x="0" y="0"/>
                  <wp:positionH relativeFrom="column">
                    <wp:posOffset>163195</wp:posOffset>
                  </wp:positionH>
                  <wp:positionV relativeFrom="paragraph">
                    <wp:posOffset>8890</wp:posOffset>
                  </wp:positionV>
                  <wp:extent cx="2134870" cy="1267460"/>
                  <wp:effectExtent l="0" t="0" r="17780" b="8890"/>
                  <wp:wrapNone/>
                  <wp:docPr id="93" name="图片_1_SpCnt_10"/>
                  <wp:cNvGraphicFramePr/>
                  <a:graphic xmlns:a="http://schemas.openxmlformats.org/drawingml/2006/main">
                    <a:graphicData uri="http://schemas.openxmlformats.org/drawingml/2006/picture">
                      <pic:pic xmlns:pic="http://schemas.openxmlformats.org/drawingml/2006/picture">
                        <pic:nvPicPr>
                          <pic:cNvPr id="93" name="图片_1_SpCnt_10"/>
                          <pic:cNvPicPr/>
                        </pic:nvPicPr>
                        <pic:blipFill>
                          <a:blip r:embed="rId136"/>
                          <a:stretch>
                            <a:fillRect/>
                          </a:stretch>
                        </pic:blipFill>
                        <pic:spPr>
                          <a:xfrm>
                            <a:off x="0" y="0"/>
                            <a:ext cx="2134870" cy="1267460"/>
                          </a:xfrm>
                          <a:prstGeom prst="rect">
                            <a:avLst/>
                          </a:prstGeom>
                          <a:noFill/>
                          <a:ln>
                            <a:noFill/>
                          </a:ln>
                        </pic:spPr>
                      </pic:pic>
                    </a:graphicData>
                  </a:graphic>
                </wp:anchor>
              </w:drawing>
            </w:r>
            <w:r>
              <w:rPr>
                <w:rFonts w:hint="eastAsia" w:ascii="宋体" w:hAnsi="宋体" w:cs="宋体"/>
                <w:kern w:val="0"/>
                <w:szCs w:val="21"/>
                <w:bdr w:val="single" w:color="000000" w:sz="4" w:space="0"/>
                <w:shd w:val="clear" w:color="auto" w:fill="FFFFFF"/>
              </w:rPr>
              <w:drawing>
                <wp:anchor distT="0" distB="0" distL="114300" distR="114300" simplePos="0" relativeHeight="251748352" behindDoc="0" locked="0" layoutInCell="1" allowOverlap="1">
                  <wp:simplePos x="0" y="0"/>
                  <wp:positionH relativeFrom="column">
                    <wp:posOffset>220345</wp:posOffset>
                  </wp:positionH>
                  <wp:positionV relativeFrom="paragraph">
                    <wp:posOffset>180340</wp:posOffset>
                  </wp:positionV>
                  <wp:extent cx="2134870" cy="1267460"/>
                  <wp:effectExtent l="0" t="0" r="17780" b="8890"/>
                  <wp:wrapNone/>
                  <wp:docPr id="85" name="图片_1_SpCnt_9"/>
                  <wp:cNvGraphicFramePr/>
                  <a:graphic xmlns:a="http://schemas.openxmlformats.org/drawingml/2006/main">
                    <a:graphicData uri="http://schemas.openxmlformats.org/drawingml/2006/picture">
                      <pic:pic xmlns:pic="http://schemas.openxmlformats.org/drawingml/2006/picture">
                        <pic:nvPicPr>
                          <pic:cNvPr id="85" name="图片_1_SpCnt_9"/>
                          <pic:cNvPicPr/>
                        </pic:nvPicPr>
                        <pic:blipFill>
                          <a:blip r:embed="rId136"/>
                          <a:stretch>
                            <a:fillRect/>
                          </a:stretch>
                        </pic:blipFill>
                        <pic:spPr>
                          <a:xfrm>
                            <a:off x="0" y="0"/>
                            <a:ext cx="2134870" cy="1267460"/>
                          </a:xfrm>
                          <a:prstGeom prst="rect">
                            <a:avLst/>
                          </a:prstGeom>
                          <a:noFill/>
                          <a:ln>
                            <a:noFill/>
                          </a:ln>
                        </pic:spPr>
                      </pic:pic>
                    </a:graphicData>
                  </a:graphic>
                </wp:anchor>
              </w:drawing>
            </w:r>
          </w:p>
        </w:tc>
      </w:tr>
      <w:tr w14:paraId="2A3A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trPr>
        <w:tc>
          <w:tcPr>
            <w:tcW w:w="692" w:type="dxa"/>
            <w:shd w:val="clear" w:color="auto" w:fill="auto"/>
            <w:vAlign w:val="center"/>
          </w:tcPr>
          <w:p w14:paraId="76B210F1">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104</w:t>
            </w:r>
          </w:p>
        </w:tc>
        <w:tc>
          <w:tcPr>
            <w:tcW w:w="1049" w:type="dxa"/>
            <w:vMerge w:val="restart"/>
            <w:shd w:val="clear" w:color="auto" w:fill="auto"/>
            <w:vAlign w:val="center"/>
          </w:tcPr>
          <w:p w14:paraId="6591CC1B">
            <w:pPr>
              <w:jc w:val="center"/>
              <w:rPr>
                <w:rFonts w:ascii="宋体" w:hAnsi="宋体" w:cs="宋体"/>
                <w:szCs w:val="21"/>
              </w:rPr>
            </w:pPr>
            <w:r>
              <w:rPr>
                <w:rFonts w:hint="eastAsia" w:ascii="宋体" w:hAnsi="宋体" w:cs="宋体"/>
                <w:szCs w:val="21"/>
              </w:rPr>
              <w:t>防冲撞反恐装备</w:t>
            </w:r>
          </w:p>
        </w:tc>
        <w:tc>
          <w:tcPr>
            <w:tcW w:w="980" w:type="dxa"/>
            <w:shd w:val="clear" w:color="auto" w:fill="auto"/>
            <w:noWrap/>
            <w:vAlign w:val="center"/>
          </w:tcPr>
          <w:p w14:paraId="386CA885">
            <w:pPr>
              <w:widowControl/>
              <w:jc w:val="center"/>
              <w:textAlignment w:val="center"/>
              <w:rPr>
                <w:rFonts w:ascii="宋体" w:hAnsi="宋体" w:cs="宋体"/>
                <w:kern w:val="0"/>
                <w:szCs w:val="21"/>
                <w:lang w:bidi="ar"/>
              </w:rPr>
            </w:pPr>
            <w:r>
              <w:rPr>
                <w:rFonts w:hint="eastAsia" w:ascii="宋体" w:hAnsi="宋体" w:cs="宋体"/>
                <w:kern w:val="0"/>
                <w:szCs w:val="21"/>
                <w:lang w:bidi="ar"/>
              </w:rPr>
              <w:t>拒马护栏</w:t>
            </w:r>
          </w:p>
        </w:tc>
        <w:tc>
          <w:tcPr>
            <w:tcW w:w="4630" w:type="dxa"/>
            <w:shd w:val="clear" w:color="auto" w:fill="auto"/>
            <w:vAlign w:val="center"/>
          </w:tcPr>
          <w:p w14:paraId="38729A6F">
            <w:pPr>
              <w:widowControl/>
              <w:jc w:val="center"/>
              <w:textAlignment w:val="center"/>
              <w:rPr>
                <w:rFonts w:ascii="宋体" w:hAnsi="宋体" w:cs="宋体"/>
                <w:kern w:val="0"/>
                <w:szCs w:val="21"/>
                <w:lang w:bidi="ar"/>
              </w:rPr>
            </w:pPr>
            <w:r>
              <w:rPr>
                <w:rFonts w:hint="eastAsia" w:ascii="宋体" w:hAnsi="宋体" w:cs="宋体"/>
                <w:kern w:val="0"/>
                <w:szCs w:val="21"/>
                <w:lang w:bidi="ar"/>
              </w:rPr>
              <w:t>黄黑相间镀锌钢管，规格300*120*80cm,直径不小于内50*外76。</w:t>
            </w:r>
          </w:p>
        </w:tc>
        <w:tc>
          <w:tcPr>
            <w:tcW w:w="930" w:type="dxa"/>
            <w:shd w:val="clear" w:color="auto" w:fill="auto"/>
            <w:noWrap/>
            <w:vAlign w:val="center"/>
          </w:tcPr>
          <w:p w14:paraId="5DE037FB">
            <w:pPr>
              <w:widowControl/>
              <w:jc w:val="center"/>
              <w:textAlignment w:val="center"/>
              <w:rPr>
                <w:rFonts w:ascii="宋体" w:hAnsi="宋体" w:cs="宋体"/>
                <w:szCs w:val="21"/>
              </w:rPr>
            </w:pPr>
            <w:r>
              <w:rPr>
                <w:rFonts w:hint="eastAsia" w:ascii="宋体" w:hAnsi="宋体" w:cs="宋体"/>
                <w:szCs w:val="21"/>
              </w:rPr>
              <w:t>15</w:t>
            </w:r>
          </w:p>
        </w:tc>
        <w:tc>
          <w:tcPr>
            <w:tcW w:w="690" w:type="dxa"/>
            <w:shd w:val="clear" w:color="auto" w:fill="auto"/>
            <w:noWrap/>
            <w:vAlign w:val="center"/>
          </w:tcPr>
          <w:p w14:paraId="5083FFEB">
            <w:pPr>
              <w:widowControl/>
              <w:jc w:val="center"/>
              <w:textAlignment w:val="center"/>
              <w:rPr>
                <w:rFonts w:ascii="宋体" w:hAnsi="宋体" w:cs="宋体"/>
                <w:kern w:val="0"/>
                <w:szCs w:val="21"/>
                <w:lang w:bidi="ar"/>
              </w:rPr>
            </w:pPr>
            <w:r>
              <w:rPr>
                <w:rFonts w:hint="eastAsia" w:ascii="宋体" w:hAnsi="宋体" w:cs="宋体"/>
                <w:kern w:val="0"/>
                <w:szCs w:val="21"/>
                <w:lang w:bidi="ar"/>
              </w:rPr>
              <w:t>个</w:t>
            </w:r>
          </w:p>
        </w:tc>
        <w:tc>
          <w:tcPr>
            <w:tcW w:w="4400" w:type="dxa"/>
            <w:shd w:val="clear" w:color="auto" w:fill="auto"/>
            <w:noWrap/>
            <w:vAlign w:val="center"/>
          </w:tcPr>
          <w:p w14:paraId="7303691D">
            <w:pPr>
              <w:widowControl/>
              <w:jc w:val="left"/>
              <w:textAlignment w:val="center"/>
              <w:rPr>
                <w:rFonts w:ascii="宋体" w:hAnsi="宋体" w:cs="宋体"/>
                <w:kern w:val="0"/>
                <w:szCs w:val="21"/>
                <w:bdr w:val="single" w:color="000000" w:sz="4" w:space="0"/>
                <w:shd w:val="clear" w:color="auto" w:fill="FFFFFF"/>
                <w:lang w:bidi="ar"/>
              </w:rPr>
            </w:pPr>
            <w:r>
              <w:drawing>
                <wp:inline distT="0" distB="0" distL="114300" distR="114300">
                  <wp:extent cx="2266315" cy="1266190"/>
                  <wp:effectExtent l="0" t="0" r="635" b="10160"/>
                  <wp:docPr id="969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6" name="图片 3"/>
                          <pic:cNvPicPr>
                            <a:picLocks noChangeAspect="1"/>
                          </pic:cNvPicPr>
                        </pic:nvPicPr>
                        <pic:blipFill>
                          <a:blip r:embed="rId137"/>
                          <a:stretch>
                            <a:fillRect/>
                          </a:stretch>
                        </pic:blipFill>
                        <pic:spPr>
                          <a:xfrm>
                            <a:off x="0" y="0"/>
                            <a:ext cx="2266315" cy="1266190"/>
                          </a:xfrm>
                          <a:prstGeom prst="rect">
                            <a:avLst/>
                          </a:prstGeom>
                          <a:noFill/>
                          <a:ln w="9525">
                            <a:noFill/>
                          </a:ln>
                        </pic:spPr>
                      </pic:pic>
                    </a:graphicData>
                  </a:graphic>
                </wp:inline>
              </w:drawing>
            </w:r>
          </w:p>
        </w:tc>
      </w:tr>
      <w:tr w14:paraId="570F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5" w:hRule="atLeast"/>
        </w:trPr>
        <w:tc>
          <w:tcPr>
            <w:tcW w:w="692" w:type="dxa"/>
            <w:shd w:val="clear" w:color="auto" w:fill="auto"/>
            <w:vAlign w:val="center"/>
          </w:tcPr>
          <w:p w14:paraId="7DD4466C">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105</w:t>
            </w:r>
          </w:p>
        </w:tc>
        <w:tc>
          <w:tcPr>
            <w:tcW w:w="1049" w:type="dxa"/>
            <w:vMerge w:val="continue"/>
            <w:shd w:val="clear" w:color="auto" w:fill="auto"/>
            <w:vAlign w:val="center"/>
          </w:tcPr>
          <w:p w14:paraId="1ECCDE27">
            <w:pPr>
              <w:jc w:val="center"/>
              <w:rPr>
                <w:rFonts w:ascii="宋体" w:hAnsi="宋体" w:cs="宋体"/>
                <w:szCs w:val="21"/>
              </w:rPr>
            </w:pPr>
          </w:p>
        </w:tc>
        <w:tc>
          <w:tcPr>
            <w:tcW w:w="980" w:type="dxa"/>
            <w:shd w:val="clear" w:color="auto" w:fill="auto"/>
            <w:noWrap/>
            <w:vAlign w:val="center"/>
          </w:tcPr>
          <w:p w14:paraId="0DE025AC">
            <w:pPr>
              <w:widowControl/>
              <w:jc w:val="center"/>
              <w:textAlignment w:val="center"/>
              <w:rPr>
                <w:rFonts w:ascii="宋体" w:hAnsi="宋体" w:cs="宋体"/>
                <w:kern w:val="0"/>
                <w:szCs w:val="21"/>
                <w:lang w:bidi="ar"/>
              </w:rPr>
            </w:pPr>
            <w:r>
              <w:rPr>
                <w:rFonts w:hint="eastAsia" w:ascii="宋体" w:hAnsi="宋体" w:cs="宋体"/>
                <w:kern w:val="0"/>
                <w:szCs w:val="21"/>
                <w:lang w:bidi="ar"/>
              </w:rPr>
              <w:t>防爆八件套</w:t>
            </w:r>
          </w:p>
        </w:tc>
        <w:tc>
          <w:tcPr>
            <w:tcW w:w="4630" w:type="dxa"/>
            <w:shd w:val="clear" w:color="auto" w:fill="auto"/>
            <w:vAlign w:val="center"/>
          </w:tcPr>
          <w:p w14:paraId="2F678AE4">
            <w:pPr>
              <w:widowControl/>
              <w:jc w:val="center"/>
              <w:textAlignment w:val="center"/>
              <w:rPr>
                <w:rFonts w:ascii="宋体" w:hAnsi="宋体" w:cs="宋体"/>
                <w:kern w:val="0"/>
                <w:szCs w:val="21"/>
                <w:lang w:bidi="ar"/>
              </w:rPr>
            </w:pPr>
            <w:r>
              <w:rPr>
                <w:rFonts w:hint="eastAsia" w:ascii="宋体" w:hAnsi="宋体" w:cs="宋体"/>
                <w:kern w:val="0"/>
                <w:szCs w:val="21"/>
                <w:lang w:bidi="ar"/>
              </w:rPr>
              <w:t>主要包括防暴架，钢盔，防割手套，防刺背心，强光手电筒、防暴盾牌、橡胶棍，钢叉、脚叉等</w:t>
            </w:r>
          </w:p>
        </w:tc>
        <w:tc>
          <w:tcPr>
            <w:tcW w:w="930" w:type="dxa"/>
            <w:shd w:val="clear" w:color="auto" w:fill="auto"/>
            <w:noWrap/>
            <w:vAlign w:val="center"/>
          </w:tcPr>
          <w:p w14:paraId="4524D39A">
            <w:pPr>
              <w:widowControl/>
              <w:jc w:val="center"/>
              <w:textAlignment w:val="center"/>
              <w:rPr>
                <w:rFonts w:ascii="宋体" w:hAnsi="宋体" w:cs="宋体"/>
                <w:szCs w:val="21"/>
              </w:rPr>
            </w:pPr>
            <w:r>
              <w:rPr>
                <w:rFonts w:hint="eastAsia" w:ascii="宋体" w:hAnsi="宋体" w:cs="宋体"/>
                <w:szCs w:val="21"/>
              </w:rPr>
              <w:t>30</w:t>
            </w:r>
          </w:p>
        </w:tc>
        <w:tc>
          <w:tcPr>
            <w:tcW w:w="690" w:type="dxa"/>
            <w:shd w:val="clear" w:color="auto" w:fill="auto"/>
            <w:noWrap/>
            <w:vAlign w:val="center"/>
          </w:tcPr>
          <w:p w14:paraId="0193D119">
            <w:pPr>
              <w:widowControl/>
              <w:jc w:val="center"/>
              <w:textAlignment w:val="center"/>
              <w:rPr>
                <w:rFonts w:ascii="宋体" w:hAnsi="宋体" w:cs="宋体"/>
                <w:kern w:val="0"/>
                <w:szCs w:val="21"/>
                <w:lang w:bidi="ar"/>
              </w:rPr>
            </w:pPr>
            <w:r>
              <w:rPr>
                <w:rFonts w:hint="eastAsia" w:ascii="宋体" w:hAnsi="宋体" w:cs="宋体"/>
                <w:kern w:val="0"/>
                <w:szCs w:val="21"/>
                <w:lang w:bidi="ar"/>
              </w:rPr>
              <w:t>套</w:t>
            </w:r>
          </w:p>
        </w:tc>
        <w:tc>
          <w:tcPr>
            <w:tcW w:w="4400" w:type="dxa"/>
            <w:shd w:val="clear" w:color="auto" w:fill="auto"/>
            <w:noWrap/>
            <w:vAlign w:val="center"/>
          </w:tcPr>
          <w:p w14:paraId="61C4449C">
            <w:pPr>
              <w:widowControl/>
              <w:jc w:val="left"/>
              <w:textAlignment w:val="center"/>
              <w:rPr>
                <w:rFonts w:ascii="宋体" w:hAnsi="宋体" w:cs="宋体"/>
                <w:color w:val="000000"/>
                <w:sz w:val="24"/>
              </w:rPr>
            </w:pPr>
            <w:r>
              <w:rPr>
                <w:rFonts w:hint="eastAsia" w:ascii="宋体" w:hAnsi="宋体" w:cs="宋体"/>
                <w:color w:val="000000"/>
                <w:kern w:val="0"/>
                <w:sz w:val="24"/>
                <w:bdr w:val="single" w:color="000000" w:sz="4" w:space="0"/>
              </w:rPr>
              <w:drawing>
                <wp:anchor distT="0" distB="0" distL="114300" distR="114300" simplePos="0" relativeHeight="251750400" behindDoc="0" locked="0" layoutInCell="1" allowOverlap="1">
                  <wp:simplePos x="0" y="0"/>
                  <wp:positionH relativeFrom="column">
                    <wp:posOffset>723265</wp:posOffset>
                  </wp:positionH>
                  <wp:positionV relativeFrom="paragraph">
                    <wp:posOffset>46355</wp:posOffset>
                  </wp:positionV>
                  <wp:extent cx="1097280" cy="1278255"/>
                  <wp:effectExtent l="0" t="0" r="7620" b="17145"/>
                  <wp:wrapNone/>
                  <wp:docPr id="72" name="图片_5"/>
                  <wp:cNvGraphicFramePr/>
                  <a:graphic xmlns:a="http://schemas.openxmlformats.org/drawingml/2006/main">
                    <a:graphicData uri="http://schemas.openxmlformats.org/drawingml/2006/picture">
                      <pic:pic xmlns:pic="http://schemas.openxmlformats.org/drawingml/2006/picture">
                        <pic:nvPicPr>
                          <pic:cNvPr id="72" name="图片_5"/>
                          <pic:cNvPicPr/>
                        </pic:nvPicPr>
                        <pic:blipFill>
                          <a:blip r:embed="rId138"/>
                          <a:stretch>
                            <a:fillRect/>
                          </a:stretch>
                        </pic:blipFill>
                        <pic:spPr>
                          <a:xfrm>
                            <a:off x="0" y="0"/>
                            <a:ext cx="1097280" cy="1278255"/>
                          </a:xfrm>
                          <a:prstGeom prst="rect">
                            <a:avLst/>
                          </a:prstGeom>
                          <a:noFill/>
                          <a:ln>
                            <a:noFill/>
                          </a:ln>
                        </pic:spPr>
                      </pic:pic>
                    </a:graphicData>
                  </a:graphic>
                </wp:anchor>
              </w:drawing>
            </w:r>
          </w:p>
        </w:tc>
      </w:tr>
      <w:tr w14:paraId="752E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trPr>
        <w:tc>
          <w:tcPr>
            <w:tcW w:w="692" w:type="dxa"/>
            <w:shd w:val="clear" w:color="auto" w:fill="auto"/>
            <w:vAlign w:val="center"/>
          </w:tcPr>
          <w:p w14:paraId="6BCF4EB0">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106</w:t>
            </w:r>
          </w:p>
        </w:tc>
        <w:tc>
          <w:tcPr>
            <w:tcW w:w="1049" w:type="dxa"/>
            <w:vMerge w:val="restart"/>
            <w:shd w:val="clear" w:color="auto" w:fill="auto"/>
            <w:vAlign w:val="center"/>
          </w:tcPr>
          <w:p w14:paraId="2F336266">
            <w:pPr>
              <w:jc w:val="center"/>
              <w:rPr>
                <w:rFonts w:ascii="宋体" w:hAnsi="宋体" w:cs="宋体"/>
                <w:szCs w:val="21"/>
              </w:rPr>
            </w:pPr>
            <w:r>
              <w:rPr>
                <w:rFonts w:hint="eastAsia" w:ascii="宋体" w:hAnsi="宋体" w:cs="宋体"/>
                <w:szCs w:val="21"/>
              </w:rPr>
              <w:t>其他</w:t>
            </w:r>
          </w:p>
        </w:tc>
        <w:tc>
          <w:tcPr>
            <w:tcW w:w="980" w:type="dxa"/>
            <w:shd w:val="clear" w:color="auto" w:fill="auto"/>
            <w:noWrap/>
            <w:vAlign w:val="center"/>
          </w:tcPr>
          <w:p w14:paraId="5473721E">
            <w:pPr>
              <w:widowControl/>
              <w:jc w:val="center"/>
              <w:textAlignment w:val="center"/>
              <w:rPr>
                <w:rFonts w:ascii="宋体" w:hAnsi="宋体" w:cs="宋体"/>
                <w:kern w:val="0"/>
                <w:szCs w:val="21"/>
                <w:lang w:bidi="ar"/>
              </w:rPr>
            </w:pPr>
            <w:r>
              <w:rPr>
                <w:rFonts w:hint="eastAsia" w:ascii="宋体" w:hAnsi="宋体" w:cs="宋体"/>
                <w:kern w:val="0"/>
                <w:szCs w:val="21"/>
                <w:lang w:bidi="ar"/>
              </w:rPr>
              <w:t>单人床</w:t>
            </w:r>
          </w:p>
        </w:tc>
        <w:tc>
          <w:tcPr>
            <w:tcW w:w="4630" w:type="dxa"/>
            <w:shd w:val="clear" w:color="auto" w:fill="auto"/>
            <w:vAlign w:val="center"/>
          </w:tcPr>
          <w:p w14:paraId="5E6BAE06">
            <w:pPr>
              <w:widowControl/>
              <w:jc w:val="center"/>
              <w:textAlignment w:val="center"/>
              <w:rPr>
                <w:rFonts w:hint="eastAsia" w:ascii="宋体" w:hAnsi="宋体" w:cs="宋体"/>
                <w:kern w:val="0"/>
                <w:szCs w:val="21"/>
                <w:lang w:bidi="ar"/>
              </w:rPr>
            </w:pPr>
            <w:r>
              <w:rPr>
                <w:rFonts w:hint="eastAsia" w:ascii="宋体" w:hAnsi="宋体" w:cs="宋体"/>
                <w:kern w:val="0"/>
                <w:szCs w:val="21"/>
                <w:lang w:val="en-US" w:eastAsia="zh-CN" w:bidi="ar"/>
              </w:rPr>
              <w:t>整体尺寸：</w:t>
            </w:r>
            <w:r>
              <w:rPr>
                <w:rFonts w:hint="eastAsia" w:ascii="宋体" w:hAnsi="宋体" w:cs="宋体"/>
                <w:kern w:val="0"/>
                <w:szCs w:val="21"/>
                <w:lang w:bidi="ar"/>
              </w:rPr>
              <w:t>宽600MM</w:t>
            </w:r>
            <w:r>
              <w:rPr>
                <w:rFonts w:hint="eastAsia" w:ascii="宋体" w:hAnsi="宋体" w:cs="宋体"/>
                <w:kern w:val="0"/>
                <w:szCs w:val="21"/>
                <w:lang w:eastAsia="zh-CN" w:bidi="ar"/>
              </w:rPr>
              <w:t>，</w:t>
            </w:r>
            <w:r>
              <w:rPr>
                <w:rFonts w:hint="eastAsia" w:ascii="宋体" w:hAnsi="宋体" w:cs="宋体"/>
                <w:kern w:val="0"/>
                <w:szCs w:val="21"/>
                <w:lang w:bidi="ar"/>
              </w:rPr>
              <w:t>高650MM</w:t>
            </w:r>
            <w:r>
              <w:rPr>
                <w:rFonts w:hint="eastAsia" w:ascii="宋体" w:hAnsi="宋体" w:cs="宋体"/>
                <w:kern w:val="0"/>
                <w:szCs w:val="21"/>
                <w:lang w:eastAsia="zh-CN" w:bidi="ar"/>
              </w:rPr>
              <w:t>，</w:t>
            </w:r>
            <w:r>
              <w:rPr>
                <w:rFonts w:hint="eastAsia" w:ascii="宋体" w:hAnsi="宋体" w:cs="宋体"/>
                <w:kern w:val="0"/>
                <w:szCs w:val="21"/>
                <w:lang w:bidi="ar"/>
              </w:rPr>
              <w:t>长1</w:t>
            </w:r>
            <w:r>
              <w:rPr>
                <w:rFonts w:hint="eastAsia" w:ascii="宋体" w:hAnsi="宋体" w:cs="宋体"/>
                <w:kern w:val="0"/>
                <w:szCs w:val="21"/>
                <w:lang w:val="en-US" w:eastAsia="zh-CN" w:bidi="ar"/>
              </w:rPr>
              <w:t>8</w:t>
            </w:r>
            <w:r>
              <w:rPr>
                <w:rFonts w:hint="eastAsia" w:ascii="宋体" w:hAnsi="宋体" w:cs="宋体"/>
                <w:kern w:val="0"/>
                <w:szCs w:val="21"/>
                <w:lang w:bidi="ar"/>
              </w:rPr>
              <w:t>00MM</w:t>
            </w:r>
          </w:p>
          <w:p w14:paraId="1D4A9114">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床垫材质:高弹棉</w:t>
            </w:r>
          </w:p>
          <w:p w14:paraId="49EDF944">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床架材质:方型钢管</w:t>
            </w:r>
          </w:p>
          <w:p w14:paraId="3576322A">
            <w:pPr>
              <w:widowControl/>
              <w:jc w:val="both"/>
              <w:textAlignment w:val="center"/>
              <w:rPr>
                <w:rFonts w:ascii="宋体" w:hAnsi="宋体" w:cs="宋体"/>
                <w:kern w:val="0"/>
                <w:szCs w:val="21"/>
                <w:lang w:bidi="ar"/>
              </w:rPr>
            </w:pPr>
          </w:p>
        </w:tc>
        <w:tc>
          <w:tcPr>
            <w:tcW w:w="930" w:type="dxa"/>
            <w:shd w:val="clear" w:color="auto" w:fill="auto"/>
            <w:noWrap/>
            <w:vAlign w:val="center"/>
          </w:tcPr>
          <w:p w14:paraId="61362241">
            <w:pPr>
              <w:widowControl/>
              <w:jc w:val="center"/>
              <w:textAlignment w:val="center"/>
              <w:rPr>
                <w:rFonts w:ascii="宋体" w:hAnsi="宋体" w:cs="宋体"/>
                <w:szCs w:val="21"/>
              </w:rPr>
            </w:pPr>
            <w:r>
              <w:rPr>
                <w:rFonts w:hint="eastAsia" w:ascii="宋体" w:hAnsi="宋体" w:cs="宋体"/>
                <w:szCs w:val="21"/>
              </w:rPr>
              <w:t>8</w:t>
            </w:r>
          </w:p>
        </w:tc>
        <w:tc>
          <w:tcPr>
            <w:tcW w:w="690" w:type="dxa"/>
            <w:shd w:val="clear" w:color="auto" w:fill="auto"/>
            <w:noWrap/>
            <w:vAlign w:val="center"/>
          </w:tcPr>
          <w:p w14:paraId="78887545">
            <w:pPr>
              <w:widowControl/>
              <w:jc w:val="center"/>
              <w:textAlignment w:val="center"/>
              <w:rPr>
                <w:rFonts w:ascii="宋体" w:hAnsi="宋体" w:cs="宋体"/>
                <w:kern w:val="0"/>
                <w:szCs w:val="21"/>
                <w:lang w:bidi="ar"/>
              </w:rPr>
            </w:pPr>
            <w:r>
              <w:rPr>
                <w:rFonts w:hint="eastAsia" w:ascii="宋体" w:hAnsi="宋体" w:cs="宋体"/>
                <w:kern w:val="0"/>
                <w:szCs w:val="21"/>
                <w:lang w:bidi="ar"/>
              </w:rPr>
              <w:t>张</w:t>
            </w:r>
          </w:p>
        </w:tc>
        <w:tc>
          <w:tcPr>
            <w:tcW w:w="4400" w:type="dxa"/>
            <w:shd w:val="clear" w:color="auto" w:fill="auto"/>
            <w:noWrap/>
            <w:vAlign w:val="center"/>
          </w:tcPr>
          <w:p w14:paraId="172BD8CD">
            <w:pPr>
              <w:widowControl/>
              <w:jc w:val="left"/>
              <w:textAlignment w:val="center"/>
              <w:rPr>
                <w:rFonts w:ascii="宋体" w:hAnsi="宋体" w:cs="宋体"/>
                <w:kern w:val="0"/>
                <w:szCs w:val="21"/>
                <w:bdr w:val="single" w:color="000000" w:sz="4" w:space="0"/>
                <w:shd w:val="clear" w:color="auto" w:fill="FFFFFF"/>
                <w:lang w:bidi="ar"/>
              </w:rPr>
            </w:pPr>
            <w:r>
              <w:rPr>
                <w:rFonts w:ascii="宋体" w:hAnsi="宋体" w:cs="宋体"/>
                <w:kern w:val="0"/>
                <w:szCs w:val="21"/>
                <w:bdr w:val="single" w:color="000000" w:sz="4" w:space="0"/>
                <w:shd w:val="clear" w:color="auto" w:fill="FFFFFF"/>
                <w:lang w:bidi="ar"/>
              </w:rPr>
              <w:drawing>
                <wp:inline distT="0" distB="0" distL="114300" distR="114300">
                  <wp:extent cx="2654935" cy="1808480"/>
                  <wp:effectExtent l="0" t="0" r="12065" b="127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39"/>
                          <a:stretch>
                            <a:fillRect/>
                          </a:stretch>
                        </pic:blipFill>
                        <pic:spPr>
                          <a:xfrm>
                            <a:off x="0" y="0"/>
                            <a:ext cx="2654935" cy="1808480"/>
                          </a:xfrm>
                          <a:prstGeom prst="rect">
                            <a:avLst/>
                          </a:prstGeom>
                          <a:noFill/>
                          <a:ln>
                            <a:noFill/>
                          </a:ln>
                        </pic:spPr>
                      </pic:pic>
                    </a:graphicData>
                  </a:graphic>
                </wp:inline>
              </w:drawing>
            </w:r>
          </w:p>
        </w:tc>
      </w:tr>
      <w:tr w14:paraId="14CB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trPr>
        <w:tc>
          <w:tcPr>
            <w:tcW w:w="692" w:type="dxa"/>
            <w:shd w:val="clear" w:color="auto" w:fill="auto"/>
            <w:vAlign w:val="center"/>
          </w:tcPr>
          <w:p w14:paraId="4DEBB143">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107</w:t>
            </w:r>
          </w:p>
        </w:tc>
        <w:tc>
          <w:tcPr>
            <w:tcW w:w="1049" w:type="dxa"/>
            <w:vMerge w:val="continue"/>
            <w:shd w:val="clear" w:color="auto" w:fill="auto"/>
            <w:vAlign w:val="center"/>
          </w:tcPr>
          <w:p w14:paraId="37C6FB5B">
            <w:pPr>
              <w:jc w:val="center"/>
              <w:rPr>
                <w:rFonts w:ascii="宋体" w:hAnsi="宋体" w:cs="宋体"/>
                <w:szCs w:val="21"/>
              </w:rPr>
            </w:pPr>
          </w:p>
        </w:tc>
        <w:tc>
          <w:tcPr>
            <w:tcW w:w="980" w:type="dxa"/>
            <w:shd w:val="clear" w:color="auto" w:fill="auto"/>
            <w:noWrap/>
            <w:vAlign w:val="center"/>
          </w:tcPr>
          <w:p w14:paraId="784915F4">
            <w:pPr>
              <w:widowControl/>
              <w:jc w:val="center"/>
              <w:textAlignment w:val="center"/>
              <w:rPr>
                <w:rFonts w:ascii="宋体" w:hAnsi="宋体" w:cs="宋体"/>
                <w:kern w:val="0"/>
                <w:szCs w:val="21"/>
                <w:lang w:bidi="ar"/>
              </w:rPr>
            </w:pPr>
            <w:r>
              <w:rPr>
                <w:rFonts w:hint="eastAsia" w:ascii="宋体" w:hAnsi="宋体" w:cs="宋体"/>
                <w:kern w:val="0"/>
                <w:szCs w:val="21"/>
                <w:lang w:bidi="ar"/>
              </w:rPr>
              <w:t>毛巾架（20挂钩，生活老师使用）</w:t>
            </w:r>
          </w:p>
        </w:tc>
        <w:tc>
          <w:tcPr>
            <w:tcW w:w="4630" w:type="dxa"/>
            <w:shd w:val="clear" w:color="auto" w:fill="auto"/>
            <w:vAlign w:val="center"/>
          </w:tcPr>
          <w:p w14:paraId="4B178EE5">
            <w:pPr>
              <w:widowControl/>
              <w:jc w:val="center"/>
              <w:textAlignment w:val="center"/>
              <w:rPr>
                <w:rFonts w:ascii="宋体" w:hAnsi="宋体" w:cs="宋体"/>
                <w:kern w:val="0"/>
                <w:szCs w:val="21"/>
                <w:lang w:bidi="ar"/>
              </w:rPr>
            </w:pPr>
            <w:r>
              <w:rPr>
                <w:rFonts w:hint="eastAsia" w:ascii="宋体" w:hAnsi="宋体" w:cs="宋体"/>
                <w:kern w:val="0"/>
                <w:szCs w:val="21"/>
                <w:lang w:bidi="ar"/>
              </w:rPr>
              <w:t>铁艺架，铁艺挂钩</w:t>
            </w:r>
          </w:p>
        </w:tc>
        <w:tc>
          <w:tcPr>
            <w:tcW w:w="930" w:type="dxa"/>
            <w:shd w:val="clear" w:color="auto" w:fill="auto"/>
            <w:noWrap/>
            <w:vAlign w:val="center"/>
          </w:tcPr>
          <w:p w14:paraId="42349844">
            <w:pPr>
              <w:widowControl/>
              <w:jc w:val="center"/>
              <w:textAlignment w:val="center"/>
              <w:rPr>
                <w:rFonts w:ascii="宋体" w:hAnsi="宋体" w:cs="宋体"/>
                <w:szCs w:val="21"/>
              </w:rPr>
            </w:pPr>
            <w:r>
              <w:rPr>
                <w:rFonts w:hint="eastAsia" w:ascii="宋体" w:hAnsi="宋体" w:cs="宋体"/>
                <w:szCs w:val="21"/>
              </w:rPr>
              <w:t>12</w:t>
            </w:r>
          </w:p>
        </w:tc>
        <w:tc>
          <w:tcPr>
            <w:tcW w:w="690" w:type="dxa"/>
            <w:shd w:val="clear" w:color="auto" w:fill="auto"/>
            <w:noWrap/>
            <w:vAlign w:val="center"/>
          </w:tcPr>
          <w:p w14:paraId="30337A3F">
            <w:pPr>
              <w:widowControl/>
              <w:jc w:val="center"/>
              <w:textAlignment w:val="center"/>
              <w:rPr>
                <w:rFonts w:ascii="宋体" w:hAnsi="宋体" w:cs="宋体"/>
                <w:kern w:val="0"/>
                <w:szCs w:val="21"/>
                <w:lang w:bidi="ar"/>
              </w:rPr>
            </w:pPr>
            <w:r>
              <w:rPr>
                <w:rFonts w:hint="eastAsia" w:ascii="宋体" w:hAnsi="宋体" w:cs="宋体"/>
                <w:kern w:val="0"/>
                <w:szCs w:val="21"/>
                <w:lang w:bidi="ar"/>
              </w:rPr>
              <w:t>组</w:t>
            </w:r>
          </w:p>
        </w:tc>
        <w:tc>
          <w:tcPr>
            <w:tcW w:w="4400" w:type="dxa"/>
            <w:shd w:val="clear" w:color="auto" w:fill="auto"/>
            <w:noWrap/>
            <w:vAlign w:val="center"/>
          </w:tcPr>
          <w:p w14:paraId="3ED0E1D2">
            <w:pPr>
              <w:widowControl/>
              <w:jc w:val="left"/>
              <w:textAlignment w:val="center"/>
              <w:rPr>
                <w:rFonts w:ascii="宋体" w:hAnsi="宋体" w:cs="宋体"/>
                <w:kern w:val="0"/>
                <w:szCs w:val="21"/>
                <w:bdr w:val="single" w:color="000000" w:sz="4" w:space="0"/>
                <w:shd w:val="clear" w:color="auto" w:fill="FFFFFF"/>
                <w:lang w:bidi="ar"/>
              </w:rPr>
            </w:pPr>
            <w:r>
              <w:drawing>
                <wp:inline distT="0" distB="0" distL="114300" distR="114300">
                  <wp:extent cx="1991360" cy="1116965"/>
                  <wp:effectExtent l="0" t="0" r="8890" b="6985"/>
                  <wp:docPr id="97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6" name="图片 1"/>
                          <pic:cNvPicPr>
                            <a:picLocks noChangeAspect="1"/>
                          </pic:cNvPicPr>
                        </pic:nvPicPr>
                        <pic:blipFill>
                          <a:blip r:embed="rId140"/>
                          <a:stretch>
                            <a:fillRect/>
                          </a:stretch>
                        </pic:blipFill>
                        <pic:spPr>
                          <a:xfrm>
                            <a:off x="0" y="0"/>
                            <a:ext cx="1991360" cy="1116965"/>
                          </a:xfrm>
                          <a:prstGeom prst="rect">
                            <a:avLst/>
                          </a:prstGeom>
                          <a:noFill/>
                          <a:ln w="9525">
                            <a:noFill/>
                          </a:ln>
                        </pic:spPr>
                      </pic:pic>
                    </a:graphicData>
                  </a:graphic>
                </wp:inline>
              </w:drawing>
            </w:r>
          </w:p>
        </w:tc>
      </w:tr>
      <w:tr w14:paraId="60A3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trPr>
        <w:tc>
          <w:tcPr>
            <w:tcW w:w="692" w:type="dxa"/>
            <w:shd w:val="clear" w:color="auto" w:fill="auto"/>
            <w:vAlign w:val="center"/>
          </w:tcPr>
          <w:p w14:paraId="05F6289D">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108</w:t>
            </w:r>
          </w:p>
        </w:tc>
        <w:tc>
          <w:tcPr>
            <w:tcW w:w="1049" w:type="dxa"/>
            <w:vMerge w:val="continue"/>
            <w:shd w:val="clear" w:color="auto" w:fill="auto"/>
            <w:vAlign w:val="center"/>
          </w:tcPr>
          <w:p w14:paraId="73AE7424">
            <w:pPr>
              <w:jc w:val="center"/>
              <w:rPr>
                <w:rFonts w:ascii="宋体" w:hAnsi="宋体" w:cs="宋体"/>
                <w:szCs w:val="21"/>
              </w:rPr>
            </w:pPr>
          </w:p>
        </w:tc>
        <w:tc>
          <w:tcPr>
            <w:tcW w:w="980" w:type="dxa"/>
            <w:shd w:val="clear" w:color="auto" w:fill="auto"/>
            <w:noWrap/>
            <w:vAlign w:val="center"/>
          </w:tcPr>
          <w:p w14:paraId="5DEAF250">
            <w:pPr>
              <w:widowControl/>
              <w:jc w:val="center"/>
              <w:textAlignment w:val="center"/>
              <w:rPr>
                <w:rFonts w:ascii="宋体" w:hAnsi="宋体" w:cs="宋体"/>
                <w:kern w:val="0"/>
                <w:szCs w:val="21"/>
                <w:lang w:bidi="ar"/>
              </w:rPr>
            </w:pPr>
            <w:r>
              <w:rPr>
                <w:rFonts w:hint="eastAsia" w:ascii="宋体" w:hAnsi="宋体" w:cs="宋体"/>
                <w:kern w:val="0"/>
                <w:szCs w:val="21"/>
                <w:lang w:bidi="ar"/>
              </w:rPr>
              <w:t>毛巾架（30人）</w:t>
            </w:r>
          </w:p>
        </w:tc>
        <w:tc>
          <w:tcPr>
            <w:tcW w:w="4630" w:type="dxa"/>
            <w:shd w:val="clear" w:color="auto" w:fill="auto"/>
            <w:vAlign w:val="center"/>
          </w:tcPr>
          <w:p w14:paraId="3A6670DA">
            <w:pPr>
              <w:widowControl/>
              <w:jc w:val="center"/>
              <w:textAlignment w:val="center"/>
              <w:rPr>
                <w:rFonts w:ascii="宋体" w:hAnsi="宋体" w:cs="宋体"/>
                <w:kern w:val="0"/>
                <w:szCs w:val="21"/>
                <w:lang w:bidi="ar"/>
              </w:rPr>
            </w:pPr>
            <w:r>
              <w:rPr>
                <w:rFonts w:hint="eastAsia" w:ascii="宋体" w:hAnsi="宋体" w:cs="宋体"/>
                <w:kern w:val="0"/>
                <w:szCs w:val="21"/>
                <w:lang w:bidi="ar"/>
              </w:rPr>
              <w:t>松木实木杆，同材质挂钩</w:t>
            </w:r>
          </w:p>
        </w:tc>
        <w:tc>
          <w:tcPr>
            <w:tcW w:w="930" w:type="dxa"/>
            <w:shd w:val="clear" w:color="auto" w:fill="auto"/>
            <w:noWrap/>
            <w:vAlign w:val="center"/>
          </w:tcPr>
          <w:p w14:paraId="075D2D71">
            <w:pPr>
              <w:widowControl/>
              <w:jc w:val="center"/>
              <w:textAlignment w:val="center"/>
              <w:rPr>
                <w:rFonts w:ascii="宋体" w:hAnsi="宋体" w:cs="宋体"/>
                <w:szCs w:val="21"/>
              </w:rPr>
            </w:pPr>
            <w:r>
              <w:rPr>
                <w:rFonts w:hint="eastAsia" w:ascii="宋体" w:hAnsi="宋体" w:cs="宋体"/>
                <w:szCs w:val="21"/>
              </w:rPr>
              <w:t>12</w:t>
            </w:r>
          </w:p>
        </w:tc>
        <w:tc>
          <w:tcPr>
            <w:tcW w:w="690" w:type="dxa"/>
            <w:shd w:val="clear" w:color="auto" w:fill="auto"/>
            <w:noWrap/>
            <w:vAlign w:val="center"/>
          </w:tcPr>
          <w:p w14:paraId="2F0D0B20">
            <w:pPr>
              <w:widowControl/>
              <w:jc w:val="center"/>
              <w:textAlignment w:val="center"/>
              <w:rPr>
                <w:rFonts w:ascii="宋体" w:hAnsi="宋体" w:cs="宋体"/>
                <w:kern w:val="0"/>
                <w:szCs w:val="21"/>
                <w:lang w:bidi="ar"/>
              </w:rPr>
            </w:pPr>
            <w:r>
              <w:rPr>
                <w:rFonts w:hint="eastAsia" w:ascii="宋体" w:hAnsi="宋体" w:cs="宋体"/>
                <w:kern w:val="0"/>
                <w:szCs w:val="21"/>
                <w:lang w:bidi="ar"/>
              </w:rPr>
              <w:t>组</w:t>
            </w:r>
          </w:p>
        </w:tc>
        <w:tc>
          <w:tcPr>
            <w:tcW w:w="4400" w:type="dxa"/>
            <w:shd w:val="clear" w:color="auto" w:fill="auto"/>
            <w:noWrap/>
            <w:vAlign w:val="center"/>
          </w:tcPr>
          <w:p w14:paraId="250ADB4C">
            <w:pPr>
              <w:widowControl/>
              <w:jc w:val="left"/>
              <w:textAlignment w:val="center"/>
              <w:rPr>
                <w:rFonts w:ascii="宋体" w:hAnsi="宋体" w:cs="宋体"/>
                <w:kern w:val="0"/>
                <w:szCs w:val="21"/>
                <w:bdr w:val="single" w:color="000000" w:sz="4" w:space="0"/>
                <w:shd w:val="clear" w:color="auto" w:fill="FFFFFF"/>
                <w:lang w:bidi="ar"/>
              </w:rPr>
            </w:pPr>
            <w:r>
              <w:drawing>
                <wp:inline distT="0" distB="0" distL="114300" distR="114300">
                  <wp:extent cx="2094865" cy="1178560"/>
                  <wp:effectExtent l="0" t="0" r="635" b="2540"/>
                  <wp:docPr id="970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7" name="图片 2"/>
                          <pic:cNvPicPr>
                            <a:picLocks noChangeAspect="1"/>
                          </pic:cNvPicPr>
                        </pic:nvPicPr>
                        <pic:blipFill>
                          <a:blip r:embed="rId141"/>
                          <a:stretch>
                            <a:fillRect/>
                          </a:stretch>
                        </pic:blipFill>
                        <pic:spPr>
                          <a:xfrm>
                            <a:off x="0" y="0"/>
                            <a:ext cx="2094865" cy="1178560"/>
                          </a:xfrm>
                          <a:prstGeom prst="rect">
                            <a:avLst/>
                          </a:prstGeom>
                          <a:noFill/>
                          <a:ln w="9525">
                            <a:noFill/>
                          </a:ln>
                        </pic:spPr>
                      </pic:pic>
                    </a:graphicData>
                  </a:graphic>
                </wp:inline>
              </w:drawing>
            </w:r>
          </w:p>
        </w:tc>
      </w:tr>
      <w:tr w14:paraId="71ED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trPr>
        <w:tc>
          <w:tcPr>
            <w:tcW w:w="692" w:type="dxa"/>
            <w:shd w:val="clear" w:color="auto" w:fill="auto"/>
            <w:vAlign w:val="center"/>
          </w:tcPr>
          <w:p w14:paraId="6554B56E">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109</w:t>
            </w:r>
          </w:p>
        </w:tc>
        <w:tc>
          <w:tcPr>
            <w:tcW w:w="1049" w:type="dxa"/>
            <w:vMerge w:val="continue"/>
            <w:shd w:val="clear" w:color="auto" w:fill="auto"/>
            <w:vAlign w:val="center"/>
          </w:tcPr>
          <w:p w14:paraId="1FF38B5F">
            <w:pPr>
              <w:jc w:val="center"/>
              <w:rPr>
                <w:rFonts w:ascii="宋体" w:hAnsi="宋体" w:cs="宋体"/>
                <w:szCs w:val="21"/>
              </w:rPr>
            </w:pPr>
          </w:p>
        </w:tc>
        <w:tc>
          <w:tcPr>
            <w:tcW w:w="980" w:type="dxa"/>
            <w:shd w:val="clear" w:color="auto" w:fill="auto"/>
            <w:noWrap/>
            <w:vAlign w:val="center"/>
          </w:tcPr>
          <w:p w14:paraId="4FC7406C">
            <w:pPr>
              <w:widowControl/>
              <w:jc w:val="center"/>
              <w:textAlignment w:val="center"/>
              <w:rPr>
                <w:rFonts w:ascii="宋体" w:hAnsi="宋体" w:cs="宋体"/>
                <w:kern w:val="0"/>
                <w:szCs w:val="21"/>
                <w:lang w:bidi="ar"/>
              </w:rPr>
            </w:pPr>
            <w:r>
              <w:rPr>
                <w:rFonts w:hint="eastAsia" w:ascii="宋体" w:hAnsi="宋体" w:cs="宋体"/>
                <w:kern w:val="0"/>
                <w:szCs w:val="21"/>
                <w:lang w:bidi="ar"/>
              </w:rPr>
              <w:t>多功能折叠板</w:t>
            </w:r>
          </w:p>
        </w:tc>
        <w:tc>
          <w:tcPr>
            <w:tcW w:w="4630" w:type="dxa"/>
            <w:shd w:val="clear" w:color="auto" w:fill="auto"/>
            <w:vAlign w:val="center"/>
          </w:tcPr>
          <w:p w14:paraId="59B1F81C">
            <w:pPr>
              <w:widowControl/>
              <w:jc w:val="center"/>
              <w:textAlignment w:val="center"/>
              <w:rPr>
                <w:rFonts w:ascii="宋体" w:hAnsi="宋体" w:cs="宋体"/>
                <w:kern w:val="0"/>
                <w:szCs w:val="21"/>
                <w:lang w:bidi="ar"/>
              </w:rPr>
            </w:pPr>
            <w:r>
              <w:rPr>
                <w:rFonts w:hint="eastAsia" w:ascii="宋体" w:hAnsi="宋体" w:cs="宋体"/>
                <w:kern w:val="0"/>
                <w:szCs w:val="21"/>
                <w:lang w:bidi="ar"/>
              </w:rPr>
              <w:t>抗菌PP材质，外尺寸850*540*110</w:t>
            </w:r>
          </w:p>
        </w:tc>
        <w:tc>
          <w:tcPr>
            <w:tcW w:w="930" w:type="dxa"/>
            <w:shd w:val="clear" w:color="auto" w:fill="auto"/>
            <w:noWrap/>
            <w:vAlign w:val="center"/>
          </w:tcPr>
          <w:p w14:paraId="53D47B33">
            <w:pPr>
              <w:widowControl/>
              <w:jc w:val="center"/>
              <w:textAlignment w:val="center"/>
              <w:rPr>
                <w:rFonts w:ascii="宋体" w:hAnsi="宋体" w:cs="宋体"/>
                <w:szCs w:val="21"/>
              </w:rPr>
            </w:pPr>
            <w:r>
              <w:rPr>
                <w:rFonts w:ascii="宋体" w:hAnsi="宋体" w:cs="宋体"/>
                <w:szCs w:val="21"/>
              </w:rPr>
              <w:t>1</w:t>
            </w:r>
          </w:p>
        </w:tc>
        <w:tc>
          <w:tcPr>
            <w:tcW w:w="690" w:type="dxa"/>
            <w:shd w:val="clear" w:color="auto" w:fill="auto"/>
            <w:noWrap/>
            <w:vAlign w:val="center"/>
          </w:tcPr>
          <w:p w14:paraId="11462028">
            <w:pPr>
              <w:widowControl/>
              <w:jc w:val="center"/>
              <w:textAlignment w:val="center"/>
              <w:rPr>
                <w:rFonts w:ascii="宋体" w:hAnsi="宋体" w:cs="宋体"/>
                <w:szCs w:val="21"/>
              </w:rPr>
            </w:pPr>
            <w:r>
              <w:rPr>
                <w:rFonts w:hint="eastAsia" w:ascii="宋体" w:hAnsi="宋体" w:cs="宋体"/>
                <w:szCs w:val="21"/>
              </w:rPr>
              <w:t>张</w:t>
            </w:r>
          </w:p>
        </w:tc>
        <w:tc>
          <w:tcPr>
            <w:tcW w:w="4400" w:type="dxa"/>
            <w:shd w:val="clear" w:color="auto" w:fill="auto"/>
            <w:noWrap/>
            <w:vAlign w:val="center"/>
          </w:tcPr>
          <w:p w14:paraId="3E17CC02">
            <w:pPr>
              <w:widowControl/>
              <w:jc w:val="left"/>
              <w:textAlignment w:val="center"/>
              <w:rPr>
                <w:rFonts w:ascii="宋体" w:hAnsi="宋体" w:cs="宋体"/>
                <w:kern w:val="0"/>
                <w:szCs w:val="21"/>
                <w:bdr w:val="single" w:color="000000" w:sz="4" w:space="0"/>
                <w:shd w:val="clear" w:color="auto" w:fill="FFFFFF"/>
                <w:lang w:bidi="ar"/>
              </w:rPr>
            </w:pPr>
            <w:r>
              <w:drawing>
                <wp:inline distT="0" distB="0" distL="114300" distR="114300">
                  <wp:extent cx="1313180" cy="941070"/>
                  <wp:effectExtent l="0" t="0" r="1270" b="11430"/>
                  <wp:docPr id="970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9" name="图片 2"/>
                          <pic:cNvPicPr>
                            <a:picLocks noChangeAspect="1"/>
                          </pic:cNvPicPr>
                        </pic:nvPicPr>
                        <pic:blipFill>
                          <a:blip r:embed="rId142"/>
                          <a:stretch>
                            <a:fillRect/>
                          </a:stretch>
                        </pic:blipFill>
                        <pic:spPr>
                          <a:xfrm>
                            <a:off x="0" y="0"/>
                            <a:ext cx="1313180" cy="941070"/>
                          </a:xfrm>
                          <a:prstGeom prst="rect">
                            <a:avLst/>
                          </a:prstGeom>
                          <a:noFill/>
                          <a:ln w="9525">
                            <a:noFill/>
                          </a:ln>
                        </pic:spPr>
                      </pic:pic>
                    </a:graphicData>
                  </a:graphic>
                </wp:inline>
              </w:drawing>
            </w:r>
          </w:p>
        </w:tc>
      </w:tr>
      <w:tr w14:paraId="3E06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92" w:type="dxa"/>
            <w:shd w:val="clear" w:color="auto" w:fill="auto"/>
            <w:vAlign w:val="center"/>
          </w:tcPr>
          <w:p w14:paraId="7A66AEA5">
            <w:pPr>
              <w:widowControl/>
              <w:jc w:val="center"/>
              <w:textAlignment w:val="center"/>
              <w:rPr>
                <w:rFonts w:ascii="华文宋体" w:hAnsi="华文宋体" w:eastAsia="华文宋体" w:cs="华文宋体"/>
                <w:kern w:val="0"/>
                <w:sz w:val="24"/>
                <w:lang w:bidi="ar"/>
              </w:rPr>
            </w:pPr>
            <w:r>
              <w:rPr>
                <w:rFonts w:hint="eastAsia" w:ascii="华文宋体" w:hAnsi="华文宋体" w:eastAsia="华文宋体" w:cs="华文宋体"/>
                <w:kern w:val="0"/>
                <w:sz w:val="24"/>
                <w:lang w:bidi="ar"/>
              </w:rPr>
              <w:t>110</w:t>
            </w:r>
          </w:p>
        </w:tc>
        <w:tc>
          <w:tcPr>
            <w:tcW w:w="1049" w:type="dxa"/>
            <w:vMerge w:val="continue"/>
            <w:shd w:val="clear" w:color="auto" w:fill="auto"/>
            <w:vAlign w:val="center"/>
          </w:tcPr>
          <w:p w14:paraId="6CFADA71">
            <w:pPr>
              <w:jc w:val="center"/>
              <w:rPr>
                <w:rFonts w:ascii="宋体" w:hAnsi="宋体" w:cs="宋体"/>
                <w:szCs w:val="21"/>
              </w:rPr>
            </w:pPr>
          </w:p>
        </w:tc>
        <w:tc>
          <w:tcPr>
            <w:tcW w:w="980" w:type="dxa"/>
            <w:shd w:val="clear" w:color="auto" w:fill="auto"/>
            <w:noWrap/>
            <w:vAlign w:val="center"/>
          </w:tcPr>
          <w:p w14:paraId="1847E363">
            <w:pPr>
              <w:widowControl/>
              <w:jc w:val="center"/>
              <w:textAlignment w:val="center"/>
              <w:rPr>
                <w:rFonts w:ascii="宋体" w:hAnsi="宋体" w:cs="宋体"/>
                <w:kern w:val="0"/>
                <w:szCs w:val="21"/>
                <w:lang w:bidi="ar"/>
              </w:rPr>
            </w:pPr>
            <w:r>
              <w:rPr>
                <w:rFonts w:hint="eastAsia" w:ascii="宋体" w:hAnsi="宋体" w:cs="宋体"/>
                <w:kern w:val="0"/>
                <w:szCs w:val="21"/>
                <w:lang w:bidi="ar"/>
              </w:rPr>
              <w:t>治疗车</w:t>
            </w:r>
          </w:p>
        </w:tc>
        <w:tc>
          <w:tcPr>
            <w:tcW w:w="4630" w:type="dxa"/>
            <w:shd w:val="clear" w:color="auto" w:fill="auto"/>
            <w:vAlign w:val="center"/>
          </w:tcPr>
          <w:p w14:paraId="70092E3E">
            <w:pPr>
              <w:widowControl/>
              <w:jc w:val="center"/>
              <w:textAlignment w:val="center"/>
              <w:rPr>
                <w:rFonts w:hint="eastAsia" w:ascii="宋体" w:hAnsi="宋体" w:cs="宋体"/>
                <w:kern w:val="0"/>
                <w:szCs w:val="21"/>
                <w:lang w:val="en-US" w:eastAsia="zh-CN" w:bidi="ar"/>
              </w:rPr>
            </w:pPr>
            <w:r>
              <w:rPr>
                <w:rFonts w:hint="eastAsia" w:ascii="宋体" w:hAnsi="宋体" w:cs="宋体"/>
                <w:kern w:val="0"/>
                <w:szCs w:val="21"/>
                <w:lang w:val="en-US" w:eastAsia="zh-CN" w:bidi="ar"/>
              </w:rPr>
              <w:t>整体尺寸：长700mm，宽480mm，高860mm</w:t>
            </w:r>
          </w:p>
          <w:p w14:paraId="323CDE51">
            <w:pPr>
              <w:widowControl/>
              <w:jc w:val="center"/>
              <w:textAlignment w:val="center"/>
              <w:rPr>
                <w:rFonts w:hint="default" w:ascii="宋体" w:hAnsi="宋体" w:cs="宋体"/>
                <w:kern w:val="0"/>
                <w:szCs w:val="21"/>
                <w:lang w:val="en-US" w:eastAsia="zh-CN" w:bidi="ar"/>
              </w:rPr>
            </w:pPr>
            <w:r>
              <w:rPr>
                <w:rFonts w:hint="eastAsia" w:ascii="宋体" w:hAnsi="宋体" w:cs="宋体"/>
                <w:kern w:val="0"/>
                <w:szCs w:val="21"/>
                <w:lang w:val="en-US" w:eastAsia="zh-CN" w:bidi="ar"/>
              </w:rPr>
              <w:t>优质不锈钢，单抽屉</w:t>
            </w:r>
          </w:p>
          <w:p w14:paraId="22DECBBE">
            <w:pPr>
              <w:widowControl/>
              <w:jc w:val="center"/>
              <w:textAlignment w:val="center"/>
              <w:rPr>
                <w:rFonts w:hint="default" w:ascii="宋体" w:hAnsi="宋体" w:cs="宋体"/>
                <w:kern w:val="0"/>
                <w:szCs w:val="21"/>
                <w:lang w:val="en-US" w:eastAsia="zh-CN" w:bidi="ar"/>
              </w:rPr>
            </w:pPr>
          </w:p>
        </w:tc>
        <w:tc>
          <w:tcPr>
            <w:tcW w:w="930" w:type="dxa"/>
            <w:shd w:val="clear" w:color="auto" w:fill="auto"/>
            <w:noWrap/>
            <w:vAlign w:val="center"/>
          </w:tcPr>
          <w:p w14:paraId="37FEB37C">
            <w:pPr>
              <w:widowControl/>
              <w:jc w:val="center"/>
              <w:textAlignment w:val="center"/>
              <w:rPr>
                <w:rFonts w:ascii="宋体" w:hAnsi="宋体" w:cs="宋体"/>
                <w:kern w:val="0"/>
                <w:szCs w:val="21"/>
                <w:lang w:bidi="ar"/>
              </w:rPr>
            </w:pPr>
            <w:r>
              <w:rPr>
                <w:rFonts w:ascii="宋体" w:hAnsi="宋体" w:cs="宋体"/>
                <w:kern w:val="0"/>
                <w:szCs w:val="21"/>
                <w:lang w:bidi="ar"/>
              </w:rPr>
              <w:t>2</w:t>
            </w:r>
          </w:p>
        </w:tc>
        <w:tc>
          <w:tcPr>
            <w:tcW w:w="690" w:type="dxa"/>
            <w:shd w:val="clear" w:color="auto" w:fill="auto"/>
            <w:noWrap/>
            <w:vAlign w:val="center"/>
          </w:tcPr>
          <w:p w14:paraId="112269E2">
            <w:pPr>
              <w:widowControl/>
              <w:jc w:val="center"/>
              <w:textAlignment w:val="center"/>
              <w:rPr>
                <w:rFonts w:ascii="宋体" w:hAnsi="宋体" w:cs="宋体"/>
                <w:kern w:val="0"/>
                <w:szCs w:val="21"/>
                <w:lang w:bidi="ar"/>
              </w:rPr>
            </w:pPr>
            <w:r>
              <w:rPr>
                <w:rFonts w:hint="eastAsia" w:ascii="宋体" w:hAnsi="宋体" w:cs="宋体"/>
                <w:kern w:val="0"/>
                <w:szCs w:val="21"/>
                <w:lang w:bidi="ar"/>
              </w:rPr>
              <w:t>辆</w:t>
            </w:r>
          </w:p>
        </w:tc>
        <w:tc>
          <w:tcPr>
            <w:tcW w:w="4400" w:type="dxa"/>
            <w:shd w:val="clear" w:color="auto" w:fill="auto"/>
            <w:noWrap/>
            <w:vAlign w:val="center"/>
          </w:tcPr>
          <w:p w14:paraId="54720B06">
            <w:pPr>
              <w:widowControl/>
              <w:jc w:val="left"/>
              <w:textAlignment w:val="center"/>
              <w:rPr>
                <w:rFonts w:ascii="宋体" w:hAnsi="宋体" w:cs="宋体"/>
                <w:kern w:val="0"/>
                <w:szCs w:val="21"/>
                <w:bdr w:val="single" w:color="000000" w:sz="4" w:space="0"/>
                <w:shd w:val="clear" w:color="auto" w:fill="FFFFFF"/>
                <w:lang w:bidi="ar"/>
              </w:rPr>
            </w:pPr>
            <w:r>
              <w:drawing>
                <wp:inline distT="0" distB="0" distL="114300" distR="114300">
                  <wp:extent cx="2656840" cy="2376805"/>
                  <wp:effectExtent l="0" t="0" r="4445" b="1016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43"/>
                          <a:stretch>
                            <a:fillRect/>
                          </a:stretch>
                        </pic:blipFill>
                        <pic:spPr>
                          <a:xfrm rot="16200000">
                            <a:off x="0" y="0"/>
                            <a:ext cx="2656840" cy="2376805"/>
                          </a:xfrm>
                          <a:prstGeom prst="rect">
                            <a:avLst/>
                          </a:prstGeom>
                          <a:noFill/>
                          <a:ln>
                            <a:noFill/>
                          </a:ln>
                        </pic:spPr>
                      </pic:pic>
                    </a:graphicData>
                  </a:graphic>
                </wp:inline>
              </w:drawing>
            </w:r>
          </w:p>
        </w:tc>
      </w:tr>
    </w:tbl>
    <w:p w14:paraId="612E1CFB">
      <w:pPr>
        <w:rPr>
          <w:rFonts w:ascii="宋体" w:hAnsi="宋体" w:cs="宋体"/>
          <w:sz w:val="24"/>
        </w:rPr>
      </w:pPr>
    </w:p>
    <w:p w14:paraId="6CB23474">
      <w:pPr>
        <w:spacing w:line="360" w:lineRule="auto"/>
        <w:ind w:firstLine="480" w:firstLineChars="200"/>
        <w:rPr>
          <w:rFonts w:ascii="宋体" w:hAnsi="宋体" w:cs="宋体"/>
          <w:bCs/>
          <w:color w:val="000000"/>
          <w:sz w:val="24"/>
        </w:rPr>
        <w:sectPr>
          <w:headerReference r:id="rId9" w:type="default"/>
          <w:footerReference r:id="rId10" w:type="default"/>
          <w:pgSz w:w="16838" w:h="11905" w:orient="landscape"/>
          <w:pgMar w:top="1814" w:right="1474" w:bottom="1814" w:left="1474" w:header="851" w:footer="850" w:gutter="0"/>
          <w:cols w:space="0" w:num="1"/>
          <w:docGrid w:linePitch="312" w:charSpace="0"/>
        </w:sectPr>
      </w:pPr>
    </w:p>
    <w:p w14:paraId="761F1445">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38" w:name="_Toc184314414"/>
      <w:bookmarkEnd w:id="38"/>
      <w:bookmarkStart w:id="39" w:name="_Toc184310291"/>
      <w:bookmarkEnd w:id="39"/>
      <w:bookmarkStart w:id="40" w:name="_Toc184308100"/>
      <w:bookmarkEnd w:id="40"/>
      <w:bookmarkStart w:id="41" w:name="_Toc184314455"/>
      <w:bookmarkEnd w:id="41"/>
      <w:bookmarkStart w:id="42" w:name="_Toc184308092"/>
      <w:bookmarkEnd w:id="42"/>
      <w:bookmarkStart w:id="43" w:name="_Toc184313241"/>
      <w:bookmarkEnd w:id="43"/>
      <w:bookmarkStart w:id="44" w:name="_Toc184313261"/>
      <w:bookmarkEnd w:id="44"/>
      <w:bookmarkStart w:id="45" w:name="_Toc184308095"/>
      <w:bookmarkEnd w:id="45"/>
      <w:bookmarkStart w:id="46" w:name="_Toc184314426"/>
      <w:bookmarkEnd w:id="46"/>
      <w:bookmarkStart w:id="47" w:name="_Toc184314454"/>
      <w:bookmarkEnd w:id="47"/>
      <w:bookmarkStart w:id="48" w:name="_Toc184310272"/>
      <w:bookmarkEnd w:id="48"/>
      <w:bookmarkStart w:id="49" w:name="_Toc184312072"/>
      <w:bookmarkEnd w:id="49"/>
      <w:bookmarkStart w:id="50" w:name="_Toc184312116"/>
      <w:bookmarkEnd w:id="50"/>
      <w:bookmarkStart w:id="51" w:name="_Toc184308105"/>
      <w:bookmarkEnd w:id="51"/>
      <w:bookmarkStart w:id="52" w:name="_Toc184314436"/>
      <w:bookmarkEnd w:id="52"/>
      <w:bookmarkStart w:id="53" w:name="_Toc184312123"/>
      <w:bookmarkEnd w:id="53"/>
      <w:bookmarkStart w:id="54" w:name="_Toc184310308"/>
      <w:bookmarkEnd w:id="54"/>
      <w:bookmarkStart w:id="55" w:name="_Toc184308078"/>
      <w:bookmarkEnd w:id="55"/>
      <w:bookmarkStart w:id="56" w:name="_Toc184310297"/>
      <w:bookmarkEnd w:id="56"/>
      <w:bookmarkStart w:id="57" w:name="_Toc184310311"/>
      <w:bookmarkEnd w:id="57"/>
      <w:bookmarkStart w:id="58" w:name="_Toc184308047"/>
      <w:bookmarkEnd w:id="58"/>
      <w:bookmarkStart w:id="59" w:name="_Toc184312101"/>
      <w:bookmarkEnd w:id="59"/>
      <w:bookmarkStart w:id="60" w:name="_Toc184313285"/>
      <w:bookmarkEnd w:id="60"/>
      <w:bookmarkStart w:id="61" w:name="_Toc184312075"/>
      <w:bookmarkEnd w:id="61"/>
      <w:bookmarkStart w:id="62" w:name="_Toc184312115"/>
      <w:bookmarkEnd w:id="62"/>
      <w:bookmarkStart w:id="63" w:name="_Toc184314430"/>
      <w:bookmarkEnd w:id="63"/>
      <w:bookmarkStart w:id="64" w:name="_Toc184312078"/>
      <w:bookmarkEnd w:id="64"/>
      <w:bookmarkStart w:id="65" w:name="_Toc184313276"/>
      <w:bookmarkEnd w:id="65"/>
      <w:bookmarkStart w:id="66" w:name="_Toc184313309"/>
      <w:bookmarkEnd w:id="66"/>
      <w:bookmarkStart w:id="67" w:name="_Toc184314446"/>
      <w:bookmarkEnd w:id="67"/>
      <w:bookmarkStart w:id="68" w:name="_Toc184312069"/>
      <w:bookmarkEnd w:id="68"/>
      <w:bookmarkStart w:id="69" w:name="_Toc184310325"/>
      <w:bookmarkEnd w:id="69"/>
      <w:bookmarkStart w:id="70" w:name="_Toc184312124"/>
      <w:bookmarkEnd w:id="70"/>
      <w:bookmarkStart w:id="71" w:name="_Toc184308082"/>
      <w:bookmarkEnd w:id="71"/>
      <w:bookmarkStart w:id="72" w:name="_Toc184313239"/>
      <w:bookmarkEnd w:id="72"/>
      <w:bookmarkStart w:id="73" w:name="_Toc184314475"/>
      <w:bookmarkEnd w:id="73"/>
      <w:bookmarkStart w:id="74" w:name="_Toc184308079"/>
      <w:bookmarkEnd w:id="74"/>
      <w:bookmarkStart w:id="75" w:name="_Toc184312110"/>
      <w:bookmarkEnd w:id="75"/>
      <w:bookmarkStart w:id="76" w:name="_Toc184308077"/>
      <w:bookmarkEnd w:id="76"/>
      <w:bookmarkStart w:id="77" w:name="_Toc184310288"/>
      <w:bookmarkEnd w:id="77"/>
      <w:bookmarkStart w:id="78" w:name="_Toc184313253"/>
      <w:bookmarkEnd w:id="78"/>
      <w:bookmarkStart w:id="79" w:name="_Toc184312136"/>
      <w:bookmarkEnd w:id="79"/>
      <w:bookmarkStart w:id="80" w:name="_Toc184314445"/>
      <w:bookmarkEnd w:id="80"/>
      <w:bookmarkStart w:id="81" w:name="_Toc184312076"/>
      <w:bookmarkEnd w:id="81"/>
      <w:bookmarkStart w:id="82" w:name="_Toc184308060"/>
      <w:bookmarkEnd w:id="82"/>
      <w:bookmarkStart w:id="83" w:name="_Toc184308055"/>
      <w:bookmarkEnd w:id="83"/>
      <w:bookmarkStart w:id="84" w:name="_Toc184310275"/>
      <w:bookmarkEnd w:id="84"/>
      <w:bookmarkStart w:id="85" w:name="_Toc184308065"/>
      <w:bookmarkEnd w:id="85"/>
      <w:bookmarkStart w:id="86" w:name="_Toc184313288"/>
      <w:bookmarkEnd w:id="86"/>
      <w:bookmarkStart w:id="87" w:name="_Toc184314441"/>
      <w:bookmarkEnd w:id="87"/>
      <w:bookmarkStart w:id="88" w:name="_Toc184308083"/>
      <w:bookmarkEnd w:id="88"/>
      <w:bookmarkStart w:id="89" w:name="_Toc184310301"/>
      <w:bookmarkEnd w:id="89"/>
      <w:bookmarkStart w:id="90" w:name="_Toc184313268"/>
      <w:bookmarkEnd w:id="90"/>
      <w:bookmarkStart w:id="91" w:name="_Toc184312127"/>
      <w:bookmarkEnd w:id="91"/>
      <w:bookmarkStart w:id="92" w:name="_Toc184308093"/>
      <w:bookmarkEnd w:id="92"/>
      <w:bookmarkStart w:id="93" w:name="_Toc184314439"/>
      <w:bookmarkEnd w:id="93"/>
      <w:bookmarkStart w:id="94" w:name="_Toc184313298"/>
      <w:bookmarkEnd w:id="94"/>
      <w:bookmarkStart w:id="95" w:name="_Toc184314419"/>
      <w:bookmarkEnd w:id="95"/>
      <w:bookmarkStart w:id="96" w:name="_Toc184312105"/>
      <w:bookmarkEnd w:id="96"/>
      <w:bookmarkStart w:id="97" w:name="_Toc184313244"/>
      <w:bookmarkEnd w:id="97"/>
      <w:bookmarkStart w:id="98" w:name="_Toc184310292"/>
      <w:bookmarkEnd w:id="98"/>
      <w:bookmarkStart w:id="99" w:name="_Toc184310276"/>
      <w:bookmarkEnd w:id="99"/>
      <w:bookmarkStart w:id="100" w:name="_Toc184312137"/>
      <w:bookmarkEnd w:id="100"/>
      <w:bookmarkStart w:id="101" w:name="_Toc184314465"/>
      <w:bookmarkEnd w:id="101"/>
      <w:bookmarkStart w:id="102" w:name="_Toc184313302"/>
      <w:bookmarkEnd w:id="102"/>
      <w:bookmarkStart w:id="103" w:name="_Toc184310280"/>
      <w:bookmarkEnd w:id="103"/>
      <w:bookmarkStart w:id="104" w:name="_Toc184314476"/>
      <w:bookmarkEnd w:id="104"/>
      <w:bookmarkStart w:id="105" w:name="_Toc184313255"/>
      <w:bookmarkEnd w:id="105"/>
      <w:bookmarkStart w:id="106" w:name="_Toc184308090"/>
      <w:bookmarkEnd w:id="106"/>
      <w:bookmarkStart w:id="107" w:name="_Toc184312129"/>
      <w:bookmarkEnd w:id="107"/>
      <w:bookmarkStart w:id="108" w:name="_Toc184312134"/>
      <w:bookmarkEnd w:id="108"/>
      <w:bookmarkStart w:id="109" w:name="_Toc184313266"/>
      <w:bookmarkEnd w:id="109"/>
      <w:bookmarkStart w:id="110" w:name="_Toc184314463"/>
      <w:bookmarkEnd w:id="110"/>
      <w:bookmarkStart w:id="111" w:name="_Toc184313305"/>
      <w:bookmarkEnd w:id="111"/>
      <w:bookmarkStart w:id="112" w:name="_Toc184310298"/>
      <w:bookmarkEnd w:id="112"/>
      <w:bookmarkStart w:id="113" w:name="_Toc184308106"/>
      <w:bookmarkEnd w:id="113"/>
      <w:bookmarkStart w:id="114" w:name="_Toc184310289"/>
      <w:bookmarkEnd w:id="114"/>
      <w:bookmarkStart w:id="115" w:name="_Toc184314452"/>
      <w:bookmarkEnd w:id="115"/>
      <w:bookmarkStart w:id="116" w:name="_Toc184314468"/>
      <w:bookmarkEnd w:id="116"/>
      <w:bookmarkStart w:id="117" w:name="_Toc184314433"/>
      <w:bookmarkEnd w:id="117"/>
      <w:bookmarkStart w:id="118" w:name="_Toc184310310"/>
      <w:bookmarkEnd w:id="118"/>
      <w:bookmarkStart w:id="119" w:name="_Toc184314444"/>
      <w:bookmarkEnd w:id="119"/>
      <w:bookmarkStart w:id="120" w:name="_Toc184312084"/>
      <w:bookmarkEnd w:id="120"/>
      <w:bookmarkStart w:id="121" w:name="_Toc184313270"/>
      <w:bookmarkEnd w:id="121"/>
      <w:bookmarkStart w:id="122" w:name="_Toc184310319"/>
      <w:bookmarkEnd w:id="122"/>
      <w:bookmarkStart w:id="123" w:name="_Toc184313262"/>
      <w:bookmarkEnd w:id="123"/>
      <w:bookmarkStart w:id="124" w:name="_Toc184313275"/>
      <w:bookmarkEnd w:id="124"/>
      <w:bookmarkStart w:id="125" w:name="_Toc184314416"/>
      <w:bookmarkEnd w:id="125"/>
      <w:bookmarkStart w:id="126" w:name="_Toc184310337"/>
      <w:bookmarkEnd w:id="126"/>
      <w:bookmarkStart w:id="127" w:name="_Toc184313299"/>
      <w:bookmarkEnd w:id="127"/>
      <w:bookmarkStart w:id="128" w:name="_Toc184313251"/>
      <w:bookmarkEnd w:id="128"/>
      <w:bookmarkStart w:id="129" w:name="_Toc184310317"/>
      <w:bookmarkEnd w:id="129"/>
      <w:bookmarkStart w:id="130" w:name="_Toc184308073"/>
      <w:bookmarkEnd w:id="130"/>
      <w:bookmarkStart w:id="131" w:name="_Toc184312100"/>
      <w:bookmarkEnd w:id="131"/>
      <w:bookmarkStart w:id="132" w:name="_Toc184313256"/>
      <w:bookmarkEnd w:id="132"/>
      <w:bookmarkStart w:id="133" w:name="_Toc184310331"/>
      <w:bookmarkEnd w:id="133"/>
      <w:bookmarkStart w:id="134" w:name="_Toc184308045"/>
      <w:bookmarkEnd w:id="134"/>
      <w:bookmarkStart w:id="135" w:name="_Toc184308104"/>
      <w:bookmarkEnd w:id="135"/>
      <w:bookmarkStart w:id="136" w:name="_Toc184313250"/>
      <w:bookmarkEnd w:id="136"/>
      <w:bookmarkStart w:id="137" w:name="_Toc184312091"/>
      <w:bookmarkEnd w:id="137"/>
      <w:bookmarkStart w:id="138" w:name="_Toc184312099"/>
      <w:bookmarkEnd w:id="138"/>
      <w:bookmarkStart w:id="139" w:name="_Toc184314427"/>
      <w:bookmarkEnd w:id="139"/>
      <w:bookmarkStart w:id="140" w:name="_Toc184308094"/>
      <w:bookmarkEnd w:id="140"/>
      <w:bookmarkStart w:id="141" w:name="_Toc184314417"/>
      <w:bookmarkEnd w:id="141"/>
      <w:bookmarkStart w:id="142" w:name="_Toc184308071"/>
      <w:bookmarkEnd w:id="142"/>
      <w:bookmarkStart w:id="143" w:name="_Toc184313304"/>
      <w:bookmarkEnd w:id="143"/>
      <w:bookmarkStart w:id="144" w:name="_Toc184310342"/>
      <w:bookmarkEnd w:id="144"/>
      <w:bookmarkStart w:id="145" w:name="_Toc184314466"/>
      <w:bookmarkEnd w:id="145"/>
      <w:bookmarkStart w:id="146" w:name="_Toc184314471"/>
      <w:bookmarkEnd w:id="146"/>
      <w:bookmarkStart w:id="147" w:name="_Toc184313283"/>
      <w:bookmarkEnd w:id="147"/>
      <w:bookmarkStart w:id="148" w:name="_Toc184310281"/>
      <w:bookmarkEnd w:id="148"/>
      <w:bookmarkStart w:id="149" w:name="_Toc184310328"/>
      <w:bookmarkEnd w:id="149"/>
      <w:bookmarkStart w:id="150" w:name="_Toc184312125"/>
      <w:bookmarkEnd w:id="150"/>
      <w:bookmarkStart w:id="151" w:name="_Toc184314428"/>
      <w:bookmarkEnd w:id="151"/>
      <w:bookmarkStart w:id="152" w:name="_Toc184312111"/>
      <w:bookmarkEnd w:id="152"/>
      <w:bookmarkStart w:id="153" w:name="_Toc184314474"/>
      <w:bookmarkEnd w:id="153"/>
      <w:bookmarkStart w:id="154" w:name="_Toc184314481"/>
      <w:bookmarkEnd w:id="154"/>
      <w:bookmarkStart w:id="155" w:name="_Toc184312068"/>
      <w:bookmarkEnd w:id="155"/>
      <w:bookmarkStart w:id="156" w:name="_Toc184313301"/>
      <w:bookmarkEnd w:id="156"/>
      <w:bookmarkStart w:id="157" w:name="_Toc184312118"/>
      <w:bookmarkEnd w:id="157"/>
      <w:bookmarkStart w:id="158" w:name="_Toc184310294"/>
      <w:bookmarkEnd w:id="158"/>
      <w:bookmarkStart w:id="159" w:name="_Toc184313240"/>
      <w:bookmarkEnd w:id="159"/>
      <w:bookmarkStart w:id="160" w:name="_Toc184308069"/>
      <w:bookmarkEnd w:id="160"/>
      <w:bookmarkStart w:id="161" w:name="_Toc184313277"/>
      <w:bookmarkEnd w:id="161"/>
      <w:bookmarkStart w:id="162" w:name="_Toc184313282"/>
      <w:bookmarkEnd w:id="162"/>
      <w:bookmarkStart w:id="163" w:name="_Toc184310305"/>
      <w:bookmarkEnd w:id="163"/>
      <w:bookmarkStart w:id="164" w:name="_Toc184313292"/>
      <w:bookmarkEnd w:id="164"/>
      <w:bookmarkStart w:id="165" w:name="_Toc184313243"/>
      <w:bookmarkEnd w:id="165"/>
      <w:bookmarkStart w:id="166" w:name="_Toc184308058"/>
      <w:bookmarkEnd w:id="166"/>
      <w:bookmarkStart w:id="167" w:name="_Toc184314464"/>
      <w:bookmarkEnd w:id="167"/>
      <w:bookmarkStart w:id="168" w:name="_Toc184310332"/>
      <w:bookmarkEnd w:id="168"/>
      <w:bookmarkStart w:id="169" w:name="_Toc184310302"/>
      <w:bookmarkEnd w:id="169"/>
      <w:bookmarkStart w:id="170" w:name="_Toc184310296"/>
      <w:bookmarkEnd w:id="170"/>
      <w:bookmarkStart w:id="171" w:name="_Toc184310286"/>
      <w:bookmarkEnd w:id="171"/>
      <w:bookmarkStart w:id="172" w:name="_Toc184310279"/>
      <w:bookmarkEnd w:id="172"/>
      <w:bookmarkStart w:id="173" w:name="_Toc184308096"/>
      <w:bookmarkEnd w:id="173"/>
      <w:bookmarkStart w:id="174" w:name="_Toc184310287"/>
      <w:bookmarkEnd w:id="174"/>
      <w:bookmarkStart w:id="175" w:name="_Toc184312130"/>
      <w:bookmarkEnd w:id="175"/>
      <w:bookmarkStart w:id="176" w:name="_Toc184308048"/>
      <w:bookmarkEnd w:id="176"/>
      <w:bookmarkStart w:id="177" w:name="_Toc184314449"/>
      <w:bookmarkEnd w:id="177"/>
      <w:bookmarkStart w:id="178" w:name="_Toc184314467"/>
      <w:bookmarkEnd w:id="178"/>
      <w:bookmarkStart w:id="179" w:name="_Toc184308036"/>
      <w:bookmarkEnd w:id="179"/>
      <w:bookmarkStart w:id="180" w:name="_Toc184314448"/>
      <w:bookmarkEnd w:id="180"/>
      <w:bookmarkStart w:id="181" w:name="_Toc184312092"/>
      <w:bookmarkEnd w:id="181"/>
      <w:bookmarkStart w:id="182" w:name="_Toc184308059"/>
      <w:bookmarkEnd w:id="182"/>
      <w:bookmarkStart w:id="183" w:name="_Toc184313267"/>
      <w:bookmarkEnd w:id="183"/>
      <w:bookmarkStart w:id="184" w:name="_Toc184310313"/>
      <w:bookmarkEnd w:id="184"/>
      <w:bookmarkStart w:id="185" w:name="_Toc184314447"/>
      <w:bookmarkEnd w:id="185"/>
      <w:bookmarkStart w:id="186" w:name="_Toc184314469"/>
      <w:bookmarkEnd w:id="186"/>
      <w:bookmarkStart w:id="187" w:name="_Toc184312087"/>
      <w:bookmarkEnd w:id="187"/>
      <w:bookmarkStart w:id="188" w:name="_Toc184308044"/>
      <w:bookmarkEnd w:id="188"/>
      <w:bookmarkStart w:id="189" w:name="_Toc184314429"/>
      <w:bookmarkEnd w:id="189"/>
      <w:bookmarkStart w:id="190" w:name="_Toc184312109"/>
      <w:bookmarkEnd w:id="190"/>
      <w:bookmarkStart w:id="191" w:name="_Toc184310300"/>
      <w:bookmarkEnd w:id="191"/>
      <w:bookmarkStart w:id="192" w:name="_Toc184314453"/>
      <w:bookmarkEnd w:id="192"/>
      <w:bookmarkStart w:id="193" w:name="_Toc184308072"/>
      <w:bookmarkEnd w:id="193"/>
      <w:bookmarkStart w:id="194" w:name="_Toc184313307"/>
      <w:bookmarkEnd w:id="194"/>
      <w:bookmarkStart w:id="195" w:name="_Toc184314438"/>
      <w:bookmarkEnd w:id="195"/>
      <w:bookmarkStart w:id="196" w:name="_Toc184314437"/>
      <w:bookmarkEnd w:id="196"/>
      <w:bookmarkStart w:id="197" w:name="_Toc184312067"/>
      <w:bookmarkEnd w:id="197"/>
      <w:bookmarkStart w:id="198" w:name="_Toc184313258"/>
      <w:bookmarkEnd w:id="198"/>
      <w:bookmarkStart w:id="199" w:name="_Toc184314434"/>
      <w:bookmarkEnd w:id="199"/>
      <w:bookmarkStart w:id="200" w:name="_Toc184312071"/>
      <w:bookmarkEnd w:id="200"/>
      <w:bookmarkStart w:id="201" w:name="_Toc184310315"/>
      <w:bookmarkEnd w:id="201"/>
      <w:bookmarkStart w:id="202" w:name="_Toc184310323"/>
      <w:bookmarkEnd w:id="202"/>
      <w:bookmarkStart w:id="203" w:name="_Toc184312077"/>
      <w:bookmarkEnd w:id="203"/>
      <w:bookmarkStart w:id="204" w:name="_Toc184314420"/>
      <w:bookmarkEnd w:id="204"/>
      <w:bookmarkStart w:id="205" w:name="_Toc184310309"/>
      <w:bookmarkEnd w:id="205"/>
      <w:bookmarkStart w:id="206" w:name="_Toc184310295"/>
      <w:bookmarkEnd w:id="206"/>
      <w:bookmarkStart w:id="207" w:name="_Toc184310274"/>
      <w:bookmarkEnd w:id="207"/>
      <w:bookmarkStart w:id="208" w:name="_Toc184314478"/>
      <w:bookmarkEnd w:id="208"/>
      <w:bookmarkStart w:id="209" w:name="_Toc184313245"/>
      <w:bookmarkEnd w:id="209"/>
      <w:bookmarkStart w:id="210" w:name="_Toc184310336"/>
      <w:bookmarkEnd w:id="210"/>
      <w:bookmarkStart w:id="211" w:name="_Toc184310326"/>
      <w:bookmarkEnd w:id="211"/>
      <w:bookmarkStart w:id="212" w:name="_Toc184308101"/>
      <w:bookmarkEnd w:id="212"/>
      <w:bookmarkStart w:id="213" w:name="_Toc184314470"/>
      <w:bookmarkEnd w:id="213"/>
      <w:bookmarkStart w:id="214" w:name="_Toc184308080"/>
      <w:bookmarkEnd w:id="214"/>
      <w:bookmarkStart w:id="215" w:name="_Toc184314423"/>
      <w:bookmarkEnd w:id="215"/>
      <w:bookmarkStart w:id="216" w:name="_Toc184310341"/>
      <w:bookmarkEnd w:id="216"/>
      <w:bookmarkStart w:id="217" w:name="_Toc184308057"/>
      <w:bookmarkEnd w:id="217"/>
      <w:bookmarkStart w:id="218" w:name="_Toc184312074"/>
      <w:bookmarkEnd w:id="218"/>
      <w:bookmarkStart w:id="219" w:name="_Toc184313300"/>
      <w:bookmarkEnd w:id="219"/>
      <w:bookmarkStart w:id="220" w:name="_Toc184314461"/>
      <w:bookmarkEnd w:id="220"/>
      <w:bookmarkStart w:id="221" w:name="_Toc184308091"/>
      <w:bookmarkEnd w:id="221"/>
      <w:bookmarkStart w:id="222" w:name="_Toc184313287"/>
      <w:bookmarkEnd w:id="222"/>
      <w:bookmarkStart w:id="223" w:name="_Toc184310335"/>
      <w:bookmarkEnd w:id="223"/>
      <w:bookmarkStart w:id="224" w:name="_Toc184312122"/>
      <w:bookmarkEnd w:id="224"/>
      <w:bookmarkStart w:id="225" w:name="_Toc184312098"/>
      <w:bookmarkEnd w:id="225"/>
      <w:bookmarkStart w:id="226" w:name="_Toc184310318"/>
      <w:bookmarkEnd w:id="226"/>
      <w:bookmarkStart w:id="227" w:name="_Toc184308099"/>
      <w:bookmarkEnd w:id="227"/>
      <w:bookmarkStart w:id="228" w:name="_Toc184314479"/>
      <w:bookmarkEnd w:id="228"/>
      <w:bookmarkStart w:id="229" w:name="_Toc184313263"/>
      <w:bookmarkEnd w:id="229"/>
      <w:bookmarkStart w:id="230" w:name="_Toc184308075"/>
      <w:bookmarkEnd w:id="230"/>
      <w:bookmarkStart w:id="231" w:name="_Toc184313310"/>
      <w:bookmarkEnd w:id="231"/>
      <w:bookmarkStart w:id="232" w:name="_Toc184312133"/>
      <w:bookmarkEnd w:id="232"/>
      <w:bookmarkStart w:id="233" w:name="_Toc184312131"/>
      <w:bookmarkEnd w:id="233"/>
      <w:bookmarkStart w:id="234" w:name="_Toc184308108"/>
      <w:bookmarkEnd w:id="234"/>
      <w:bookmarkStart w:id="235" w:name="_Toc184313281"/>
      <w:bookmarkEnd w:id="235"/>
      <w:bookmarkStart w:id="236" w:name="_Toc184308086"/>
      <w:bookmarkEnd w:id="236"/>
      <w:bookmarkStart w:id="237" w:name="_Toc184308089"/>
      <w:bookmarkEnd w:id="237"/>
      <w:bookmarkStart w:id="238" w:name="_Toc184308049"/>
      <w:bookmarkEnd w:id="238"/>
      <w:bookmarkStart w:id="239" w:name="_Toc184312095"/>
      <w:bookmarkEnd w:id="239"/>
      <w:bookmarkStart w:id="240" w:name="_Toc184314413"/>
      <w:bookmarkEnd w:id="240"/>
      <w:bookmarkStart w:id="241" w:name="_Toc184313265"/>
      <w:bookmarkEnd w:id="241"/>
      <w:bookmarkStart w:id="242" w:name="_Toc184308087"/>
      <w:bookmarkEnd w:id="242"/>
      <w:bookmarkStart w:id="243" w:name="_Toc184308040"/>
      <w:bookmarkEnd w:id="243"/>
      <w:bookmarkStart w:id="244" w:name="_Toc184314412"/>
      <w:bookmarkEnd w:id="244"/>
      <w:bookmarkStart w:id="245" w:name="_Toc184314458"/>
      <w:bookmarkEnd w:id="245"/>
      <w:bookmarkStart w:id="246" w:name="_Toc184313247"/>
      <w:bookmarkEnd w:id="246"/>
      <w:bookmarkStart w:id="247" w:name="_Toc184312132"/>
      <w:bookmarkEnd w:id="247"/>
      <w:bookmarkStart w:id="248" w:name="_Toc184313289"/>
      <w:bookmarkEnd w:id="248"/>
      <w:bookmarkStart w:id="249" w:name="_Toc184308064"/>
      <w:bookmarkEnd w:id="249"/>
      <w:bookmarkStart w:id="250" w:name="_Toc184312086"/>
      <w:bookmarkEnd w:id="250"/>
      <w:bookmarkStart w:id="251" w:name="_Toc184313308"/>
      <w:bookmarkEnd w:id="251"/>
      <w:bookmarkStart w:id="252" w:name="_Toc184314442"/>
      <w:bookmarkEnd w:id="252"/>
      <w:bookmarkStart w:id="253" w:name="_Toc184310330"/>
      <w:bookmarkEnd w:id="253"/>
      <w:bookmarkStart w:id="254" w:name="_Toc184312096"/>
      <w:bookmarkEnd w:id="254"/>
      <w:bookmarkStart w:id="255" w:name="_Toc184312081"/>
      <w:bookmarkEnd w:id="255"/>
      <w:bookmarkStart w:id="256" w:name="_Toc184308063"/>
      <w:bookmarkEnd w:id="256"/>
      <w:bookmarkStart w:id="257" w:name="_Toc184312073"/>
      <w:bookmarkEnd w:id="257"/>
      <w:bookmarkStart w:id="258" w:name="_Toc184312082"/>
      <w:bookmarkEnd w:id="258"/>
      <w:bookmarkStart w:id="259" w:name="_Toc184308043"/>
      <w:bookmarkEnd w:id="259"/>
      <w:bookmarkStart w:id="260" w:name="_Toc184308076"/>
      <w:bookmarkEnd w:id="260"/>
      <w:bookmarkStart w:id="261" w:name="_Toc184314432"/>
      <w:bookmarkEnd w:id="261"/>
      <w:bookmarkStart w:id="262" w:name="_Toc184308097"/>
      <w:bookmarkEnd w:id="262"/>
      <w:bookmarkStart w:id="263" w:name="_Toc184310290"/>
      <w:bookmarkEnd w:id="263"/>
      <w:bookmarkStart w:id="264" w:name="_Toc184310343"/>
      <w:bookmarkEnd w:id="264"/>
      <w:bookmarkStart w:id="265" w:name="_Toc184313303"/>
      <w:bookmarkEnd w:id="265"/>
      <w:bookmarkStart w:id="266" w:name="_Toc184312080"/>
      <w:bookmarkEnd w:id="266"/>
      <w:bookmarkStart w:id="267" w:name="_Toc184313291"/>
      <w:bookmarkEnd w:id="267"/>
      <w:bookmarkStart w:id="268" w:name="_Toc184314435"/>
      <w:bookmarkEnd w:id="268"/>
      <w:bookmarkStart w:id="269" w:name="_Toc184310293"/>
      <w:bookmarkEnd w:id="269"/>
      <w:bookmarkStart w:id="270" w:name="_Toc184312103"/>
      <w:bookmarkEnd w:id="270"/>
      <w:bookmarkStart w:id="271" w:name="_Toc184314451"/>
      <w:bookmarkEnd w:id="271"/>
      <w:bookmarkStart w:id="272" w:name="_Toc184314422"/>
      <w:bookmarkEnd w:id="272"/>
      <w:bookmarkStart w:id="273" w:name="_Toc184313274"/>
      <w:bookmarkEnd w:id="273"/>
      <w:bookmarkStart w:id="274" w:name="_Toc184313286"/>
      <w:bookmarkEnd w:id="274"/>
      <w:bookmarkStart w:id="275" w:name="_Toc184313260"/>
      <w:bookmarkEnd w:id="275"/>
      <w:bookmarkStart w:id="276" w:name="_Toc184308066"/>
      <w:bookmarkEnd w:id="276"/>
      <w:bookmarkStart w:id="277" w:name="_Toc184314473"/>
      <w:bookmarkEnd w:id="277"/>
      <w:bookmarkStart w:id="278" w:name="_Toc184308067"/>
      <w:bookmarkEnd w:id="278"/>
      <w:bookmarkStart w:id="279" w:name="_Toc184313269"/>
      <w:bookmarkEnd w:id="279"/>
      <w:bookmarkStart w:id="280" w:name="_Toc184310327"/>
      <w:bookmarkEnd w:id="280"/>
      <w:bookmarkStart w:id="281" w:name="_Toc184308037"/>
      <w:bookmarkEnd w:id="281"/>
      <w:bookmarkStart w:id="282" w:name="_Toc184308098"/>
      <w:bookmarkEnd w:id="282"/>
      <w:bookmarkStart w:id="283" w:name="_Toc184312135"/>
      <w:bookmarkEnd w:id="283"/>
      <w:bookmarkStart w:id="284" w:name="_Toc184308074"/>
      <w:bookmarkEnd w:id="284"/>
      <w:bookmarkStart w:id="285" w:name="_Toc184314415"/>
      <w:bookmarkEnd w:id="285"/>
      <w:bookmarkStart w:id="286" w:name="_Toc184313242"/>
      <w:bookmarkEnd w:id="286"/>
      <w:bookmarkStart w:id="287" w:name="_Toc184312138"/>
      <w:bookmarkEnd w:id="287"/>
      <w:bookmarkStart w:id="288" w:name="_Toc184312104"/>
      <w:bookmarkEnd w:id="288"/>
      <w:bookmarkStart w:id="289" w:name="_Toc184310339"/>
      <w:bookmarkEnd w:id="289"/>
      <w:bookmarkStart w:id="290" w:name="_Toc184313259"/>
      <w:bookmarkEnd w:id="290"/>
      <w:bookmarkStart w:id="291" w:name="_Toc184314431"/>
      <w:bookmarkEnd w:id="291"/>
      <w:bookmarkStart w:id="292" w:name="_Toc184313296"/>
      <w:bookmarkEnd w:id="292"/>
      <w:bookmarkStart w:id="293" w:name="_Toc184313290"/>
      <w:bookmarkEnd w:id="293"/>
      <w:bookmarkStart w:id="294" w:name="_Toc184308039"/>
      <w:bookmarkEnd w:id="294"/>
      <w:bookmarkStart w:id="295" w:name="_Toc184308070"/>
      <w:bookmarkEnd w:id="295"/>
      <w:bookmarkStart w:id="296" w:name="_Toc184314457"/>
      <w:bookmarkEnd w:id="296"/>
      <w:bookmarkStart w:id="297" w:name="_Toc184312088"/>
      <w:bookmarkEnd w:id="297"/>
      <w:bookmarkStart w:id="298" w:name="_Toc184314459"/>
      <w:bookmarkEnd w:id="298"/>
      <w:bookmarkStart w:id="299" w:name="_Toc184310277"/>
      <w:bookmarkEnd w:id="299"/>
      <w:bookmarkStart w:id="300" w:name="_Toc184310282"/>
      <w:bookmarkEnd w:id="300"/>
      <w:bookmarkStart w:id="301" w:name="_Toc184312139"/>
      <w:bookmarkEnd w:id="301"/>
      <w:bookmarkStart w:id="302" w:name="_Toc184308062"/>
      <w:bookmarkEnd w:id="302"/>
      <w:bookmarkStart w:id="303" w:name="_Toc184310284"/>
      <w:bookmarkEnd w:id="303"/>
      <w:bookmarkStart w:id="304" w:name="_Toc184310285"/>
      <w:bookmarkEnd w:id="304"/>
      <w:bookmarkStart w:id="305" w:name="_Toc184310322"/>
      <w:bookmarkEnd w:id="305"/>
      <w:bookmarkStart w:id="306" w:name="_Toc184310306"/>
      <w:bookmarkEnd w:id="306"/>
      <w:bookmarkStart w:id="307" w:name="_Toc184314480"/>
      <w:bookmarkEnd w:id="307"/>
      <w:bookmarkStart w:id="308" w:name="_Toc184312102"/>
      <w:bookmarkEnd w:id="308"/>
      <w:bookmarkStart w:id="309" w:name="_Toc184308052"/>
      <w:bookmarkEnd w:id="309"/>
      <w:bookmarkStart w:id="310" w:name="_Toc184313295"/>
      <w:bookmarkEnd w:id="310"/>
      <w:bookmarkStart w:id="311" w:name="_Toc184308102"/>
      <w:bookmarkEnd w:id="311"/>
      <w:bookmarkStart w:id="312" w:name="_Toc184313297"/>
      <w:bookmarkEnd w:id="312"/>
      <w:bookmarkStart w:id="313" w:name="_Toc184314462"/>
      <w:bookmarkEnd w:id="313"/>
      <w:bookmarkStart w:id="314" w:name="_Toc184312107"/>
      <w:bookmarkEnd w:id="314"/>
      <w:bookmarkStart w:id="315" w:name="_Toc184310283"/>
      <w:bookmarkEnd w:id="315"/>
      <w:bookmarkStart w:id="316" w:name="_Toc184313271"/>
      <w:bookmarkEnd w:id="316"/>
      <w:bookmarkStart w:id="317" w:name="_Toc184312108"/>
      <w:bookmarkEnd w:id="317"/>
      <w:bookmarkStart w:id="318" w:name="_Toc184312090"/>
      <w:bookmarkEnd w:id="318"/>
      <w:bookmarkStart w:id="319" w:name="_Toc184313252"/>
      <w:bookmarkEnd w:id="319"/>
      <w:bookmarkStart w:id="320" w:name="_Toc184308051"/>
      <w:bookmarkEnd w:id="320"/>
      <w:bookmarkStart w:id="321" w:name="_Toc184314482"/>
      <w:bookmarkEnd w:id="321"/>
      <w:bookmarkStart w:id="322" w:name="_Toc184308053"/>
      <w:bookmarkEnd w:id="322"/>
      <w:bookmarkStart w:id="323" w:name="_Toc184308107"/>
      <w:bookmarkEnd w:id="323"/>
      <w:bookmarkStart w:id="324" w:name="_Toc184308056"/>
      <w:bookmarkEnd w:id="324"/>
      <w:bookmarkStart w:id="325" w:name="_Toc184310312"/>
      <w:bookmarkEnd w:id="325"/>
      <w:bookmarkStart w:id="326" w:name="_Toc184314425"/>
      <w:bookmarkEnd w:id="326"/>
      <w:bookmarkStart w:id="327" w:name="_Toc184310333"/>
      <w:bookmarkEnd w:id="327"/>
      <w:bookmarkStart w:id="328" w:name="_Toc184310314"/>
      <w:bookmarkEnd w:id="328"/>
      <w:bookmarkStart w:id="329" w:name="_Toc184308081"/>
      <w:bookmarkEnd w:id="329"/>
      <w:bookmarkStart w:id="330" w:name="_Toc184308038"/>
      <w:bookmarkEnd w:id="330"/>
      <w:bookmarkStart w:id="331" w:name="_Toc184312093"/>
      <w:bookmarkEnd w:id="331"/>
      <w:bookmarkStart w:id="332" w:name="_Toc184313294"/>
      <w:bookmarkEnd w:id="332"/>
      <w:bookmarkStart w:id="333" w:name="_Toc184312079"/>
      <w:bookmarkEnd w:id="333"/>
      <w:bookmarkStart w:id="334" w:name="_Toc184313293"/>
      <w:bookmarkEnd w:id="334"/>
      <w:bookmarkStart w:id="335" w:name="_Toc184312126"/>
      <w:bookmarkEnd w:id="335"/>
      <w:bookmarkStart w:id="336" w:name="_Toc184313264"/>
      <w:bookmarkEnd w:id="336"/>
      <w:bookmarkStart w:id="337" w:name="_Toc184312113"/>
      <w:bookmarkEnd w:id="337"/>
      <w:bookmarkStart w:id="338" w:name="_Toc184308050"/>
      <w:bookmarkEnd w:id="338"/>
      <w:bookmarkStart w:id="339" w:name="_Toc184308061"/>
      <w:bookmarkEnd w:id="339"/>
      <w:bookmarkStart w:id="340" w:name="_Toc184308041"/>
      <w:bookmarkEnd w:id="340"/>
      <w:bookmarkStart w:id="341" w:name="_Toc184314460"/>
      <w:bookmarkEnd w:id="341"/>
      <w:bookmarkStart w:id="342" w:name="_Toc184313284"/>
      <w:bookmarkEnd w:id="342"/>
      <w:bookmarkStart w:id="343" w:name="_Toc184312128"/>
      <w:bookmarkEnd w:id="343"/>
      <w:bookmarkStart w:id="344" w:name="_Toc184313306"/>
      <w:bookmarkEnd w:id="344"/>
      <w:bookmarkStart w:id="345" w:name="_Toc184313249"/>
      <w:bookmarkEnd w:id="345"/>
      <w:bookmarkStart w:id="346" w:name="_Toc184314411"/>
      <w:bookmarkEnd w:id="346"/>
      <w:bookmarkStart w:id="347" w:name="_Toc184313280"/>
      <w:bookmarkEnd w:id="347"/>
      <w:bookmarkStart w:id="348" w:name="_Toc184310340"/>
      <w:bookmarkEnd w:id="348"/>
      <w:bookmarkStart w:id="349" w:name="_Toc184308054"/>
      <w:bookmarkEnd w:id="349"/>
      <w:bookmarkStart w:id="350" w:name="_Toc184310324"/>
      <w:bookmarkEnd w:id="350"/>
      <w:bookmarkStart w:id="351" w:name="_Toc184313238"/>
      <w:bookmarkEnd w:id="351"/>
      <w:bookmarkStart w:id="352" w:name="_Toc184314440"/>
      <w:bookmarkEnd w:id="352"/>
      <w:bookmarkStart w:id="353" w:name="_Toc184312120"/>
      <w:bookmarkEnd w:id="353"/>
      <w:bookmarkStart w:id="354" w:name="_Toc184308084"/>
      <w:bookmarkEnd w:id="354"/>
      <w:bookmarkStart w:id="355" w:name="_Toc184312097"/>
      <w:bookmarkEnd w:id="355"/>
      <w:bookmarkStart w:id="356" w:name="_Toc184314456"/>
      <w:bookmarkEnd w:id="356"/>
      <w:bookmarkStart w:id="357" w:name="_Toc184308103"/>
      <w:bookmarkEnd w:id="357"/>
      <w:bookmarkStart w:id="358" w:name="_Toc184310278"/>
      <w:bookmarkEnd w:id="358"/>
      <w:bookmarkStart w:id="359" w:name="_Toc184313246"/>
      <w:bookmarkEnd w:id="359"/>
      <w:bookmarkStart w:id="360" w:name="_Toc184313272"/>
      <w:bookmarkEnd w:id="360"/>
      <w:bookmarkStart w:id="361" w:name="_Toc184310304"/>
      <w:bookmarkEnd w:id="361"/>
      <w:bookmarkStart w:id="362" w:name="_Toc184310316"/>
      <w:bookmarkEnd w:id="362"/>
      <w:bookmarkStart w:id="363" w:name="_Toc184308042"/>
      <w:bookmarkEnd w:id="363"/>
      <w:bookmarkStart w:id="364" w:name="_Toc184312121"/>
      <w:bookmarkEnd w:id="364"/>
      <w:bookmarkStart w:id="365" w:name="_Toc184310321"/>
      <w:bookmarkEnd w:id="365"/>
      <w:bookmarkStart w:id="366" w:name="_Toc184313254"/>
      <w:bookmarkEnd w:id="366"/>
      <w:bookmarkStart w:id="367" w:name="_Toc184308088"/>
      <w:bookmarkEnd w:id="367"/>
      <w:bookmarkStart w:id="368" w:name="_Toc184314418"/>
      <w:bookmarkEnd w:id="368"/>
      <w:bookmarkStart w:id="369" w:name="_Toc184314443"/>
      <w:bookmarkEnd w:id="369"/>
      <w:bookmarkStart w:id="370" w:name="_Toc184310273"/>
      <w:bookmarkEnd w:id="370"/>
      <w:bookmarkStart w:id="371" w:name="_Toc184308046"/>
      <w:bookmarkEnd w:id="371"/>
      <w:bookmarkStart w:id="372" w:name="_Toc184310329"/>
      <w:bookmarkEnd w:id="372"/>
      <w:bookmarkStart w:id="373" w:name="_Toc184313279"/>
      <w:bookmarkEnd w:id="373"/>
      <w:bookmarkStart w:id="374" w:name="_Toc184314421"/>
      <w:bookmarkEnd w:id="374"/>
      <w:bookmarkStart w:id="375" w:name="_Toc184310338"/>
      <w:bookmarkEnd w:id="375"/>
      <w:bookmarkStart w:id="376" w:name="_Toc184314477"/>
      <w:bookmarkEnd w:id="376"/>
      <w:bookmarkStart w:id="377" w:name="_Toc184312083"/>
      <w:bookmarkEnd w:id="377"/>
      <w:bookmarkStart w:id="378" w:name="_Toc184312119"/>
      <w:bookmarkEnd w:id="378"/>
      <w:bookmarkStart w:id="379" w:name="_Toc184314424"/>
      <w:bookmarkEnd w:id="379"/>
      <w:bookmarkStart w:id="380" w:name="_Toc184313273"/>
      <w:bookmarkEnd w:id="380"/>
      <w:bookmarkStart w:id="381" w:name="_Toc184310320"/>
      <w:bookmarkEnd w:id="381"/>
      <w:bookmarkStart w:id="382" w:name="_Toc184313257"/>
      <w:bookmarkEnd w:id="382"/>
      <w:bookmarkStart w:id="383" w:name="_Toc184312117"/>
      <w:bookmarkEnd w:id="383"/>
      <w:bookmarkStart w:id="384" w:name="_Toc184312085"/>
      <w:bookmarkEnd w:id="384"/>
      <w:bookmarkStart w:id="385" w:name="_Toc184310299"/>
      <w:bookmarkEnd w:id="385"/>
      <w:bookmarkStart w:id="386" w:name="_Toc184308068"/>
      <w:bookmarkEnd w:id="386"/>
      <w:bookmarkStart w:id="387" w:name="_Toc184310334"/>
      <w:bookmarkEnd w:id="387"/>
      <w:bookmarkStart w:id="388" w:name="_Toc184310344"/>
      <w:bookmarkEnd w:id="388"/>
      <w:bookmarkStart w:id="389" w:name="_Toc184308085"/>
      <w:bookmarkEnd w:id="389"/>
      <w:bookmarkStart w:id="390" w:name="_Toc184312106"/>
      <w:bookmarkEnd w:id="390"/>
      <w:bookmarkStart w:id="391" w:name="_Toc184313248"/>
      <w:bookmarkEnd w:id="391"/>
      <w:bookmarkStart w:id="392" w:name="_Toc184313278"/>
      <w:bookmarkEnd w:id="392"/>
      <w:bookmarkStart w:id="393" w:name="_Toc184312089"/>
      <w:bookmarkEnd w:id="393"/>
      <w:bookmarkStart w:id="394" w:name="_Toc184310303"/>
      <w:bookmarkEnd w:id="394"/>
      <w:bookmarkStart w:id="395" w:name="_Toc184314450"/>
      <w:bookmarkEnd w:id="395"/>
      <w:bookmarkStart w:id="396" w:name="_Toc184310307"/>
      <w:bookmarkEnd w:id="396"/>
      <w:bookmarkStart w:id="397" w:name="_Toc184312070"/>
      <w:bookmarkEnd w:id="397"/>
      <w:bookmarkStart w:id="398" w:name="_Toc184314410"/>
      <w:bookmarkEnd w:id="398"/>
      <w:bookmarkStart w:id="399" w:name="_Toc184312112"/>
      <w:bookmarkEnd w:id="399"/>
      <w:bookmarkStart w:id="400" w:name="_Toc184314472"/>
      <w:bookmarkEnd w:id="400"/>
      <w:bookmarkStart w:id="401" w:name="_Toc184312094"/>
      <w:bookmarkEnd w:id="401"/>
      <w:bookmarkStart w:id="402" w:name="_Toc184312114"/>
      <w:bookmarkEnd w:id="402"/>
      <w:r>
        <w:rPr>
          <w:rFonts w:hint="eastAsia" w:ascii="宋体" w:hAnsi="宋体" w:cs="宋体"/>
          <w:b/>
          <w:sz w:val="36"/>
          <w:szCs w:val="36"/>
        </w:rPr>
        <w:t>评标办法</w:t>
      </w:r>
    </w:p>
    <w:p w14:paraId="584E2C0D">
      <w:pPr>
        <w:snapToGrid w:val="0"/>
        <w:spacing w:line="360" w:lineRule="auto"/>
        <w:jc w:val="center"/>
        <w:rPr>
          <w:rFonts w:ascii="宋体" w:hAnsi="宋体" w:cs="宋体"/>
          <w:b/>
          <w:sz w:val="32"/>
          <w:szCs w:val="20"/>
        </w:rPr>
      </w:pPr>
      <w:r>
        <w:rPr>
          <w:rFonts w:hint="eastAsia" w:ascii="宋体" w:hAnsi="宋体" w:cs="宋体"/>
          <w:b/>
          <w:sz w:val="32"/>
          <w:szCs w:val="20"/>
        </w:rPr>
        <w:t>评标办法前附表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4132"/>
        <w:gridCol w:w="620"/>
        <w:gridCol w:w="1090"/>
        <w:gridCol w:w="1762"/>
      </w:tblGrid>
      <w:tr w14:paraId="058D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5710A34">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序号</w:t>
            </w:r>
          </w:p>
        </w:tc>
        <w:tc>
          <w:tcPr>
            <w:tcW w:w="4133" w:type="dxa"/>
            <w:vAlign w:val="center"/>
          </w:tcPr>
          <w:p w14:paraId="24CF58B0">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评标标准</w:t>
            </w:r>
          </w:p>
        </w:tc>
        <w:tc>
          <w:tcPr>
            <w:tcW w:w="620" w:type="dxa"/>
            <w:vAlign w:val="center"/>
          </w:tcPr>
          <w:p w14:paraId="0C769A02">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权重</w:t>
            </w:r>
          </w:p>
        </w:tc>
        <w:tc>
          <w:tcPr>
            <w:tcW w:w="1090" w:type="dxa"/>
            <w:vAlign w:val="center"/>
          </w:tcPr>
          <w:p w14:paraId="510A1102">
            <w:pPr>
              <w:snapToGrid w:val="0"/>
              <w:spacing w:line="360" w:lineRule="auto"/>
              <w:jc w:val="center"/>
              <w:rPr>
                <w:rFonts w:cs="仿宋_GB2312" w:asciiTheme="minorEastAsia" w:hAnsiTheme="minorEastAsia" w:eastAsiaTheme="minorEastAsia"/>
                <w:bCs/>
                <w:sz w:val="24"/>
              </w:rPr>
            </w:pPr>
            <w:r>
              <w:rPr>
                <w:rFonts w:hint="eastAsia" w:cs="仿宋_GB2312" w:asciiTheme="minorEastAsia" w:hAnsiTheme="minorEastAsia" w:eastAsiaTheme="minorEastAsia"/>
                <w:bCs/>
                <w:sz w:val="24"/>
              </w:rPr>
              <w:t>主观分/客观分属性</w:t>
            </w:r>
          </w:p>
        </w:tc>
        <w:tc>
          <w:tcPr>
            <w:tcW w:w="1763" w:type="dxa"/>
          </w:tcPr>
          <w:p w14:paraId="083C3C60">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bCs/>
                <w:sz w:val="24"/>
              </w:rPr>
              <w:t>投标文件中评标标准相应的商务技术资料目录*</w:t>
            </w:r>
          </w:p>
        </w:tc>
      </w:tr>
      <w:tr w14:paraId="5D06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05BEEEB4">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w:t>
            </w:r>
          </w:p>
        </w:tc>
        <w:tc>
          <w:tcPr>
            <w:tcW w:w="4133" w:type="dxa"/>
            <w:vAlign w:val="center"/>
          </w:tcPr>
          <w:p w14:paraId="706B1343">
            <w:pPr>
              <w:rPr>
                <w:rFonts w:ascii="宋体" w:hAnsi="宋体" w:cs="宋体"/>
                <w:sz w:val="24"/>
              </w:rPr>
            </w:pPr>
            <w:r>
              <w:rPr>
                <w:rFonts w:hint="eastAsia" w:ascii="宋体" w:hAnsi="宋体" w:cs="宋体"/>
                <w:sz w:val="24"/>
              </w:rPr>
              <w:t>①投标人或生产厂家通过质量管理体系认证得1分；</w:t>
            </w:r>
          </w:p>
          <w:p w14:paraId="583121E9">
            <w:pPr>
              <w:rPr>
                <w:rFonts w:ascii="宋体" w:hAnsi="宋体" w:cs="宋体"/>
                <w:sz w:val="24"/>
              </w:rPr>
            </w:pPr>
            <w:r>
              <w:rPr>
                <w:rFonts w:hint="eastAsia" w:ascii="宋体" w:hAnsi="宋体" w:cs="宋体"/>
                <w:sz w:val="24"/>
              </w:rPr>
              <w:t>②投标人或生产厂家通过环境管理体系认证得1分；</w:t>
            </w:r>
          </w:p>
          <w:p w14:paraId="5D7E11F8">
            <w:pPr>
              <w:rPr>
                <w:rFonts w:ascii="宋体" w:hAnsi="宋体" w:cs="宋体"/>
                <w:sz w:val="24"/>
              </w:rPr>
            </w:pPr>
            <w:r>
              <w:rPr>
                <w:rFonts w:hint="eastAsia" w:ascii="宋体" w:hAnsi="宋体" w:cs="宋体"/>
                <w:sz w:val="24"/>
              </w:rPr>
              <w:t>③投标人或生产厂家通过中国职业健康安全管理体系认证得1分。</w:t>
            </w:r>
          </w:p>
          <w:p w14:paraId="7C7B4CA5">
            <w:pPr>
              <w:pStyle w:val="19"/>
              <w:rPr>
                <w:rFonts w:ascii="宋体" w:hAnsi="宋体" w:cs="宋体"/>
                <w:sz w:val="24"/>
              </w:rPr>
            </w:pPr>
            <w:r>
              <w:rPr>
                <w:rFonts w:hint="eastAsia" w:ascii="宋体" w:hAnsi="宋体" w:cs="宋体"/>
                <w:b/>
                <w:bCs/>
                <w:sz w:val="24"/>
              </w:rPr>
              <w:t>注：须提供有效的证书复印件，且证书可在全国认证认可信息公共服务平台网站http://www.cnca.gov.cn/查询有效。</w:t>
            </w:r>
          </w:p>
        </w:tc>
        <w:tc>
          <w:tcPr>
            <w:tcW w:w="620" w:type="dxa"/>
            <w:vAlign w:val="center"/>
          </w:tcPr>
          <w:p w14:paraId="0113367B">
            <w:pPr>
              <w:jc w:val="center"/>
              <w:rPr>
                <w:rFonts w:ascii="宋体" w:hAnsi="宋体" w:cs="宋体"/>
                <w:sz w:val="24"/>
              </w:rPr>
            </w:pPr>
            <w:r>
              <w:rPr>
                <w:rFonts w:hint="eastAsia" w:ascii="宋体" w:hAnsi="宋体" w:cs="宋体"/>
                <w:sz w:val="24"/>
              </w:rPr>
              <w:t>3</w:t>
            </w:r>
          </w:p>
        </w:tc>
        <w:tc>
          <w:tcPr>
            <w:tcW w:w="1090" w:type="dxa"/>
            <w:vAlign w:val="center"/>
          </w:tcPr>
          <w:p w14:paraId="52BA9AF5">
            <w:pPr>
              <w:jc w:val="center"/>
              <w:rPr>
                <w:rFonts w:ascii="宋体" w:hAnsi="宋体" w:cs="宋体"/>
                <w:sz w:val="24"/>
              </w:rPr>
            </w:pPr>
            <w:r>
              <w:rPr>
                <w:rFonts w:hint="eastAsia" w:ascii="宋体" w:hAnsi="宋体" w:cs="宋体"/>
                <w:sz w:val="24"/>
              </w:rPr>
              <w:t>客观分</w:t>
            </w:r>
          </w:p>
        </w:tc>
        <w:tc>
          <w:tcPr>
            <w:tcW w:w="1763" w:type="dxa"/>
          </w:tcPr>
          <w:p w14:paraId="434CE9DE">
            <w:pPr>
              <w:snapToGrid w:val="0"/>
              <w:spacing w:line="360" w:lineRule="auto"/>
              <w:jc w:val="center"/>
              <w:rPr>
                <w:rFonts w:cs="仿宋_GB2312" w:asciiTheme="minorEastAsia" w:hAnsiTheme="minorEastAsia" w:eastAsiaTheme="minorEastAsia"/>
                <w:sz w:val="24"/>
              </w:rPr>
            </w:pPr>
          </w:p>
        </w:tc>
      </w:tr>
      <w:tr w14:paraId="32AF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2D3C7951">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2</w:t>
            </w:r>
          </w:p>
        </w:tc>
        <w:tc>
          <w:tcPr>
            <w:tcW w:w="4133" w:type="dxa"/>
            <w:vAlign w:val="center"/>
          </w:tcPr>
          <w:p w14:paraId="2B3ED406">
            <w:pPr>
              <w:rPr>
                <w:rFonts w:ascii="宋体" w:hAnsi="宋体" w:cs="宋体"/>
                <w:sz w:val="24"/>
              </w:rPr>
            </w:pPr>
            <w:r>
              <w:rPr>
                <w:rFonts w:hint="eastAsia" w:ascii="宋体" w:hAnsi="宋体" w:cs="宋体"/>
                <w:sz w:val="24"/>
              </w:rPr>
              <w:t>质保期满足标书要求的基础上每增加6个月加1分，最高加2分。</w:t>
            </w:r>
          </w:p>
          <w:p w14:paraId="2E43875B">
            <w:pPr>
              <w:rPr>
                <w:rFonts w:ascii="宋体" w:hAnsi="宋体" w:cs="宋体"/>
                <w:sz w:val="24"/>
              </w:rPr>
            </w:pPr>
            <w:r>
              <w:rPr>
                <w:rFonts w:hint="eastAsia" w:ascii="宋体" w:hAnsi="宋体" w:cs="宋体"/>
                <w:b/>
                <w:bCs/>
                <w:sz w:val="24"/>
              </w:rPr>
              <w:t>证明材料：投标响应文件中提供相应承诺书，格式自拟，未提供的不得分</w:t>
            </w:r>
            <w:r>
              <w:rPr>
                <w:rFonts w:hint="eastAsia" w:ascii="宋体" w:hAnsi="宋体" w:cs="宋体"/>
                <w:sz w:val="24"/>
              </w:rPr>
              <w:t>。</w:t>
            </w:r>
          </w:p>
        </w:tc>
        <w:tc>
          <w:tcPr>
            <w:tcW w:w="620" w:type="dxa"/>
            <w:vAlign w:val="center"/>
          </w:tcPr>
          <w:p w14:paraId="7B62AC8B">
            <w:pPr>
              <w:jc w:val="center"/>
              <w:rPr>
                <w:rFonts w:ascii="宋体" w:hAnsi="宋体" w:cs="宋体"/>
                <w:sz w:val="24"/>
              </w:rPr>
            </w:pPr>
            <w:r>
              <w:rPr>
                <w:rFonts w:hint="eastAsia" w:ascii="宋体" w:hAnsi="宋体" w:cs="宋体"/>
                <w:sz w:val="24"/>
              </w:rPr>
              <w:t>2</w:t>
            </w:r>
          </w:p>
        </w:tc>
        <w:tc>
          <w:tcPr>
            <w:tcW w:w="1090" w:type="dxa"/>
            <w:vAlign w:val="center"/>
          </w:tcPr>
          <w:p w14:paraId="609C26AC">
            <w:pPr>
              <w:jc w:val="center"/>
              <w:rPr>
                <w:rFonts w:ascii="宋体" w:hAnsi="宋体" w:cs="宋体"/>
                <w:sz w:val="24"/>
              </w:rPr>
            </w:pPr>
            <w:r>
              <w:rPr>
                <w:rFonts w:hint="eastAsia" w:ascii="宋体" w:hAnsi="宋体" w:cs="宋体"/>
                <w:sz w:val="24"/>
              </w:rPr>
              <w:t>客观分</w:t>
            </w:r>
          </w:p>
        </w:tc>
        <w:tc>
          <w:tcPr>
            <w:tcW w:w="1763" w:type="dxa"/>
          </w:tcPr>
          <w:p w14:paraId="40713408">
            <w:pPr>
              <w:snapToGrid w:val="0"/>
              <w:spacing w:line="360" w:lineRule="auto"/>
              <w:jc w:val="center"/>
              <w:rPr>
                <w:rFonts w:cs="仿宋_GB2312" w:asciiTheme="minorEastAsia" w:hAnsiTheme="minorEastAsia" w:eastAsiaTheme="minorEastAsia"/>
                <w:sz w:val="24"/>
              </w:rPr>
            </w:pPr>
          </w:p>
        </w:tc>
      </w:tr>
      <w:tr w14:paraId="186E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0EFBE98B">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3</w:t>
            </w:r>
          </w:p>
        </w:tc>
        <w:tc>
          <w:tcPr>
            <w:tcW w:w="4133" w:type="dxa"/>
            <w:vAlign w:val="center"/>
          </w:tcPr>
          <w:p w14:paraId="78FE0BE3">
            <w:pPr>
              <w:rPr>
                <w:rFonts w:ascii="宋体" w:hAnsi="宋体" w:cs="宋体"/>
                <w:sz w:val="24"/>
              </w:rPr>
            </w:pPr>
            <w:r>
              <w:rPr>
                <w:rFonts w:hint="eastAsia" w:ascii="宋体" w:hAnsi="宋体" w:cs="宋体"/>
                <w:sz w:val="24"/>
              </w:rPr>
              <w:t>投标人自202</w:t>
            </w:r>
            <w:r>
              <w:rPr>
                <w:rFonts w:hint="eastAsia" w:ascii="宋体" w:hAnsi="宋体" w:cs="宋体"/>
                <w:sz w:val="24"/>
                <w:lang w:val="en-US" w:eastAsia="zh-CN"/>
              </w:rPr>
              <w:t>2</w:t>
            </w:r>
            <w:r>
              <w:rPr>
                <w:rFonts w:hint="eastAsia" w:ascii="宋体" w:hAnsi="宋体" w:cs="宋体"/>
                <w:sz w:val="24"/>
              </w:rPr>
              <w:t>年1月1日以来（以合同签订时间为准）完成的类似项目业绩，每提供一个项目得1分，最高得3分。</w:t>
            </w:r>
          </w:p>
          <w:p w14:paraId="49CFAD51">
            <w:pPr>
              <w:rPr>
                <w:rFonts w:ascii="宋体" w:hAnsi="宋体" w:cs="宋体"/>
                <w:sz w:val="24"/>
              </w:rPr>
            </w:pPr>
            <w:r>
              <w:rPr>
                <w:rFonts w:hint="eastAsia" w:ascii="宋体" w:hAnsi="宋体" w:cs="宋体"/>
                <w:b/>
                <w:bCs/>
                <w:sz w:val="24"/>
              </w:rPr>
              <w:t>（须同时提供中标通知书、合同复印件和采购人验收证明的复印件，不提供复印件不得分）</w:t>
            </w:r>
          </w:p>
        </w:tc>
        <w:tc>
          <w:tcPr>
            <w:tcW w:w="620" w:type="dxa"/>
            <w:vAlign w:val="center"/>
          </w:tcPr>
          <w:p w14:paraId="045CC28E">
            <w:pPr>
              <w:jc w:val="center"/>
              <w:rPr>
                <w:rFonts w:ascii="宋体" w:hAnsi="宋体" w:cs="宋体"/>
                <w:sz w:val="24"/>
              </w:rPr>
            </w:pPr>
            <w:r>
              <w:rPr>
                <w:rFonts w:hint="eastAsia" w:ascii="宋体" w:hAnsi="宋体" w:cs="宋体"/>
                <w:sz w:val="24"/>
              </w:rPr>
              <w:t>3</w:t>
            </w:r>
          </w:p>
        </w:tc>
        <w:tc>
          <w:tcPr>
            <w:tcW w:w="1090" w:type="dxa"/>
            <w:vAlign w:val="center"/>
          </w:tcPr>
          <w:p w14:paraId="7F0BB113">
            <w:pPr>
              <w:jc w:val="center"/>
              <w:rPr>
                <w:rFonts w:ascii="宋体" w:hAnsi="宋体" w:cs="宋体"/>
                <w:sz w:val="24"/>
              </w:rPr>
            </w:pPr>
            <w:r>
              <w:rPr>
                <w:rFonts w:hint="eastAsia" w:ascii="宋体" w:hAnsi="宋体" w:cs="宋体"/>
                <w:sz w:val="24"/>
              </w:rPr>
              <w:t>客观分</w:t>
            </w:r>
          </w:p>
        </w:tc>
        <w:tc>
          <w:tcPr>
            <w:tcW w:w="1763" w:type="dxa"/>
          </w:tcPr>
          <w:p w14:paraId="0CCCE574">
            <w:pPr>
              <w:snapToGrid w:val="0"/>
              <w:spacing w:line="360" w:lineRule="auto"/>
              <w:jc w:val="center"/>
              <w:rPr>
                <w:rFonts w:cs="仿宋_GB2312" w:asciiTheme="minorEastAsia" w:hAnsiTheme="minorEastAsia" w:eastAsiaTheme="minorEastAsia"/>
                <w:sz w:val="24"/>
              </w:rPr>
            </w:pPr>
          </w:p>
        </w:tc>
      </w:tr>
      <w:tr w14:paraId="6C97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62E660B">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4</w:t>
            </w:r>
          </w:p>
        </w:tc>
        <w:tc>
          <w:tcPr>
            <w:tcW w:w="4133" w:type="dxa"/>
            <w:vAlign w:val="center"/>
          </w:tcPr>
          <w:p w14:paraId="4117BF6B">
            <w:pPr>
              <w:rPr>
                <w:rFonts w:ascii="宋体" w:hAnsi="宋体" w:cs="宋体"/>
                <w:sz w:val="24"/>
              </w:rPr>
            </w:pPr>
            <w:r>
              <w:rPr>
                <w:rFonts w:hint="eastAsia" w:ascii="宋体" w:hAnsi="宋体" w:cs="宋体"/>
                <w:sz w:val="24"/>
              </w:rPr>
              <w:t>售后服务（5分）</w:t>
            </w:r>
          </w:p>
          <w:p w14:paraId="71AAAB56">
            <w:pPr>
              <w:rPr>
                <w:rFonts w:ascii="宋体" w:hAnsi="宋体" w:cs="宋体"/>
                <w:sz w:val="24"/>
              </w:rPr>
            </w:pPr>
            <w:r>
              <w:rPr>
                <w:rFonts w:hint="eastAsia" w:ascii="宋体" w:hAnsi="宋体" w:cs="宋体"/>
                <w:sz w:val="24"/>
              </w:rPr>
              <w:t>根据投标人针对本项目的售后服务方案措施详尽性，科学合理性、保障措施完整且可操作性进行评定（包括售后服务承诺、和技术支持机构方案）。【评分范围：5，4，3，2，1，0】</w:t>
            </w:r>
          </w:p>
        </w:tc>
        <w:tc>
          <w:tcPr>
            <w:tcW w:w="620" w:type="dxa"/>
            <w:vAlign w:val="center"/>
          </w:tcPr>
          <w:p w14:paraId="53C71A7F">
            <w:pPr>
              <w:jc w:val="center"/>
              <w:rPr>
                <w:rFonts w:ascii="宋体" w:hAnsi="宋体" w:cs="宋体"/>
                <w:sz w:val="24"/>
              </w:rPr>
            </w:pPr>
            <w:r>
              <w:rPr>
                <w:rFonts w:hint="eastAsia" w:ascii="宋体" w:hAnsi="宋体" w:cs="宋体"/>
                <w:sz w:val="24"/>
              </w:rPr>
              <w:t>5</w:t>
            </w:r>
          </w:p>
        </w:tc>
        <w:tc>
          <w:tcPr>
            <w:tcW w:w="1090" w:type="dxa"/>
            <w:vAlign w:val="center"/>
          </w:tcPr>
          <w:p w14:paraId="5D8B7E2B">
            <w:pPr>
              <w:jc w:val="center"/>
              <w:rPr>
                <w:rFonts w:ascii="宋体" w:hAnsi="宋体" w:cs="宋体"/>
                <w:sz w:val="24"/>
              </w:rPr>
            </w:pPr>
            <w:r>
              <w:rPr>
                <w:rFonts w:hint="eastAsia" w:ascii="宋体" w:hAnsi="宋体" w:cs="宋体"/>
                <w:sz w:val="24"/>
              </w:rPr>
              <w:t>主观分</w:t>
            </w:r>
          </w:p>
        </w:tc>
        <w:tc>
          <w:tcPr>
            <w:tcW w:w="1763" w:type="dxa"/>
          </w:tcPr>
          <w:p w14:paraId="58B595CC">
            <w:pPr>
              <w:snapToGrid w:val="0"/>
              <w:spacing w:line="360" w:lineRule="auto"/>
              <w:jc w:val="center"/>
              <w:rPr>
                <w:rFonts w:cs="仿宋_GB2312" w:asciiTheme="minorEastAsia" w:hAnsiTheme="minorEastAsia" w:eastAsiaTheme="minorEastAsia"/>
                <w:sz w:val="24"/>
              </w:rPr>
            </w:pPr>
          </w:p>
        </w:tc>
      </w:tr>
      <w:tr w14:paraId="4680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3B5C00CD">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5</w:t>
            </w:r>
          </w:p>
        </w:tc>
        <w:tc>
          <w:tcPr>
            <w:tcW w:w="4133" w:type="dxa"/>
            <w:vAlign w:val="center"/>
          </w:tcPr>
          <w:p w14:paraId="47A4C5DE">
            <w:pPr>
              <w:rPr>
                <w:rFonts w:ascii="宋体" w:hAnsi="宋体" w:cs="宋体"/>
                <w:sz w:val="24"/>
              </w:rPr>
            </w:pPr>
            <w:r>
              <w:rPr>
                <w:rFonts w:hint="eastAsia" w:ascii="宋体" w:hAnsi="宋体" w:cs="宋体"/>
                <w:sz w:val="24"/>
              </w:rPr>
              <w:t>按照投标人提供的产品采购需求的满足程度，全部满足的得22分。</w:t>
            </w:r>
          </w:p>
          <w:p w14:paraId="68A4F7B4">
            <w:pPr>
              <w:rPr>
                <w:rFonts w:ascii="宋体" w:hAnsi="宋体" w:cs="宋体"/>
                <w:sz w:val="24"/>
              </w:rPr>
            </w:pPr>
            <w:r>
              <w:rPr>
                <w:rFonts w:hint="eastAsia" w:ascii="宋体" w:hAnsi="宋体" w:cs="宋体"/>
                <w:sz w:val="24"/>
              </w:rPr>
              <w:t>1.打“▲”为实质性指标要求条款，如有负偏离，则作无效投标处理。</w:t>
            </w:r>
          </w:p>
          <w:p w14:paraId="1EB038E1">
            <w:pPr>
              <w:rPr>
                <w:rFonts w:ascii="宋体" w:hAnsi="宋体" w:cs="宋体"/>
                <w:sz w:val="24"/>
              </w:rPr>
            </w:pPr>
            <w:r>
              <w:rPr>
                <w:rFonts w:hint="eastAsia" w:ascii="宋体" w:hAnsi="宋体" w:cs="宋体"/>
                <w:sz w:val="24"/>
              </w:rPr>
              <w:t>2.带“★”为重要技术参数，重要技术参数有负偏离或缺漏的每项扣2分。</w:t>
            </w:r>
          </w:p>
          <w:p w14:paraId="3913047D">
            <w:pPr>
              <w:rPr>
                <w:rFonts w:ascii="宋体" w:hAnsi="宋体" w:cs="宋体"/>
                <w:sz w:val="24"/>
              </w:rPr>
            </w:pPr>
            <w:r>
              <w:rPr>
                <w:rFonts w:hint="eastAsia" w:ascii="宋体" w:hAnsi="宋体" w:cs="宋体"/>
                <w:sz w:val="24"/>
              </w:rPr>
              <w:t>3.不带“★”为非重要技术参数，非重要技术参数有负偏离或缺漏的每项扣1分，扣完为止。</w:t>
            </w:r>
          </w:p>
          <w:p w14:paraId="5302D55B">
            <w:pPr>
              <w:rPr>
                <w:rFonts w:ascii="宋体" w:hAnsi="宋体" w:cs="宋体"/>
                <w:sz w:val="24"/>
              </w:rPr>
            </w:pPr>
            <w:r>
              <w:rPr>
                <w:rFonts w:hint="eastAsia" w:ascii="宋体" w:hAnsi="宋体" w:cs="宋体"/>
                <w:sz w:val="24"/>
              </w:rPr>
              <w:t>（无实际意义的正偏离不加分）</w:t>
            </w:r>
          </w:p>
          <w:p w14:paraId="7CE1ECFE">
            <w:pPr>
              <w:pStyle w:val="970"/>
              <w:ind w:firstLine="0"/>
            </w:pPr>
            <w:r>
              <w:rPr>
                <w:rFonts w:hint="eastAsia" w:ascii="宋体" w:hAnsi="宋体" w:cs="宋体"/>
                <w:b/>
                <w:bCs/>
                <w:sz w:val="24"/>
              </w:rPr>
              <w:t>证明材料：根据供应商投标文件中“商务技术偏离表”中载明的偏离情况进行评审。</w:t>
            </w:r>
          </w:p>
        </w:tc>
        <w:tc>
          <w:tcPr>
            <w:tcW w:w="620" w:type="dxa"/>
            <w:vAlign w:val="center"/>
          </w:tcPr>
          <w:p w14:paraId="1520E83A">
            <w:pPr>
              <w:jc w:val="center"/>
              <w:rPr>
                <w:rFonts w:ascii="宋体" w:hAnsi="宋体" w:cs="宋体"/>
                <w:sz w:val="24"/>
              </w:rPr>
            </w:pPr>
            <w:r>
              <w:rPr>
                <w:rFonts w:hint="eastAsia" w:ascii="宋体" w:hAnsi="宋体" w:cs="宋体"/>
                <w:sz w:val="24"/>
              </w:rPr>
              <w:t>22</w:t>
            </w:r>
          </w:p>
        </w:tc>
        <w:tc>
          <w:tcPr>
            <w:tcW w:w="1090" w:type="dxa"/>
            <w:vAlign w:val="center"/>
          </w:tcPr>
          <w:p w14:paraId="22091332">
            <w:pPr>
              <w:jc w:val="center"/>
              <w:rPr>
                <w:rFonts w:ascii="宋体" w:hAnsi="宋体" w:cs="宋体"/>
                <w:sz w:val="24"/>
              </w:rPr>
            </w:pPr>
            <w:r>
              <w:rPr>
                <w:rFonts w:hint="eastAsia" w:ascii="宋体" w:hAnsi="宋体" w:cs="宋体"/>
                <w:sz w:val="24"/>
              </w:rPr>
              <w:t>客观分</w:t>
            </w:r>
          </w:p>
        </w:tc>
        <w:tc>
          <w:tcPr>
            <w:tcW w:w="1763" w:type="dxa"/>
          </w:tcPr>
          <w:p w14:paraId="47D27C88">
            <w:pPr>
              <w:snapToGrid w:val="0"/>
              <w:spacing w:line="360" w:lineRule="auto"/>
              <w:jc w:val="center"/>
              <w:rPr>
                <w:rFonts w:cs="仿宋_GB2312" w:asciiTheme="minorEastAsia" w:hAnsiTheme="minorEastAsia" w:eastAsiaTheme="minorEastAsia"/>
                <w:sz w:val="24"/>
              </w:rPr>
            </w:pPr>
          </w:p>
        </w:tc>
      </w:tr>
      <w:tr w14:paraId="7EE9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71149662">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6</w:t>
            </w:r>
          </w:p>
        </w:tc>
        <w:tc>
          <w:tcPr>
            <w:tcW w:w="4133" w:type="dxa"/>
            <w:vAlign w:val="center"/>
          </w:tcPr>
          <w:p w14:paraId="66EEF7BC">
            <w:pPr>
              <w:rPr>
                <w:rFonts w:ascii="宋体" w:hAnsi="宋体" w:cs="宋体"/>
                <w:sz w:val="24"/>
              </w:rPr>
            </w:pPr>
            <w:r>
              <w:rPr>
                <w:rFonts w:hint="eastAsia" w:ascii="宋体" w:hAnsi="宋体" w:cs="宋体"/>
                <w:sz w:val="24"/>
              </w:rPr>
              <w:t>根据投标人针对本项目提供的质量保证措施合理且内容全面的进行打分。【评分范围：5，4，3，2，1，0】</w:t>
            </w:r>
          </w:p>
        </w:tc>
        <w:tc>
          <w:tcPr>
            <w:tcW w:w="620" w:type="dxa"/>
            <w:vAlign w:val="center"/>
          </w:tcPr>
          <w:p w14:paraId="737FB9D2">
            <w:pPr>
              <w:jc w:val="center"/>
              <w:rPr>
                <w:rFonts w:ascii="宋体" w:hAnsi="宋体" w:cs="宋体"/>
                <w:sz w:val="24"/>
              </w:rPr>
            </w:pPr>
            <w:r>
              <w:rPr>
                <w:rFonts w:hint="eastAsia" w:ascii="宋体" w:hAnsi="宋体" w:cs="宋体"/>
                <w:sz w:val="24"/>
              </w:rPr>
              <w:t>5</w:t>
            </w:r>
          </w:p>
        </w:tc>
        <w:tc>
          <w:tcPr>
            <w:tcW w:w="1090" w:type="dxa"/>
            <w:vAlign w:val="center"/>
          </w:tcPr>
          <w:p w14:paraId="18908B1B">
            <w:pPr>
              <w:jc w:val="center"/>
              <w:rPr>
                <w:rFonts w:ascii="宋体" w:hAnsi="宋体" w:cs="宋体"/>
                <w:sz w:val="24"/>
              </w:rPr>
            </w:pPr>
            <w:r>
              <w:rPr>
                <w:rFonts w:hint="eastAsia" w:ascii="宋体" w:hAnsi="宋体" w:cs="宋体"/>
                <w:sz w:val="24"/>
              </w:rPr>
              <w:t>主观分</w:t>
            </w:r>
          </w:p>
        </w:tc>
        <w:tc>
          <w:tcPr>
            <w:tcW w:w="1763" w:type="dxa"/>
          </w:tcPr>
          <w:p w14:paraId="26C32476">
            <w:pPr>
              <w:snapToGrid w:val="0"/>
              <w:spacing w:line="360" w:lineRule="auto"/>
              <w:jc w:val="center"/>
              <w:rPr>
                <w:rFonts w:cs="仿宋_GB2312" w:asciiTheme="minorEastAsia" w:hAnsiTheme="minorEastAsia" w:eastAsiaTheme="minorEastAsia"/>
                <w:sz w:val="24"/>
              </w:rPr>
            </w:pPr>
          </w:p>
        </w:tc>
      </w:tr>
      <w:tr w14:paraId="4CBB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1E930AA">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7</w:t>
            </w:r>
          </w:p>
        </w:tc>
        <w:tc>
          <w:tcPr>
            <w:tcW w:w="4133" w:type="dxa"/>
            <w:vAlign w:val="center"/>
          </w:tcPr>
          <w:p w14:paraId="368223D0">
            <w:pPr>
              <w:rPr>
                <w:rFonts w:ascii="宋体" w:hAnsi="宋体" w:cs="宋体"/>
                <w:sz w:val="24"/>
              </w:rPr>
            </w:pPr>
            <w:r>
              <w:rPr>
                <w:rFonts w:hint="eastAsia" w:ascii="宋体" w:hAnsi="宋体" w:cs="宋体"/>
                <w:sz w:val="24"/>
              </w:rPr>
              <w:t>根据投标人针对本项目的包装、运输、装卸、成品保护等措施，落实供货安装时间和人员安排，确保按期保质保量交付使用等进行打分。【评分范围：5，4，3，2，1，0】</w:t>
            </w:r>
          </w:p>
        </w:tc>
        <w:tc>
          <w:tcPr>
            <w:tcW w:w="620" w:type="dxa"/>
            <w:vAlign w:val="center"/>
          </w:tcPr>
          <w:p w14:paraId="51083411">
            <w:pPr>
              <w:jc w:val="center"/>
              <w:rPr>
                <w:rFonts w:ascii="宋体" w:hAnsi="宋体" w:cs="宋体"/>
                <w:sz w:val="24"/>
              </w:rPr>
            </w:pPr>
            <w:r>
              <w:rPr>
                <w:rFonts w:hint="eastAsia" w:ascii="宋体" w:hAnsi="宋体" w:cs="宋体"/>
                <w:sz w:val="24"/>
              </w:rPr>
              <w:t>5</w:t>
            </w:r>
          </w:p>
        </w:tc>
        <w:tc>
          <w:tcPr>
            <w:tcW w:w="1090" w:type="dxa"/>
            <w:vAlign w:val="center"/>
          </w:tcPr>
          <w:p w14:paraId="4824ADA0">
            <w:pPr>
              <w:jc w:val="center"/>
              <w:rPr>
                <w:rFonts w:ascii="宋体" w:hAnsi="宋体" w:cs="宋体"/>
                <w:sz w:val="24"/>
              </w:rPr>
            </w:pPr>
            <w:r>
              <w:rPr>
                <w:rFonts w:hint="eastAsia" w:ascii="宋体" w:hAnsi="宋体" w:cs="宋体"/>
                <w:sz w:val="24"/>
              </w:rPr>
              <w:t>主观分</w:t>
            </w:r>
          </w:p>
        </w:tc>
        <w:tc>
          <w:tcPr>
            <w:tcW w:w="1763" w:type="dxa"/>
          </w:tcPr>
          <w:p w14:paraId="1232BEB3">
            <w:pPr>
              <w:snapToGrid w:val="0"/>
              <w:spacing w:line="360" w:lineRule="auto"/>
              <w:jc w:val="center"/>
              <w:rPr>
                <w:rFonts w:cs="仿宋_GB2312" w:asciiTheme="minorEastAsia" w:hAnsiTheme="minorEastAsia" w:eastAsiaTheme="minorEastAsia"/>
                <w:sz w:val="24"/>
              </w:rPr>
            </w:pPr>
          </w:p>
        </w:tc>
      </w:tr>
      <w:tr w14:paraId="5059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5AD4176C">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8</w:t>
            </w:r>
          </w:p>
        </w:tc>
        <w:tc>
          <w:tcPr>
            <w:tcW w:w="4133" w:type="dxa"/>
            <w:vAlign w:val="center"/>
          </w:tcPr>
          <w:p w14:paraId="2E08B5DB">
            <w:pPr>
              <w:rPr>
                <w:rFonts w:ascii="宋体" w:hAnsi="宋体" w:cs="宋体"/>
                <w:sz w:val="24"/>
              </w:rPr>
            </w:pPr>
            <w:r>
              <w:rPr>
                <w:rFonts w:hint="eastAsia" w:ascii="宋体" w:hAnsi="宋体" w:cs="宋体"/>
                <w:sz w:val="24"/>
              </w:rPr>
              <w:t>根据投标设备技术资料、产品手册、主要部件配置及确保设备质量安全稳定可靠的措施进行评分。【评分范围：5，4，3，2，1，0】</w:t>
            </w:r>
          </w:p>
        </w:tc>
        <w:tc>
          <w:tcPr>
            <w:tcW w:w="620" w:type="dxa"/>
            <w:vAlign w:val="center"/>
          </w:tcPr>
          <w:p w14:paraId="26367862">
            <w:pPr>
              <w:jc w:val="center"/>
              <w:rPr>
                <w:rFonts w:ascii="宋体" w:hAnsi="宋体" w:cs="宋体"/>
                <w:sz w:val="24"/>
              </w:rPr>
            </w:pPr>
            <w:r>
              <w:rPr>
                <w:rFonts w:hint="eastAsia" w:ascii="宋体" w:hAnsi="宋体" w:cs="宋体"/>
                <w:sz w:val="24"/>
              </w:rPr>
              <w:t>5</w:t>
            </w:r>
          </w:p>
        </w:tc>
        <w:tc>
          <w:tcPr>
            <w:tcW w:w="1090" w:type="dxa"/>
            <w:vAlign w:val="center"/>
          </w:tcPr>
          <w:p w14:paraId="342E61D1">
            <w:pPr>
              <w:jc w:val="center"/>
              <w:rPr>
                <w:rFonts w:ascii="宋体" w:hAnsi="宋体" w:cs="宋体"/>
                <w:sz w:val="24"/>
              </w:rPr>
            </w:pPr>
            <w:r>
              <w:rPr>
                <w:rFonts w:hint="eastAsia" w:ascii="宋体" w:hAnsi="宋体" w:cs="宋体"/>
                <w:sz w:val="24"/>
              </w:rPr>
              <w:t>主观分</w:t>
            </w:r>
          </w:p>
        </w:tc>
        <w:tc>
          <w:tcPr>
            <w:tcW w:w="1763" w:type="dxa"/>
          </w:tcPr>
          <w:p w14:paraId="08BD513B">
            <w:pPr>
              <w:snapToGrid w:val="0"/>
              <w:spacing w:line="360" w:lineRule="auto"/>
              <w:jc w:val="center"/>
              <w:rPr>
                <w:rFonts w:cs="仿宋_GB2312" w:asciiTheme="minorEastAsia" w:hAnsiTheme="minorEastAsia" w:eastAsiaTheme="minorEastAsia"/>
                <w:sz w:val="24"/>
              </w:rPr>
            </w:pPr>
          </w:p>
        </w:tc>
      </w:tr>
      <w:tr w14:paraId="477B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255776BA">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9</w:t>
            </w:r>
          </w:p>
        </w:tc>
        <w:tc>
          <w:tcPr>
            <w:tcW w:w="4133" w:type="dxa"/>
            <w:vAlign w:val="center"/>
          </w:tcPr>
          <w:p w14:paraId="13FE54DC">
            <w:pPr>
              <w:rPr>
                <w:rFonts w:ascii="宋体" w:hAnsi="宋体" w:cs="宋体"/>
                <w:sz w:val="24"/>
              </w:rPr>
            </w:pPr>
            <w:r>
              <w:rPr>
                <w:rFonts w:hint="eastAsia" w:ascii="宋体" w:hAnsi="宋体" w:cs="宋体"/>
                <w:sz w:val="24"/>
              </w:rPr>
              <w:t>根据投标人对本项目的进度安排及保障措施是否清楚、详细，考虑是否周全完整，切实可行方面进行评分。【评分范围：5，4，3，2，1，0】</w:t>
            </w:r>
          </w:p>
        </w:tc>
        <w:tc>
          <w:tcPr>
            <w:tcW w:w="620" w:type="dxa"/>
            <w:vAlign w:val="center"/>
          </w:tcPr>
          <w:p w14:paraId="148482C2">
            <w:pPr>
              <w:jc w:val="center"/>
              <w:rPr>
                <w:rFonts w:ascii="宋体" w:hAnsi="宋体" w:cs="宋体"/>
                <w:sz w:val="24"/>
              </w:rPr>
            </w:pPr>
            <w:r>
              <w:rPr>
                <w:rFonts w:hint="eastAsia" w:ascii="宋体" w:hAnsi="宋体" w:cs="宋体"/>
                <w:sz w:val="24"/>
              </w:rPr>
              <w:t>5</w:t>
            </w:r>
          </w:p>
        </w:tc>
        <w:tc>
          <w:tcPr>
            <w:tcW w:w="1090" w:type="dxa"/>
            <w:vAlign w:val="center"/>
          </w:tcPr>
          <w:p w14:paraId="2E81F031">
            <w:pPr>
              <w:jc w:val="center"/>
              <w:rPr>
                <w:rFonts w:ascii="宋体" w:hAnsi="宋体" w:cs="宋体"/>
                <w:sz w:val="24"/>
              </w:rPr>
            </w:pPr>
            <w:r>
              <w:rPr>
                <w:rFonts w:hint="eastAsia" w:ascii="宋体" w:hAnsi="宋体" w:cs="宋体"/>
                <w:sz w:val="24"/>
              </w:rPr>
              <w:t>主观分</w:t>
            </w:r>
          </w:p>
        </w:tc>
        <w:tc>
          <w:tcPr>
            <w:tcW w:w="1763" w:type="dxa"/>
          </w:tcPr>
          <w:p w14:paraId="104236FD">
            <w:pPr>
              <w:snapToGrid w:val="0"/>
              <w:spacing w:line="360" w:lineRule="auto"/>
              <w:jc w:val="center"/>
              <w:rPr>
                <w:rFonts w:cs="仿宋_GB2312" w:asciiTheme="minorEastAsia" w:hAnsiTheme="minorEastAsia" w:eastAsiaTheme="minorEastAsia"/>
                <w:sz w:val="24"/>
              </w:rPr>
            </w:pPr>
          </w:p>
        </w:tc>
      </w:tr>
      <w:tr w14:paraId="0811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11F3E1DB">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10</w:t>
            </w:r>
          </w:p>
        </w:tc>
        <w:tc>
          <w:tcPr>
            <w:tcW w:w="4133" w:type="dxa"/>
            <w:vAlign w:val="center"/>
          </w:tcPr>
          <w:p w14:paraId="7FED507D">
            <w:pPr>
              <w:rPr>
                <w:rFonts w:ascii="宋体" w:hAnsi="宋体" w:cs="宋体"/>
                <w:sz w:val="24"/>
              </w:rPr>
            </w:pPr>
            <w:r>
              <w:rPr>
                <w:rFonts w:hint="eastAsia" w:ascii="宋体" w:hAnsi="宋体" w:cs="宋体"/>
                <w:sz w:val="24"/>
              </w:rPr>
              <w:t>根据投标人针对本项目的培训计划内容方案的合理性、详细性，培训范围，可实施有针对性方面进行打分。【评分范围：5，4，3，2，1，0】</w:t>
            </w:r>
          </w:p>
        </w:tc>
        <w:tc>
          <w:tcPr>
            <w:tcW w:w="620" w:type="dxa"/>
            <w:vAlign w:val="center"/>
          </w:tcPr>
          <w:p w14:paraId="1188C72B">
            <w:pPr>
              <w:jc w:val="center"/>
              <w:rPr>
                <w:rFonts w:ascii="宋体" w:hAnsi="宋体" w:cs="宋体"/>
                <w:sz w:val="24"/>
              </w:rPr>
            </w:pPr>
            <w:r>
              <w:rPr>
                <w:rFonts w:hint="eastAsia" w:ascii="宋体" w:hAnsi="宋体" w:cs="宋体"/>
                <w:sz w:val="24"/>
              </w:rPr>
              <w:t>5</w:t>
            </w:r>
          </w:p>
        </w:tc>
        <w:tc>
          <w:tcPr>
            <w:tcW w:w="1090" w:type="dxa"/>
            <w:vAlign w:val="center"/>
          </w:tcPr>
          <w:p w14:paraId="31FF1FA8">
            <w:pPr>
              <w:jc w:val="center"/>
              <w:rPr>
                <w:rFonts w:ascii="宋体" w:hAnsi="宋体" w:cs="宋体"/>
                <w:sz w:val="24"/>
              </w:rPr>
            </w:pPr>
            <w:r>
              <w:rPr>
                <w:rFonts w:hint="eastAsia" w:ascii="宋体" w:hAnsi="宋体" w:cs="宋体"/>
                <w:sz w:val="24"/>
              </w:rPr>
              <w:t>主观分</w:t>
            </w:r>
          </w:p>
        </w:tc>
        <w:tc>
          <w:tcPr>
            <w:tcW w:w="1763" w:type="dxa"/>
          </w:tcPr>
          <w:p w14:paraId="5E1D9717">
            <w:pPr>
              <w:snapToGrid w:val="0"/>
              <w:spacing w:line="360" w:lineRule="auto"/>
              <w:jc w:val="center"/>
              <w:rPr>
                <w:rFonts w:cs="仿宋_GB2312" w:asciiTheme="minorEastAsia" w:hAnsiTheme="minorEastAsia" w:eastAsiaTheme="minorEastAsia"/>
                <w:sz w:val="24"/>
              </w:rPr>
            </w:pPr>
          </w:p>
        </w:tc>
      </w:tr>
      <w:tr w14:paraId="0481F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67F7CB0B">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11</w:t>
            </w:r>
          </w:p>
        </w:tc>
        <w:tc>
          <w:tcPr>
            <w:tcW w:w="4133" w:type="dxa"/>
            <w:vAlign w:val="center"/>
          </w:tcPr>
          <w:p w14:paraId="66905CC4">
            <w:pPr>
              <w:snapToGrid w:val="0"/>
              <w:rPr>
                <w:rFonts w:ascii="宋体" w:hAnsi="宋体" w:cs="宋体"/>
                <w:sz w:val="24"/>
              </w:rPr>
            </w:pPr>
            <w:r>
              <w:rPr>
                <w:rFonts w:hint="eastAsia" w:ascii="宋体" w:hAnsi="宋体" w:cs="宋体"/>
                <w:sz w:val="24"/>
              </w:rPr>
              <w:t>根据投标人针对本项目的安装调试方案详细程度、符合性及针对性。【评分范围：5，4，3，2，1，0】</w:t>
            </w:r>
          </w:p>
        </w:tc>
        <w:tc>
          <w:tcPr>
            <w:tcW w:w="620" w:type="dxa"/>
            <w:vAlign w:val="center"/>
          </w:tcPr>
          <w:p w14:paraId="52994D79">
            <w:pPr>
              <w:jc w:val="center"/>
              <w:rPr>
                <w:rFonts w:ascii="宋体" w:hAnsi="宋体" w:cs="宋体"/>
                <w:sz w:val="24"/>
              </w:rPr>
            </w:pPr>
            <w:r>
              <w:rPr>
                <w:rFonts w:hint="eastAsia" w:ascii="宋体" w:hAnsi="宋体" w:cs="宋体"/>
                <w:sz w:val="24"/>
              </w:rPr>
              <w:t>5</w:t>
            </w:r>
          </w:p>
        </w:tc>
        <w:tc>
          <w:tcPr>
            <w:tcW w:w="1090" w:type="dxa"/>
            <w:vAlign w:val="center"/>
          </w:tcPr>
          <w:p w14:paraId="6C489F81">
            <w:pPr>
              <w:jc w:val="center"/>
              <w:rPr>
                <w:rFonts w:ascii="宋体" w:hAnsi="宋体" w:cs="宋体"/>
                <w:sz w:val="24"/>
              </w:rPr>
            </w:pPr>
            <w:r>
              <w:rPr>
                <w:rFonts w:hint="eastAsia" w:ascii="宋体" w:hAnsi="宋体" w:cs="宋体"/>
                <w:sz w:val="24"/>
              </w:rPr>
              <w:t>主观分</w:t>
            </w:r>
          </w:p>
        </w:tc>
        <w:tc>
          <w:tcPr>
            <w:tcW w:w="1763" w:type="dxa"/>
          </w:tcPr>
          <w:p w14:paraId="71693DE8">
            <w:pPr>
              <w:snapToGrid w:val="0"/>
              <w:spacing w:line="360" w:lineRule="auto"/>
              <w:jc w:val="center"/>
              <w:rPr>
                <w:rFonts w:cs="仿宋_GB2312" w:asciiTheme="minorEastAsia" w:hAnsiTheme="minorEastAsia" w:eastAsiaTheme="minorEastAsia"/>
                <w:sz w:val="24"/>
              </w:rPr>
            </w:pPr>
          </w:p>
        </w:tc>
      </w:tr>
      <w:tr w14:paraId="3FB4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7F1B15FC">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12</w:t>
            </w:r>
          </w:p>
        </w:tc>
        <w:tc>
          <w:tcPr>
            <w:tcW w:w="4133" w:type="dxa"/>
            <w:vAlign w:val="center"/>
          </w:tcPr>
          <w:p w14:paraId="214D3A8E">
            <w:pPr>
              <w:snapToGrid w:val="0"/>
              <w:rPr>
                <w:rFonts w:ascii="宋体" w:hAnsi="宋体" w:cs="宋体"/>
                <w:sz w:val="24"/>
              </w:rPr>
            </w:pPr>
            <w:r>
              <w:rPr>
                <w:rFonts w:hint="eastAsia" w:ascii="宋体" w:hAnsi="宋体" w:cs="宋体"/>
                <w:sz w:val="24"/>
              </w:rPr>
              <w:t>针对本项目验收保障方案详细程度、符合性及针对性打分。【评分范围：5，4，3，2，1，0】</w:t>
            </w:r>
          </w:p>
        </w:tc>
        <w:tc>
          <w:tcPr>
            <w:tcW w:w="620" w:type="dxa"/>
            <w:vAlign w:val="center"/>
          </w:tcPr>
          <w:p w14:paraId="79AE75ED">
            <w:pPr>
              <w:jc w:val="center"/>
              <w:rPr>
                <w:rFonts w:ascii="宋体" w:hAnsi="宋体" w:cs="宋体"/>
                <w:sz w:val="24"/>
              </w:rPr>
            </w:pPr>
            <w:r>
              <w:rPr>
                <w:rFonts w:hint="eastAsia" w:ascii="宋体" w:hAnsi="宋体" w:cs="宋体"/>
                <w:sz w:val="24"/>
              </w:rPr>
              <w:t>5</w:t>
            </w:r>
          </w:p>
        </w:tc>
        <w:tc>
          <w:tcPr>
            <w:tcW w:w="1090" w:type="dxa"/>
            <w:vAlign w:val="center"/>
          </w:tcPr>
          <w:p w14:paraId="01475C3F">
            <w:pPr>
              <w:jc w:val="center"/>
              <w:rPr>
                <w:rFonts w:ascii="宋体" w:hAnsi="宋体" w:cs="宋体"/>
                <w:sz w:val="24"/>
              </w:rPr>
            </w:pPr>
            <w:r>
              <w:rPr>
                <w:rFonts w:hint="eastAsia" w:ascii="宋体" w:hAnsi="宋体" w:cs="宋体"/>
                <w:sz w:val="24"/>
              </w:rPr>
              <w:t>主观分</w:t>
            </w:r>
          </w:p>
        </w:tc>
        <w:tc>
          <w:tcPr>
            <w:tcW w:w="1763" w:type="dxa"/>
          </w:tcPr>
          <w:p w14:paraId="55246CA5">
            <w:pPr>
              <w:snapToGrid w:val="0"/>
              <w:spacing w:line="360" w:lineRule="auto"/>
              <w:jc w:val="center"/>
              <w:rPr>
                <w:rFonts w:cs="仿宋_GB2312" w:asciiTheme="minorEastAsia" w:hAnsiTheme="minorEastAsia" w:eastAsiaTheme="minorEastAsia"/>
                <w:sz w:val="24"/>
              </w:rPr>
            </w:pPr>
          </w:p>
        </w:tc>
      </w:tr>
      <w:tr w14:paraId="6EEA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Align w:val="center"/>
          </w:tcPr>
          <w:p w14:paraId="27CDD7BD">
            <w:pPr>
              <w:snapToGrid w:val="0"/>
              <w:spacing w:line="360" w:lineRule="auto"/>
              <w:jc w:val="center"/>
              <w:rPr>
                <w:rFonts w:cs="仿宋_GB2312" w:asciiTheme="minorEastAsia" w:hAnsiTheme="minorEastAsia" w:eastAsiaTheme="minorEastAsia"/>
                <w:sz w:val="24"/>
              </w:rPr>
            </w:pPr>
            <w:r>
              <w:rPr>
                <w:rFonts w:hint="eastAsia" w:cs="仿宋_GB2312" w:asciiTheme="minorEastAsia" w:hAnsiTheme="minorEastAsia" w:eastAsiaTheme="minorEastAsia"/>
                <w:sz w:val="24"/>
              </w:rPr>
              <w:t>13</w:t>
            </w:r>
          </w:p>
        </w:tc>
        <w:tc>
          <w:tcPr>
            <w:tcW w:w="4133" w:type="dxa"/>
          </w:tcPr>
          <w:p w14:paraId="68786F7A">
            <w:pPr>
              <w:widowControl/>
              <w:shd w:val="clear" w:color="auto" w:fill="FFFFFF"/>
              <w:adjustRightInd/>
              <w:spacing w:after="225" w:line="315" w:lineRule="atLeast"/>
              <w:ind w:firstLine="420"/>
              <w:jc w:val="left"/>
              <w:rPr>
                <w:rFonts w:cs="仿宋_GB2312" w:asciiTheme="minorEastAsia" w:hAnsiTheme="minorEastAsia" w:eastAsiaTheme="minorEastAsia"/>
                <w:sz w:val="24"/>
              </w:rPr>
            </w:pPr>
            <w:r>
              <w:rPr>
                <w:rFonts w:hint="eastAsia" w:cs="仿宋_GB2312" w:asciiTheme="minorEastAsia" w:hAnsiTheme="minorEastAsia" w:eastAsiaTheme="minorEastAsia"/>
                <w:sz w:val="24"/>
              </w:rPr>
              <w:t>有效投标报价的最低价作为评标基准价，其最低报价为满分；按［投标报价得分</w:t>
            </w:r>
            <w:r>
              <w:rPr>
                <w:rFonts w:cs="仿宋_GB2312" w:asciiTheme="minorEastAsia" w:hAnsiTheme="minorEastAsia" w:eastAsiaTheme="minorEastAsia"/>
                <w:sz w:val="24"/>
              </w:rPr>
              <w:t>=（评标基准价/投标报价）*</w:t>
            </w:r>
            <w:r>
              <w:rPr>
                <w:rFonts w:hint="eastAsia" w:cs="仿宋_GB2312" w:asciiTheme="minorEastAsia" w:hAnsiTheme="minorEastAsia" w:eastAsiaTheme="minorEastAsia"/>
                <w:sz w:val="24"/>
              </w:rPr>
              <w:t>30</w:t>
            </w:r>
            <w:r>
              <w:rPr>
                <w:rFonts w:cs="仿宋_GB2312" w:asciiTheme="minorEastAsia" w:hAnsiTheme="minorEastAsia" w:eastAsiaTheme="minorEastAsia"/>
                <w:sz w:val="24"/>
              </w:rPr>
              <w:t>］的计算公式计算。</w:t>
            </w:r>
          </w:p>
          <w:p w14:paraId="418A8EFA">
            <w:pPr>
              <w:widowControl/>
              <w:shd w:val="clear" w:color="auto" w:fill="FFFFFF"/>
              <w:adjustRightInd/>
              <w:spacing w:after="225" w:line="315" w:lineRule="atLeast"/>
              <w:ind w:firstLine="420"/>
              <w:jc w:val="left"/>
              <w:rPr>
                <w:rFonts w:asciiTheme="minorEastAsia" w:hAnsiTheme="minorEastAsia" w:eastAsiaTheme="minorEastAsia"/>
                <w:sz w:val="24"/>
              </w:rPr>
            </w:pPr>
            <w:r>
              <w:rPr>
                <w:rFonts w:cs="仿宋_GB2312" w:asciiTheme="minorEastAsia" w:hAnsiTheme="minorEastAsia" w:eastAsiaTheme="minorEastAsia"/>
                <w:sz w:val="24"/>
              </w:rPr>
              <w:t>评标过程中，不得去掉报价中的最高报价和最低报价。</w:t>
            </w:r>
          </w:p>
        </w:tc>
        <w:tc>
          <w:tcPr>
            <w:tcW w:w="620" w:type="dxa"/>
            <w:vAlign w:val="center"/>
          </w:tcPr>
          <w:p w14:paraId="2B151D09">
            <w:pPr>
              <w:spacing w:line="360" w:lineRule="auto"/>
              <w:jc w:val="center"/>
              <w:outlineLvl w:val="0"/>
              <w:rPr>
                <w:rFonts w:cs="仿宋_GB2312" w:asciiTheme="minorEastAsia" w:hAnsiTheme="minorEastAsia" w:eastAsiaTheme="minorEastAsia"/>
                <w:sz w:val="24"/>
              </w:rPr>
            </w:pPr>
            <w:r>
              <w:rPr>
                <w:rFonts w:hint="eastAsia" w:cs="仿宋_GB2312" w:asciiTheme="minorEastAsia" w:hAnsiTheme="minorEastAsia" w:eastAsiaTheme="minorEastAsia"/>
                <w:sz w:val="24"/>
              </w:rPr>
              <w:t>30</w:t>
            </w:r>
          </w:p>
        </w:tc>
        <w:tc>
          <w:tcPr>
            <w:tcW w:w="1090" w:type="dxa"/>
            <w:vAlign w:val="center"/>
          </w:tcPr>
          <w:p w14:paraId="4EE86378">
            <w:pPr>
              <w:spacing w:line="360" w:lineRule="auto"/>
              <w:jc w:val="center"/>
              <w:outlineLvl w:val="0"/>
              <w:rPr>
                <w:rFonts w:cs="仿宋_GB2312" w:asciiTheme="minorEastAsia" w:hAnsiTheme="minorEastAsia" w:eastAsiaTheme="minorEastAsia"/>
                <w:sz w:val="24"/>
              </w:rPr>
            </w:pPr>
          </w:p>
        </w:tc>
        <w:tc>
          <w:tcPr>
            <w:tcW w:w="1763" w:type="dxa"/>
            <w:vAlign w:val="center"/>
          </w:tcPr>
          <w:p w14:paraId="15DEFF74">
            <w:pPr>
              <w:spacing w:line="360" w:lineRule="auto"/>
              <w:jc w:val="center"/>
              <w:outlineLvl w:val="0"/>
              <w:rPr>
                <w:rFonts w:cs="仿宋_GB2312" w:asciiTheme="minorEastAsia" w:hAnsiTheme="minorEastAsia" w:eastAsiaTheme="minorEastAsia"/>
                <w:sz w:val="24"/>
              </w:rPr>
            </w:pPr>
            <w:r>
              <w:rPr>
                <w:rFonts w:cs="仿宋_GB2312" w:asciiTheme="minorEastAsia" w:hAnsiTheme="minorEastAsia" w:eastAsiaTheme="minorEastAsia"/>
                <w:sz w:val="24"/>
              </w:rPr>
              <w:t>/</w:t>
            </w:r>
          </w:p>
        </w:tc>
      </w:tr>
    </w:tbl>
    <w:p w14:paraId="46A8A4F0"/>
    <w:p w14:paraId="45ADCB1A">
      <w:pPr>
        <w:snapToGrid w:val="0"/>
        <w:spacing w:line="360" w:lineRule="auto"/>
        <w:rPr>
          <w:rFonts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3DE17883">
      <w:pPr>
        <w:snapToGrid w:val="0"/>
        <w:spacing w:line="360" w:lineRule="auto"/>
        <w:rPr>
          <w:rFonts w:ascii="宋体" w:hAnsi="宋体" w:cs="宋体"/>
          <w:b/>
          <w:sz w:val="28"/>
          <w:szCs w:val="28"/>
        </w:rPr>
      </w:pPr>
      <w:r>
        <w:rPr>
          <w:rFonts w:hint="eastAsia" w:ascii="宋体" w:hAnsi="宋体" w:cs="宋体"/>
          <w:b/>
          <w:sz w:val="32"/>
        </w:rPr>
        <w:t>一、评标方法</w:t>
      </w:r>
    </w:p>
    <w:p w14:paraId="79A56892">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3898F12A">
      <w:pPr>
        <w:adjustRightInd/>
        <w:spacing w:line="360" w:lineRule="auto"/>
        <w:rPr>
          <w:rFonts w:ascii="宋体" w:hAnsi="宋体" w:cs="宋体"/>
          <w:kern w:val="0"/>
          <w:sz w:val="24"/>
        </w:rPr>
      </w:pPr>
      <w:r>
        <w:rPr>
          <w:rFonts w:hint="eastAsia" w:ascii="宋体" w:hAnsi="宋体" w:cs="宋体"/>
          <w:b/>
          <w:sz w:val="32"/>
        </w:rPr>
        <w:t>二、评标标准</w:t>
      </w:r>
    </w:p>
    <w:p w14:paraId="2E69C16E">
      <w:pPr>
        <w:spacing w:line="360" w:lineRule="auto"/>
        <w:ind w:firstLine="472" w:firstLineChars="196"/>
        <w:rPr>
          <w:rFonts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4E7F8421">
      <w:pPr>
        <w:spacing w:line="360" w:lineRule="auto"/>
        <w:outlineLvl w:val="0"/>
        <w:rPr>
          <w:rFonts w:ascii="宋体" w:hAnsi="宋体" w:cs="宋体"/>
          <w:b/>
          <w:sz w:val="36"/>
          <w:szCs w:val="36"/>
        </w:rPr>
      </w:pPr>
      <w:r>
        <w:rPr>
          <w:rFonts w:hint="eastAsia" w:ascii="宋体" w:hAnsi="宋体" w:cs="宋体"/>
          <w:b/>
          <w:sz w:val="36"/>
          <w:szCs w:val="36"/>
        </w:rPr>
        <w:t>三、评标程序</w:t>
      </w:r>
    </w:p>
    <w:p w14:paraId="690F6571">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243AE3A6">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1796408B">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01FD06BA">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474F9A6A">
      <w:pPr>
        <w:pStyle w:val="131"/>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6FCD4B7F">
      <w:pPr>
        <w:pStyle w:val="131"/>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57FE9A62">
      <w:pPr>
        <w:pStyle w:val="131"/>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5FA957C7">
      <w:pPr>
        <w:pStyle w:val="131"/>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5C1D073B">
      <w:pPr>
        <w:pStyle w:val="131"/>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61D87354">
      <w:pPr>
        <w:pStyle w:val="131"/>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7241A73E">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4307EA56">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2EA9F9AE">
      <w:pPr>
        <w:pStyle w:val="131"/>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E8B86AE">
      <w:pPr>
        <w:pStyle w:val="131"/>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3.4.5对于未预留份额专门面向中小企业的政府采购货物项目，以及预留份额政府采购货物项目中的非预留部分标项，对小型和微型企业的投标报价给予10%-</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391983F4">
      <w:pPr>
        <w:spacing w:line="360" w:lineRule="auto"/>
        <w:ind w:firstLine="482" w:firstLineChars="200"/>
        <w:rPr>
          <w:rFonts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kern w:val="0"/>
          <w:sz w:val="24"/>
          <w:lang w:val="en"/>
        </w:rPr>
        <w:t>本项目推荐的中标候选人数量：</w:t>
      </w:r>
      <w:r>
        <w:rPr>
          <w:rFonts w:hint="eastAsia" w:ascii="宋体" w:hAnsi="宋体" w:cs="宋体"/>
          <w:kern w:val="0"/>
          <w:sz w:val="24"/>
          <w:u w:val="single"/>
        </w:rPr>
        <w:t xml:space="preserve"> 1个</w:t>
      </w:r>
      <w:r>
        <w:rPr>
          <w:rFonts w:hint="eastAsia" w:ascii="宋体" w:hAnsi="宋体" w:cs="宋体"/>
          <w:kern w:val="0"/>
          <w:sz w:val="24"/>
        </w:rPr>
        <w:t xml:space="preserve"> </w:t>
      </w:r>
      <w:r>
        <w:rPr>
          <w:rFonts w:hint="eastAsia" w:ascii="宋体" w:hAnsi="宋体" w:cs="宋体"/>
          <w:kern w:val="0"/>
          <w:sz w:val="24"/>
          <w:lang w:val="en"/>
        </w:rPr>
        <w:t>。</w:t>
      </w:r>
    </w:p>
    <w:p w14:paraId="0A0F9449">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8B35960">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758D159">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03D2291E">
      <w:pPr>
        <w:pStyle w:val="131"/>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3A6DCC03">
      <w:pPr>
        <w:pStyle w:val="25"/>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1D2CB4C4">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6101765F">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00AAACCC">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070F5E7F">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2BE78143">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5ABB72EC">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14:paraId="66C603B7">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793DB884">
      <w:pPr>
        <w:spacing w:line="360" w:lineRule="auto"/>
        <w:ind w:firstLine="480" w:firstLineChars="200"/>
        <w:rPr>
          <w:rFonts w:ascii="宋体" w:hAnsi="宋体" w:cs="宋体"/>
          <w:kern w:val="0"/>
          <w:sz w:val="24"/>
        </w:rPr>
      </w:pPr>
      <w:r>
        <w:rPr>
          <w:rFonts w:hint="eastAsia" w:ascii="宋体" w:hAnsi="宋体" w:cs="宋体"/>
          <w:kern w:val="0"/>
          <w:sz w:val="24"/>
        </w:rPr>
        <w:t>4.2.8投标人对根据修正原则修正后的报价不确认的；</w:t>
      </w:r>
    </w:p>
    <w:p w14:paraId="58C06ACA">
      <w:pPr>
        <w:spacing w:line="360" w:lineRule="auto"/>
        <w:ind w:firstLine="480" w:firstLineChars="200"/>
        <w:rPr>
          <w:rFonts w:ascii="宋体" w:hAnsi="宋体" w:cs="宋体"/>
          <w:kern w:val="0"/>
          <w:sz w:val="24"/>
        </w:rPr>
      </w:pPr>
      <w:r>
        <w:rPr>
          <w:rFonts w:hint="eastAsia" w:ascii="宋体" w:hAnsi="宋体" w:cs="宋体"/>
          <w:kern w:val="0"/>
          <w:sz w:val="24"/>
        </w:rPr>
        <w:t>4.2.9投标人提供虚假材料投标的；</w:t>
      </w:r>
    </w:p>
    <w:p w14:paraId="050672B5">
      <w:pPr>
        <w:spacing w:line="360" w:lineRule="auto"/>
        <w:ind w:firstLine="240" w:firstLineChars="100"/>
        <w:rPr>
          <w:rFonts w:ascii="宋体" w:hAnsi="宋体" w:cs="宋体"/>
          <w:kern w:val="0"/>
          <w:sz w:val="24"/>
        </w:rPr>
      </w:pPr>
      <w:r>
        <w:rPr>
          <w:rFonts w:hint="eastAsia" w:ascii="宋体" w:hAnsi="宋体" w:cs="宋体"/>
          <w:kern w:val="0"/>
          <w:sz w:val="24"/>
        </w:rPr>
        <w:t xml:space="preserve">  4.2.10投标人有恶意串通、妨碍其他投标人的竞争行为、损害采购人或者其他投标人的合法权益情形的；</w:t>
      </w:r>
    </w:p>
    <w:p w14:paraId="561194FD">
      <w:pPr>
        <w:spacing w:line="360" w:lineRule="auto"/>
        <w:ind w:firstLine="480" w:firstLineChars="200"/>
        <w:rPr>
          <w:rFonts w:ascii="宋体" w:hAnsi="宋体" w:cs="宋体"/>
          <w:kern w:val="0"/>
          <w:sz w:val="24"/>
        </w:rPr>
      </w:pPr>
      <w:r>
        <w:rPr>
          <w:rFonts w:hint="eastAsia" w:ascii="宋体" w:hAnsi="宋体" w:cs="宋体"/>
          <w:kern w:val="0"/>
          <w:sz w:val="24"/>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69CDA05A">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53BAF51E">
      <w:pPr>
        <w:pStyle w:val="3"/>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6DA18C4E">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31DF1A4C">
      <w:pPr>
        <w:pStyle w:val="25"/>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0DEE8F8A">
      <w:pPr>
        <w:pStyle w:val="25"/>
        <w:snapToGrid w:val="0"/>
        <w:spacing w:line="360" w:lineRule="auto"/>
        <w:rPr>
          <w:rFonts w:cs="宋体"/>
        </w:rPr>
      </w:pPr>
      <w:r>
        <w:rPr>
          <w:rFonts w:hint="eastAsia" w:cs="宋体"/>
        </w:rPr>
        <w:t>5.1符合专业条件的供应商或者对招标文件作实质响应的供应商不足3家的；</w:t>
      </w:r>
    </w:p>
    <w:p w14:paraId="762F3562">
      <w:pPr>
        <w:pStyle w:val="25"/>
        <w:snapToGrid w:val="0"/>
        <w:spacing w:line="360" w:lineRule="auto"/>
        <w:rPr>
          <w:rFonts w:cs="宋体"/>
        </w:rPr>
      </w:pPr>
      <w:r>
        <w:rPr>
          <w:rFonts w:hint="eastAsia" w:cs="宋体"/>
        </w:rPr>
        <w:t>5.2出现影响采购公正的违法、违规行为的；</w:t>
      </w:r>
    </w:p>
    <w:p w14:paraId="53484A8D">
      <w:pPr>
        <w:pStyle w:val="25"/>
        <w:snapToGrid w:val="0"/>
        <w:spacing w:line="360" w:lineRule="auto"/>
        <w:rPr>
          <w:rFonts w:cs="宋体"/>
        </w:rPr>
      </w:pPr>
      <w:r>
        <w:rPr>
          <w:rFonts w:hint="eastAsia" w:cs="宋体"/>
        </w:rPr>
        <w:t>5.3投标人的报价均超过了采购预算，采购人不能支付的；</w:t>
      </w:r>
    </w:p>
    <w:p w14:paraId="7A6FCA75">
      <w:pPr>
        <w:pStyle w:val="25"/>
        <w:snapToGrid w:val="0"/>
        <w:spacing w:line="360" w:lineRule="auto"/>
        <w:rPr>
          <w:rFonts w:cs="宋体"/>
        </w:rPr>
      </w:pPr>
      <w:r>
        <w:rPr>
          <w:rFonts w:hint="eastAsia" w:cs="宋体"/>
        </w:rPr>
        <w:t>5.4因重大变故，采购任务取消的。</w:t>
      </w:r>
    </w:p>
    <w:p w14:paraId="681231F8">
      <w:pPr>
        <w:pStyle w:val="25"/>
        <w:snapToGrid w:val="0"/>
        <w:spacing w:line="360" w:lineRule="auto"/>
        <w:rPr>
          <w:rFonts w:cs="宋体"/>
        </w:rPr>
      </w:pPr>
      <w:r>
        <w:rPr>
          <w:rFonts w:hint="eastAsia" w:cs="宋体"/>
        </w:rPr>
        <w:t>废标后，采购代理机构应当将废标理由通知所有投标人。</w:t>
      </w:r>
    </w:p>
    <w:p w14:paraId="0796B83E">
      <w:pPr>
        <w:pStyle w:val="25"/>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588BFAB">
      <w:pPr>
        <w:pStyle w:val="25"/>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0BABDD85">
      <w:pPr>
        <w:pStyle w:val="25"/>
        <w:snapToGrid w:val="0"/>
        <w:spacing w:line="360" w:lineRule="auto"/>
        <w:rPr>
          <w:rFonts w:cs="宋体"/>
        </w:rPr>
      </w:pPr>
      <w:r>
        <w:rPr>
          <w:rFonts w:hint="eastAsia" w:cs="宋体"/>
        </w:rPr>
        <w:t>7.1未确定中标供应商的，终止本次政府采购活动，重新开展政府采购活动。</w:t>
      </w:r>
    </w:p>
    <w:p w14:paraId="549A52AA">
      <w:pPr>
        <w:pStyle w:val="25"/>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26F9178F">
      <w:pPr>
        <w:pStyle w:val="25"/>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3BB6504F">
      <w:pPr>
        <w:pStyle w:val="25"/>
        <w:snapToGrid w:val="0"/>
        <w:spacing w:line="360" w:lineRule="auto"/>
        <w:rPr>
          <w:rFonts w:cs="宋体"/>
        </w:rPr>
      </w:pPr>
      <w:r>
        <w:rPr>
          <w:rFonts w:hint="eastAsia" w:cs="宋体"/>
        </w:rPr>
        <w:t>7.4政府采购合同已经履行，给采购人、供应商造成损失的，由责任人承担赔偿责任。</w:t>
      </w:r>
    </w:p>
    <w:p w14:paraId="4693A1E8">
      <w:pPr>
        <w:pStyle w:val="25"/>
        <w:snapToGrid w:val="0"/>
        <w:spacing w:line="360" w:lineRule="auto"/>
        <w:rPr>
          <w:rFonts w:hint="eastAsia"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14:paraId="4D446285">
      <w:pPr>
        <w:rPr>
          <w:rFonts w:hint="eastAsia" w:cs="宋体"/>
        </w:rPr>
      </w:pPr>
    </w:p>
    <w:p w14:paraId="1582A215">
      <w:pPr>
        <w:rPr>
          <w:rFonts w:hint="eastAsia" w:cs="宋体"/>
        </w:rPr>
      </w:pPr>
    </w:p>
    <w:p w14:paraId="50945093">
      <w:pPr>
        <w:rPr>
          <w:rFonts w:hint="eastAsia" w:cs="宋体"/>
        </w:rPr>
      </w:pPr>
    </w:p>
    <w:p w14:paraId="7E4A0A54">
      <w:pPr>
        <w:rPr>
          <w:rFonts w:hint="eastAsia" w:cs="宋体"/>
        </w:rPr>
      </w:pPr>
    </w:p>
    <w:p w14:paraId="52539875">
      <w:pPr>
        <w:rPr>
          <w:rFonts w:hint="eastAsia" w:cs="宋体"/>
        </w:rPr>
      </w:pPr>
    </w:p>
    <w:p w14:paraId="7324289C">
      <w:pPr>
        <w:rPr>
          <w:rFonts w:hint="eastAsia" w:cs="宋体"/>
        </w:rPr>
      </w:pPr>
    </w:p>
    <w:p w14:paraId="0CD3E0F5">
      <w:pPr>
        <w:pStyle w:val="25"/>
        <w:snapToGrid w:val="0"/>
        <w:spacing w:line="360" w:lineRule="auto"/>
        <w:ind w:firstLine="0" w:firstLineChars="0"/>
        <w:rPr>
          <w:rFonts w:cs="宋体"/>
        </w:rPr>
      </w:pPr>
    </w:p>
    <w:bookmarkEnd w:id="31"/>
    <w:p w14:paraId="74B582E3">
      <w:pPr>
        <w:spacing w:line="360" w:lineRule="auto"/>
        <w:ind w:left="720" w:leftChars="343" w:firstLine="1084" w:firstLineChars="300"/>
        <w:outlineLvl w:val="0"/>
        <w:rPr>
          <w:rFonts w:ascii="宋体" w:hAnsi="宋体" w:cs="宋体"/>
          <w:b/>
          <w:sz w:val="36"/>
          <w:szCs w:val="36"/>
        </w:rPr>
      </w:pPr>
      <w:bookmarkStart w:id="403" w:name="第五部分"/>
      <w:bookmarkStart w:id="404" w:name="_Toc86217003"/>
      <w:r>
        <w:rPr>
          <w:rFonts w:hint="eastAsia" w:ascii="宋体" w:hAnsi="宋体" w:cs="宋体"/>
          <w:b/>
          <w:sz w:val="36"/>
          <w:szCs w:val="36"/>
        </w:rPr>
        <w:t>第五部分 拟签订的合同文本</w:t>
      </w:r>
    </w:p>
    <w:p w14:paraId="2E3F7286">
      <w:pPr>
        <w:spacing w:line="480" w:lineRule="auto"/>
        <w:jc w:val="center"/>
        <w:rPr>
          <w:rFonts w:ascii="宋体" w:hAnsi="宋体" w:cs="宋体"/>
          <w:b/>
          <w:sz w:val="28"/>
          <w:szCs w:val="28"/>
        </w:rPr>
      </w:pPr>
    </w:p>
    <w:p w14:paraId="060723AD">
      <w:pPr>
        <w:pStyle w:val="80"/>
        <w:ind w:firstLine="0" w:firstLineChars="0"/>
        <w:rPr>
          <w:rFonts w:ascii="宋体" w:hAnsi="宋体" w:cs="宋体"/>
          <w:b/>
          <w:sz w:val="28"/>
          <w:szCs w:val="28"/>
        </w:rPr>
      </w:pPr>
    </w:p>
    <w:p w14:paraId="40254A0C">
      <w:pPr>
        <w:pStyle w:val="23"/>
        <w:jc w:val="center"/>
        <w:rPr>
          <w:rFonts w:hAnsi="宋体" w:cs="宋体"/>
          <w:b/>
          <w:bCs/>
          <w:spacing w:val="-20"/>
          <w:kern w:val="44"/>
          <w:sz w:val="48"/>
          <w:szCs w:val="48"/>
        </w:rPr>
      </w:pPr>
      <w:bookmarkStart w:id="405" w:name="_Toc3995"/>
      <w:r>
        <w:rPr>
          <w:rFonts w:hint="eastAsia" w:hAnsi="宋体" w:cs="宋体"/>
          <w:b/>
          <w:bCs/>
          <w:spacing w:val="-20"/>
          <w:kern w:val="44"/>
          <w:sz w:val="48"/>
          <w:szCs w:val="48"/>
        </w:rPr>
        <w:t>政府采购货物买卖合同</w:t>
      </w:r>
    </w:p>
    <w:p w14:paraId="575044B7">
      <w:pPr>
        <w:pStyle w:val="23"/>
        <w:jc w:val="center"/>
        <w:rPr>
          <w:rFonts w:hAnsi="宋体" w:cs="宋体"/>
          <w:b/>
          <w:bCs/>
          <w:spacing w:val="-20"/>
          <w:kern w:val="44"/>
          <w:sz w:val="48"/>
          <w:szCs w:val="48"/>
        </w:rPr>
      </w:pPr>
      <w:r>
        <w:rPr>
          <w:rFonts w:hint="eastAsia" w:hAnsi="宋体" w:cs="宋体"/>
          <w:b/>
          <w:bCs/>
          <w:spacing w:val="-20"/>
          <w:kern w:val="44"/>
          <w:sz w:val="48"/>
          <w:szCs w:val="48"/>
        </w:rPr>
        <w:t>（试行）</w:t>
      </w:r>
    </w:p>
    <w:p w14:paraId="1FEFEF06">
      <w:pPr>
        <w:rPr>
          <w:rFonts w:ascii="宋体" w:hAnsi="宋体" w:cs="宋体"/>
          <w:b/>
          <w:bCs/>
          <w:spacing w:val="-20"/>
          <w:kern w:val="44"/>
          <w:sz w:val="40"/>
          <w:szCs w:val="40"/>
        </w:rPr>
      </w:pPr>
    </w:p>
    <w:p w14:paraId="3E98AB14">
      <w:pPr>
        <w:rPr>
          <w:rFonts w:ascii="宋体" w:hAnsi="宋体" w:cs="宋体"/>
          <w:b/>
          <w:bCs/>
          <w:spacing w:val="-20"/>
          <w:kern w:val="44"/>
          <w:sz w:val="40"/>
          <w:szCs w:val="40"/>
        </w:rPr>
      </w:pPr>
    </w:p>
    <w:p w14:paraId="3F423D6A">
      <w:pPr>
        <w:rPr>
          <w:rFonts w:ascii="宋体" w:hAnsi="宋体" w:cs="宋体"/>
          <w:b/>
          <w:bCs/>
          <w:spacing w:val="-20"/>
          <w:kern w:val="44"/>
          <w:sz w:val="40"/>
          <w:szCs w:val="40"/>
        </w:rPr>
      </w:pPr>
    </w:p>
    <w:p w14:paraId="35922B58">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651D656C">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44799B18">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26452A59">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216B19D4">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7F4AC02C"/>
    <w:p w14:paraId="492C11FA">
      <w:pPr>
        <w:rPr>
          <w:rFonts w:eastAsia="黑体"/>
          <w:sz w:val="44"/>
          <w:szCs w:val="44"/>
        </w:rPr>
      </w:pPr>
      <w:r>
        <w:rPr>
          <w:rFonts w:eastAsia="黑体"/>
          <w:sz w:val="44"/>
          <w:szCs w:val="44"/>
        </w:rPr>
        <w:br w:type="page"/>
      </w:r>
    </w:p>
    <w:p w14:paraId="1753CCD4">
      <w:pPr>
        <w:rPr>
          <w:rFonts w:eastAsia="黑体"/>
          <w:sz w:val="44"/>
          <w:szCs w:val="44"/>
        </w:rPr>
      </w:pPr>
    </w:p>
    <w:p w14:paraId="11199F12">
      <w:pPr>
        <w:rPr>
          <w:rFonts w:eastAsia="黑体"/>
          <w:sz w:val="44"/>
          <w:szCs w:val="44"/>
        </w:rPr>
      </w:pPr>
    </w:p>
    <w:p w14:paraId="252D2B0F">
      <w:pPr>
        <w:jc w:val="center"/>
        <w:rPr>
          <w:rFonts w:eastAsia="黑体"/>
          <w:sz w:val="44"/>
          <w:szCs w:val="44"/>
        </w:rPr>
      </w:pPr>
      <w:r>
        <w:rPr>
          <w:rFonts w:hint="eastAsia" w:eastAsia="黑体"/>
          <w:sz w:val="44"/>
          <w:szCs w:val="44"/>
        </w:rPr>
        <w:t>使 用 说 明</w:t>
      </w:r>
    </w:p>
    <w:p w14:paraId="5083E7FB">
      <w:pPr>
        <w:ind w:firstLine="640" w:firstLineChars="200"/>
        <w:rPr>
          <w:rFonts w:ascii="仿宋_GB2312" w:hAnsi="仿宋_GB2312" w:eastAsia="仿宋_GB2312" w:cs="仿宋_GB2312"/>
          <w:sz w:val="32"/>
          <w:szCs w:val="32"/>
        </w:rPr>
      </w:pPr>
    </w:p>
    <w:p w14:paraId="20E856A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7344957F">
      <w:pPr>
        <w:rPr>
          <w:rFonts w:eastAsia="黑体"/>
          <w:sz w:val="44"/>
          <w:szCs w:val="44"/>
        </w:rPr>
      </w:pPr>
      <w:r>
        <w:rPr>
          <w:rFonts w:hint="eastAsia" w:eastAsia="黑体"/>
          <w:sz w:val="44"/>
          <w:szCs w:val="44"/>
        </w:rPr>
        <w:t xml:space="preserve">   </w:t>
      </w: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276034F2">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3DF5BAF3">
      <w:pPr>
        <w:ind w:firstLine="880" w:firstLineChars="200"/>
        <w:rPr>
          <w:rFonts w:eastAsia="黑体"/>
          <w:sz w:val="44"/>
          <w:szCs w:val="44"/>
        </w:rPr>
        <w:sectPr>
          <w:pgSz w:w="11905" w:h="16838"/>
          <w:pgMar w:top="1474" w:right="1814" w:bottom="1474" w:left="1814" w:header="851" w:footer="850" w:gutter="0"/>
          <w:cols w:space="0" w:num="1"/>
          <w:docGrid w:linePitch="312" w:charSpace="0"/>
        </w:sectPr>
      </w:pPr>
    </w:p>
    <w:bookmarkEnd w:id="405"/>
    <w:p w14:paraId="1DE2E198">
      <w:pPr>
        <w:pStyle w:val="3"/>
        <w:adjustRightInd w:val="0"/>
        <w:snapToGrid w:val="0"/>
        <w:spacing w:line="400" w:lineRule="exact"/>
        <w:jc w:val="center"/>
        <w:rPr>
          <w:rFonts w:ascii="黑体" w:hAnsi="黑体" w:eastAsia="黑体"/>
          <w:sz w:val="28"/>
          <w:szCs w:val="28"/>
        </w:rPr>
      </w:pPr>
      <w:bookmarkStart w:id="406" w:name="_Toc22209"/>
    </w:p>
    <w:p w14:paraId="67B760EC">
      <w:pPr>
        <w:pStyle w:val="3"/>
        <w:adjustRightInd w:val="0"/>
        <w:snapToGrid w:val="0"/>
        <w:spacing w:line="400" w:lineRule="exact"/>
        <w:jc w:val="center"/>
        <w:rPr>
          <w:rFonts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406"/>
    </w:p>
    <w:p w14:paraId="7FFDC4CC">
      <w:pPr>
        <w:pStyle w:val="3"/>
        <w:adjustRightInd w:val="0"/>
        <w:snapToGrid w:val="0"/>
        <w:spacing w:line="400" w:lineRule="exact"/>
        <w:jc w:val="center"/>
        <w:rPr>
          <w:rFonts w:ascii="黑体" w:hAnsi="华文中宋" w:eastAsia="黑体"/>
          <w:b w:val="0"/>
          <w:bCs w:val="0"/>
          <w:sz w:val="28"/>
          <w:szCs w:val="28"/>
        </w:rPr>
      </w:pPr>
    </w:p>
    <w:p w14:paraId="6DC8F93C">
      <w:pPr>
        <w:snapToGrid w:val="0"/>
        <w:spacing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w:t>
      </w:r>
      <w:r>
        <w:rPr>
          <w:rFonts w:hint="eastAsia" w:ascii="宋体" w:hAnsi="宋体"/>
          <w:szCs w:val="21"/>
        </w:rPr>
        <w:tab/>
      </w:r>
      <w:r>
        <w:rPr>
          <w:rFonts w:hint="eastAsia" w:ascii="宋体" w:hAnsi="宋体"/>
          <w:szCs w:val="21"/>
        </w:rPr>
        <w:t xml:space="preserve">                                   文件约定的合同甲方）</w:t>
      </w:r>
    </w:p>
    <w:p w14:paraId="4D4A013D">
      <w:pPr>
        <w:snapToGrid w:val="0"/>
        <w:spacing w:line="400" w:lineRule="exact"/>
        <w:rPr>
          <w:rFonts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3CE3B929">
      <w:pPr>
        <w:snapToGrid w:val="0"/>
        <w:spacing w:line="400" w:lineRule="exact"/>
        <w:rPr>
          <w:rFonts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3FA60E83">
      <w:pPr>
        <w:snapToGrid w:val="0"/>
        <w:spacing w:line="400" w:lineRule="exact"/>
        <w:rPr>
          <w:rFonts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3F0C8FC7">
      <w:pPr>
        <w:spacing w:line="400" w:lineRule="exact"/>
      </w:pPr>
    </w:p>
    <w:p w14:paraId="66CE13B8">
      <w:pPr>
        <w:pStyle w:val="25"/>
        <w:snapToGrid w:val="0"/>
        <w:spacing w:line="400" w:lineRule="exact"/>
        <w:rPr>
          <w:szCs w:val="21"/>
        </w:rPr>
      </w:pPr>
      <w:r>
        <w:rPr>
          <w:rFonts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1C90223">
      <w:pPr>
        <w:numPr>
          <w:ilvl w:val="0"/>
          <w:numId w:val="2"/>
        </w:numPr>
        <w:snapToGrid w:val="0"/>
        <w:spacing w:line="400" w:lineRule="exact"/>
        <w:ind w:firstLine="422" w:firstLineChars="200"/>
        <w:rPr>
          <w:rFonts w:ascii="宋体" w:hAnsi="宋体"/>
          <w:b/>
          <w:szCs w:val="21"/>
        </w:rPr>
      </w:pPr>
      <w:r>
        <w:rPr>
          <w:rFonts w:hint="eastAsia" w:ascii="宋体" w:hAnsi="宋体"/>
          <w:b/>
          <w:szCs w:val="21"/>
        </w:rPr>
        <w:t>项目信息</w:t>
      </w:r>
    </w:p>
    <w:p w14:paraId="6FA67881">
      <w:pPr>
        <w:pStyle w:val="25"/>
        <w:numPr>
          <w:ilvl w:val="0"/>
          <w:numId w:val="3"/>
        </w:numPr>
        <w:snapToGrid w:val="0"/>
        <w:spacing w:line="400" w:lineRule="exact"/>
        <w:rPr>
          <w:szCs w:val="21"/>
          <w:u w:val="single"/>
        </w:rPr>
      </w:pPr>
      <w:r>
        <w:rPr>
          <w:rFonts w:hint="eastAsia"/>
          <w:szCs w:val="21"/>
        </w:rPr>
        <w:t>采购项目名称：</w:t>
      </w:r>
      <w:r>
        <w:rPr>
          <w:szCs w:val="21"/>
          <w:u w:val="single"/>
        </w:rPr>
        <w:t xml:space="preserve">                                          </w:t>
      </w:r>
    </w:p>
    <w:p w14:paraId="116CA778">
      <w:pPr>
        <w:pStyle w:val="25"/>
        <w:numPr>
          <w:ilvl w:val="255"/>
          <w:numId w:val="0"/>
        </w:numPr>
        <w:tabs>
          <w:tab w:val="left" w:pos="999"/>
        </w:tabs>
        <w:snapToGrid w:val="0"/>
        <w:spacing w:line="400" w:lineRule="exact"/>
        <w:rPr>
          <w:szCs w:val="21"/>
        </w:rPr>
      </w:pPr>
      <w:r>
        <w:rPr>
          <w:rFonts w:hint="eastAsia"/>
          <w:szCs w:val="21"/>
        </w:rPr>
        <w:t xml:space="preserve">         采购项目编号：</w:t>
      </w:r>
      <w:r>
        <w:rPr>
          <w:szCs w:val="21"/>
          <w:u w:val="single"/>
        </w:rPr>
        <w:t xml:space="preserve">                                          </w:t>
      </w:r>
    </w:p>
    <w:p w14:paraId="49B74E02">
      <w:pPr>
        <w:pStyle w:val="25"/>
        <w:snapToGrid w:val="0"/>
        <w:spacing w:line="400" w:lineRule="exact"/>
        <w:rPr>
          <w:szCs w:val="21"/>
        </w:rPr>
      </w:pPr>
      <w:r>
        <w:rPr>
          <w:rFonts w:hint="eastAsia"/>
          <w:szCs w:val="21"/>
        </w:rPr>
        <w:t>（2）采购计划编号：</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519BF68A">
      <w:pPr>
        <w:snapToGrid w:val="0"/>
        <w:spacing w:line="400" w:lineRule="exact"/>
        <w:ind w:firstLine="420" w:firstLineChars="200"/>
        <w:rPr>
          <w:rFonts w:ascii="宋体" w:hAnsi="宋体"/>
          <w:szCs w:val="21"/>
        </w:rPr>
      </w:pPr>
      <w:r>
        <w:rPr>
          <w:rFonts w:hint="eastAsia" w:ascii="宋体" w:hAnsi="宋体"/>
          <w:szCs w:val="21"/>
        </w:rPr>
        <w:t>（3）项目内容：</w:t>
      </w:r>
    </w:p>
    <w:p w14:paraId="38EF59AF">
      <w:pPr>
        <w:snapToGrid w:val="0"/>
        <w:spacing w:line="400" w:lineRule="exact"/>
        <w:ind w:firstLine="420" w:firstLineChars="200"/>
        <w:rPr>
          <w:rFonts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p w14:paraId="4D09DB5D">
      <w:pPr>
        <w:numPr>
          <w:ilvl w:val="255"/>
          <w:numId w:val="0"/>
        </w:numPr>
        <w:snapToGrid w:val="0"/>
        <w:spacing w:line="400" w:lineRule="exact"/>
        <w:ind w:firstLine="420" w:firstLineChars="200"/>
        <w:rPr>
          <w:rFonts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0C8357FF">
      <w:pPr>
        <w:snapToGrid w:val="0"/>
        <w:spacing w:line="400" w:lineRule="exact"/>
        <w:ind w:firstLine="945" w:firstLineChars="450"/>
        <w:rPr>
          <w:rFonts w:ascii="宋体" w:hAnsi="宋体"/>
          <w:szCs w:val="21"/>
          <w:u w:val="single"/>
        </w:rPr>
      </w:pPr>
      <w:r>
        <w:rPr>
          <w:rFonts w:hint="eastAsia" w:ascii="宋体" w:hAnsi="宋体"/>
          <w:szCs w:val="21"/>
        </w:rPr>
        <w:t>采购标的的技术要求、商务要求具体见附件。</w:t>
      </w:r>
    </w:p>
    <w:p w14:paraId="49F7DB9E">
      <w:pPr>
        <w:numPr>
          <w:ilvl w:val="255"/>
          <w:numId w:val="0"/>
        </w:numPr>
        <w:snapToGrid w:val="0"/>
        <w:spacing w:line="400" w:lineRule="exact"/>
        <w:ind w:firstLine="945" w:firstLineChars="450"/>
        <w:rPr>
          <w:rFonts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7BFEFA1E">
      <w:pPr>
        <w:numPr>
          <w:ilvl w:val="255"/>
          <w:numId w:val="0"/>
        </w:numPr>
        <w:snapToGrid w:val="0"/>
        <w:spacing w:line="400" w:lineRule="exact"/>
        <w:ind w:firstLine="420" w:firstLineChars="200"/>
        <w:rPr>
          <w:rFonts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lang w:val="en"/>
        </w:rPr>
        <w:t xml:space="preserve">               </w:t>
      </w:r>
      <w:r>
        <w:rPr>
          <w:rFonts w:hint="eastAsia" w:ascii="宋体" w:hAnsi="宋体" w:cs="宋体"/>
          <w:kern w:val="0"/>
          <w:szCs w:val="21"/>
          <w:u w:val="single"/>
        </w:rPr>
        <w:t xml:space="preserve">    </w:t>
      </w:r>
    </w:p>
    <w:p w14:paraId="093645AE">
      <w:pPr>
        <w:numPr>
          <w:ilvl w:val="255"/>
          <w:numId w:val="0"/>
        </w:numPr>
        <w:snapToGrid w:val="0"/>
        <w:spacing w:line="400" w:lineRule="exact"/>
        <w:ind w:firstLine="420" w:firstLineChars="200"/>
        <w:rPr>
          <w:rFonts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79AD4AB9">
      <w:pPr>
        <w:pStyle w:val="79"/>
        <w:ind w:firstLine="42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35308D0A">
      <w:pPr>
        <w:pStyle w:val="79"/>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0BB62F35">
      <w:pPr>
        <w:pStyle w:val="79"/>
        <w:numPr>
          <w:ilvl w:val="255"/>
          <w:numId w:val="0"/>
        </w:numPr>
        <w:snapToGrid w:val="0"/>
        <w:rPr>
          <w:rFonts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2E552986">
      <w:pPr>
        <w:pStyle w:val="79"/>
        <w:numPr>
          <w:ilvl w:val="255"/>
          <w:numId w:val="0"/>
        </w:numPr>
        <w:snapToGrid w:val="0"/>
        <w:rPr>
          <w:rFonts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14:paraId="552DF6CD">
      <w:pPr>
        <w:pStyle w:val="79"/>
        <w:numPr>
          <w:ilvl w:val="255"/>
          <w:numId w:val="0"/>
        </w:numPr>
        <w:snapToGrid w:val="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是，《政府采购品目分类目录》底级品目名称：</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数量：</w:t>
      </w:r>
      <w:r>
        <w:rPr>
          <w:rFonts w:hint="eastAsia" w:asciiTheme="minorEastAsia" w:hAnsiTheme="minorEastAsia" w:eastAsiaTheme="minorEastAsia" w:cstheme="minorEastAsia"/>
          <w:sz w:val="21"/>
          <w:u w:val="single"/>
        </w:rPr>
        <w:t xml:space="preserve"> </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金额：</w:t>
      </w:r>
      <w:r>
        <w:rPr>
          <w:rFonts w:hint="eastAsia" w:ascii="宋体" w:hAnsi="宋体" w:eastAsia="宋体" w:cs="宋体"/>
          <w:sz w:val="21"/>
          <w:u w:val="single"/>
        </w:rPr>
        <w:t xml:space="preserve">     </w:t>
      </w:r>
      <w:r>
        <w:rPr>
          <w:rFonts w:hint="eastAsia" w:asciiTheme="minorEastAsia" w:hAnsiTheme="minorEastAsia" w:eastAsiaTheme="minorEastAsia" w:cstheme="minorEastAsia"/>
          <w:sz w:val="21"/>
        </w:rPr>
        <w:t xml:space="preserve"> </w:t>
      </w:r>
    </w:p>
    <w:p w14:paraId="3B38C8C1">
      <w:pPr>
        <w:pStyle w:val="79"/>
        <w:numPr>
          <w:ilvl w:val="255"/>
          <w:numId w:val="0"/>
        </w:numPr>
        <w:snapToGrid w:val="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hint="eastAsia" w:asciiTheme="minorEastAsia" w:hAnsiTheme="minorEastAsia" w:eastAsiaTheme="minorEastAsia" w:cstheme="minorEastAsia"/>
          <w:sz w:val="21"/>
        </w:rPr>
        <w:sym w:font="Wingdings" w:char="00FE"/>
      </w:r>
      <w:r>
        <w:rPr>
          <w:rFonts w:hint="eastAsia" w:asciiTheme="minorEastAsia" w:hAnsiTheme="minorEastAsia" w:eastAsiaTheme="minorEastAsia" w:cstheme="minorEastAsia"/>
          <w:sz w:val="21"/>
        </w:rPr>
        <w:t>否</w:t>
      </w:r>
    </w:p>
    <w:p w14:paraId="5A35D9A2">
      <w:pPr>
        <w:pStyle w:val="79"/>
        <w:numPr>
          <w:ilvl w:val="255"/>
          <w:numId w:val="0"/>
        </w:numPr>
        <w:snapToGrid w:val="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 xml:space="preserve">    （</w:t>
      </w:r>
      <w:r>
        <w:rPr>
          <w:rFonts w:asciiTheme="minorEastAsia" w:hAnsiTheme="minorEastAsia" w:eastAsiaTheme="minorEastAsia" w:cstheme="minorEastAsia"/>
          <w:sz w:val="21"/>
          <w:lang w:val="en"/>
        </w:rPr>
        <w:t>4</w:t>
      </w:r>
      <w:r>
        <w:rPr>
          <w:rFonts w:hint="eastAsia" w:asciiTheme="minorEastAsia" w:hAnsiTheme="minorEastAsia" w:eastAsiaTheme="minorEastAsia" w:cstheme="minorEastAsia"/>
          <w:sz w:val="21"/>
        </w:rPr>
        <w:t>）政府采购组织形式：</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政府集中采购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部门集中采购  </w:t>
      </w:r>
      <w:r>
        <w:rPr>
          <w:rFonts w:hint="eastAsia" w:asciiTheme="minorEastAsia" w:hAnsiTheme="minorEastAsia" w:eastAsiaTheme="minorEastAsia" w:cstheme="minorEastAsia"/>
          <w:sz w:val="21"/>
        </w:rPr>
        <w:sym w:font="Wingdings" w:char="00FE"/>
      </w:r>
      <w:r>
        <w:rPr>
          <w:rFonts w:hint="eastAsia" w:asciiTheme="minorEastAsia" w:hAnsiTheme="minorEastAsia" w:eastAsiaTheme="minorEastAsia" w:cstheme="minorEastAsia"/>
          <w:sz w:val="21"/>
        </w:rPr>
        <w:t>分散采购</w:t>
      </w:r>
    </w:p>
    <w:p w14:paraId="08BCF960">
      <w:pPr>
        <w:pStyle w:val="79"/>
        <w:numPr>
          <w:ilvl w:val="255"/>
          <w:numId w:val="0"/>
        </w:numPr>
        <w:snapToGrid w:val="0"/>
        <w:ind w:firstLine="420"/>
        <w:rPr>
          <w:rFonts w:asciiTheme="minorEastAsia" w:hAnsiTheme="minorEastAsia" w:eastAsiaTheme="minorEastAsia" w:cstheme="minorEastAsia"/>
          <w:sz w:val="21"/>
        </w:rPr>
      </w:pPr>
      <w:r>
        <w:rPr>
          <w:rFonts w:hint="eastAsia" w:asciiTheme="minorEastAsia" w:hAnsiTheme="minorEastAsia" w:eastAsiaTheme="minorEastAsia" w:cstheme="minorEastAsia"/>
          <w:sz w:val="21"/>
        </w:rPr>
        <w:t>（</w:t>
      </w:r>
      <w:r>
        <w:rPr>
          <w:rFonts w:asciiTheme="minorEastAsia" w:hAnsiTheme="minorEastAsia" w:eastAsiaTheme="minorEastAsia" w:cstheme="minorEastAsia"/>
          <w:sz w:val="21"/>
          <w:lang w:val="en"/>
        </w:rPr>
        <w:t>5</w:t>
      </w:r>
      <w:r>
        <w:rPr>
          <w:rFonts w:hint="eastAsia" w:asciiTheme="minorEastAsia" w:hAnsiTheme="minorEastAsia" w:eastAsiaTheme="minorEastAsia" w:cstheme="minorEastAsia"/>
          <w:sz w:val="21"/>
        </w:rPr>
        <w:t>）政府采购方式：</w:t>
      </w:r>
      <w:r>
        <w:rPr>
          <w:rFonts w:hint="eastAsia" w:asciiTheme="minorEastAsia" w:hAnsiTheme="minorEastAsia" w:eastAsiaTheme="minorEastAsia" w:cstheme="minorEastAsia"/>
          <w:sz w:val="21"/>
        </w:rPr>
        <w:sym w:font="Wingdings" w:char="00FE"/>
      </w:r>
      <w:r>
        <w:rPr>
          <w:rFonts w:hint="eastAsia" w:asciiTheme="minorEastAsia" w:hAnsiTheme="minorEastAsia" w:eastAsiaTheme="minorEastAsia" w:cstheme="minorEastAsia"/>
          <w:sz w:val="21"/>
        </w:rPr>
        <w:t xml:space="preserve">公开招标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邀请招标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竞争性谈判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竞争性磋商</w:t>
      </w:r>
    </w:p>
    <w:p w14:paraId="4AEB1525">
      <w:pPr>
        <w:pStyle w:val="79"/>
        <w:numPr>
          <w:ilvl w:val="255"/>
          <w:numId w:val="0"/>
        </w:numPr>
        <w:snapToGrid w:val="0"/>
        <w:ind w:firstLine="420"/>
        <w:rPr>
          <w:rFonts w:ascii="宋体" w:hAnsi="宋体" w:eastAsia="宋体" w:cs="宋体"/>
          <w:sz w:val="21"/>
          <w:u w:val="single"/>
        </w:rPr>
      </w:pPr>
      <w:r>
        <w:rPr>
          <w:rFonts w:hint="eastAsia" w:ascii="宋体" w:hAnsi="宋体" w:cs="宋体"/>
        </w:rPr>
        <w:t xml:space="preserve">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询价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单一来源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 xml:space="preserve">框架协议 </w:t>
      </w:r>
      <w:r>
        <w:rPr>
          <w:rFonts w:hint="eastAsia" w:asciiTheme="minorEastAsia" w:hAnsiTheme="minorEastAsia" w:eastAsiaTheme="minorEastAsia" w:cstheme="minorEastAsia"/>
          <w:sz w:val="21"/>
        </w:rPr>
        <w:sym w:font="Wingdings" w:char="00A8"/>
      </w:r>
      <w:r>
        <w:rPr>
          <w:rFonts w:hint="eastAsia" w:asciiTheme="minorEastAsia" w:hAnsiTheme="minorEastAsia" w:eastAsiaTheme="minorEastAsia" w:cstheme="minorEastAsia"/>
          <w:sz w:val="21"/>
        </w:rPr>
        <w:t>其他：</w:t>
      </w:r>
      <w:r>
        <w:rPr>
          <w:rFonts w:hint="eastAsia" w:ascii="宋体" w:hAnsi="宋体" w:eastAsia="宋体" w:cs="宋体"/>
          <w:sz w:val="21"/>
          <w:u w:val="single"/>
        </w:rPr>
        <w:t xml:space="preserve">          </w:t>
      </w:r>
    </w:p>
    <w:p w14:paraId="7F7543F6">
      <w:pPr>
        <w:pStyle w:val="79"/>
        <w:numPr>
          <w:ilvl w:val="255"/>
          <w:numId w:val="0"/>
        </w:numPr>
        <w:snapToGrid w:val="0"/>
        <w:ind w:firstLine="420"/>
        <w:rPr>
          <w:rFonts w:ascii="宋体" w:hAnsi="宋体" w:eastAsia="宋体" w:cs="宋体"/>
          <w:sz w:val="21"/>
        </w:rPr>
      </w:pPr>
      <w:r>
        <w:rPr>
          <w:rFonts w:hint="eastAsia" w:ascii="宋体" w:hAnsi="宋体" w:eastAsia="宋体" w:cs="宋体"/>
          <w:sz w:val="21"/>
        </w:rPr>
        <w:t>（注：在框架协议采购的第二阶段，可选择使用该合同文本）</w:t>
      </w:r>
    </w:p>
    <w:p w14:paraId="0A88502D">
      <w:pPr>
        <w:pStyle w:val="79"/>
        <w:numPr>
          <w:ilvl w:val="255"/>
          <w:numId w:val="0"/>
        </w:numPr>
        <w:snapToGrid w:val="0"/>
        <w:ind w:firstLine="220" w:firstLineChars="100"/>
        <w:rPr>
          <w:rFonts w:ascii="宋体" w:hAnsi="宋体" w:eastAsia="宋体" w:cs="Times New Roman"/>
          <w:kern w:val="2"/>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39C9D21F">
      <w:pPr>
        <w:numPr>
          <w:ilvl w:val="255"/>
          <w:numId w:val="0"/>
        </w:numPr>
        <w:snapToGrid w:val="0"/>
        <w:spacing w:line="400" w:lineRule="exact"/>
        <w:rPr>
          <w:rFonts w:ascii="宋体" w:hAnsi="宋体"/>
          <w:iCs/>
          <w:szCs w:val="21"/>
        </w:rPr>
      </w:pPr>
      <w:r>
        <w:rPr>
          <w:rFonts w:hint="eastAsia" w:ascii="宋体" w:hAnsi="宋体"/>
          <w:szCs w:val="21"/>
        </w:rPr>
        <w:t xml:space="preserve">         本合同是否为专门面向中小企业的采购合同（中小企业预留合同）：</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76B3BD44">
      <w:pPr>
        <w:numPr>
          <w:ilvl w:val="255"/>
          <w:numId w:val="0"/>
        </w:numPr>
        <w:snapToGrid w:val="0"/>
        <w:spacing w:line="400" w:lineRule="exact"/>
        <w:rPr>
          <w:rFonts w:ascii="宋体" w:hAnsi="宋体"/>
          <w:iCs/>
          <w:szCs w:val="21"/>
        </w:rPr>
      </w:pPr>
      <w:r>
        <w:rPr>
          <w:rFonts w:hint="eastAsia"/>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2D480816">
      <w:pPr>
        <w:numPr>
          <w:ilvl w:val="255"/>
          <w:numId w:val="0"/>
        </w:numPr>
        <w:snapToGrid w:val="0"/>
        <w:spacing w:line="400" w:lineRule="exact"/>
        <w:rPr>
          <w:rFonts w:ascii="宋体" w:hAnsi="宋体"/>
          <w:iCs/>
          <w:szCs w:val="21"/>
        </w:rPr>
      </w:pPr>
      <w:r>
        <w:rPr>
          <w:rFonts w:hint="eastAsia"/>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B79C365">
      <w:pPr>
        <w:snapToGrid w:val="0"/>
        <w:spacing w:line="400" w:lineRule="exact"/>
      </w:pPr>
      <w:r>
        <w:rPr>
          <w:rFonts w:hint="eastAsia"/>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1A0029C4">
      <w:pPr>
        <w:snapToGrid w:val="0"/>
        <w:spacing w:line="400" w:lineRule="exact"/>
        <w:ind w:firstLine="420" w:firstLineChars="200"/>
        <w:rPr>
          <w:rFonts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7CD14F4">
      <w:pPr>
        <w:snapToGrid w:val="0"/>
        <w:spacing w:line="400" w:lineRule="exact"/>
        <w:ind w:firstLine="840" w:firstLineChars="400"/>
        <w:rPr>
          <w:rFonts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3CE95D12">
      <w:pPr>
        <w:snapToGrid w:val="0"/>
        <w:spacing w:line="400" w:lineRule="exact"/>
        <w:ind w:firstLine="840" w:firstLineChars="400"/>
        <w:rPr>
          <w:rFonts w:ascii="宋体" w:hAnsi="宋体"/>
          <w:szCs w:val="21"/>
        </w:rPr>
      </w:pPr>
      <w:r>
        <w:rPr>
          <w:rFonts w:hint="eastAsia" w:ascii="宋体" w:hAnsi="宋体"/>
          <w:szCs w:val="21"/>
        </w:rPr>
        <w:t xml:space="preserve"> 分包供应商/制造商名称（如供应商和制造商不同，请分别填写）：</w:t>
      </w:r>
    </w:p>
    <w:p w14:paraId="6B30302A">
      <w:pPr>
        <w:snapToGrid w:val="0"/>
        <w:spacing w:line="400" w:lineRule="exact"/>
        <w:ind w:firstLine="840" w:firstLineChars="400"/>
        <w:rPr>
          <w:rFonts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1AB0A2E5">
      <w:pPr>
        <w:snapToGrid w:val="0"/>
        <w:spacing w:line="400" w:lineRule="exact"/>
        <w:ind w:firstLine="840" w:firstLineChars="400"/>
        <w:rPr>
          <w:rFonts w:ascii="宋体" w:hAnsi="宋体"/>
          <w:szCs w:val="21"/>
        </w:rPr>
      </w:pPr>
      <w:r>
        <w:rPr>
          <w:rFonts w:hint="eastAsia" w:ascii="宋体" w:hAnsi="宋体"/>
          <w:szCs w:val="21"/>
        </w:rPr>
        <w:t xml:space="preserve"> 分包供应商/制造商类型（如果供应商和制造商不同，只填写制造商类型）：</w:t>
      </w:r>
    </w:p>
    <w:p w14:paraId="2AA0B218">
      <w:pPr>
        <w:snapToGrid w:val="0"/>
        <w:spacing w:line="400" w:lineRule="exact"/>
        <w:ind w:firstLine="840" w:firstLineChars="40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 xml:space="preserve">小微型企业  </w:t>
      </w:r>
    </w:p>
    <w:p w14:paraId="4EA755DF">
      <w:pPr>
        <w:snapToGrid w:val="0"/>
        <w:spacing w:line="400" w:lineRule="exact"/>
        <w:ind w:firstLine="840" w:firstLineChars="400"/>
        <w:rPr>
          <w:rFonts w:eastAsia="华文楷体"/>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残疾人福利性单位 </w:t>
      </w:r>
      <w:r>
        <w:rPr>
          <w:rFonts w:hint="eastAsia" w:ascii="宋体" w:hAnsi="宋体"/>
          <w:iCs/>
          <w:szCs w:val="21"/>
        </w:rPr>
        <w:sym w:font="Wingdings" w:char="00A8"/>
      </w:r>
      <w:r>
        <w:rPr>
          <w:rFonts w:hint="eastAsia" w:ascii="宋体" w:hAnsi="宋体"/>
          <w:iCs/>
          <w:szCs w:val="21"/>
        </w:rPr>
        <w:t xml:space="preserve">监狱企业 </w:t>
      </w:r>
      <w:r>
        <w:rPr>
          <w:rFonts w:hint="eastAsia" w:ascii="宋体" w:hAnsi="宋体"/>
          <w:iCs/>
          <w:szCs w:val="21"/>
        </w:rPr>
        <w:sym w:font="Wingdings" w:char="00A8"/>
      </w:r>
      <w:r>
        <w:rPr>
          <w:rFonts w:hint="eastAsia" w:ascii="宋体" w:hAnsi="宋体"/>
          <w:iCs/>
          <w:szCs w:val="21"/>
        </w:rPr>
        <w:t>其他</w:t>
      </w:r>
    </w:p>
    <w:p w14:paraId="00CEBCF7">
      <w:pPr>
        <w:numPr>
          <w:ilvl w:val="255"/>
          <w:numId w:val="0"/>
        </w:numPr>
        <w:snapToGrid w:val="0"/>
        <w:spacing w:line="400" w:lineRule="exact"/>
        <w:rPr>
          <w:rFonts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14:paraId="767339AE">
      <w:pPr>
        <w:pStyle w:val="79"/>
        <w:tabs>
          <w:tab w:val="left" w:pos="1340"/>
        </w:tabs>
        <w:ind w:firstLine="420"/>
        <w:rPr>
          <w:rFonts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23C1A624">
      <w:pPr>
        <w:numPr>
          <w:ilvl w:val="255"/>
          <w:numId w:val="0"/>
        </w:numPr>
        <w:snapToGrid w:val="0"/>
        <w:spacing w:line="400" w:lineRule="exact"/>
        <w:ind w:firstLine="420" w:firstLineChars="200"/>
        <w:rPr>
          <w:rFonts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164DA1D2">
      <w:pPr>
        <w:numPr>
          <w:ilvl w:val="255"/>
          <w:numId w:val="0"/>
        </w:numPr>
        <w:snapToGrid w:val="0"/>
        <w:spacing w:line="400" w:lineRule="exact"/>
        <w:ind w:firstLine="840" w:firstLineChars="400"/>
        <w:rPr>
          <w:rFonts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051492A0">
      <w:pPr>
        <w:numPr>
          <w:ilvl w:val="255"/>
          <w:numId w:val="0"/>
        </w:numPr>
        <w:snapToGrid w:val="0"/>
        <w:spacing w:line="400" w:lineRule="exact"/>
        <w:ind w:firstLine="840" w:firstLineChars="400"/>
        <w:rPr>
          <w:rFonts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36E86817">
      <w:pPr>
        <w:snapToGrid w:val="0"/>
        <w:spacing w:line="400" w:lineRule="exact"/>
        <w:ind w:firstLine="840" w:firstLineChars="400"/>
        <w:rPr>
          <w:rFonts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30C32C4A">
      <w:pPr>
        <w:numPr>
          <w:ilvl w:val="255"/>
          <w:numId w:val="0"/>
        </w:numPr>
        <w:tabs>
          <w:tab w:val="left" w:pos="740"/>
        </w:tabs>
        <w:snapToGrid w:val="0"/>
        <w:spacing w:line="400" w:lineRule="exact"/>
        <w:rPr>
          <w:rFonts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14:paraId="62E0186D">
      <w:pPr>
        <w:numPr>
          <w:ilvl w:val="255"/>
          <w:numId w:val="0"/>
        </w:numPr>
        <w:tabs>
          <w:tab w:val="left" w:pos="740"/>
        </w:tabs>
        <w:snapToGrid w:val="0"/>
        <w:spacing w:line="400" w:lineRule="exact"/>
        <w:rPr>
          <w:rFonts w:ascii="宋体" w:hAnsi="宋体"/>
          <w:iCs/>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33BE7CB6">
      <w:pPr>
        <w:numPr>
          <w:ilvl w:val="255"/>
          <w:numId w:val="0"/>
        </w:numPr>
        <w:tabs>
          <w:tab w:val="left" w:pos="740"/>
        </w:tabs>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5A1231CE">
      <w:pPr>
        <w:numPr>
          <w:ilvl w:val="255"/>
          <w:numId w:val="0"/>
        </w:numPr>
        <w:tabs>
          <w:tab w:val="left" w:pos="740"/>
        </w:tabs>
        <w:snapToGrid w:val="0"/>
        <w:spacing w:line="400" w:lineRule="exact"/>
        <w:rPr>
          <w:rFonts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17BFC05D">
      <w:pPr>
        <w:numPr>
          <w:ilvl w:val="255"/>
          <w:numId w:val="0"/>
        </w:numPr>
        <w:tabs>
          <w:tab w:val="left" w:pos="740"/>
        </w:tabs>
        <w:snapToGrid w:val="0"/>
        <w:spacing w:line="400" w:lineRule="exact"/>
        <w:rPr>
          <w:rFonts w:ascii="宋体" w:hAnsi="宋体"/>
          <w:szCs w:val="21"/>
        </w:rPr>
      </w:pPr>
      <w:r>
        <w:rPr>
          <w:rFonts w:hint="eastAsia" w:ascii="宋体" w:hAnsi="宋体"/>
          <w:szCs w:val="21"/>
        </w:rPr>
        <w:t xml:space="preserve">          是否涉及环境标志产品：</w:t>
      </w:r>
    </w:p>
    <w:p w14:paraId="520E4F16">
      <w:pPr>
        <w:numPr>
          <w:ilvl w:val="255"/>
          <w:numId w:val="0"/>
        </w:numPr>
        <w:tabs>
          <w:tab w:val="left" w:pos="740"/>
        </w:tabs>
        <w:snapToGrid w:val="0"/>
        <w:spacing w:line="400" w:lineRule="exact"/>
        <w:rPr>
          <w:rFonts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39EE80C6">
      <w:pPr>
        <w:numPr>
          <w:ilvl w:val="255"/>
          <w:numId w:val="0"/>
        </w:numPr>
        <w:tabs>
          <w:tab w:val="left" w:pos="740"/>
        </w:tabs>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61784F83">
      <w:pPr>
        <w:numPr>
          <w:ilvl w:val="255"/>
          <w:numId w:val="0"/>
        </w:numPr>
        <w:tabs>
          <w:tab w:val="left" w:pos="740"/>
        </w:tabs>
        <w:snapToGrid w:val="0"/>
        <w:spacing w:line="400" w:lineRule="exact"/>
        <w:rPr>
          <w:rFonts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0ACB32EB">
      <w:pPr>
        <w:pStyle w:val="79"/>
        <w:numPr>
          <w:ilvl w:val="255"/>
          <w:numId w:val="0"/>
        </w:numPr>
        <w:snapToGrid w:val="0"/>
        <w:rPr>
          <w:rFonts w:ascii="宋体" w:hAnsi="宋体" w:eastAsia="宋体" w:cs="Times New Roman"/>
          <w:kern w:val="2"/>
          <w:sz w:val="21"/>
        </w:rPr>
      </w:pPr>
      <w:r>
        <w:rPr>
          <w:rFonts w:hint="eastAsia" w:ascii="宋体" w:hAnsi="宋体"/>
          <w:sz w:val="21"/>
        </w:rPr>
        <w:t xml:space="preserve">          </w:t>
      </w:r>
      <w:r>
        <w:rPr>
          <w:rFonts w:hint="eastAsia" w:ascii="宋体" w:hAnsi="宋体" w:eastAsia="宋体" w:cs="Times New Roman"/>
          <w:kern w:val="2"/>
          <w:sz w:val="21"/>
        </w:rPr>
        <w:t xml:space="preserve">是否涉及绿色产品： </w:t>
      </w:r>
    </w:p>
    <w:p w14:paraId="59E7CA72">
      <w:pPr>
        <w:pStyle w:val="79"/>
        <w:ind w:firstLine="420" w:firstLineChars="0"/>
        <w:rPr>
          <w:rFonts w:ascii="宋体" w:hAnsi="宋体" w:eastAsia="宋体"/>
          <w:u w:val="single"/>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是，绿色产品政府采购相关政策确定的底级品目名称：</w:t>
      </w:r>
      <w:r>
        <w:rPr>
          <w:rFonts w:hint="eastAsia" w:ascii="宋体" w:hAnsi="宋体" w:eastAsia="宋体"/>
          <w:u w:val="single"/>
        </w:rPr>
        <w:t xml:space="preserve">         </w:t>
      </w:r>
    </w:p>
    <w:p w14:paraId="4C90DA11">
      <w:pPr>
        <w:numPr>
          <w:ilvl w:val="255"/>
          <w:numId w:val="0"/>
        </w:numPr>
        <w:tabs>
          <w:tab w:val="left" w:pos="740"/>
        </w:tabs>
        <w:snapToGrid w:val="0"/>
        <w:spacing w:line="400" w:lineRule="exact"/>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2F59FD65">
      <w:pPr>
        <w:pStyle w:val="79"/>
        <w:ind w:firstLine="420" w:firstLineChars="0"/>
        <w:rPr>
          <w:rFonts w:ascii="宋体" w:hAnsi="宋体"/>
          <w:sz w:val="21"/>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195534B0">
      <w:pPr>
        <w:numPr>
          <w:ilvl w:val="255"/>
          <w:numId w:val="0"/>
        </w:numPr>
        <w:snapToGrid w:val="0"/>
        <w:spacing w:line="400" w:lineRule="exact"/>
        <w:rPr>
          <w:rFonts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32508515">
      <w:pPr>
        <w:numPr>
          <w:ilvl w:val="255"/>
          <w:numId w:val="0"/>
        </w:numPr>
        <w:snapToGrid w:val="0"/>
        <w:spacing w:line="400" w:lineRule="exact"/>
        <w:ind w:firstLine="840" w:firstLineChars="400"/>
        <w:rPr>
          <w:rFonts w:ascii="宋体" w:hAnsi="宋体"/>
          <w:szCs w:val="21"/>
        </w:rPr>
      </w:pP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 xml:space="preserve">否      </w:t>
      </w:r>
      <w:r>
        <w:rPr>
          <w:rFonts w:hint="eastAsia" w:ascii="宋体" w:hAnsi="宋体"/>
          <w:szCs w:val="21"/>
        </w:rPr>
        <w:sym w:font="Wingdings" w:char="00A8"/>
      </w:r>
      <w:r>
        <w:rPr>
          <w:rFonts w:hint="eastAsia" w:ascii="宋体" w:hAnsi="宋体"/>
          <w:szCs w:val="21"/>
        </w:rPr>
        <w:t>不涉及</w:t>
      </w:r>
    </w:p>
    <w:p w14:paraId="76506D9E">
      <w:pPr>
        <w:numPr>
          <w:ilvl w:val="0"/>
          <w:numId w:val="2"/>
        </w:numPr>
        <w:snapToGrid w:val="0"/>
        <w:spacing w:line="400" w:lineRule="exact"/>
        <w:ind w:firstLine="422" w:firstLineChars="200"/>
        <w:rPr>
          <w:rFonts w:ascii="宋体" w:hAnsi="宋体"/>
          <w:b/>
          <w:szCs w:val="21"/>
        </w:rPr>
      </w:pPr>
      <w:r>
        <w:rPr>
          <w:rFonts w:hint="eastAsia" w:ascii="宋体" w:hAnsi="宋体"/>
          <w:b/>
          <w:szCs w:val="21"/>
        </w:rPr>
        <w:t>合同金额</w:t>
      </w:r>
    </w:p>
    <w:p w14:paraId="78D1209A">
      <w:pPr>
        <w:snapToGrid w:val="0"/>
        <w:spacing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0F4BD227">
      <w:pPr>
        <w:snapToGrid w:val="0"/>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26C1FD1C">
      <w:pPr>
        <w:snapToGrid w:val="0"/>
        <w:spacing w:line="400" w:lineRule="exact"/>
        <w:rPr>
          <w:rFonts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0BDD0146">
      <w:pPr>
        <w:snapToGrid w:val="0"/>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080784C5">
      <w:pPr>
        <w:snapToGrid w:val="0"/>
        <w:spacing w:line="400" w:lineRule="exact"/>
        <w:rPr>
          <w:rFonts w:ascii="宋体" w:hAnsi="宋体"/>
          <w:szCs w:val="21"/>
        </w:rPr>
      </w:pPr>
      <w:r>
        <w:rPr>
          <w:rFonts w:hint="eastAsia" w:ascii="宋体" w:hAnsi="宋体"/>
          <w:szCs w:val="21"/>
        </w:rPr>
        <w:t xml:space="preserve">    （注：固定单价合同应填写单价和最高限价）</w:t>
      </w:r>
    </w:p>
    <w:p w14:paraId="2676E26E">
      <w:pPr>
        <w:numPr>
          <w:ilvl w:val="255"/>
          <w:numId w:val="0"/>
        </w:numPr>
        <w:snapToGrid w:val="0"/>
        <w:spacing w:line="400" w:lineRule="exact"/>
        <w:rPr>
          <w:rFonts w:ascii="宋体" w:hAnsi="宋体"/>
          <w:szCs w:val="21"/>
        </w:rPr>
      </w:pPr>
      <w:r>
        <w:rPr>
          <w:rFonts w:hint="eastAsia" w:ascii="宋体" w:hAnsi="宋体"/>
          <w:szCs w:val="21"/>
        </w:rPr>
        <w:t xml:space="preserve">    （2）合同定价方式（采用组合定价方式的，可以勾选多项）：</w:t>
      </w:r>
    </w:p>
    <w:p w14:paraId="0878FCC1">
      <w:pPr>
        <w:snapToGrid w:val="0"/>
        <w:spacing w:line="400" w:lineRule="exact"/>
        <w:ind w:firstLine="420" w:firstLineChars="200"/>
        <w:rPr>
          <w:rFonts w:ascii="宋体" w:hAnsi="宋体"/>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 xml:space="preserve">固定单价 </w:t>
      </w:r>
      <w:r>
        <w:rPr>
          <w:rFonts w:hint="eastAsia" w:ascii="宋体" w:hAnsi="宋体"/>
          <w:iCs/>
          <w:szCs w:val="21"/>
        </w:rPr>
        <w:sym w:font="Wingdings" w:char="00A8"/>
      </w:r>
      <w:r>
        <w:rPr>
          <w:rFonts w:hint="eastAsia" w:ascii="宋体" w:hAnsi="宋体"/>
          <w:iCs/>
          <w:szCs w:val="21"/>
        </w:rPr>
        <w:t xml:space="preserve">固定费率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 xml:space="preserve">绩效激励 </w:t>
      </w:r>
      <w:r>
        <w:rPr>
          <w:rFonts w:hint="eastAsia" w:ascii="宋体" w:hAnsi="宋体"/>
          <w:iCs/>
          <w:szCs w:val="21"/>
        </w:rPr>
        <w:sym w:font="Wingdings" w:char="00A8"/>
      </w:r>
      <w:r>
        <w:rPr>
          <w:rFonts w:hint="eastAsia" w:ascii="宋体" w:hAnsi="宋体"/>
          <w:iCs/>
          <w:szCs w:val="21"/>
        </w:rPr>
        <w:t>其他</w:t>
      </w:r>
      <w:r>
        <w:rPr>
          <w:rFonts w:hint="eastAsia" w:ascii="宋体" w:hAnsi="宋体"/>
          <w:szCs w:val="21"/>
          <w:u w:val="single"/>
        </w:rPr>
        <w:t xml:space="preserve">       </w:t>
      </w:r>
    </w:p>
    <w:p w14:paraId="123A7EAC">
      <w:pPr>
        <w:pStyle w:val="794"/>
        <w:spacing w:line="400" w:lineRule="exact"/>
        <w:ind w:firstLine="480"/>
      </w:pPr>
      <w:r>
        <w:rPr>
          <w:rFonts w:hint="eastAsia" w:ascii="宋体" w:hAnsi="宋体"/>
        </w:rPr>
        <w:t>（3）付款方式（按项目实际勾选填写）：</w:t>
      </w:r>
    </w:p>
    <w:p w14:paraId="79AD36AF">
      <w:pPr>
        <w:snapToGrid w:val="0"/>
        <w:spacing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（应明确一次性支付合同款项的条件）                    </w:t>
      </w:r>
    </w:p>
    <w:p w14:paraId="7CEBCD05">
      <w:pPr>
        <w:snapToGrid w:val="0"/>
        <w:spacing w:line="400" w:lineRule="exact"/>
        <w:ind w:firstLine="630" w:firstLineChars="300"/>
        <w:rPr>
          <w:highlight w:val="none"/>
        </w:rPr>
      </w:pPr>
      <w:r>
        <w:rPr>
          <w:rFonts w:hint="eastAsia" w:ascii="宋体" w:hAnsi="宋体"/>
          <w:szCs w:val="21"/>
        </w:rPr>
        <w:sym w:font="Wingdings" w:char="00FE"/>
      </w:r>
      <w:r>
        <w:rPr>
          <w:rFonts w:hint="eastAsia" w:ascii="宋体" w:hAnsi="宋体"/>
          <w:szCs w:val="21"/>
        </w:rPr>
        <w:t>分期付款</w:t>
      </w:r>
      <w:r>
        <w:rPr>
          <w:rFonts w:hint="eastAsia" w:ascii="宋体" w:hAnsi="宋体"/>
          <w:szCs w:val="21"/>
          <w:highlight w:val="none"/>
        </w:rPr>
        <w:t>：</w:t>
      </w:r>
      <w:r>
        <w:rPr>
          <w:rFonts w:hint="eastAsia" w:ascii="宋体" w:hAnsi="宋体"/>
          <w:szCs w:val="21"/>
          <w:highlight w:val="none"/>
          <w:u w:val="single"/>
        </w:rPr>
        <w:t xml:space="preserve">  （1）合同生效且甲方完成财政资金审批手续后【7】个工作日内，且甲方收到乙方提供的等额合法正规发票，甲方向乙方支付合同总额的【40%】作为预付款；（2）到货安装完毕，甲方确认具备使用条件，且甲方完成财政资金审批手续，中标人提供发票后【7】个工作日内，支付合同总价款的【30%】；（3）项目验收通过后，且甲方完成财政资金审批手续，乙方提供发票后【7】个工作日内，支付至实际合同总价款的【100%】 </w:t>
      </w:r>
      <w:r>
        <w:rPr>
          <w:rFonts w:hint="eastAsia" w:ascii="宋体" w:hAnsi="宋体"/>
          <w:szCs w:val="21"/>
          <w:highlight w:val="none"/>
        </w:rPr>
        <w:t>，其中涉及预付款的：</w:t>
      </w:r>
      <w:r>
        <w:rPr>
          <w:rFonts w:hint="eastAsia" w:ascii="宋体" w:hAnsi="宋体"/>
          <w:szCs w:val="21"/>
          <w:highlight w:val="none"/>
          <w:u w:val="single"/>
        </w:rPr>
        <w:t xml:space="preserve"> 合同生效以及具备实施条件后5个工作日内支付40%预付款。 </w:t>
      </w:r>
    </w:p>
    <w:p w14:paraId="5D66E6FB">
      <w:pPr>
        <w:snapToGrid w:val="0"/>
        <w:spacing w:line="400" w:lineRule="exact"/>
        <w:ind w:firstLine="630" w:firstLineChars="300"/>
        <w:rPr>
          <w:rFonts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成本补偿：</w:t>
      </w:r>
      <w:r>
        <w:rPr>
          <w:rFonts w:hint="eastAsia" w:ascii="宋体" w:hAnsi="宋体"/>
          <w:szCs w:val="21"/>
          <w:highlight w:val="none"/>
          <w:u w:val="single"/>
        </w:rPr>
        <w:t xml:space="preserve">      （应明确按照成本补偿方式的支付方式和支付条件）   </w:t>
      </w:r>
    </w:p>
    <w:p w14:paraId="5E1DD4EE">
      <w:pPr>
        <w:snapToGrid w:val="0"/>
        <w:spacing w:line="400" w:lineRule="exact"/>
        <w:ind w:firstLine="630" w:firstLineChars="300"/>
        <w:rPr>
          <w:rFonts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绩效激励：</w:t>
      </w:r>
      <w:r>
        <w:rPr>
          <w:rFonts w:hint="eastAsia" w:ascii="宋体" w:hAnsi="宋体"/>
          <w:szCs w:val="21"/>
          <w:highlight w:val="none"/>
          <w:u w:val="single"/>
        </w:rPr>
        <w:t xml:space="preserve">      （应明确按照绩效激励方式的支付方式和支付条件）   </w:t>
      </w:r>
    </w:p>
    <w:p w14:paraId="3068CA9C">
      <w:pPr>
        <w:numPr>
          <w:ilvl w:val="0"/>
          <w:numId w:val="2"/>
        </w:numPr>
        <w:snapToGrid w:val="0"/>
        <w:spacing w:line="400" w:lineRule="exact"/>
        <w:ind w:firstLine="422" w:firstLineChars="200"/>
        <w:rPr>
          <w:rFonts w:ascii="宋体" w:hAnsi="宋体"/>
          <w:b/>
          <w:szCs w:val="21"/>
          <w:highlight w:val="none"/>
          <w:u w:val="single"/>
        </w:rPr>
      </w:pPr>
      <w:r>
        <w:rPr>
          <w:rFonts w:hint="eastAsia" w:ascii="宋体" w:hAnsi="宋体"/>
          <w:b/>
          <w:szCs w:val="21"/>
          <w:highlight w:val="none"/>
        </w:rPr>
        <w:t>合同履行</w:t>
      </w:r>
    </w:p>
    <w:p w14:paraId="5ABC7BEA">
      <w:pPr>
        <w:snapToGrid w:val="0"/>
        <w:spacing w:line="400" w:lineRule="exact"/>
        <w:ind w:firstLine="420" w:firstLineChars="200"/>
        <w:rPr>
          <w:rFonts w:ascii="宋体" w:hAnsi="宋体" w:cs="宋体"/>
          <w:szCs w:val="21"/>
          <w:highlight w:val="none"/>
        </w:rPr>
      </w:pPr>
      <w:r>
        <w:rPr>
          <w:rFonts w:hint="eastAsia" w:ascii="宋体" w:hAnsi="宋体" w:cs="宋体"/>
          <w:szCs w:val="21"/>
          <w:highlight w:val="none"/>
        </w:rPr>
        <w:t>（1）起始日期：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日，完成日期：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72AEAD7E">
      <w:pPr>
        <w:snapToGrid w:val="0"/>
        <w:spacing w:line="400" w:lineRule="exact"/>
        <w:ind w:firstLine="420" w:firstLineChars="200"/>
        <w:rPr>
          <w:rFonts w:ascii="宋体" w:hAnsi="宋体" w:cs="宋体"/>
          <w:szCs w:val="21"/>
          <w:highlight w:val="none"/>
          <w:u w:val="single"/>
        </w:rPr>
      </w:pPr>
      <w:r>
        <w:rPr>
          <w:rFonts w:hint="eastAsia" w:ascii="宋体" w:hAnsi="宋体" w:cs="宋体"/>
          <w:szCs w:val="21"/>
          <w:highlight w:val="none"/>
        </w:rPr>
        <w:t>（2）履约地点</w:t>
      </w:r>
      <w:r>
        <w:rPr>
          <w:rFonts w:hint="eastAsia" w:ascii="宋体" w:hAnsi="宋体" w:cs="宋体"/>
          <w:bCs/>
          <w:szCs w:val="21"/>
          <w:highlight w:val="none"/>
        </w:rPr>
        <w:t>：</w:t>
      </w:r>
      <w:r>
        <w:rPr>
          <w:rFonts w:hint="eastAsia" w:ascii="宋体" w:hAnsi="宋体" w:cs="宋体"/>
          <w:szCs w:val="21"/>
          <w:highlight w:val="none"/>
          <w:u w:val="single"/>
        </w:rPr>
        <w:t xml:space="preserve">                             </w:t>
      </w:r>
    </w:p>
    <w:p w14:paraId="72388848">
      <w:pPr>
        <w:snapToGrid w:val="0"/>
        <w:spacing w:line="400" w:lineRule="exact"/>
        <w:ind w:firstLine="420" w:firstLineChars="200"/>
        <w:rPr>
          <w:rFonts w:ascii="宋体" w:hAnsi="宋体" w:cs="宋体"/>
          <w:szCs w:val="21"/>
          <w:highlight w:val="none"/>
        </w:rPr>
      </w:pPr>
      <w:r>
        <w:rPr>
          <w:rFonts w:hint="eastAsia" w:ascii="宋体" w:hAnsi="宋体" w:cs="宋体"/>
          <w:bCs/>
          <w:szCs w:val="21"/>
          <w:highlight w:val="none"/>
        </w:rPr>
        <w:t>（3）履约担保：</w:t>
      </w:r>
      <w:r>
        <w:rPr>
          <w:rFonts w:hint="eastAsia" w:ascii="宋体" w:hAnsi="宋体" w:cs="宋体"/>
          <w:highlight w:val="none"/>
        </w:rPr>
        <w:t>是否收取履约保证金：</w:t>
      </w:r>
      <w:r>
        <w:rPr>
          <w:rFonts w:hint="eastAsia" w:ascii="宋体" w:hAnsi="宋体" w:cs="宋体"/>
          <w:szCs w:val="21"/>
          <w:highlight w:val="none"/>
        </w:rPr>
        <w:sym w:font="Wingdings" w:char="00FE"/>
      </w:r>
      <w:r>
        <w:rPr>
          <w:rFonts w:hint="eastAsia" w:ascii="宋体" w:hAnsi="宋体" w:cs="宋体"/>
          <w:szCs w:val="21"/>
          <w:highlight w:val="none"/>
        </w:rPr>
        <w:t xml:space="preserve">是    </w:t>
      </w:r>
      <w:r>
        <w:rPr>
          <w:rFonts w:hint="eastAsia" w:ascii="宋体" w:hAnsi="宋体" w:cs="宋体"/>
          <w:szCs w:val="21"/>
          <w:highlight w:val="none"/>
        </w:rPr>
        <w:sym w:font="Wingdings" w:char="00A8"/>
      </w:r>
      <w:r>
        <w:rPr>
          <w:rFonts w:hint="eastAsia" w:ascii="宋体" w:hAnsi="宋体" w:cs="宋体"/>
          <w:szCs w:val="21"/>
          <w:highlight w:val="none"/>
        </w:rPr>
        <w:t>否</w:t>
      </w:r>
    </w:p>
    <w:p w14:paraId="28A9821E">
      <w:pPr>
        <w:pStyle w:val="79"/>
        <w:rPr>
          <w:rFonts w:ascii="宋体" w:hAnsi="宋体" w:eastAsia="宋体" w:cs="宋体"/>
          <w:sz w:val="21"/>
          <w:highlight w:val="none"/>
        </w:rPr>
      </w:pPr>
      <w:r>
        <w:rPr>
          <w:rFonts w:hint="eastAsia" w:ascii="宋体" w:hAnsi="宋体" w:cs="宋体"/>
          <w:bCs/>
          <w:highlight w:val="none"/>
        </w:rPr>
        <w:t xml:space="preserve">  </w:t>
      </w:r>
      <w:r>
        <w:rPr>
          <w:rFonts w:hint="eastAsia" w:ascii="宋体" w:hAnsi="宋体" w:eastAsia="宋体" w:cs="宋体"/>
          <w:sz w:val="21"/>
          <w:highlight w:val="none"/>
        </w:rPr>
        <w:t xml:space="preserve">  收取履约保证金形式：</w:t>
      </w:r>
      <w:r>
        <w:rPr>
          <w:rFonts w:hint="eastAsia" w:ascii="宋体" w:hAnsi="宋体" w:eastAsia="宋体" w:cs="宋体"/>
          <w:bCs/>
          <w:sz w:val="21"/>
          <w:highlight w:val="none"/>
          <w:u w:val="single"/>
        </w:rPr>
        <w:t xml:space="preserve">                            </w:t>
      </w:r>
    </w:p>
    <w:p w14:paraId="68889CA4">
      <w:pPr>
        <w:pStyle w:val="79"/>
        <w:ind w:firstLine="420"/>
        <w:rPr>
          <w:rFonts w:ascii="宋体" w:hAnsi="宋体" w:eastAsia="宋体" w:cs="宋体"/>
          <w:sz w:val="21"/>
        </w:rPr>
      </w:pPr>
      <w:r>
        <w:rPr>
          <w:rFonts w:hint="eastAsia" w:ascii="宋体" w:hAnsi="宋体" w:eastAsia="宋体" w:cs="宋体"/>
          <w:sz w:val="21"/>
          <w:highlight w:val="none"/>
        </w:rPr>
        <w:t xml:space="preserve">    收取履约保证金金额：</w:t>
      </w:r>
      <w:r>
        <w:rPr>
          <w:rFonts w:hint="eastAsia" w:ascii="宋体" w:hAnsi="宋体" w:eastAsia="宋体" w:cs="宋体"/>
          <w:bCs/>
          <w:sz w:val="21"/>
          <w:highlight w:val="none"/>
          <w:u w:val="single"/>
        </w:rPr>
        <w:t xml:space="preserve">     合同价1%      </w:t>
      </w:r>
      <w:r>
        <w:rPr>
          <w:rFonts w:hint="eastAsia" w:ascii="宋体" w:hAnsi="宋体" w:eastAsia="宋体" w:cs="宋体"/>
          <w:bCs/>
          <w:sz w:val="21"/>
          <w:u w:val="single"/>
        </w:rPr>
        <w:t xml:space="preserve">          </w:t>
      </w:r>
    </w:p>
    <w:p w14:paraId="572556BC">
      <w:pPr>
        <w:snapToGrid w:val="0"/>
        <w:spacing w:line="400" w:lineRule="exact"/>
        <w:ind w:firstLine="420" w:firstLineChars="200"/>
        <w:rPr>
          <w:rFonts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4398717B">
      <w:pPr>
        <w:snapToGrid w:val="0"/>
        <w:spacing w:line="400" w:lineRule="exact"/>
        <w:ind w:firstLine="420" w:firstLineChars="200"/>
        <w:rPr>
          <w:rFonts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4A8F3BF6">
      <w:pPr>
        <w:snapToGrid w:val="0"/>
        <w:spacing w:line="400" w:lineRule="exact"/>
        <w:ind w:firstLine="420" w:firstLineChars="200"/>
        <w:rPr>
          <w:rFonts w:ascii="宋体" w:hAnsi="宋体" w:cs="宋体"/>
          <w:szCs w:val="21"/>
          <w:u w:val="single"/>
        </w:rPr>
      </w:pPr>
      <w:r>
        <w:rPr>
          <w:rFonts w:hint="eastAsia" w:ascii="宋体" w:hAnsi="宋体" w:cs="宋体"/>
          <w:bCs/>
          <w:szCs w:val="21"/>
        </w:rPr>
        <w:t>（5）风险处置措施和替代方案：</w:t>
      </w:r>
      <w:r>
        <w:rPr>
          <w:rFonts w:hint="eastAsia" w:ascii="宋体" w:hAnsi="宋体" w:cs="宋体"/>
          <w:szCs w:val="21"/>
          <w:u w:val="single"/>
        </w:rPr>
        <w:t xml:space="preserve">                                                               </w:t>
      </w:r>
    </w:p>
    <w:p w14:paraId="0E13590D">
      <w:pPr>
        <w:numPr>
          <w:ilvl w:val="0"/>
          <w:numId w:val="2"/>
        </w:numPr>
        <w:snapToGrid w:val="0"/>
        <w:spacing w:line="400" w:lineRule="exact"/>
        <w:ind w:firstLine="422" w:firstLineChars="200"/>
        <w:rPr>
          <w:rFonts w:ascii="宋体" w:hAnsi="宋体"/>
          <w:b/>
          <w:szCs w:val="21"/>
        </w:rPr>
      </w:pPr>
      <w:r>
        <w:rPr>
          <w:rFonts w:hint="eastAsia" w:ascii="宋体" w:hAnsi="宋体"/>
          <w:b/>
          <w:szCs w:val="21"/>
        </w:rPr>
        <w:t>合同验收</w:t>
      </w:r>
    </w:p>
    <w:p w14:paraId="3CF44231">
      <w:pPr>
        <w:numPr>
          <w:ilvl w:val="0"/>
          <w:numId w:val="4"/>
        </w:numPr>
        <w:snapToGrid w:val="0"/>
        <w:spacing w:line="400" w:lineRule="exact"/>
        <w:ind w:firstLine="420" w:firstLineChars="200"/>
        <w:rPr>
          <w:rFonts w:ascii="宋体" w:hAnsi="宋体"/>
          <w:bCs/>
          <w:szCs w:val="21"/>
        </w:rPr>
      </w:pPr>
      <w:r>
        <w:rPr>
          <w:rFonts w:hint="eastAsia" w:ascii="宋体" w:hAnsi="宋体"/>
          <w:bCs/>
          <w:szCs w:val="21"/>
        </w:rPr>
        <w:t>验收组织方式：</w:t>
      </w:r>
      <w:r>
        <w:rPr>
          <w:rFonts w:hint="eastAsia" w:ascii="宋体" w:hAnsi="宋体" w:cs="宋体"/>
          <w:szCs w:val="21"/>
        </w:rPr>
        <w:sym w:font="Wingdings" w:char="00A8"/>
      </w:r>
      <w:r>
        <w:rPr>
          <w:rFonts w:hint="eastAsia" w:ascii="宋体" w:hAnsi="宋体"/>
          <w:bCs/>
          <w:szCs w:val="21"/>
        </w:rPr>
        <w:t xml:space="preserve">自行组织 </w:t>
      </w:r>
      <w:r>
        <w:rPr>
          <w:rFonts w:hint="eastAsia" w:ascii="宋体" w:hAnsi="宋体" w:cs="宋体"/>
          <w:szCs w:val="21"/>
        </w:rPr>
        <w:sym w:font="Wingdings" w:char="00A8"/>
      </w:r>
      <w:r>
        <w:rPr>
          <w:rFonts w:hint="eastAsia" w:ascii="宋体" w:hAnsi="宋体"/>
          <w:bCs/>
          <w:szCs w:val="21"/>
        </w:rPr>
        <w:t>委托第三方组织</w:t>
      </w:r>
    </w:p>
    <w:p w14:paraId="334B1665">
      <w:pPr>
        <w:snapToGrid w:val="0"/>
        <w:spacing w:line="400" w:lineRule="exact"/>
        <w:rPr>
          <w:rFonts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1D98C18E">
      <w:pPr>
        <w:snapToGrid w:val="0"/>
        <w:spacing w:line="400" w:lineRule="exact"/>
        <w:rPr>
          <w:rFonts w:ascii="宋体" w:hAnsi="宋体"/>
          <w:bCs/>
          <w:szCs w:val="21"/>
        </w:rPr>
      </w:pPr>
      <w:r>
        <w:rPr>
          <w:rFonts w:hint="eastAsia" w:ascii="宋体" w:hAnsi="宋体"/>
          <w:bCs/>
          <w:szCs w:val="21"/>
        </w:rPr>
        <w:t xml:space="preserve">        是否邀请本项目的其他供应商参加验收：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FE"/>
      </w:r>
      <w:r>
        <w:rPr>
          <w:rFonts w:hint="eastAsia" w:ascii="宋体" w:hAnsi="宋体"/>
          <w:bCs/>
          <w:szCs w:val="21"/>
        </w:rPr>
        <w:t>否</w:t>
      </w:r>
    </w:p>
    <w:p w14:paraId="30F9303A">
      <w:pPr>
        <w:snapToGrid w:val="0"/>
        <w:spacing w:line="400" w:lineRule="exact"/>
        <w:ind w:firstLine="840" w:firstLineChars="400"/>
        <w:rPr>
          <w:rFonts w:ascii="宋体" w:hAnsi="宋体"/>
          <w:bCs/>
          <w:szCs w:val="21"/>
        </w:rPr>
      </w:pPr>
      <w:r>
        <w:rPr>
          <w:rFonts w:hint="eastAsia" w:ascii="宋体" w:hAnsi="宋体"/>
          <w:bCs/>
          <w:szCs w:val="21"/>
        </w:rPr>
        <w:t>是否邀请专家参加验收：</w:t>
      </w:r>
      <w:r>
        <w:rPr>
          <w:rFonts w:hint="eastAsia" w:ascii="宋体" w:hAnsi="宋体" w:cs="宋体"/>
          <w:szCs w:val="21"/>
        </w:rPr>
        <w:sym w:font="Wingdings" w:char="00FE"/>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30022BFE">
      <w:pPr>
        <w:snapToGrid w:val="0"/>
        <w:spacing w:line="400" w:lineRule="exact"/>
        <w:ind w:firstLine="840" w:firstLineChars="400"/>
        <w:rPr>
          <w:rFonts w:ascii="宋体" w:hAnsi="宋体"/>
          <w:bCs/>
          <w:szCs w:val="21"/>
        </w:rPr>
      </w:pPr>
      <w:r>
        <w:rPr>
          <w:rFonts w:hint="eastAsia" w:ascii="宋体" w:hAnsi="宋体"/>
          <w:bCs/>
          <w:szCs w:val="21"/>
        </w:rPr>
        <w:t>是否邀请服务对象参加验收：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FE"/>
      </w:r>
      <w:r>
        <w:rPr>
          <w:rFonts w:hint="eastAsia" w:ascii="宋体" w:hAnsi="宋体"/>
          <w:bCs/>
          <w:szCs w:val="21"/>
        </w:rPr>
        <w:t>否</w:t>
      </w:r>
    </w:p>
    <w:p w14:paraId="3006A6FE">
      <w:pPr>
        <w:snapToGrid w:val="0"/>
        <w:spacing w:line="400" w:lineRule="exact"/>
        <w:ind w:firstLine="840" w:firstLineChars="400"/>
        <w:rPr>
          <w:rFonts w:ascii="宋体" w:hAnsi="宋体"/>
          <w:bCs/>
          <w:szCs w:val="21"/>
        </w:rPr>
      </w:pPr>
      <w:r>
        <w:rPr>
          <w:rFonts w:hint="eastAsia" w:ascii="宋体" w:hAnsi="宋体"/>
          <w:bCs/>
          <w:szCs w:val="21"/>
        </w:rPr>
        <w:t>是否邀请第三方检测机构参加验收：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FE"/>
      </w:r>
      <w:r>
        <w:rPr>
          <w:rFonts w:hint="eastAsia" w:ascii="宋体" w:hAnsi="宋体"/>
          <w:bCs/>
          <w:szCs w:val="21"/>
        </w:rPr>
        <w:t>否</w:t>
      </w:r>
    </w:p>
    <w:p w14:paraId="3E5C7E31">
      <w:pPr>
        <w:snapToGrid w:val="0"/>
        <w:spacing w:line="400" w:lineRule="exact"/>
        <w:ind w:firstLine="840" w:firstLineChars="400"/>
        <w:rPr>
          <w:rFonts w:ascii="宋体" w:hAnsi="宋体"/>
          <w:bCs/>
          <w:szCs w:val="21"/>
        </w:rPr>
      </w:pPr>
      <w:r>
        <w:rPr>
          <w:rFonts w:hint="eastAsia" w:ascii="宋体" w:hAnsi="宋体"/>
          <w:bCs/>
          <w:szCs w:val="21"/>
        </w:rPr>
        <w:t>是否进行抽查检测：</w:t>
      </w:r>
      <w:r>
        <w:rPr>
          <w:rFonts w:hint="eastAsia" w:ascii="宋体" w:hAnsi="宋体" w:cs="宋体"/>
          <w:szCs w:val="21"/>
        </w:rPr>
        <w:sym w:font="Wingdings" w:char="00A8"/>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63C59364">
      <w:pPr>
        <w:snapToGrid w:val="0"/>
        <w:spacing w:line="400" w:lineRule="exact"/>
        <w:ind w:firstLine="840" w:firstLineChars="400"/>
        <w:rPr>
          <w:rFonts w:ascii="宋体" w:hAnsi="宋体"/>
          <w:bCs/>
          <w:szCs w:val="21"/>
          <w:u w:val="single"/>
        </w:rPr>
      </w:pPr>
      <w:r>
        <w:rPr>
          <w:rFonts w:hint="eastAsia" w:ascii="宋体" w:hAnsi="宋体"/>
          <w:bCs/>
          <w:szCs w:val="21"/>
        </w:rPr>
        <w:t>是否存在破坏性检测：</w:t>
      </w:r>
      <w:r>
        <w:rPr>
          <w:rFonts w:hint="eastAsia" w:ascii="宋体" w:hAnsi="宋体" w:cs="宋体"/>
          <w:szCs w:val="21"/>
        </w:rPr>
        <w:sym w:font="Wingdings" w:char="00A8"/>
      </w:r>
      <w:r>
        <w:rPr>
          <w:rFonts w:hint="eastAsia" w:ascii="宋体" w:hAnsi="宋体"/>
          <w:bCs/>
          <w:szCs w:val="21"/>
        </w:rPr>
        <w:t>是，</w:t>
      </w:r>
      <w:r>
        <w:rPr>
          <w:rFonts w:hint="eastAsia" w:ascii="宋体" w:hAnsi="宋体"/>
          <w:bCs/>
          <w:szCs w:val="21"/>
          <w:u w:val="single"/>
        </w:rPr>
        <w:t>（应明确对被破坏的检测产品的处理方式）</w:t>
      </w:r>
    </w:p>
    <w:p w14:paraId="5FA6A3E0">
      <w:pPr>
        <w:snapToGrid w:val="0"/>
        <w:spacing w:line="400" w:lineRule="exact"/>
        <w:ind w:firstLine="840" w:firstLineChars="400"/>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FE"/>
      </w:r>
      <w:r>
        <w:rPr>
          <w:rFonts w:hint="eastAsia" w:ascii="宋体" w:hAnsi="宋体"/>
          <w:bCs/>
          <w:szCs w:val="21"/>
        </w:rPr>
        <w:t>否</w:t>
      </w:r>
    </w:p>
    <w:p w14:paraId="10A4450A">
      <w:pPr>
        <w:snapToGrid w:val="0"/>
        <w:spacing w:line="400" w:lineRule="exact"/>
        <w:ind w:firstLine="840" w:firstLineChars="400"/>
        <w:rPr>
          <w:rFonts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46A5119F">
      <w:pPr>
        <w:snapToGrid w:val="0"/>
        <w:spacing w:line="400" w:lineRule="exact"/>
        <w:ind w:firstLine="420" w:firstLineChars="200"/>
        <w:rPr>
          <w:rFonts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6735F4A2">
      <w:pPr>
        <w:snapToGrid w:val="0"/>
        <w:spacing w:line="400" w:lineRule="exact"/>
        <w:ind w:firstLine="420" w:firstLineChars="200"/>
        <w:rPr>
          <w:rFonts w:ascii="宋体" w:hAnsi="宋体"/>
          <w:bCs/>
          <w:szCs w:val="21"/>
        </w:rPr>
      </w:pPr>
      <w:r>
        <w:rPr>
          <w:rFonts w:hint="eastAsia" w:ascii="宋体" w:hAnsi="宋体"/>
          <w:bCs/>
          <w:szCs w:val="21"/>
        </w:rPr>
        <w:t>（3）履约验收方式：</w:t>
      </w:r>
      <w:r>
        <w:rPr>
          <w:rFonts w:hint="eastAsia" w:ascii="宋体" w:hAnsi="宋体" w:cs="宋体"/>
          <w:szCs w:val="21"/>
        </w:rPr>
        <w:sym w:font="Wingdings" w:char="00FE"/>
      </w:r>
      <w:r>
        <w:rPr>
          <w:rFonts w:hint="eastAsia" w:ascii="宋体" w:hAnsi="宋体"/>
          <w:bCs/>
          <w:szCs w:val="21"/>
        </w:rPr>
        <w:t xml:space="preserve">一次性验收         </w:t>
      </w:r>
    </w:p>
    <w:p w14:paraId="60D557F1">
      <w:pPr>
        <w:snapToGrid w:val="0"/>
        <w:spacing w:line="400" w:lineRule="exact"/>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14:paraId="04452CBF">
      <w:pPr>
        <w:snapToGrid w:val="0"/>
        <w:spacing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4DF97A52">
      <w:pPr>
        <w:snapToGrid w:val="0"/>
        <w:spacing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3956754D">
      <w:pPr>
        <w:snapToGrid w:val="0"/>
        <w:spacing w:line="400" w:lineRule="exact"/>
        <w:ind w:firstLine="420" w:firstLineChars="200"/>
        <w:rPr>
          <w:rFonts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41141E30">
      <w:pPr>
        <w:pStyle w:val="79"/>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7DBA9EDD">
      <w:pPr>
        <w:snapToGrid w:val="0"/>
        <w:spacing w:line="400" w:lineRule="exact"/>
        <w:ind w:firstLine="420" w:firstLineChars="20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7B6EFE2B">
      <w:pPr>
        <w:numPr>
          <w:ilvl w:val="0"/>
          <w:numId w:val="2"/>
        </w:numPr>
        <w:snapToGrid w:val="0"/>
        <w:spacing w:line="400" w:lineRule="exact"/>
        <w:ind w:firstLine="422" w:firstLineChars="200"/>
        <w:rPr>
          <w:rFonts w:ascii="宋体" w:hAnsi="宋体"/>
          <w:b/>
          <w:szCs w:val="21"/>
        </w:rPr>
      </w:pPr>
      <w:r>
        <w:rPr>
          <w:rFonts w:hint="eastAsia" w:ascii="宋体" w:hAnsi="宋体"/>
          <w:b/>
          <w:szCs w:val="21"/>
        </w:rPr>
        <w:t>组成合同的文件</w:t>
      </w:r>
    </w:p>
    <w:p w14:paraId="73637EA7">
      <w:pPr>
        <w:snapToGrid w:val="0"/>
        <w:spacing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50B27188">
      <w:pPr>
        <w:snapToGrid w:val="0"/>
        <w:spacing w:line="400" w:lineRule="exact"/>
        <w:ind w:firstLine="420" w:firstLineChars="200"/>
        <w:rPr>
          <w:rFonts w:ascii="宋体" w:hAnsi="宋体"/>
          <w:szCs w:val="21"/>
        </w:rPr>
      </w:pPr>
      <w:r>
        <w:rPr>
          <w:rFonts w:hint="eastAsia" w:ascii="宋体" w:hAnsi="宋体"/>
          <w:szCs w:val="21"/>
        </w:rPr>
        <w:t>（1）政府采购合同协议书及其变更、补充协议</w:t>
      </w:r>
    </w:p>
    <w:p w14:paraId="1743E4C8">
      <w:pPr>
        <w:snapToGrid w:val="0"/>
        <w:spacing w:line="400" w:lineRule="exact"/>
        <w:ind w:firstLine="420" w:firstLineChars="200"/>
        <w:rPr>
          <w:rFonts w:ascii="宋体" w:hAnsi="宋体"/>
          <w:szCs w:val="21"/>
        </w:rPr>
      </w:pPr>
      <w:r>
        <w:rPr>
          <w:rFonts w:hint="eastAsia" w:ascii="宋体" w:hAnsi="宋体"/>
          <w:szCs w:val="21"/>
        </w:rPr>
        <w:t>（2）政府采购合同专用条款</w:t>
      </w:r>
    </w:p>
    <w:p w14:paraId="03AE9811">
      <w:pPr>
        <w:snapToGrid w:val="0"/>
        <w:spacing w:line="400" w:lineRule="exact"/>
        <w:ind w:firstLine="420" w:firstLineChars="200"/>
        <w:rPr>
          <w:rFonts w:ascii="宋体" w:hAnsi="宋体"/>
          <w:szCs w:val="21"/>
        </w:rPr>
      </w:pPr>
      <w:r>
        <w:rPr>
          <w:rFonts w:hint="eastAsia" w:ascii="宋体" w:hAnsi="宋体"/>
          <w:szCs w:val="21"/>
        </w:rPr>
        <w:t>（3）政府采购合同通用条款</w:t>
      </w:r>
    </w:p>
    <w:p w14:paraId="23AED40C">
      <w:pPr>
        <w:snapToGrid w:val="0"/>
        <w:spacing w:line="400" w:lineRule="exact"/>
        <w:ind w:firstLine="420" w:firstLineChars="200"/>
        <w:rPr>
          <w:rFonts w:ascii="宋体" w:hAnsi="宋体"/>
          <w:szCs w:val="21"/>
        </w:rPr>
      </w:pPr>
      <w:r>
        <w:rPr>
          <w:rFonts w:hint="eastAsia" w:ascii="宋体" w:hAnsi="宋体"/>
          <w:szCs w:val="21"/>
        </w:rPr>
        <w:t>（4）中标（成交）通知书</w:t>
      </w:r>
    </w:p>
    <w:p w14:paraId="24DCD237">
      <w:pPr>
        <w:snapToGrid w:val="0"/>
        <w:spacing w:line="400" w:lineRule="exact"/>
        <w:ind w:firstLine="420" w:firstLineChars="200"/>
        <w:rPr>
          <w:rFonts w:ascii="宋体" w:hAnsi="宋体"/>
          <w:szCs w:val="21"/>
        </w:rPr>
      </w:pPr>
      <w:r>
        <w:rPr>
          <w:rFonts w:hint="eastAsia" w:ascii="宋体" w:hAnsi="宋体"/>
          <w:szCs w:val="21"/>
        </w:rPr>
        <w:t>（5）投标（响应）文件</w:t>
      </w:r>
    </w:p>
    <w:p w14:paraId="084B9439">
      <w:pPr>
        <w:snapToGrid w:val="0"/>
        <w:spacing w:line="400" w:lineRule="exact"/>
        <w:ind w:firstLine="420" w:firstLineChars="200"/>
        <w:rPr>
          <w:rFonts w:ascii="宋体" w:hAnsi="宋体"/>
          <w:szCs w:val="21"/>
        </w:rPr>
      </w:pPr>
      <w:r>
        <w:rPr>
          <w:rFonts w:hint="eastAsia" w:ascii="宋体" w:hAnsi="宋体"/>
          <w:szCs w:val="21"/>
        </w:rPr>
        <w:t>（6）采购文件</w:t>
      </w:r>
    </w:p>
    <w:p w14:paraId="4CDC507F">
      <w:pPr>
        <w:snapToGrid w:val="0"/>
        <w:spacing w:line="400" w:lineRule="exact"/>
        <w:ind w:firstLine="420" w:firstLineChars="200"/>
        <w:rPr>
          <w:rFonts w:ascii="宋体" w:hAnsi="宋体"/>
          <w:szCs w:val="21"/>
        </w:rPr>
      </w:pPr>
      <w:r>
        <w:rPr>
          <w:rFonts w:hint="eastAsia" w:ascii="宋体" w:hAnsi="宋体"/>
          <w:szCs w:val="21"/>
        </w:rPr>
        <w:t>（7）有关技术文件，图纸</w:t>
      </w:r>
    </w:p>
    <w:p w14:paraId="58784512">
      <w:pPr>
        <w:pStyle w:val="79"/>
        <w:ind w:firstLine="420"/>
        <w:rPr>
          <w:rFonts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5F6026F0">
      <w:pPr>
        <w:numPr>
          <w:ilvl w:val="0"/>
          <w:numId w:val="2"/>
        </w:numPr>
        <w:snapToGrid w:val="0"/>
        <w:spacing w:line="400" w:lineRule="exact"/>
        <w:ind w:firstLine="422" w:firstLineChars="200"/>
        <w:rPr>
          <w:rFonts w:ascii="宋体" w:hAnsi="宋体"/>
          <w:b/>
          <w:szCs w:val="21"/>
        </w:rPr>
      </w:pPr>
      <w:r>
        <w:rPr>
          <w:rFonts w:hint="eastAsia" w:ascii="宋体" w:hAnsi="宋体"/>
          <w:b/>
          <w:szCs w:val="21"/>
        </w:rPr>
        <w:t>合同生效</w:t>
      </w:r>
    </w:p>
    <w:p w14:paraId="1A03E0CA">
      <w:pPr>
        <w:snapToGrid w:val="0"/>
        <w:spacing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4694DE31">
      <w:pPr>
        <w:numPr>
          <w:ilvl w:val="0"/>
          <w:numId w:val="2"/>
        </w:numPr>
        <w:snapToGrid w:val="0"/>
        <w:spacing w:line="400" w:lineRule="exact"/>
        <w:ind w:firstLine="422" w:firstLineChars="200"/>
        <w:rPr>
          <w:rFonts w:ascii="宋体" w:hAnsi="宋体"/>
          <w:b/>
          <w:szCs w:val="21"/>
        </w:rPr>
      </w:pPr>
      <w:r>
        <w:rPr>
          <w:rFonts w:hint="eastAsia" w:ascii="宋体" w:hAnsi="宋体"/>
          <w:b/>
          <w:szCs w:val="21"/>
        </w:rPr>
        <w:t>合同份数</w:t>
      </w:r>
    </w:p>
    <w:p w14:paraId="319BB4E1">
      <w:pPr>
        <w:snapToGrid w:val="0"/>
        <w:spacing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673307BC">
      <w:pPr>
        <w:snapToGrid w:val="0"/>
        <w:spacing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2162559C">
      <w:pPr>
        <w:snapToGrid w:val="0"/>
        <w:spacing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51C48F60">
      <w:pPr>
        <w:snapToGrid w:val="0"/>
        <w:spacing w:line="400" w:lineRule="exact"/>
        <w:ind w:firstLine="420" w:firstLineChars="200"/>
      </w:pPr>
      <w:r>
        <w:rPr>
          <w:rFonts w:hint="eastAsia" w:ascii="宋体" w:hAnsi="宋体"/>
          <w:szCs w:val="21"/>
        </w:rPr>
        <w:t>附件：具体标的及其技术要求和商务要求、联合协议、分包意向协议等。</w:t>
      </w:r>
    </w:p>
    <w:p w14:paraId="4140457C">
      <w:pPr>
        <w:pStyle w:val="794"/>
        <w:spacing w:line="400" w:lineRule="exact"/>
        <w:ind w:firstLine="480"/>
      </w:pPr>
    </w:p>
    <w:p w14:paraId="5FC5F043">
      <w:pPr>
        <w:pStyle w:val="3"/>
        <w:spacing w:line="400" w:lineRule="exact"/>
        <w:rPr>
          <w:rFonts w:ascii="宋体" w:hAnsi="宋体"/>
          <w:b w:val="0"/>
          <w:bCs w:val="0"/>
          <w:sz w:val="21"/>
          <w:szCs w:val="21"/>
          <w:lang w:val="en-US"/>
        </w:rPr>
      </w:pPr>
      <w:r>
        <w:rPr>
          <w:lang w:val="en"/>
        </w:rPr>
        <w:t xml:space="preserve">   </w:t>
      </w:r>
    </w:p>
    <w:p w14:paraId="02CE48F2">
      <w:r>
        <w:rPr>
          <w:rFonts w:hint="eastAsia"/>
        </w:rPr>
        <w:br w:type="page"/>
      </w:r>
    </w:p>
    <w:p w14:paraId="040E606E">
      <w:pPr>
        <w:pStyle w:val="794"/>
        <w:ind w:firstLine="480"/>
      </w:pPr>
    </w:p>
    <w:tbl>
      <w:tblPr>
        <w:tblStyle w:val="62"/>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6CD8CE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62EBCF07">
            <w:pPr>
              <w:snapToGrid w:val="0"/>
              <w:spacing w:line="300" w:lineRule="exact"/>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5" w:type="dxa"/>
            <w:gridSpan w:val="2"/>
            <w:tcBorders>
              <w:left w:val="single" w:color="auto" w:sz="2" w:space="0"/>
              <w:bottom w:val="single" w:color="auto" w:sz="2" w:space="0"/>
            </w:tcBorders>
            <w:vAlign w:val="center"/>
          </w:tcPr>
          <w:p w14:paraId="009D0454">
            <w:pPr>
              <w:snapToGrid w:val="0"/>
              <w:spacing w:line="300" w:lineRule="exact"/>
              <w:jc w:val="center"/>
            </w:pPr>
            <w:r>
              <w:rPr>
                <w:szCs w:val="21"/>
              </w:rPr>
              <w:t>乙方</w:t>
            </w:r>
            <w:r>
              <w:rPr>
                <w:rFonts w:hint="eastAsia"/>
                <w:szCs w:val="21"/>
              </w:rPr>
              <w:t>（供应商）</w:t>
            </w:r>
          </w:p>
        </w:tc>
      </w:tr>
      <w:tr w14:paraId="6F63A6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4310425C">
            <w:pPr>
              <w:snapToGrid w:val="0"/>
              <w:spacing w:line="300" w:lineRule="exact"/>
              <w:jc w:val="center"/>
              <w:rPr>
                <w:szCs w:val="21"/>
              </w:rPr>
            </w:pPr>
            <w:r>
              <w:rPr>
                <w:szCs w:val="21"/>
              </w:rPr>
              <w:t>单位名称</w:t>
            </w:r>
            <w:r>
              <w:rPr>
                <w:rFonts w:hint="eastAsia"/>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4C1CFCAC">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8747140">
            <w:pPr>
              <w:snapToGrid w:val="0"/>
              <w:spacing w:line="300" w:lineRule="exact"/>
              <w:jc w:val="center"/>
              <w:rPr>
                <w:szCs w:val="21"/>
              </w:rPr>
            </w:pPr>
            <w:r>
              <w:rPr>
                <w:szCs w:val="21"/>
              </w:rPr>
              <w:t>单位名称</w:t>
            </w:r>
            <w:r>
              <w:rPr>
                <w:rFonts w:hint="eastAsia"/>
                <w:szCs w:val="21"/>
              </w:rPr>
              <w:t>（公章或合同章）</w:t>
            </w:r>
          </w:p>
        </w:tc>
        <w:tc>
          <w:tcPr>
            <w:tcW w:w="2116" w:type="dxa"/>
            <w:tcBorders>
              <w:top w:val="single" w:color="auto" w:sz="2" w:space="0"/>
              <w:left w:val="single" w:color="auto" w:sz="2" w:space="0"/>
              <w:bottom w:val="single" w:color="auto" w:sz="2" w:space="0"/>
            </w:tcBorders>
            <w:vAlign w:val="center"/>
          </w:tcPr>
          <w:p w14:paraId="56C8437E">
            <w:pPr>
              <w:snapToGrid w:val="0"/>
              <w:spacing w:line="300" w:lineRule="exact"/>
              <w:jc w:val="center"/>
              <w:rPr>
                <w:spacing w:val="20"/>
                <w:szCs w:val="21"/>
              </w:rPr>
            </w:pPr>
          </w:p>
        </w:tc>
      </w:tr>
      <w:tr w14:paraId="7ED99E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25A1C4C5">
            <w:pPr>
              <w:snapToGrid w:val="0"/>
              <w:spacing w:line="300" w:lineRule="exact"/>
              <w:jc w:val="center"/>
              <w:rPr>
                <w:szCs w:val="21"/>
              </w:rPr>
            </w:pPr>
            <w:r>
              <w:rPr>
                <w:szCs w:val="21"/>
              </w:rPr>
              <w:t>法定代表人</w:t>
            </w:r>
          </w:p>
          <w:p w14:paraId="04256A99">
            <w:pPr>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vAlign w:val="center"/>
          </w:tcPr>
          <w:p w14:paraId="0FAF02B7">
            <w:pPr>
              <w:snapToGrid w:val="0"/>
              <w:spacing w:line="300" w:lineRule="exact"/>
              <w:jc w:val="center"/>
              <w:rPr>
                <w:szCs w:val="21"/>
              </w:rPr>
            </w:pPr>
          </w:p>
        </w:tc>
        <w:tc>
          <w:tcPr>
            <w:tcW w:w="1979" w:type="dxa"/>
            <w:tcBorders>
              <w:top w:val="single" w:color="auto" w:sz="2" w:space="0"/>
              <w:left w:val="single" w:color="auto" w:sz="2" w:space="0"/>
              <w:right w:val="single" w:color="auto" w:sz="2" w:space="0"/>
            </w:tcBorders>
            <w:vAlign w:val="center"/>
          </w:tcPr>
          <w:p w14:paraId="285854A4">
            <w:pPr>
              <w:snapToGrid w:val="0"/>
              <w:spacing w:line="300" w:lineRule="exact"/>
              <w:jc w:val="center"/>
              <w:rPr>
                <w:szCs w:val="21"/>
              </w:rPr>
            </w:pPr>
            <w:r>
              <w:rPr>
                <w:szCs w:val="21"/>
              </w:rPr>
              <w:t>法定代表人</w:t>
            </w:r>
          </w:p>
          <w:p w14:paraId="28BDC770">
            <w:pPr>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vAlign w:val="center"/>
          </w:tcPr>
          <w:p w14:paraId="121B07CE">
            <w:pPr>
              <w:snapToGrid w:val="0"/>
              <w:spacing w:line="300" w:lineRule="exact"/>
              <w:jc w:val="center"/>
              <w:rPr>
                <w:szCs w:val="21"/>
              </w:rPr>
            </w:pPr>
          </w:p>
        </w:tc>
      </w:tr>
      <w:tr w14:paraId="1AEDC2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4AD1A56D">
            <w:pPr>
              <w:snapToGrid w:val="0"/>
              <w:spacing w:line="300" w:lineRule="exact"/>
              <w:jc w:val="center"/>
              <w:rPr>
                <w:szCs w:val="21"/>
              </w:rPr>
            </w:pPr>
          </w:p>
        </w:tc>
        <w:tc>
          <w:tcPr>
            <w:tcW w:w="2412" w:type="dxa"/>
            <w:vMerge w:val="continue"/>
            <w:tcBorders>
              <w:left w:val="single" w:color="auto" w:sz="2" w:space="0"/>
              <w:bottom w:val="single" w:color="auto" w:sz="2" w:space="0"/>
              <w:right w:val="single" w:color="auto" w:sz="2" w:space="0"/>
            </w:tcBorders>
            <w:vAlign w:val="center"/>
          </w:tcPr>
          <w:p w14:paraId="2B9838B1">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C1A91CC">
            <w:pPr>
              <w:snapToGrid w:val="0"/>
              <w:spacing w:line="300" w:lineRule="exact"/>
              <w:jc w:val="center"/>
              <w:rPr>
                <w:szCs w:val="21"/>
              </w:rPr>
            </w:pPr>
            <w:r>
              <w:rPr>
                <w:rFonts w:hint="eastAsia"/>
                <w:szCs w:val="21"/>
              </w:rPr>
              <w:t>拥有者性别</w:t>
            </w:r>
          </w:p>
        </w:tc>
        <w:tc>
          <w:tcPr>
            <w:tcW w:w="2116" w:type="dxa"/>
            <w:tcBorders>
              <w:top w:val="single" w:color="auto" w:sz="2" w:space="0"/>
              <w:left w:val="single" w:color="auto" w:sz="2" w:space="0"/>
              <w:bottom w:val="single" w:color="auto" w:sz="2" w:space="0"/>
            </w:tcBorders>
            <w:vAlign w:val="center"/>
          </w:tcPr>
          <w:p w14:paraId="4F36AE61">
            <w:pPr>
              <w:snapToGrid w:val="0"/>
              <w:spacing w:line="300" w:lineRule="exact"/>
              <w:jc w:val="center"/>
              <w:rPr>
                <w:spacing w:val="20"/>
                <w:szCs w:val="21"/>
              </w:rPr>
            </w:pPr>
          </w:p>
        </w:tc>
      </w:tr>
      <w:tr w14:paraId="672A0F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FD2137A">
            <w:pPr>
              <w:snapToGrid w:val="0"/>
              <w:spacing w:line="300" w:lineRule="exact"/>
              <w:jc w:val="center"/>
              <w:rPr>
                <w:szCs w:val="21"/>
              </w:rPr>
            </w:pPr>
            <w:r>
              <w:rPr>
                <w:rFonts w:hint="eastAsia"/>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452ED83C">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7C4BB6B">
            <w:pPr>
              <w:snapToGrid w:val="0"/>
              <w:spacing w:line="300" w:lineRule="exact"/>
              <w:jc w:val="center"/>
              <w:rPr>
                <w:szCs w:val="21"/>
              </w:rPr>
            </w:pPr>
            <w:r>
              <w:rPr>
                <w:rFonts w:hint="eastAsia"/>
                <w:szCs w:val="21"/>
              </w:rPr>
              <w:t>住  所</w:t>
            </w:r>
          </w:p>
        </w:tc>
        <w:tc>
          <w:tcPr>
            <w:tcW w:w="2116" w:type="dxa"/>
            <w:tcBorders>
              <w:top w:val="single" w:color="auto" w:sz="2" w:space="0"/>
              <w:left w:val="single" w:color="auto" w:sz="2" w:space="0"/>
              <w:bottom w:val="single" w:color="auto" w:sz="2" w:space="0"/>
            </w:tcBorders>
            <w:vAlign w:val="center"/>
          </w:tcPr>
          <w:p w14:paraId="224E76AB">
            <w:pPr>
              <w:snapToGrid w:val="0"/>
              <w:spacing w:line="300" w:lineRule="exact"/>
              <w:jc w:val="center"/>
              <w:rPr>
                <w:spacing w:val="20"/>
                <w:szCs w:val="21"/>
              </w:rPr>
            </w:pPr>
          </w:p>
        </w:tc>
      </w:tr>
      <w:tr w14:paraId="44635E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998209C">
            <w:pPr>
              <w:snapToGrid w:val="0"/>
              <w:spacing w:line="300" w:lineRule="exact"/>
              <w:jc w:val="center"/>
              <w:rPr>
                <w:szCs w:val="21"/>
              </w:rPr>
            </w:pPr>
            <w:r>
              <w:rPr>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5D19C94E">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93B229B">
            <w:pPr>
              <w:snapToGrid w:val="0"/>
              <w:spacing w:line="300" w:lineRule="exact"/>
              <w:jc w:val="center"/>
              <w:rPr>
                <w:szCs w:val="21"/>
              </w:rPr>
            </w:pPr>
            <w:r>
              <w:rPr>
                <w:szCs w:val="21"/>
              </w:rPr>
              <w:t>联 系 人</w:t>
            </w:r>
          </w:p>
        </w:tc>
        <w:tc>
          <w:tcPr>
            <w:tcW w:w="2116" w:type="dxa"/>
            <w:tcBorders>
              <w:top w:val="single" w:color="auto" w:sz="2" w:space="0"/>
              <w:left w:val="single" w:color="auto" w:sz="2" w:space="0"/>
              <w:bottom w:val="single" w:color="auto" w:sz="2" w:space="0"/>
            </w:tcBorders>
            <w:vAlign w:val="center"/>
          </w:tcPr>
          <w:p w14:paraId="625ECBD8">
            <w:pPr>
              <w:snapToGrid w:val="0"/>
              <w:spacing w:line="300" w:lineRule="exact"/>
              <w:jc w:val="center"/>
              <w:rPr>
                <w:spacing w:val="20"/>
                <w:szCs w:val="21"/>
              </w:rPr>
            </w:pPr>
          </w:p>
        </w:tc>
      </w:tr>
      <w:tr w14:paraId="05D72E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C5D340E">
            <w:pPr>
              <w:snapToGrid w:val="0"/>
              <w:spacing w:line="300" w:lineRule="exact"/>
              <w:jc w:val="center"/>
              <w:rPr>
                <w:szCs w:val="21"/>
              </w:rPr>
            </w:pPr>
            <w:r>
              <w:rPr>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2ECFA572">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D9DBD6B">
            <w:pPr>
              <w:snapToGrid w:val="0"/>
              <w:spacing w:line="300" w:lineRule="exact"/>
              <w:jc w:val="center"/>
              <w:rPr>
                <w:szCs w:val="21"/>
              </w:rPr>
            </w:pPr>
            <w:r>
              <w:rPr>
                <w:szCs w:val="21"/>
              </w:rPr>
              <w:t>联系电话</w:t>
            </w:r>
          </w:p>
        </w:tc>
        <w:tc>
          <w:tcPr>
            <w:tcW w:w="2116" w:type="dxa"/>
            <w:tcBorders>
              <w:top w:val="single" w:color="auto" w:sz="2" w:space="0"/>
              <w:left w:val="single" w:color="auto" w:sz="2" w:space="0"/>
              <w:bottom w:val="single" w:color="auto" w:sz="2" w:space="0"/>
            </w:tcBorders>
            <w:vAlign w:val="center"/>
          </w:tcPr>
          <w:p w14:paraId="78143888">
            <w:pPr>
              <w:snapToGrid w:val="0"/>
              <w:spacing w:line="300" w:lineRule="exact"/>
              <w:jc w:val="center"/>
              <w:rPr>
                <w:spacing w:val="20"/>
                <w:szCs w:val="21"/>
              </w:rPr>
            </w:pPr>
          </w:p>
        </w:tc>
      </w:tr>
      <w:tr w14:paraId="6C0440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FA3146A">
            <w:pPr>
              <w:snapToGrid w:val="0"/>
              <w:spacing w:line="300" w:lineRule="exact"/>
              <w:jc w:val="center"/>
              <w:rPr>
                <w:szCs w:val="21"/>
              </w:rPr>
            </w:pPr>
            <w:r>
              <w:rPr>
                <w:rFonts w:hint="eastAsia"/>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12D4259">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11F07EC">
            <w:pPr>
              <w:snapToGrid w:val="0"/>
              <w:spacing w:line="300" w:lineRule="exact"/>
              <w:jc w:val="center"/>
              <w:rPr>
                <w:szCs w:val="21"/>
              </w:rPr>
            </w:pPr>
            <w:r>
              <w:rPr>
                <w:rFonts w:hint="eastAsia"/>
                <w:szCs w:val="21"/>
              </w:rPr>
              <w:t>通信地址</w:t>
            </w:r>
          </w:p>
        </w:tc>
        <w:tc>
          <w:tcPr>
            <w:tcW w:w="2116" w:type="dxa"/>
            <w:tcBorders>
              <w:top w:val="single" w:color="auto" w:sz="2" w:space="0"/>
              <w:left w:val="single" w:color="auto" w:sz="2" w:space="0"/>
              <w:bottom w:val="single" w:color="auto" w:sz="2" w:space="0"/>
            </w:tcBorders>
            <w:vAlign w:val="center"/>
          </w:tcPr>
          <w:p w14:paraId="57AC159C">
            <w:pPr>
              <w:snapToGrid w:val="0"/>
              <w:spacing w:line="300" w:lineRule="exact"/>
              <w:jc w:val="center"/>
              <w:rPr>
                <w:spacing w:val="20"/>
                <w:szCs w:val="21"/>
              </w:rPr>
            </w:pPr>
          </w:p>
        </w:tc>
      </w:tr>
      <w:tr w14:paraId="074ACC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6FAF9D6">
            <w:pPr>
              <w:snapToGrid w:val="0"/>
              <w:spacing w:line="300" w:lineRule="exact"/>
              <w:jc w:val="center"/>
              <w:rPr>
                <w:szCs w:val="21"/>
              </w:rPr>
            </w:pPr>
            <w:r>
              <w:rPr>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472A9E23">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22A6EFC">
            <w:pPr>
              <w:snapToGrid w:val="0"/>
              <w:spacing w:line="300" w:lineRule="exact"/>
              <w:jc w:val="center"/>
              <w:rPr>
                <w:szCs w:val="21"/>
              </w:rPr>
            </w:pPr>
            <w:r>
              <w:rPr>
                <w:szCs w:val="21"/>
              </w:rPr>
              <w:t>邮政编码</w:t>
            </w:r>
          </w:p>
        </w:tc>
        <w:tc>
          <w:tcPr>
            <w:tcW w:w="2116" w:type="dxa"/>
            <w:tcBorders>
              <w:top w:val="single" w:color="auto" w:sz="2" w:space="0"/>
              <w:left w:val="single" w:color="auto" w:sz="2" w:space="0"/>
              <w:bottom w:val="single" w:color="auto" w:sz="2" w:space="0"/>
            </w:tcBorders>
            <w:vAlign w:val="center"/>
          </w:tcPr>
          <w:p w14:paraId="72997B5B">
            <w:pPr>
              <w:snapToGrid w:val="0"/>
              <w:spacing w:line="300" w:lineRule="exact"/>
              <w:jc w:val="center"/>
              <w:rPr>
                <w:spacing w:val="20"/>
                <w:szCs w:val="21"/>
              </w:rPr>
            </w:pPr>
          </w:p>
        </w:tc>
      </w:tr>
      <w:tr w14:paraId="7FEF0A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FB14BF2">
            <w:pPr>
              <w:snapToGrid w:val="0"/>
              <w:spacing w:line="300" w:lineRule="exact"/>
              <w:jc w:val="center"/>
              <w:rPr>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670F33C6">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8275802">
            <w:pPr>
              <w:snapToGrid w:val="0"/>
              <w:spacing w:line="300" w:lineRule="exact"/>
              <w:jc w:val="center"/>
              <w:rPr>
                <w:szCs w:val="21"/>
              </w:rPr>
            </w:pPr>
            <w:r>
              <w:rPr>
                <w:rFonts w:hint="eastAsia"/>
                <w:szCs w:val="21"/>
              </w:rPr>
              <w:t>电子邮箱</w:t>
            </w:r>
          </w:p>
        </w:tc>
        <w:tc>
          <w:tcPr>
            <w:tcW w:w="2116" w:type="dxa"/>
            <w:tcBorders>
              <w:top w:val="single" w:color="auto" w:sz="2" w:space="0"/>
              <w:left w:val="single" w:color="auto" w:sz="2" w:space="0"/>
              <w:bottom w:val="single" w:color="auto" w:sz="2" w:space="0"/>
            </w:tcBorders>
            <w:vAlign w:val="center"/>
          </w:tcPr>
          <w:p w14:paraId="660CBC8C">
            <w:pPr>
              <w:snapToGrid w:val="0"/>
              <w:spacing w:line="300" w:lineRule="exact"/>
              <w:jc w:val="center"/>
              <w:rPr>
                <w:spacing w:val="20"/>
                <w:szCs w:val="21"/>
              </w:rPr>
            </w:pPr>
          </w:p>
        </w:tc>
      </w:tr>
      <w:tr w14:paraId="1FE371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B0BD695">
            <w:pPr>
              <w:snapToGrid w:val="0"/>
              <w:spacing w:line="300" w:lineRule="exact"/>
              <w:jc w:val="center"/>
              <w:rPr>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47914BD8">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B0F4ED5">
            <w:pPr>
              <w:snapToGrid w:val="0"/>
              <w:spacing w:line="300" w:lineRule="exact"/>
              <w:jc w:val="center"/>
              <w:rPr>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vAlign w:val="center"/>
          </w:tcPr>
          <w:p w14:paraId="1D84387A">
            <w:pPr>
              <w:snapToGrid w:val="0"/>
              <w:spacing w:line="300" w:lineRule="exact"/>
              <w:jc w:val="center"/>
              <w:rPr>
                <w:spacing w:val="20"/>
                <w:szCs w:val="21"/>
              </w:rPr>
            </w:pPr>
          </w:p>
        </w:tc>
      </w:tr>
      <w:tr w14:paraId="734C81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6F10F36">
            <w:pPr>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07F87E5">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DE15D5C">
            <w:pPr>
              <w:snapToGrid w:val="0"/>
              <w:spacing w:line="300" w:lineRule="exact"/>
              <w:jc w:val="center"/>
              <w:rPr>
                <w:szCs w:val="21"/>
              </w:rPr>
            </w:pPr>
            <w:r>
              <w:rPr>
                <w:szCs w:val="21"/>
              </w:rPr>
              <w:t>开户名称</w:t>
            </w:r>
          </w:p>
        </w:tc>
        <w:tc>
          <w:tcPr>
            <w:tcW w:w="2116" w:type="dxa"/>
            <w:tcBorders>
              <w:top w:val="single" w:color="auto" w:sz="2" w:space="0"/>
              <w:left w:val="single" w:color="auto" w:sz="2" w:space="0"/>
              <w:bottom w:val="single" w:color="auto" w:sz="2" w:space="0"/>
            </w:tcBorders>
            <w:vAlign w:val="center"/>
          </w:tcPr>
          <w:p w14:paraId="503B6131">
            <w:pPr>
              <w:snapToGrid w:val="0"/>
              <w:spacing w:line="300" w:lineRule="exact"/>
              <w:jc w:val="center"/>
              <w:rPr>
                <w:spacing w:val="20"/>
                <w:szCs w:val="21"/>
              </w:rPr>
            </w:pPr>
          </w:p>
        </w:tc>
      </w:tr>
      <w:tr w14:paraId="48F411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C6E2A60">
            <w:pPr>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3D23CE6D">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9EB80C0">
            <w:pPr>
              <w:snapToGrid w:val="0"/>
              <w:spacing w:line="300" w:lineRule="exact"/>
              <w:jc w:val="center"/>
              <w:rPr>
                <w:szCs w:val="21"/>
              </w:rPr>
            </w:pPr>
            <w:r>
              <w:rPr>
                <w:szCs w:val="21"/>
              </w:rPr>
              <w:t>开户银行</w:t>
            </w:r>
          </w:p>
        </w:tc>
        <w:tc>
          <w:tcPr>
            <w:tcW w:w="2116" w:type="dxa"/>
            <w:tcBorders>
              <w:top w:val="single" w:color="auto" w:sz="2" w:space="0"/>
              <w:left w:val="single" w:color="auto" w:sz="2" w:space="0"/>
              <w:bottom w:val="single" w:color="auto" w:sz="2" w:space="0"/>
            </w:tcBorders>
            <w:vAlign w:val="center"/>
          </w:tcPr>
          <w:p w14:paraId="55502FE3">
            <w:pPr>
              <w:snapToGrid w:val="0"/>
              <w:spacing w:line="300" w:lineRule="exact"/>
              <w:jc w:val="center"/>
              <w:rPr>
                <w:spacing w:val="20"/>
                <w:szCs w:val="21"/>
              </w:rPr>
            </w:pPr>
          </w:p>
        </w:tc>
      </w:tr>
      <w:tr w14:paraId="113863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FBC3DB0">
            <w:pPr>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7C27BA6">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9051BED">
            <w:pPr>
              <w:snapToGrid w:val="0"/>
              <w:spacing w:line="300" w:lineRule="exact"/>
              <w:jc w:val="center"/>
              <w:rPr>
                <w:szCs w:val="21"/>
              </w:rPr>
            </w:pPr>
            <w:r>
              <w:rPr>
                <w:szCs w:val="21"/>
              </w:rPr>
              <w:t>银行账号</w:t>
            </w:r>
          </w:p>
        </w:tc>
        <w:tc>
          <w:tcPr>
            <w:tcW w:w="2116" w:type="dxa"/>
            <w:tcBorders>
              <w:top w:val="single" w:color="auto" w:sz="2" w:space="0"/>
              <w:left w:val="single" w:color="auto" w:sz="2" w:space="0"/>
              <w:bottom w:val="single" w:color="auto" w:sz="2" w:space="0"/>
            </w:tcBorders>
            <w:vAlign w:val="center"/>
          </w:tcPr>
          <w:p w14:paraId="5B072EE8">
            <w:pPr>
              <w:snapToGrid w:val="0"/>
              <w:spacing w:line="300" w:lineRule="exact"/>
              <w:jc w:val="center"/>
              <w:rPr>
                <w:spacing w:val="20"/>
                <w:szCs w:val="21"/>
              </w:rPr>
            </w:pPr>
          </w:p>
        </w:tc>
      </w:tr>
      <w:tr w14:paraId="78508B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10F3A030">
            <w:pPr>
              <w:pStyle w:val="25"/>
              <w:snapToGrid w:val="0"/>
              <w:spacing w:before="120" w:beforeLines="50" w:line="360" w:lineRule="auto"/>
              <w:jc w:val="left"/>
              <w:rPr>
                <w:spacing w:val="20"/>
                <w:szCs w:val="21"/>
              </w:rPr>
            </w:pPr>
            <w:r>
              <w:rPr>
                <w:rFonts w:hint="eastAsia"/>
                <w:szCs w:val="21"/>
              </w:rPr>
              <w:t>注：涉及联合体或其他合同主体的信息应按上表格式加列。</w:t>
            </w:r>
          </w:p>
        </w:tc>
      </w:tr>
    </w:tbl>
    <w:p w14:paraId="41A14692">
      <w:pPr>
        <w:pStyle w:val="3"/>
        <w:adjustRightInd w:val="0"/>
        <w:snapToGrid w:val="0"/>
        <w:spacing w:before="120" w:beforeLines="50"/>
        <w:jc w:val="center"/>
        <w:rPr>
          <w:rFonts w:ascii="黑体" w:hAnsi="黑体" w:eastAsia="黑体"/>
          <w:sz w:val="28"/>
          <w:szCs w:val="28"/>
        </w:rPr>
      </w:pPr>
      <w:r>
        <w:rPr>
          <w:rFonts w:ascii="宋体" w:hAnsi="宋体"/>
          <w:sz w:val="21"/>
          <w:szCs w:val="21"/>
          <w:u w:val="single"/>
        </w:rPr>
        <w:br w:type="page"/>
      </w:r>
      <w:bookmarkStart w:id="407" w:name="_Toc27624"/>
      <w:r>
        <w:rPr>
          <w:rFonts w:hint="eastAsia" w:ascii="黑体" w:hAnsi="黑体" w:eastAsia="黑体"/>
          <w:b w:val="0"/>
          <w:bCs w:val="0"/>
          <w:sz w:val="28"/>
          <w:szCs w:val="28"/>
        </w:rPr>
        <w:t>第二节 政府采购合同通用条款</w:t>
      </w:r>
      <w:bookmarkEnd w:id="407"/>
    </w:p>
    <w:p w14:paraId="77527D0A">
      <w:pPr>
        <w:tabs>
          <w:tab w:val="left" w:pos="8820"/>
          <w:tab w:val="left" w:pos="9345"/>
          <w:tab w:val="left" w:pos="9765"/>
        </w:tabs>
        <w:snapToGrid w:val="0"/>
        <w:spacing w:line="400" w:lineRule="exact"/>
        <w:jc w:val="left"/>
        <w:rPr>
          <w:rFonts w:ascii="宋体" w:hAnsi="宋体"/>
          <w:b/>
          <w:bCs/>
          <w:sz w:val="24"/>
        </w:rPr>
      </w:pPr>
      <w:r>
        <w:rPr>
          <w:rFonts w:hint="eastAsia" w:ascii="宋体" w:hAnsi="宋体"/>
          <w:b/>
          <w:sz w:val="24"/>
        </w:rPr>
        <w:t xml:space="preserve">1. </w:t>
      </w:r>
      <w:r>
        <w:rPr>
          <w:rFonts w:hint="eastAsia" w:ascii="宋体" w:hAnsi="宋体"/>
          <w:b/>
          <w:bCs/>
          <w:sz w:val="24"/>
        </w:rPr>
        <w:t>定义</w:t>
      </w:r>
    </w:p>
    <w:p w14:paraId="1E63B22A">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1.1合同当事人</w:t>
      </w:r>
    </w:p>
    <w:p w14:paraId="1814FF2B">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2807BA4F">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4CD53B05">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（3）其他合同主体是指除采购人和供应商以外，</w:t>
      </w:r>
      <w:r>
        <w:rPr>
          <w:rFonts w:hint="eastAsia" w:ascii="宋体" w:hAnsi="宋体" w:cs="宋体"/>
          <w:bCs/>
          <w:szCs w:val="21"/>
        </w:rPr>
        <w:t>依法参与合同缔结或履行，享有权利、承担义务的合同当事人</w:t>
      </w:r>
      <w:r>
        <w:rPr>
          <w:rFonts w:hint="eastAsia" w:ascii="宋体" w:hAnsi="宋体"/>
          <w:szCs w:val="21"/>
        </w:rPr>
        <w:t>。</w:t>
      </w:r>
    </w:p>
    <w:p w14:paraId="52E0E128">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1.2本合同下列术语应解释为：</w:t>
      </w:r>
    </w:p>
    <w:p w14:paraId="1B1C6443">
      <w:pPr>
        <w:snapToGrid w:val="0"/>
        <w:spacing w:line="400" w:lineRule="exact"/>
        <w:ind w:firstLine="420" w:firstLineChars="200"/>
        <w:jc w:val="left"/>
        <w:rPr>
          <w:rFonts w:ascii="宋体" w:hAnsi="宋体"/>
          <w:szCs w:val="21"/>
        </w:rPr>
      </w:pPr>
      <w:r>
        <w:rPr>
          <w:rFonts w:hint="eastAsia" w:ascii="宋体" w:hAnsi="宋体"/>
          <w:szCs w:val="21"/>
        </w:rPr>
        <w:t>（1）“合同”系指</w:t>
      </w:r>
      <w:r>
        <w:rPr>
          <w:rFonts w:hint="eastAsia" w:ascii="宋体" w:hAnsi="宋体" w:cs="宋体"/>
          <w:bCs/>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szCs w:val="21"/>
        </w:rPr>
        <w:t>国家法律、行政法规和规章制度规定或合同约定的作为合同组成部分的其他文件</w:t>
      </w:r>
      <w:r>
        <w:rPr>
          <w:rFonts w:hint="eastAsia" w:ascii="宋体" w:hAnsi="宋体"/>
          <w:szCs w:val="21"/>
        </w:rPr>
        <w:t>。</w:t>
      </w:r>
    </w:p>
    <w:p w14:paraId="3831BD9D">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（2）“合同价款”系指根据本合同规定乙方在全面履行合同义务后甲方应支付给乙方的价款。</w:t>
      </w:r>
    </w:p>
    <w:p w14:paraId="76F35FB1">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（3）“货物”系指乙方根据本合同规定须向甲方提供的各种形态和种类的物品，包括原材料、设备、产品（包括软件）及相关的其备品备件、工具、手册及</w:t>
      </w:r>
      <w:r>
        <w:rPr>
          <w:rFonts w:ascii="宋体" w:hAnsi="宋体"/>
          <w:szCs w:val="21"/>
          <w:lang w:val="en"/>
        </w:rPr>
        <w:t>其他</w:t>
      </w:r>
      <w:r>
        <w:rPr>
          <w:rFonts w:hint="eastAsia" w:ascii="宋体" w:hAnsi="宋体"/>
          <w:szCs w:val="21"/>
        </w:rPr>
        <w:t>技术资料和材料等。</w:t>
      </w:r>
    </w:p>
    <w:p w14:paraId="3B9E3C80">
      <w:pPr>
        <w:snapToGrid w:val="0"/>
        <w:spacing w:line="400" w:lineRule="exact"/>
        <w:ind w:firstLine="420" w:firstLineChars="200"/>
        <w:jc w:val="left"/>
        <w:rPr>
          <w:rFonts w:ascii="宋体" w:hAnsi="宋体"/>
          <w:szCs w:val="21"/>
        </w:rPr>
      </w:pPr>
      <w:r>
        <w:rPr>
          <w:rFonts w:hint="eastAsia" w:ascii="宋体" w:hAnsi="宋体"/>
          <w:szCs w:val="21"/>
        </w:rPr>
        <w:t>（4）“相关服务”系指根据合同规定，乙方应提供的与货物有关的技术、管理和</w:t>
      </w:r>
      <w:r>
        <w:rPr>
          <w:rFonts w:ascii="宋体" w:hAnsi="宋体"/>
          <w:szCs w:val="21"/>
          <w:lang w:val="en"/>
        </w:rPr>
        <w:t>其他</w:t>
      </w:r>
      <w:r>
        <w:rPr>
          <w:rFonts w:hint="eastAsia" w:ascii="宋体" w:hAnsi="宋体"/>
          <w:szCs w:val="21"/>
        </w:rPr>
        <w:t>服务，包括但不限于：管理和质量保证、运输、保险、检验、现场准备、安装、集成、调试、培训、维修、废弃处置、技术支持等以及合同中规定乙方应承担的</w:t>
      </w:r>
      <w:r>
        <w:rPr>
          <w:rFonts w:ascii="宋体" w:hAnsi="宋体"/>
          <w:szCs w:val="21"/>
          <w:lang w:val="en"/>
        </w:rPr>
        <w:t>其他</w:t>
      </w:r>
      <w:r>
        <w:rPr>
          <w:rFonts w:hint="eastAsia" w:ascii="宋体" w:hAnsi="宋体"/>
          <w:szCs w:val="21"/>
        </w:rPr>
        <w:t>义务。</w:t>
      </w:r>
    </w:p>
    <w:p w14:paraId="272B7880">
      <w:pPr>
        <w:snapToGrid w:val="0"/>
        <w:spacing w:line="400" w:lineRule="exact"/>
        <w:ind w:firstLine="420" w:firstLineChars="200"/>
        <w:jc w:val="left"/>
        <w:rPr>
          <w:rFonts w:ascii="宋体" w:hAnsi="宋体"/>
          <w:szCs w:val="21"/>
        </w:rPr>
      </w:pPr>
      <w:r>
        <w:rPr>
          <w:rFonts w:hint="eastAsia" w:ascii="宋体" w:hAnsi="宋体"/>
          <w:szCs w:val="21"/>
        </w:rPr>
        <w:t>（5）“分包”系指中标（成交）供应商按采购文件、投标（响应）文件的规定，根据分包意向协议，将中标（成交）项目中的部分履约内容，分给具有相应资质条件的供应商履行合同的行为。</w:t>
      </w:r>
    </w:p>
    <w:p w14:paraId="337A082E">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szCs w:val="21"/>
        </w:rPr>
        <w:t>政府采购合同专用条款</w:t>
      </w:r>
      <w:r>
        <w:rPr>
          <w:rFonts w:hint="eastAsia" w:ascii="宋体" w:hAnsi="宋体"/>
          <w:szCs w:val="21"/>
        </w:rPr>
        <w:t>】。</w:t>
      </w:r>
    </w:p>
    <w:p w14:paraId="176B5ED3">
      <w:pPr>
        <w:tabs>
          <w:tab w:val="left" w:pos="570"/>
          <w:tab w:val="left" w:pos="9240"/>
          <w:tab w:val="left" w:pos="9555"/>
        </w:tabs>
        <w:snapToGrid w:val="0"/>
        <w:spacing w:line="400" w:lineRule="exact"/>
        <w:ind w:firstLine="420" w:firstLineChars="200"/>
        <w:jc w:val="left"/>
        <w:rPr>
          <w:rFonts w:ascii="宋体" w:hAnsi="宋体"/>
          <w:szCs w:val="21"/>
        </w:rPr>
      </w:pPr>
      <w:r>
        <w:rPr>
          <w:rFonts w:hint="eastAsia" w:ascii="宋体" w:hAnsi="宋体"/>
          <w:szCs w:val="21"/>
        </w:rPr>
        <w:t>（7）其他术语解释，见【</w:t>
      </w:r>
      <w:r>
        <w:rPr>
          <w:rFonts w:hint="eastAsia" w:ascii="宋体" w:hAnsi="宋体"/>
          <w:b/>
          <w:bCs/>
          <w:szCs w:val="21"/>
        </w:rPr>
        <w:t>政府采购合同专用条款</w:t>
      </w:r>
      <w:r>
        <w:rPr>
          <w:rFonts w:hint="eastAsia" w:ascii="宋体" w:hAnsi="宋体"/>
          <w:szCs w:val="21"/>
        </w:rPr>
        <w:t>】。</w:t>
      </w:r>
    </w:p>
    <w:p w14:paraId="5E3D0C2E">
      <w:pPr>
        <w:numPr>
          <w:ilvl w:val="0"/>
          <w:numId w:val="5"/>
        </w:numPr>
        <w:autoSpaceDE w:val="0"/>
        <w:autoSpaceDN w:val="0"/>
        <w:snapToGrid w:val="0"/>
        <w:spacing w:line="400" w:lineRule="exact"/>
        <w:jc w:val="left"/>
        <w:rPr>
          <w:rFonts w:ascii="宋体" w:hAnsi="宋体"/>
          <w:b/>
          <w:bCs/>
          <w:sz w:val="24"/>
        </w:rPr>
      </w:pPr>
      <w:r>
        <w:rPr>
          <w:rFonts w:hint="eastAsia" w:ascii="宋体" w:hAnsi="宋体"/>
          <w:b/>
          <w:sz w:val="24"/>
        </w:rPr>
        <w:t>合同标的及金额</w:t>
      </w:r>
    </w:p>
    <w:p w14:paraId="715F81D3">
      <w:pPr>
        <w:autoSpaceDE w:val="0"/>
        <w:autoSpaceDN w:val="0"/>
        <w:snapToGrid w:val="0"/>
        <w:spacing w:line="400" w:lineRule="exact"/>
        <w:ind w:firstLine="420" w:firstLineChars="200"/>
        <w:jc w:val="left"/>
        <w:rPr>
          <w:rFonts w:ascii="宋体" w:hAnsi="宋体"/>
          <w:b/>
          <w:bCs/>
          <w:i/>
          <w:iCs/>
          <w:szCs w:val="21"/>
        </w:rPr>
      </w:pPr>
      <w:r>
        <w:rPr>
          <w:rFonts w:hint="eastAsia" w:ascii="宋体" w:hAnsi="宋体"/>
          <w:szCs w:val="21"/>
        </w:rPr>
        <w:t>2.1 合同标的及金额应与中标（成交）结果一致。乙方为履行本合同而发生的所有费用均应包含在合同价款中，甲方不再另行支付</w:t>
      </w:r>
      <w:r>
        <w:rPr>
          <w:rFonts w:ascii="宋体" w:hAnsi="宋体"/>
          <w:szCs w:val="21"/>
          <w:lang w:val="en"/>
        </w:rPr>
        <w:t>其他</w:t>
      </w:r>
      <w:r>
        <w:rPr>
          <w:rFonts w:hint="eastAsia" w:ascii="宋体" w:hAnsi="宋体"/>
          <w:szCs w:val="21"/>
        </w:rPr>
        <w:t>任何费用。</w:t>
      </w:r>
    </w:p>
    <w:p w14:paraId="58EBB1D6">
      <w:pPr>
        <w:snapToGrid w:val="0"/>
        <w:spacing w:line="400" w:lineRule="exact"/>
        <w:jc w:val="left"/>
        <w:rPr>
          <w:rFonts w:ascii="宋体" w:hAnsi="宋体"/>
          <w:b/>
          <w:sz w:val="24"/>
        </w:rPr>
      </w:pPr>
      <w:r>
        <w:rPr>
          <w:rFonts w:hint="eastAsia" w:ascii="宋体" w:hAnsi="宋体"/>
          <w:b/>
          <w:sz w:val="24"/>
        </w:rPr>
        <w:t>3. 履行合同的时间、地点和方式</w:t>
      </w:r>
    </w:p>
    <w:p w14:paraId="4203A8D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3.1 </w:t>
      </w:r>
      <w:r>
        <w:rPr>
          <w:rFonts w:hint="eastAsia" w:ascii="宋体" w:hAnsi="宋体" w:cs="宋体"/>
          <w:szCs w:val="21"/>
        </w:rPr>
        <w:t>乙方应当在约定的时间、地点，按照约定方式履行合同。</w:t>
      </w:r>
    </w:p>
    <w:p w14:paraId="12C37F60">
      <w:pPr>
        <w:autoSpaceDE w:val="0"/>
        <w:autoSpaceDN w:val="0"/>
        <w:snapToGrid w:val="0"/>
        <w:spacing w:line="400" w:lineRule="exact"/>
        <w:jc w:val="left"/>
        <w:rPr>
          <w:rFonts w:ascii="宋体" w:hAnsi="宋体"/>
          <w:b/>
          <w:bCs/>
          <w:sz w:val="24"/>
        </w:rPr>
      </w:pPr>
      <w:r>
        <w:rPr>
          <w:rFonts w:hint="eastAsia" w:ascii="宋体" w:hAnsi="宋体"/>
          <w:b/>
          <w:bCs/>
          <w:sz w:val="24"/>
        </w:rPr>
        <w:t>4. 甲方的权利和义务</w:t>
      </w:r>
    </w:p>
    <w:p w14:paraId="72A935A0">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4.1</w:t>
      </w:r>
      <w:r>
        <w:rPr>
          <w:rFonts w:ascii="宋体" w:hAnsi="宋体"/>
          <w:szCs w:val="21"/>
        </w:rPr>
        <w:t xml:space="preserve"> 签署合同后，甲方</w:t>
      </w:r>
      <w:r>
        <w:rPr>
          <w:rFonts w:hint="eastAsia" w:ascii="宋体" w:hAnsi="宋体"/>
          <w:szCs w:val="21"/>
        </w:rPr>
        <w:t>应</w:t>
      </w:r>
      <w:r>
        <w:rPr>
          <w:rFonts w:ascii="宋体" w:hAnsi="宋体"/>
          <w:szCs w:val="21"/>
        </w:rPr>
        <w:t>确定</w:t>
      </w:r>
      <w:r>
        <w:rPr>
          <w:rFonts w:hint="eastAsia" w:ascii="宋体" w:hAnsi="宋体"/>
          <w:szCs w:val="21"/>
        </w:rPr>
        <w:t>项目负责人（或项目联系人）</w:t>
      </w:r>
      <w:r>
        <w:rPr>
          <w:rFonts w:ascii="宋体" w:hAnsi="宋体"/>
          <w:szCs w:val="21"/>
        </w:rPr>
        <w:t>，负责与本合同有关的事务。</w:t>
      </w:r>
      <w:r>
        <w:rPr>
          <w:rFonts w:hint="eastAsia" w:ascii="宋体" w:hAnsi="宋体"/>
          <w:szCs w:val="21"/>
        </w:rPr>
        <w:t>甲方有权对乙方的履约行为进行检查，并</w:t>
      </w:r>
      <w:r>
        <w:rPr>
          <w:rFonts w:ascii="宋体" w:hAnsi="宋体"/>
          <w:szCs w:val="21"/>
        </w:rPr>
        <w:t>及时确认乙方提交的事项</w:t>
      </w:r>
      <w:r>
        <w:rPr>
          <w:rFonts w:hint="eastAsia" w:ascii="宋体" w:hAnsi="宋体"/>
          <w:szCs w:val="21"/>
        </w:rPr>
        <w:t>。甲方应当</w:t>
      </w:r>
      <w:r>
        <w:rPr>
          <w:rFonts w:ascii="宋体" w:hAnsi="宋体"/>
          <w:szCs w:val="21"/>
        </w:rPr>
        <w:t>配合乙方完成</w:t>
      </w:r>
      <w:r>
        <w:rPr>
          <w:rFonts w:hint="eastAsia" w:ascii="宋体" w:hAnsi="宋体"/>
          <w:szCs w:val="21"/>
        </w:rPr>
        <w:t>相关项目</w:t>
      </w:r>
      <w:r>
        <w:rPr>
          <w:rFonts w:ascii="宋体" w:hAnsi="宋体"/>
          <w:szCs w:val="21"/>
        </w:rPr>
        <w:t>实施工作。</w:t>
      </w:r>
    </w:p>
    <w:p w14:paraId="4183D6BA">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4.2 </w:t>
      </w:r>
      <w:r>
        <w:rPr>
          <w:rFonts w:ascii="宋体" w:hAnsi="宋体"/>
          <w:szCs w:val="21"/>
        </w:rPr>
        <w:t>甲方有权要求乙方按时提交各阶段有关</w:t>
      </w:r>
      <w:r>
        <w:rPr>
          <w:rFonts w:hint="eastAsia" w:ascii="宋体" w:hAnsi="宋体"/>
          <w:szCs w:val="21"/>
        </w:rPr>
        <w:t>安排计划</w:t>
      </w:r>
      <w:r>
        <w:rPr>
          <w:rFonts w:ascii="宋体" w:hAnsi="宋体"/>
          <w:szCs w:val="21"/>
        </w:rPr>
        <w:t>，并有权</w:t>
      </w:r>
      <w:r>
        <w:rPr>
          <w:rFonts w:hint="eastAsia" w:ascii="宋体" w:hAnsi="宋体"/>
          <w:szCs w:val="21"/>
        </w:rPr>
        <w:t>定期核对乙方提供货物数量、规格、质量等内容。甲方</w:t>
      </w:r>
      <w:r>
        <w:rPr>
          <w:rFonts w:ascii="宋体" w:hAnsi="宋体"/>
          <w:szCs w:val="21"/>
        </w:rPr>
        <w:t>有权督促乙方工作并要求乙方</w:t>
      </w:r>
      <w:r>
        <w:rPr>
          <w:rFonts w:hint="eastAsia" w:ascii="宋体" w:hAnsi="宋体"/>
          <w:szCs w:val="21"/>
        </w:rPr>
        <w:t>更</w:t>
      </w:r>
      <w:r>
        <w:rPr>
          <w:rFonts w:ascii="宋体" w:hAnsi="宋体"/>
          <w:szCs w:val="21"/>
        </w:rPr>
        <w:t>换不符合要求的</w:t>
      </w:r>
      <w:r>
        <w:rPr>
          <w:rFonts w:hint="eastAsia" w:ascii="宋体" w:hAnsi="宋体"/>
          <w:szCs w:val="21"/>
        </w:rPr>
        <w:t>货物</w:t>
      </w:r>
      <w:r>
        <w:rPr>
          <w:rFonts w:ascii="宋体" w:hAnsi="宋体"/>
          <w:szCs w:val="21"/>
        </w:rPr>
        <w:t>。</w:t>
      </w:r>
    </w:p>
    <w:p w14:paraId="17C8271B">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w:t>
      </w:r>
      <w:r>
        <w:rPr>
          <w:rFonts w:ascii="宋体" w:hAnsi="宋体"/>
          <w:szCs w:val="21"/>
        </w:rPr>
        <w:t>3</w:t>
      </w:r>
      <w:r>
        <w:rPr>
          <w:rFonts w:hint="eastAsia" w:ascii="宋体" w:hAnsi="宋体"/>
          <w:szCs w:val="21"/>
        </w:rPr>
        <w:t xml:space="preserve"> </w:t>
      </w:r>
      <w:r>
        <w:rPr>
          <w:rFonts w:ascii="宋体" w:hAnsi="宋体"/>
          <w:szCs w:val="21"/>
        </w:rPr>
        <w:t>甲方</w:t>
      </w:r>
      <w:r>
        <w:rPr>
          <w:rFonts w:hint="eastAsia" w:ascii="宋体" w:hAnsi="宋体"/>
          <w:szCs w:val="21"/>
        </w:rPr>
        <w:t>有权要求乙方对缺陷部分予以修复，并按合同约定享有货物保修及其他合同约定的权利。</w:t>
      </w:r>
    </w:p>
    <w:p w14:paraId="49210B2C">
      <w:pPr>
        <w:snapToGrid w:val="0"/>
        <w:spacing w:line="400" w:lineRule="exact"/>
        <w:ind w:firstLine="420" w:firstLineChars="200"/>
        <w:rPr>
          <w:rFonts w:eastAsia="华文楷体"/>
        </w:rPr>
      </w:pPr>
      <w:r>
        <w:rPr>
          <w:rFonts w:ascii="宋体" w:hAnsi="宋体"/>
          <w:szCs w:val="21"/>
        </w:rPr>
        <w:t>4.4 甲方应当按照合同约定及时对交付的货物进行验收</w:t>
      </w:r>
      <w:r>
        <w:rPr>
          <w:rFonts w:hint="eastAsia" w:ascii="宋体" w:hAnsi="宋体"/>
          <w:szCs w:val="21"/>
        </w:rPr>
        <w:t>，</w:t>
      </w:r>
      <w:r>
        <w:rPr>
          <w:rFonts w:hint="eastAsia" w:ascii="宋体" w:hAnsi="宋体" w:cs="宋体"/>
          <w:szCs w:val="21"/>
        </w:rPr>
        <w:t>未</w:t>
      </w:r>
      <w:r>
        <w:rPr>
          <w:rFonts w:hint="eastAsia" w:ascii="宋体" w:hAnsi="宋体"/>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szCs w:val="21"/>
        </w:rPr>
        <w:t>视为验收通过。</w:t>
      </w:r>
    </w:p>
    <w:p w14:paraId="3192E617">
      <w:pPr>
        <w:autoSpaceDE w:val="0"/>
        <w:autoSpaceDN w:val="0"/>
        <w:snapToGrid w:val="0"/>
        <w:spacing w:line="400" w:lineRule="exact"/>
        <w:ind w:firstLine="420" w:firstLineChars="200"/>
        <w:jc w:val="left"/>
        <w:rPr>
          <w:rFonts w:ascii="宋体" w:hAnsi="宋体"/>
          <w:szCs w:val="21"/>
        </w:rPr>
      </w:pPr>
      <w:r>
        <w:rPr>
          <w:rFonts w:ascii="宋体" w:hAnsi="宋体"/>
          <w:szCs w:val="21"/>
        </w:rPr>
        <w:t>4</w:t>
      </w:r>
      <w:r>
        <w:rPr>
          <w:rFonts w:hint="eastAsia" w:ascii="宋体" w:hAnsi="宋体"/>
          <w:szCs w:val="21"/>
        </w:rPr>
        <w:t>.</w:t>
      </w:r>
      <w:r>
        <w:rPr>
          <w:rFonts w:ascii="宋体" w:hAnsi="宋体"/>
          <w:szCs w:val="21"/>
        </w:rPr>
        <w:t xml:space="preserve">5 </w:t>
      </w:r>
      <w:r>
        <w:rPr>
          <w:rFonts w:hint="eastAsia" w:ascii="宋体" w:hAnsi="宋体"/>
          <w:szCs w:val="21"/>
        </w:rPr>
        <w:t>甲方应当根据合同约定及时向乙方支付合同价款</w:t>
      </w:r>
      <w:r>
        <w:rPr>
          <w:rFonts w:ascii="宋体" w:hAnsi="宋体"/>
          <w:szCs w:val="21"/>
        </w:rPr>
        <w:t>，不得以内部人员变更、履行内部付款流程等为由，拒绝或迟延支付。</w:t>
      </w:r>
    </w:p>
    <w:p w14:paraId="0B4A6F9D">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4.6</w:t>
      </w:r>
      <w:r>
        <w:rPr>
          <w:rFonts w:ascii="宋体" w:hAnsi="宋体"/>
          <w:szCs w:val="21"/>
        </w:rPr>
        <w:t xml:space="preserve"> </w:t>
      </w:r>
      <w:r>
        <w:rPr>
          <w:rFonts w:hint="eastAsia" w:ascii="宋体" w:hAnsi="宋体"/>
          <w:szCs w:val="21"/>
        </w:rPr>
        <w:t>国家法律法规规定及</w:t>
      </w:r>
      <w:r>
        <w:rPr>
          <w:rFonts w:hint="eastAsia" w:ascii="宋体" w:hAnsi="宋体" w:cs="宋体"/>
          <w:b/>
          <w:bCs/>
          <w:szCs w:val="21"/>
        </w:rPr>
        <w:t>【政府采购合同专用条款】</w:t>
      </w:r>
      <w:r>
        <w:rPr>
          <w:rFonts w:hint="eastAsia" w:ascii="宋体" w:hAnsi="宋体"/>
          <w:szCs w:val="21"/>
        </w:rPr>
        <w:t>约定应由甲方承担的其他义务和责任。</w:t>
      </w:r>
    </w:p>
    <w:p w14:paraId="6120507B">
      <w:pPr>
        <w:autoSpaceDE w:val="0"/>
        <w:autoSpaceDN w:val="0"/>
        <w:snapToGrid w:val="0"/>
        <w:spacing w:line="400" w:lineRule="exact"/>
        <w:jc w:val="left"/>
        <w:rPr>
          <w:rFonts w:ascii="宋体" w:hAnsi="宋体"/>
          <w:b/>
          <w:bCs/>
          <w:sz w:val="24"/>
        </w:rPr>
      </w:pPr>
      <w:r>
        <w:rPr>
          <w:rFonts w:hint="eastAsia" w:ascii="宋体" w:hAnsi="宋体"/>
          <w:b/>
          <w:bCs/>
          <w:sz w:val="24"/>
        </w:rPr>
        <w:t>5. 乙方的权利和义务</w:t>
      </w:r>
    </w:p>
    <w:p w14:paraId="66A9873E">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5.1 </w:t>
      </w:r>
      <w:r>
        <w:rPr>
          <w:rFonts w:ascii="宋体" w:hAnsi="宋体"/>
          <w:szCs w:val="21"/>
        </w:rPr>
        <w:t>签署合同后，乙方</w:t>
      </w:r>
      <w:r>
        <w:rPr>
          <w:rFonts w:hint="eastAsia" w:ascii="宋体" w:hAnsi="宋体"/>
          <w:szCs w:val="21"/>
        </w:rPr>
        <w:t>应</w:t>
      </w:r>
      <w:r>
        <w:rPr>
          <w:rFonts w:ascii="宋体" w:hAnsi="宋体"/>
          <w:szCs w:val="21"/>
        </w:rPr>
        <w:t>确定</w:t>
      </w:r>
      <w:r>
        <w:rPr>
          <w:rFonts w:hint="eastAsia" w:ascii="宋体" w:hAnsi="宋体"/>
          <w:szCs w:val="21"/>
        </w:rPr>
        <w:t>项目负责人（或项目联系人）</w:t>
      </w:r>
      <w:r>
        <w:rPr>
          <w:rFonts w:ascii="宋体" w:hAnsi="宋体"/>
          <w:szCs w:val="21"/>
        </w:rPr>
        <w:t>，负责与本合同有关的事务。</w:t>
      </w:r>
    </w:p>
    <w:p w14:paraId="6ACA66B9">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5.</w:t>
      </w:r>
      <w:r>
        <w:rPr>
          <w:rFonts w:ascii="宋体" w:hAnsi="宋体"/>
          <w:szCs w:val="21"/>
        </w:rPr>
        <w:t>2 乙方应按照合同要求</w:t>
      </w:r>
      <w:r>
        <w:rPr>
          <w:rFonts w:hint="eastAsia" w:ascii="宋体" w:hAnsi="宋体"/>
          <w:szCs w:val="21"/>
        </w:rPr>
        <w:t>履约</w:t>
      </w:r>
      <w:r>
        <w:rPr>
          <w:rFonts w:ascii="宋体" w:hAnsi="宋体"/>
          <w:szCs w:val="21"/>
        </w:rPr>
        <w:t>，充分合理安排，确保</w:t>
      </w:r>
      <w:r>
        <w:rPr>
          <w:rFonts w:hint="eastAsia" w:ascii="宋体" w:hAnsi="宋体"/>
          <w:szCs w:val="21"/>
        </w:rPr>
        <w:t>提供的货物及相关服务符合合同有关</w:t>
      </w:r>
      <w:r>
        <w:rPr>
          <w:rFonts w:ascii="宋体" w:hAnsi="宋体"/>
          <w:szCs w:val="21"/>
        </w:rPr>
        <w:t>要求</w:t>
      </w:r>
      <w:r>
        <w:rPr>
          <w:rFonts w:hint="eastAsia" w:ascii="宋体" w:hAnsi="宋体"/>
          <w:szCs w:val="21"/>
        </w:rPr>
        <w:t>。接受项目行业管理部门及政府有关部门的指导，配合甲方的履约检查及验收，并</w:t>
      </w:r>
      <w:r>
        <w:rPr>
          <w:rFonts w:ascii="宋体" w:hAnsi="宋体"/>
          <w:szCs w:val="21"/>
        </w:rPr>
        <w:t>负责项目实施过程中的所有协调工作。</w:t>
      </w:r>
    </w:p>
    <w:p w14:paraId="3A14EEBD">
      <w:pPr>
        <w:pStyle w:val="23"/>
        <w:spacing w:line="400" w:lineRule="exact"/>
        <w:ind w:firstLine="369" w:firstLineChars="176"/>
        <w:rPr>
          <w:rFonts w:hAnsi="宋体" w:cs="宋体"/>
          <w:sz w:val="21"/>
        </w:rPr>
      </w:pPr>
      <w:r>
        <w:rPr>
          <w:rFonts w:hint="eastAsia" w:hAnsi="宋体"/>
          <w:sz w:val="21"/>
        </w:rPr>
        <w:t>5.</w:t>
      </w:r>
      <w:r>
        <w:rPr>
          <w:rFonts w:hAnsi="宋体"/>
          <w:sz w:val="21"/>
        </w:rPr>
        <w:t>3</w:t>
      </w:r>
      <w:r>
        <w:rPr>
          <w:rFonts w:hint="eastAsia" w:hAnsi="宋体"/>
          <w:sz w:val="21"/>
        </w:rPr>
        <w:t>乙方有权</w:t>
      </w:r>
      <w:r>
        <w:rPr>
          <w:rFonts w:hint="eastAsia" w:hAnsi="宋体" w:cs="宋体"/>
          <w:sz w:val="21"/>
        </w:rPr>
        <w:t>根据合同约定向甲方收取合同价款。</w:t>
      </w:r>
    </w:p>
    <w:p w14:paraId="72489CDB">
      <w:pPr>
        <w:pStyle w:val="23"/>
        <w:spacing w:line="400" w:lineRule="exact"/>
        <w:ind w:firstLine="369" w:firstLineChars="176"/>
        <w:rPr>
          <w:rFonts w:hAnsi="宋体" w:cs="宋体"/>
          <w:sz w:val="21"/>
        </w:rPr>
      </w:pPr>
      <w:r>
        <w:rPr>
          <w:rFonts w:hint="eastAsia" w:hAnsi="宋体"/>
          <w:sz w:val="21"/>
        </w:rPr>
        <w:t>5.</w:t>
      </w:r>
      <w:r>
        <w:rPr>
          <w:rFonts w:hAnsi="宋体"/>
          <w:sz w:val="21"/>
        </w:rPr>
        <w:t>4</w:t>
      </w:r>
      <w:r>
        <w:rPr>
          <w:rFonts w:hint="eastAsia" w:hAnsi="宋体" w:cs="宋体"/>
          <w:sz w:val="21"/>
        </w:rPr>
        <w:t>国家法律法规规定</w:t>
      </w:r>
      <w:r>
        <w:rPr>
          <w:rFonts w:hint="eastAsia" w:hAnsi="宋体"/>
          <w:sz w:val="21"/>
        </w:rPr>
        <w:t>及</w:t>
      </w:r>
      <w:r>
        <w:rPr>
          <w:rFonts w:hint="eastAsia" w:hAnsi="宋体" w:cs="宋体"/>
          <w:b/>
          <w:bCs/>
          <w:sz w:val="21"/>
        </w:rPr>
        <w:t>【政府采购合同专用条款】</w:t>
      </w:r>
      <w:r>
        <w:rPr>
          <w:rFonts w:hint="eastAsia" w:hAnsi="宋体" w:cs="宋体"/>
          <w:sz w:val="21"/>
        </w:rPr>
        <w:t>约定应由乙方承担的其他义务和责任。</w:t>
      </w:r>
    </w:p>
    <w:p w14:paraId="7BCE047F">
      <w:pPr>
        <w:numPr>
          <w:ilvl w:val="0"/>
          <w:numId w:val="6"/>
        </w:numPr>
        <w:autoSpaceDE w:val="0"/>
        <w:autoSpaceDN w:val="0"/>
        <w:snapToGrid w:val="0"/>
        <w:spacing w:line="400" w:lineRule="exact"/>
        <w:jc w:val="left"/>
        <w:rPr>
          <w:rFonts w:ascii="宋体" w:hAnsi="宋体"/>
          <w:b/>
          <w:bCs/>
          <w:sz w:val="24"/>
        </w:rPr>
      </w:pPr>
      <w:r>
        <w:rPr>
          <w:rFonts w:hint="eastAsia" w:ascii="宋体" w:hAnsi="宋体"/>
          <w:b/>
          <w:bCs/>
          <w:sz w:val="24"/>
        </w:rPr>
        <w:t>合同履行</w:t>
      </w:r>
    </w:p>
    <w:p w14:paraId="69E5B5D4">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6.1 甲乙双方应当按照</w:t>
      </w:r>
      <w:r>
        <w:rPr>
          <w:rFonts w:hint="eastAsia" w:ascii="宋体" w:hAnsi="宋体" w:cs="宋体"/>
          <w:b/>
          <w:bCs/>
          <w:szCs w:val="21"/>
        </w:rPr>
        <w:t>【政府采购合同专用条款】</w:t>
      </w:r>
      <w:r>
        <w:rPr>
          <w:rFonts w:hint="eastAsia" w:ascii="宋体" w:hAnsi="宋体"/>
          <w:szCs w:val="21"/>
        </w:rPr>
        <w:t>约定顺序履行合同义务；如果没有先后顺序的，应当同时履行。</w:t>
      </w:r>
    </w:p>
    <w:p w14:paraId="033B5106">
      <w:pPr>
        <w:autoSpaceDE w:val="0"/>
        <w:autoSpaceDN w:val="0"/>
        <w:snapToGrid w:val="0"/>
        <w:spacing w:line="400" w:lineRule="exact"/>
        <w:ind w:firstLine="420" w:firstLineChars="200"/>
        <w:jc w:val="left"/>
      </w:pPr>
      <w:r>
        <w:rPr>
          <w:rFonts w:hint="eastAsia" w:ascii="宋体" w:hAnsi="宋体"/>
          <w:szCs w:val="21"/>
        </w:rPr>
        <w:t>6.2 甲乙双方按照合同约定顺序履行合同义务时，应当先履行一方未履行的，后履行一方有权拒绝其履行请求。先履行一方履行不符合约定的，后履行一方有权拒绝其相应的履行请求。</w:t>
      </w:r>
    </w:p>
    <w:p w14:paraId="2337623B">
      <w:pPr>
        <w:snapToGrid w:val="0"/>
        <w:spacing w:line="400" w:lineRule="exact"/>
        <w:jc w:val="left"/>
        <w:rPr>
          <w:rFonts w:ascii="宋体" w:hAnsi="宋体"/>
          <w:b/>
          <w:bCs/>
          <w:sz w:val="24"/>
        </w:rPr>
      </w:pPr>
      <w:r>
        <w:rPr>
          <w:rFonts w:hint="eastAsia" w:ascii="宋体" w:hAnsi="宋体"/>
          <w:b/>
          <w:bCs/>
          <w:sz w:val="24"/>
        </w:rPr>
        <w:t>7. 货物包装、运输、保险和交付要求</w:t>
      </w:r>
    </w:p>
    <w:p w14:paraId="7912955F">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7.1 本合同</w:t>
      </w:r>
      <w:r>
        <w:rPr>
          <w:rFonts w:hint="eastAsia" w:ascii="宋体" w:hAnsi="宋体"/>
          <w:bCs/>
          <w:szCs w:val="21"/>
        </w:rPr>
        <w:t>涉及商品包装、快递包装的，</w:t>
      </w:r>
      <w:r>
        <w:rPr>
          <w:rFonts w:hint="eastAsia" w:ascii="宋体" w:hAnsi="宋体"/>
          <w:szCs w:val="21"/>
        </w:rPr>
        <w:t>除</w:t>
      </w:r>
      <w:r>
        <w:rPr>
          <w:rFonts w:hint="eastAsia" w:ascii="宋体" w:hAnsi="宋体"/>
          <w:b/>
          <w:szCs w:val="21"/>
        </w:rPr>
        <w:t>【政府采购合同专用条款】</w:t>
      </w:r>
      <w:r>
        <w:rPr>
          <w:rFonts w:hint="eastAsia" w:ascii="宋体" w:hAnsi="宋体"/>
          <w:bCs/>
          <w:szCs w:val="21"/>
        </w:rPr>
        <w:t>另有约定外，</w:t>
      </w:r>
      <w:r>
        <w:rPr>
          <w:rFonts w:hint="eastAsia" w:ascii="宋体" w:hAnsi="宋体"/>
          <w:szCs w:val="21"/>
        </w:rPr>
        <w:t>包装应适应远距离运输、防潮、防震、防锈和防野蛮装卸等要求，确保货物安全无损地运抵</w:t>
      </w:r>
      <w:r>
        <w:rPr>
          <w:rFonts w:hint="eastAsia" w:ascii="宋体" w:hAnsi="宋体"/>
          <w:b/>
          <w:szCs w:val="21"/>
        </w:rPr>
        <w:t>【政府采购合同专用条款】</w:t>
      </w:r>
      <w:r>
        <w:rPr>
          <w:rFonts w:hint="eastAsia" w:ascii="宋体" w:hAnsi="宋体"/>
          <w:bCs/>
          <w:szCs w:val="21"/>
        </w:rPr>
        <w:t>约定的</w:t>
      </w:r>
      <w:r>
        <w:rPr>
          <w:rFonts w:hint="eastAsia" w:ascii="宋体" w:hAnsi="宋体"/>
          <w:szCs w:val="21"/>
        </w:rPr>
        <w:t>指定现场。</w:t>
      </w:r>
    </w:p>
    <w:p w14:paraId="180BC448">
      <w:pPr>
        <w:snapToGrid w:val="0"/>
        <w:spacing w:line="400" w:lineRule="exact"/>
        <w:ind w:firstLine="420" w:firstLineChars="200"/>
        <w:jc w:val="left"/>
        <w:rPr>
          <w:rFonts w:ascii="宋体" w:hAnsi="宋体"/>
          <w:szCs w:val="21"/>
        </w:rPr>
      </w:pPr>
      <w:r>
        <w:rPr>
          <w:rFonts w:hint="eastAsia" w:ascii="宋体" w:hAnsi="宋体"/>
          <w:szCs w:val="21"/>
        </w:rPr>
        <w:t>7.2 除</w:t>
      </w:r>
      <w:r>
        <w:rPr>
          <w:rFonts w:hint="eastAsia" w:ascii="宋体" w:hAnsi="宋体"/>
          <w:b/>
          <w:szCs w:val="21"/>
        </w:rPr>
        <w:t>【政府采购合同专用条款】</w:t>
      </w:r>
      <w:r>
        <w:rPr>
          <w:rFonts w:hint="eastAsia" w:ascii="宋体" w:hAnsi="宋体"/>
          <w:bCs/>
          <w:szCs w:val="21"/>
        </w:rPr>
        <w:t>另有约定外，</w:t>
      </w:r>
      <w:r>
        <w:rPr>
          <w:rFonts w:hint="eastAsia" w:ascii="宋体" w:hAnsi="宋体"/>
          <w:szCs w:val="21"/>
        </w:rPr>
        <w:t>乙方负责办理将货物运抵本合同规定的交货地点，并装卸、交付至甲方的一切运输事项，相关费用应包含在合同价款中。</w:t>
      </w:r>
    </w:p>
    <w:p w14:paraId="0F15135C">
      <w:pPr>
        <w:snapToGrid w:val="0"/>
        <w:spacing w:line="400" w:lineRule="exact"/>
        <w:ind w:firstLine="420" w:firstLineChars="200"/>
        <w:jc w:val="left"/>
        <w:rPr>
          <w:rFonts w:ascii="宋体" w:hAnsi="宋体"/>
          <w:szCs w:val="21"/>
        </w:rPr>
      </w:pPr>
      <w:r>
        <w:rPr>
          <w:rFonts w:hint="eastAsia" w:ascii="宋体" w:hAnsi="宋体"/>
          <w:szCs w:val="21"/>
        </w:rPr>
        <w:t>7.3 货物保险要求按</w:t>
      </w:r>
      <w:r>
        <w:rPr>
          <w:rFonts w:hint="eastAsia" w:ascii="宋体" w:hAnsi="宋体"/>
          <w:b/>
          <w:szCs w:val="21"/>
        </w:rPr>
        <w:t>【政府采购合同专用条款】</w:t>
      </w:r>
      <w:r>
        <w:rPr>
          <w:rFonts w:hint="eastAsia" w:ascii="宋体" w:hAnsi="宋体"/>
          <w:bCs/>
          <w:szCs w:val="21"/>
        </w:rPr>
        <w:t>规定执行</w:t>
      </w:r>
      <w:r>
        <w:rPr>
          <w:rFonts w:hint="eastAsia" w:ascii="宋体" w:hAnsi="宋体"/>
          <w:szCs w:val="21"/>
        </w:rPr>
        <w:t>。</w:t>
      </w:r>
    </w:p>
    <w:p w14:paraId="3597BA4F">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E1499AD">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7.5 </w:t>
      </w:r>
      <w:r>
        <w:rPr>
          <w:rFonts w:hint="eastAsia" w:ascii="宋体" w:hAnsi="宋体" w:cs="宋体"/>
          <w:szCs w:val="21"/>
        </w:rPr>
        <w:t>乙方在运输到达之前应提前通知甲方，并提示货物运输装卸的注意事项，甲方配合乙方做好货物的接收工作。</w:t>
      </w:r>
    </w:p>
    <w:p w14:paraId="25E5CCF5">
      <w:pPr>
        <w:pStyle w:val="79"/>
        <w:ind w:firstLine="420"/>
        <w:rPr>
          <w:sz w:val="21"/>
        </w:rPr>
      </w:pPr>
      <w:r>
        <w:rPr>
          <w:rFonts w:hint="eastAsia" w:ascii="宋体" w:hAnsi="宋体" w:eastAsia="宋体" w:cs="Times New Roman"/>
          <w:kern w:val="2"/>
          <w:sz w:val="21"/>
        </w:rPr>
        <w:t>7.6 如因包装、运输问题导致货物损毁、丢失或者品质下降，甲方有权要求降价、换货、拒收部分或整批货物，由此产生的费用和损失，均由乙方承担。</w:t>
      </w:r>
    </w:p>
    <w:p w14:paraId="02D53B7C">
      <w:pPr>
        <w:snapToGrid w:val="0"/>
        <w:spacing w:line="400" w:lineRule="exact"/>
        <w:jc w:val="left"/>
        <w:rPr>
          <w:rFonts w:ascii="宋体" w:hAnsi="宋体"/>
          <w:b/>
          <w:sz w:val="24"/>
        </w:rPr>
      </w:pPr>
      <w:r>
        <w:rPr>
          <w:rFonts w:hint="eastAsia" w:ascii="宋体" w:hAnsi="宋体"/>
          <w:b/>
          <w:sz w:val="24"/>
        </w:rPr>
        <w:t>8. 质量标准和保证</w:t>
      </w:r>
    </w:p>
    <w:p w14:paraId="6F7D6462">
      <w:pPr>
        <w:pStyle w:val="33"/>
        <w:snapToGrid w:val="0"/>
        <w:spacing w:line="400" w:lineRule="exact"/>
        <w:ind w:firstLine="420" w:firstLineChars="200"/>
        <w:jc w:val="left"/>
        <w:rPr>
          <w:rFonts w:hAnsi="宋体"/>
          <w:b/>
        </w:rPr>
      </w:pPr>
      <w:r>
        <w:rPr>
          <w:rFonts w:hint="eastAsia" w:hAnsi="宋体"/>
        </w:rPr>
        <w:t>8.1 质量标准</w:t>
      </w:r>
    </w:p>
    <w:p w14:paraId="54EA9432">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（1）本合同下提供的货物应符合合同</w:t>
      </w:r>
      <w:r>
        <w:rPr>
          <w:rFonts w:hint="eastAsia" w:ascii="宋体" w:hAnsi="宋体" w:cs="宋体"/>
          <w:szCs w:val="21"/>
        </w:rPr>
        <w:t>约定的品牌、规格型号、技术性能、配置、质量、数量等要求。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4E7F28C">
      <w:pPr>
        <w:pStyle w:val="33"/>
        <w:snapToGrid w:val="0"/>
        <w:spacing w:line="400" w:lineRule="exact"/>
        <w:ind w:firstLine="420" w:firstLineChars="200"/>
        <w:jc w:val="left"/>
        <w:rPr>
          <w:rFonts w:hAnsi="宋体"/>
        </w:rPr>
      </w:pPr>
      <w:r>
        <w:rPr>
          <w:rFonts w:hint="eastAsia" w:hAnsi="宋体"/>
        </w:rPr>
        <w:t>（2）采用中华人民共和国法定计量单位。</w:t>
      </w:r>
    </w:p>
    <w:p w14:paraId="6A8E88C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（3）乙方所提供的货物应符合国家有关安全、环保、卫生的规定。</w:t>
      </w:r>
    </w:p>
    <w:p w14:paraId="73107CAB">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39AEC9EE">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8.2 保证</w:t>
      </w:r>
    </w:p>
    <w:p w14:paraId="3D0A39A7">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182B091A">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（2）在质量保证期内所发现的缺陷，甲方应尽快以书面形式通知乙方。</w:t>
      </w:r>
    </w:p>
    <w:p w14:paraId="6242B576">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6F4900B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3993C3AE">
      <w:pPr>
        <w:snapToGrid w:val="0"/>
        <w:spacing w:line="400" w:lineRule="exact"/>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760D372E">
      <w:pPr>
        <w:snapToGrid w:val="0"/>
        <w:spacing w:line="400" w:lineRule="exact"/>
        <w:jc w:val="left"/>
        <w:rPr>
          <w:rFonts w:ascii="宋体" w:hAnsi="宋体"/>
          <w:b/>
          <w:bCs/>
          <w:sz w:val="24"/>
        </w:rPr>
      </w:pPr>
      <w:r>
        <w:rPr>
          <w:rFonts w:hint="eastAsia" w:ascii="宋体" w:hAnsi="宋体"/>
          <w:b/>
          <w:bCs/>
          <w:sz w:val="24"/>
        </w:rPr>
        <w:t>9. 权利瑕疵担保</w:t>
      </w:r>
    </w:p>
    <w:p w14:paraId="7224A2EC">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9.1 乙方保证对其出售的货物享有合法的权利。</w:t>
      </w:r>
    </w:p>
    <w:p w14:paraId="228EBE07">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9.2 </w:t>
      </w:r>
      <w:r>
        <w:rPr>
          <w:rFonts w:hint="eastAsia" w:ascii="宋体" w:hAnsi="宋体" w:cs="宋体"/>
          <w:szCs w:val="15"/>
        </w:rPr>
        <w:t>乙方保证在交付的货物上不存在抵押权等担保物权。</w:t>
      </w:r>
    </w:p>
    <w:p w14:paraId="20FEA3C6">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9.3 如甲方使用上述货物构成对第三人侵权的，则由乙方承担全部责任。</w:t>
      </w:r>
    </w:p>
    <w:p w14:paraId="05CBF384">
      <w:pPr>
        <w:autoSpaceDE w:val="0"/>
        <w:autoSpaceDN w:val="0"/>
        <w:snapToGrid w:val="0"/>
        <w:spacing w:line="400" w:lineRule="exact"/>
        <w:jc w:val="left"/>
        <w:rPr>
          <w:rFonts w:ascii="宋体" w:hAnsi="宋体"/>
          <w:b/>
          <w:bCs/>
          <w:sz w:val="24"/>
        </w:rPr>
      </w:pPr>
      <w:r>
        <w:rPr>
          <w:rFonts w:hint="eastAsia" w:ascii="宋体" w:hAnsi="宋体"/>
          <w:b/>
          <w:bCs/>
          <w:sz w:val="24"/>
        </w:rPr>
        <w:t>10. 知识产权保护</w:t>
      </w:r>
    </w:p>
    <w:p w14:paraId="221A27B7">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10.1 乙方对其所销售的货物应当享有知识产权或经权利人合法授权，保证没有侵犯任何第三人的知识产权等权利。</w:t>
      </w:r>
      <w:bookmarkStart w:id="408"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408"/>
      <w:r>
        <w:rPr>
          <w:rFonts w:hint="eastAsia" w:ascii="宋体" w:hAnsi="宋体"/>
          <w:szCs w:val="21"/>
        </w:rPr>
        <w:t>。</w:t>
      </w:r>
    </w:p>
    <w:p w14:paraId="49E8199E">
      <w:pPr>
        <w:autoSpaceDE w:val="0"/>
        <w:autoSpaceDN w:val="0"/>
        <w:snapToGrid w:val="0"/>
        <w:spacing w:line="400" w:lineRule="exact"/>
        <w:jc w:val="left"/>
        <w:rPr>
          <w:rFonts w:ascii="宋体" w:hAnsi="宋体"/>
          <w:b/>
          <w:bCs/>
          <w:sz w:val="24"/>
        </w:rPr>
      </w:pPr>
      <w:r>
        <w:rPr>
          <w:rFonts w:hint="eastAsia" w:ascii="宋体" w:hAnsi="宋体"/>
          <w:b/>
          <w:bCs/>
          <w:sz w:val="24"/>
        </w:rPr>
        <w:t>11. 保密义务</w:t>
      </w:r>
    </w:p>
    <w:p w14:paraId="3E6A8C36">
      <w:pPr>
        <w:autoSpaceDE w:val="0"/>
        <w:autoSpaceDN w:val="0"/>
        <w:snapToGrid w:val="0"/>
        <w:spacing w:line="400" w:lineRule="exact"/>
        <w:ind w:firstLine="420" w:firstLineChars="20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14DAD595">
      <w:pPr>
        <w:autoSpaceDE w:val="0"/>
        <w:autoSpaceDN w:val="0"/>
        <w:snapToGrid w:val="0"/>
        <w:spacing w:line="400" w:lineRule="exact"/>
        <w:jc w:val="left"/>
        <w:rPr>
          <w:rFonts w:ascii="宋体" w:hAnsi="宋体"/>
          <w:b/>
          <w:bCs/>
          <w:sz w:val="24"/>
        </w:rPr>
      </w:pPr>
      <w:r>
        <w:rPr>
          <w:rFonts w:hint="eastAsia" w:ascii="宋体" w:hAnsi="宋体"/>
          <w:b/>
          <w:bCs/>
          <w:sz w:val="24"/>
        </w:rPr>
        <w:t>12. 合同价款支付</w:t>
      </w:r>
    </w:p>
    <w:p w14:paraId="4D384145">
      <w:pPr>
        <w:snapToGrid w:val="0"/>
        <w:spacing w:line="400" w:lineRule="exact"/>
        <w:ind w:firstLine="420" w:firstLineChars="200"/>
        <w:jc w:val="left"/>
        <w:rPr>
          <w:rFonts w:ascii="宋体" w:hAnsi="宋体"/>
          <w:szCs w:val="21"/>
        </w:rPr>
      </w:pPr>
      <w:r>
        <w:rPr>
          <w:rFonts w:hint="eastAsia" w:ascii="宋体" w:hAnsi="宋体"/>
          <w:szCs w:val="21"/>
        </w:rPr>
        <w:t>12.1 合同价款支付按照国库集中支付制度及财政管理相关规定执行。</w:t>
      </w:r>
    </w:p>
    <w:p w14:paraId="07B51908">
      <w:pPr>
        <w:pStyle w:val="3"/>
        <w:spacing w:line="400" w:lineRule="exact"/>
        <w:ind w:left="428" w:leftChars="200" w:hanging="8" w:hangingChars="4"/>
        <w:rPr>
          <w:rFonts w:eastAsia="宋体"/>
        </w:rPr>
      </w:pPr>
      <w:r>
        <w:rPr>
          <w:rFonts w:hint="eastAsia" w:ascii="宋体" w:hAnsi="宋体"/>
          <w:b w:val="0"/>
          <w:bCs w:val="0"/>
          <w:sz w:val="21"/>
          <w:szCs w:val="21"/>
          <w:lang w:val="en-US"/>
        </w:rPr>
        <w:t xml:space="preserve">12.2 </w:t>
      </w:r>
      <w:r>
        <w:rPr>
          <w:rFonts w:hint="eastAsia" w:ascii="宋体" w:hAnsi="宋体" w:eastAsia="宋体"/>
          <w:b w:val="0"/>
          <w:bCs w:val="0"/>
          <w:sz w:val="21"/>
          <w:szCs w:val="21"/>
        </w:rPr>
        <w:t>对于满足合同约定支付条件的，</w:t>
      </w:r>
      <w:r>
        <w:rPr>
          <w:rFonts w:hint="eastAsia" w:ascii="宋体" w:hAnsi="宋体" w:eastAsia="宋体"/>
          <w:b w:val="0"/>
          <w:bCs w:val="0"/>
          <w:sz w:val="21"/>
          <w:szCs w:val="21"/>
          <w:lang w:val="en-US"/>
        </w:rPr>
        <w:t>甲方</w:t>
      </w:r>
      <w:r>
        <w:rPr>
          <w:rFonts w:hint="eastAsia" w:ascii="宋体" w:hAnsi="宋体" w:eastAsia="宋体"/>
          <w:b w:val="0"/>
          <w:bCs w:val="0"/>
          <w:sz w:val="21"/>
          <w:szCs w:val="21"/>
        </w:rPr>
        <w:t>原则上应当自收到发票后10个工作日内将资金支付到合同约定的</w:t>
      </w:r>
      <w:r>
        <w:rPr>
          <w:rFonts w:hint="eastAsia" w:ascii="宋体" w:hAnsi="宋体"/>
          <w:b w:val="0"/>
          <w:bCs w:val="0"/>
          <w:sz w:val="21"/>
          <w:szCs w:val="21"/>
        </w:rPr>
        <w:t>乙方</w:t>
      </w:r>
      <w:r>
        <w:rPr>
          <w:rFonts w:hint="eastAsia" w:ascii="宋体" w:hAnsi="宋体" w:eastAsia="宋体"/>
          <w:b w:val="0"/>
          <w:bCs w:val="0"/>
          <w:sz w:val="21"/>
          <w:szCs w:val="21"/>
        </w:rPr>
        <w:t>账户，不得以机构变动、人员更替、政策调整等为由迟延付款，不得将采购文件和合同中未规定的义务作为向</w:t>
      </w:r>
      <w:r>
        <w:rPr>
          <w:rFonts w:hint="eastAsia" w:ascii="宋体" w:hAnsi="宋体" w:eastAsia="宋体"/>
          <w:b w:val="0"/>
          <w:bCs w:val="0"/>
          <w:sz w:val="21"/>
          <w:szCs w:val="21"/>
          <w:lang w:val="en-US"/>
        </w:rPr>
        <w:t>乙方</w:t>
      </w:r>
      <w:r>
        <w:rPr>
          <w:rFonts w:hint="eastAsia" w:ascii="宋体" w:hAnsi="宋体" w:eastAsia="宋体"/>
          <w:b w:val="0"/>
          <w:bCs w:val="0"/>
          <w:sz w:val="21"/>
          <w:szCs w:val="21"/>
        </w:rPr>
        <w:t>付款的条件。具体合同价款支付时间在【</w:t>
      </w:r>
      <w:r>
        <w:rPr>
          <w:rFonts w:hint="eastAsia" w:ascii="宋体" w:hAnsi="宋体" w:eastAsia="宋体"/>
          <w:sz w:val="21"/>
          <w:szCs w:val="21"/>
        </w:rPr>
        <w:t>政府采购合同专用条款</w:t>
      </w:r>
      <w:r>
        <w:rPr>
          <w:rFonts w:hint="eastAsia" w:ascii="宋体" w:hAnsi="宋体" w:eastAsia="宋体"/>
          <w:b w:val="0"/>
          <w:bCs w:val="0"/>
          <w:sz w:val="21"/>
          <w:szCs w:val="21"/>
        </w:rPr>
        <w:t>】中</w:t>
      </w:r>
      <w:r>
        <w:rPr>
          <w:rFonts w:hint="eastAsia" w:ascii="宋体" w:hAnsi="宋体"/>
          <w:b w:val="0"/>
          <w:bCs w:val="0"/>
          <w:sz w:val="21"/>
          <w:szCs w:val="21"/>
        </w:rPr>
        <w:t>约</w:t>
      </w:r>
      <w:r>
        <w:rPr>
          <w:rFonts w:hint="eastAsia" w:ascii="宋体" w:hAnsi="宋体" w:eastAsia="宋体"/>
          <w:b w:val="0"/>
          <w:bCs w:val="0"/>
          <w:sz w:val="21"/>
          <w:szCs w:val="21"/>
        </w:rPr>
        <w:t>定。</w:t>
      </w:r>
    </w:p>
    <w:p w14:paraId="21288426">
      <w:pPr>
        <w:pStyle w:val="23"/>
        <w:spacing w:line="400" w:lineRule="exact"/>
        <w:rPr>
          <w:rFonts w:hAnsi="宋体"/>
          <w:b/>
          <w:bCs/>
          <w:szCs w:val="24"/>
        </w:rPr>
      </w:pPr>
      <w:r>
        <w:rPr>
          <w:rFonts w:hint="eastAsia" w:hAnsi="宋体"/>
          <w:b/>
          <w:bCs/>
          <w:szCs w:val="24"/>
        </w:rPr>
        <w:t>13.</w:t>
      </w:r>
      <w:r>
        <w:rPr>
          <w:rFonts w:hint="eastAsia" w:hAnsi="宋体"/>
          <w:b/>
          <w:bCs/>
          <w:szCs w:val="24"/>
          <w:lang w:val="en-US"/>
        </w:rPr>
        <w:t xml:space="preserve"> </w:t>
      </w:r>
      <w:r>
        <w:rPr>
          <w:rFonts w:hint="eastAsia" w:hAnsi="宋体"/>
          <w:b/>
          <w:bCs/>
          <w:szCs w:val="24"/>
        </w:rPr>
        <w:t>履约保证金</w:t>
      </w:r>
    </w:p>
    <w:p w14:paraId="58FAC7DC">
      <w:pPr>
        <w:snapToGrid w:val="0"/>
        <w:spacing w:line="400" w:lineRule="exact"/>
        <w:ind w:firstLine="420" w:firstLineChars="200"/>
        <w:jc w:val="left"/>
        <w:rPr>
          <w:rFonts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0DC72A77">
      <w:pPr>
        <w:snapToGrid w:val="0"/>
        <w:spacing w:line="400" w:lineRule="exact"/>
        <w:ind w:firstLine="420" w:firstLineChars="200"/>
        <w:jc w:val="left"/>
        <w:rPr>
          <w:rFonts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0C9E3A79">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66A5E79C">
      <w:pPr>
        <w:autoSpaceDE w:val="0"/>
        <w:autoSpaceDN w:val="0"/>
        <w:snapToGrid w:val="0"/>
        <w:spacing w:line="400" w:lineRule="exact"/>
        <w:jc w:val="left"/>
        <w:rPr>
          <w:rFonts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1D404354">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14.1 除项目不涉及或采购活动中明确约定无须承担外，乙方还应提供下列服务：</w:t>
      </w:r>
    </w:p>
    <w:p w14:paraId="49201EE1">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（1）货物的现场移动、安装、调试、启动监督及技术支持；</w:t>
      </w:r>
    </w:p>
    <w:p w14:paraId="6A21006D">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（2）提供货物组装和维修所需的专用工具和辅助材料；</w:t>
      </w:r>
    </w:p>
    <w:p w14:paraId="73299E0A">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2D50A14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04CDC8CF">
      <w:pPr>
        <w:pStyle w:val="79"/>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334C798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443A2C3A">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14.2 乙方提供的售后服务的费用已包含在合同价款中，甲方不再另行支付。</w:t>
      </w:r>
    </w:p>
    <w:p w14:paraId="01D0B2FF">
      <w:pPr>
        <w:snapToGrid w:val="0"/>
        <w:spacing w:line="400" w:lineRule="exact"/>
        <w:jc w:val="left"/>
        <w:rPr>
          <w:rFonts w:ascii="宋体" w:hAnsi="宋体"/>
          <w:b/>
          <w:bCs/>
          <w:sz w:val="24"/>
        </w:rPr>
      </w:pPr>
      <w:r>
        <w:rPr>
          <w:rFonts w:hint="eastAsia" w:ascii="宋体" w:hAnsi="宋体"/>
          <w:b/>
          <w:bCs/>
          <w:sz w:val="24"/>
        </w:rPr>
        <w:t>15. 违约责任</w:t>
      </w:r>
    </w:p>
    <w:p w14:paraId="2DE91F73">
      <w:pPr>
        <w:snapToGrid w:val="0"/>
        <w:spacing w:line="400" w:lineRule="exact"/>
        <w:ind w:firstLine="420" w:firstLineChars="200"/>
        <w:jc w:val="left"/>
        <w:rPr>
          <w:rFonts w:ascii="宋体" w:hAnsi="宋体"/>
          <w:bCs/>
          <w:szCs w:val="21"/>
        </w:rPr>
      </w:pPr>
      <w:r>
        <w:rPr>
          <w:rFonts w:hint="eastAsia" w:ascii="宋体" w:hAnsi="宋体"/>
          <w:bCs/>
          <w:szCs w:val="21"/>
        </w:rPr>
        <w:t>15.1质量瑕疵的违约责任</w:t>
      </w:r>
    </w:p>
    <w:p w14:paraId="512F7235">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095E8633">
      <w:pPr>
        <w:autoSpaceDE w:val="0"/>
        <w:autoSpaceDN w:val="0"/>
        <w:snapToGrid w:val="0"/>
        <w:spacing w:line="400" w:lineRule="exact"/>
        <w:ind w:firstLine="420" w:firstLineChars="200"/>
        <w:jc w:val="left"/>
        <w:rPr>
          <w:rFonts w:ascii="宋体" w:hAnsi="宋体"/>
          <w:bCs/>
          <w:szCs w:val="21"/>
        </w:rPr>
      </w:pPr>
      <w:r>
        <w:rPr>
          <w:rFonts w:hint="eastAsia" w:ascii="宋体" w:hAnsi="宋体"/>
          <w:bCs/>
          <w:szCs w:val="21"/>
        </w:rPr>
        <w:t>15.2 迟延交货的违约责任</w:t>
      </w:r>
    </w:p>
    <w:p w14:paraId="0D04C5B4">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7F1ECF1">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160473F7">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15.3 迟延支付的违约责任</w:t>
      </w:r>
    </w:p>
    <w:p w14:paraId="33DC0FE9">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1ADF2C98">
      <w:pPr>
        <w:snapToGrid w:val="0"/>
        <w:spacing w:line="400" w:lineRule="exact"/>
        <w:ind w:firstLine="420" w:firstLineChars="200"/>
        <w:jc w:val="left"/>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143D0891">
      <w:pPr>
        <w:numPr>
          <w:ilvl w:val="0"/>
          <w:numId w:val="7"/>
        </w:numPr>
        <w:autoSpaceDE w:val="0"/>
        <w:autoSpaceDN w:val="0"/>
        <w:snapToGrid w:val="0"/>
        <w:spacing w:line="400" w:lineRule="exact"/>
        <w:jc w:val="left"/>
        <w:rPr>
          <w:rFonts w:ascii="宋体" w:hAnsi="宋体"/>
          <w:b/>
          <w:sz w:val="24"/>
        </w:rPr>
      </w:pPr>
      <w:r>
        <w:rPr>
          <w:rFonts w:hint="eastAsia" w:ascii="宋体" w:hAnsi="宋体"/>
          <w:b/>
          <w:sz w:val="24"/>
        </w:rPr>
        <w:t>合同变更、中止与终止</w:t>
      </w:r>
    </w:p>
    <w:p w14:paraId="5E3A73A3">
      <w:pPr>
        <w:snapToGrid w:val="0"/>
        <w:spacing w:line="400" w:lineRule="exact"/>
        <w:jc w:val="left"/>
        <w:rPr>
          <w:rFonts w:ascii="宋体" w:hAnsi="宋体"/>
          <w:szCs w:val="21"/>
        </w:rPr>
      </w:pPr>
      <w:r>
        <w:rPr>
          <w:rFonts w:hint="eastAsia" w:ascii="宋体" w:hAnsi="宋体"/>
          <w:szCs w:val="21"/>
        </w:rPr>
        <w:t xml:space="preserve">    16.1合同的变更</w:t>
      </w:r>
    </w:p>
    <w:p w14:paraId="307B9B8D">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1E312B06">
      <w:pPr>
        <w:snapToGrid w:val="0"/>
        <w:spacing w:line="400" w:lineRule="exact"/>
        <w:ind w:firstLine="420" w:firstLineChars="200"/>
        <w:jc w:val="left"/>
        <w:rPr>
          <w:rFonts w:ascii="宋体" w:hAnsi="宋体"/>
          <w:szCs w:val="21"/>
        </w:rPr>
      </w:pPr>
      <w:r>
        <w:rPr>
          <w:rFonts w:hint="eastAsia" w:ascii="宋体" w:hAnsi="宋体"/>
          <w:szCs w:val="21"/>
        </w:rPr>
        <w:t>16.2合同的中止</w:t>
      </w:r>
    </w:p>
    <w:p w14:paraId="2FD94E95">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46C57DA6">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ECB2FFA">
      <w:pPr>
        <w:pStyle w:val="79"/>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18A88EA4">
      <w:pPr>
        <w:snapToGrid w:val="0"/>
        <w:spacing w:line="400" w:lineRule="exact"/>
        <w:ind w:firstLine="420" w:firstLineChars="200"/>
        <w:jc w:val="left"/>
      </w:pPr>
      <w:r>
        <w:rPr>
          <w:rFonts w:hint="eastAsia" w:ascii="宋体" w:hAnsi="宋体"/>
          <w:szCs w:val="21"/>
        </w:rPr>
        <w:t>（4）甲方不得以行政区划调整、政府换届、机构或者职能调整以及相关责任人更替为由中止合同。</w:t>
      </w:r>
    </w:p>
    <w:p w14:paraId="5015A370">
      <w:pPr>
        <w:snapToGrid w:val="0"/>
        <w:spacing w:line="400" w:lineRule="exact"/>
        <w:ind w:firstLine="420" w:firstLineChars="200"/>
        <w:jc w:val="left"/>
        <w:rPr>
          <w:rFonts w:ascii="宋体" w:hAnsi="宋体"/>
          <w:szCs w:val="21"/>
        </w:rPr>
      </w:pPr>
      <w:r>
        <w:rPr>
          <w:rFonts w:hint="eastAsia" w:ascii="宋体" w:hAnsi="宋体"/>
          <w:szCs w:val="21"/>
        </w:rPr>
        <w:t>16.3合同的终止</w:t>
      </w:r>
    </w:p>
    <w:p w14:paraId="6C409268">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（1）合同因有效期限届满而终止；</w:t>
      </w:r>
    </w:p>
    <w:p w14:paraId="21DB3645">
      <w:pPr>
        <w:snapToGrid w:val="0"/>
        <w:spacing w:line="400" w:lineRule="exact"/>
        <w:ind w:firstLine="420" w:firstLineChars="200"/>
        <w:rPr>
          <w:rFonts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02D041D2">
      <w:pPr>
        <w:pStyle w:val="79"/>
        <w:rPr>
          <w:rFonts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14:paraId="6F649401">
      <w:pPr>
        <w:pStyle w:val="79"/>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1EEF2055">
      <w:pPr>
        <w:autoSpaceDE w:val="0"/>
        <w:autoSpaceDN w:val="0"/>
        <w:snapToGrid w:val="0"/>
        <w:spacing w:line="400" w:lineRule="exact"/>
        <w:jc w:val="left"/>
        <w:rPr>
          <w:rFonts w:ascii="宋体" w:hAnsi="宋体"/>
          <w:b/>
          <w:bCs/>
          <w:sz w:val="24"/>
        </w:rPr>
      </w:pPr>
      <w:r>
        <w:rPr>
          <w:rFonts w:hint="eastAsia" w:ascii="宋体" w:hAnsi="宋体"/>
          <w:b/>
          <w:bCs/>
          <w:sz w:val="24"/>
        </w:rPr>
        <w:t>17. 合同分包</w:t>
      </w:r>
    </w:p>
    <w:p w14:paraId="45C6CE7F">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19906DFA">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1448A932">
      <w:pPr>
        <w:autoSpaceDE w:val="0"/>
        <w:autoSpaceDN w:val="0"/>
        <w:snapToGrid w:val="0"/>
        <w:spacing w:line="400" w:lineRule="exact"/>
        <w:jc w:val="left"/>
        <w:rPr>
          <w:rFonts w:ascii="宋体" w:hAnsi="宋体"/>
          <w:b/>
          <w:bCs/>
          <w:sz w:val="24"/>
        </w:rPr>
      </w:pPr>
      <w:r>
        <w:rPr>
          <w:rFonts w:hint="eastAsia" w:ascii="宋体" w:hAnsi="宋体"/>
          <w:b/>
          <w:bCs/>
          <w:sz w:val="24"/>
        </w:rPr>
        <w:t>18. 不可抗力</w:t>
      </w:r>
    </w:p>
    <w:p w14:paraId="2E9572AA">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18.1 不可抗力是指合同双方不能预见、不能避免且不能克服的客观情况。</w:t>
      </w:r>
    </w:p>
    <w:p w14:paraId="3C3BAD95">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68914569">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2436A18">
      <w:pPr>
        <w:autoSpaceDE w:val="0"/>
        <w:autoSpaceDN w:val="0"/>
        <w:snapToGrid w:val="0"/>
        <w:spacing w:line="400" w:lineRule="exact"/>
        <w:jc w:val="left"/>
        <w:rPr>
          <w:rFonts w:ascii="宋体" w:hAnsi="宋体"/>
          <w:b/>
          <w:bCs/>
          <w:sz w:val="24"/>
        </w:rPr>
      </w:pPr>
      <w:r>
        <w:rPr>
          <w:rFonts w:hint="eastAsia" w:ascii="宋体" w:hAnsi="宋体"/>
          <w:b/>
          <w:bCs/>
          <w:sz w:val="24"/>
        </w:rPr>
        <w:t>19. 解决争议的方法</w:t>
      </w:r>
    </w:p>
    <w:p w14:paraId="0163B8AC">
      <w:pPr>
        <w:pStyle w:val="79"/>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3295D627">
      <w:pPr>
        <w:pStyle w:val="79"/>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62DA2D26">
      <w:pPr>
        <w:pStyle w:val="79"/>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0884998A">
      <w:pPr>
        <w:autoSpaceDE w:val="0"/>
        <w:autoSpaceDN w:val="0"/>
        <w:snapToGrid w:val="0"/>
        <w:spacing w:line="400" w:lineRule="exact"/>
        <w:jc w:val="left"/>
        <w:rPr>
          <w:rFonts w:ascii="宋体" w:hAnsi="宋体"/>
          <w:sz w:val="24"/>
        </w:rPr>
      </w:pPr>
      <w:r>
        <w:rPr>
          <w:rFonts w:hint="eastAsia" w:ascii="宋体" w:hAnsi="宋体"/>
          <w:b/>
          <w:sz w:val="24"/>
        </w:rPr>
        <w:t>20. 政府采购政策</w:t>
      </w:r>
    </w:p>
    <w:p w14:paraId="6E1F1320">
      <w:pPr>
        <w:autoSpaceDE w:val="0"/>
        <w:autoSpaceDN w:val="0"/>
        <w:snapToGrid w:val="0"/>
        <w:spacing w:line="400" w:lineRule="exact"/>
        <w:ind w:firstLine="420" w:firstLineChars="200"/>
        <w:jc w:val="left"/>
        <w:rPr>
          <w:rFonts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5CCFEE76">
      <w:pPr>
        <w:autoSpaceDE w:val="0"/>
        <w:autoSpaceDN w:val="0"/>
        <w:snapToGrid w:val="0"/>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2DBE9C7E">
      <w:pPr>
        <w:pStyle w:val="23"/>
        <w:spacing w:line="400" w:lineRule="exact"/>
        <w:ind w:firstLine="420" w:firstLineChars="200"/>
        <w:rPr>
          <w:sz w:val="21"/>
          <w:szCs w:val="18"/>
        </w:rPr>
      </w:pPr>
      <w:r>
        <w:rPr>
          <w:rFonts w:hAnsi="宋体"/>
          <w:sz w:val="21"/>
          <w:szCs w:val="18"/>
        </w:rPr>
        <w:t>2</w:t>
      </w:r>
      <w:r>
        <w:rPr>
          <w:rFonts w:hint="eastAsia" w:hAnsi="宋体"/>
          <w:sz w:val="21"/>
          <w:szCs w:val="18"/>
          <w:lang w:val="en-US"/>
        </w:rPr>
        <w:t>0</w:t>
      </w:r>
      <w:r>
        <w:rPr>
          <w:rFonts w:hint="eastAsia" w:hAnsi="宋体"/>
          <w:sz w:val="21"/>
          <w:szCs w:val="18"/>
        </w:rPr>
        <w:t>.</w:t>
      </w:r>
      <w:r>
        <w:rPr>
          <w:rFonts w:hint="eastAsia" w:hAnsi="宋体"/>
          <w:sz w:val="21"/>
          <w:szCs w:val="18"/>
          <w:lang w:val="en-US"/>
        </w:rPr>
        <w:t>3</w:t>
      </w:r>
      <w:r>
        <w:rPr>
          <w:rFonts w:hint="eastAsia" w:hAnsi="宋体"/>
          <w:sz w:val="21"/>
          <w:szCs w:val="18"/>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CD73B7">
      <w:pPr>
        <w:autoSpaceDE w:val="0"/>
        <w:autoSpaceDN w:val="0"/>
        <w:snapToGrid w:val="0"/>
        <w:spacing w:line="400" w:lineRule="exact"/>
        <w:jc w:val="left"/>
        <w:rPr>
          <w:rFonts w:ascii="宋体" w:hAnsi="宋体"/>
          <w:b/>
          <w:sz w:val="24"/>
        </w:rPr>
      </w:pPr>
      <w:r>
        <w:rPr>
          <w:rFonts w:hint="eastAsia" w:ascii="宋体" w:hAnsi="宋体"/>
          <w:b/>
          <w:sz w:val="24"/>
        </w:rPr>
        <w:t>21. 法律适用</w:t>
      </w:r>
    </w:p>
    <w:p w14:paraId="25DAB4FA">
      <w:pPr>
        <w:pStyle w:val="79"/>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27AA2990">
      <w:pPr>
        <w:pStyle w:val="79"/>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37C36F21">
      <w:pPr>
        <w:numPr>
          <w:ilvl w:val="255"/>
          <w:numId w:val="0"/>
        </w:numPr>
        <w:autoSpaceDE w:val="0"/>
        <w:autoSpaceDN w:val="0"/>
        <w:snapToGrid w:val="0"/>
        <w:spacing w:line="400" w:lineRule="exact"/>
        <w:jc w:val="left"/>
        <w:rPr>
          <w:rFonts w:ascii="宋体" w:hAnsi="宋体"/>
          <w:b/>
          <w:sz w:val="24"/>
        </w:rPr>
      </w:pPr>
      <w:r>
        <w:rPr>
          <w:rFonts w:hint="eastAsia" w:ascii="宋体" w:hAnsi="宋体"/>
          <w:b/>
          <w:sz w:val="24"/>
        </w:rPr>
        <w:t>22. 通知</w:t>
      </w:r>
    </w:p>
    <w:p w14:paraId="68F8C1E6">
      <w:pPr>
        <w:pStyle w:val="79"/>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02C0849C">
      <w:pPr>
        <w:pStyle w:val="79"/>
        <w:ind w:firstLine="0" w:firstLineChars="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490CB2EF">
      <w:pPr>
        <w:snapToGrid w:val="0"/>
        <w:spacing w:line="400" w:lineRule="exact"/>
        <w:ind w:firstLine="420" w:firstLineChars="200"/>
        <w:jc w:val="left"/>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5D890E58">
      <w:pPr>
        <w:snapToGrid w:val="0"/>
        <w:spacing w:line="400" w:lineRule="exact"/>
        <w:ind w:firstLine="420" w:firstLineChars="200"/>
        <w:jc w:val="left"/>
        <w:rPr>
          <w:rFonts w:ascii="宋体" w:hAnsi="宋体"/>
          <w:szCs w:val="21"/>
        </w:rPr>
      </w:pPr>
      <w:r>
        <w:rPr>
          <w:rFonts w:hint="eastAsia" w:ascii="宋体" w:hAnsi="宋体"/>
          <w:szCs w:val="21"/>
        </w:rPr>
        <w:t>22.4通知以送达之日或通知书中规定的生效之日起生效，两者中以较迟之日为准。</w:t>
      </w:r>
    </w:p>
    <w:p w14:paraId="2A42816A">
      <w:pPr>
        <w:numPr>
          <w:ilvl w:val="0"/>
          <w:numId w:val="8"/>
        </w:numPr>
        <w:snapToGrid w:val="0"/>
        <w:spacing w:line="400" w:lineRule="exact"/>
        <w:jc w:val="left"/>
        <w:rPr>
          <w:rFonts w:ascii="宋体" w:hAnsi="宋体"/>
          <w:b/>
          <w:bCs/>
          <w:sz w:val="24"/>
        </w:rPr>
      </w:pPr>
      <w:r>
        <w:rPr>
          <w:rFonts w:hint="eastAsia" w:ascii="宋体" w:hAnsi="宋体"/>
          <w:b/>
          <w:bCs/>
          <w:sz w:val="24"/>
        </w:rPr>
        <w:t>合同未尽事项</w:t>
      </w:r>
    </w:p>
    <w:p w14:paraId="6AB1CC0F">
      <w:pPr>
        <w:snapToGrid w:val="0"/>
        <w:spacing w:line="400" w:lineRule="exact"/>
        <w:ind w:firstLine="420" w:firstLineChars="200"/>
        <w:jc w:val="left"/>
        <w:rPr>
          <w:rFonts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72CCA87E">
      <w:pPr>
        <w:snapToGrid w:val="0"/>
        <w:spacing w:line="400" w:lineRule="exact"/>
        <w:jc w:val="left"/>
        <w:rPr>
          <w:rFonts w:ascii="黑体" w:hAnsi="华文中宋" w:eastAsia="黑体"/>
          <w:sz w:val="28"/>
          <w:szCs w:val="28"/>
        </w:rPr>
      </w:pPr>
      <w:r>
        <w:rPr>
          <w:rFonts w:hint="eastAsia" w:ascii="宋体" w:hAnsi="宋体"/>
          <w:bCs/>
          <w:szCs w:val="21"/>
        </w:rPr>
        <w:t xml:space="preserve">    23.2 合同附件与合同正文具有同等的法律效力。</w:t>
      </w:r>
      <w:bookmarkStart w:id="409" w:name="_Toc20313"/>
    </w:p>
    <w:p w14:paraId="49C69D7A">
      <w:pPr>
        <w:snapToGrid w:val="0"/>
        <w:jc w:val="center"/>
        <w:rPr>
          <w:rFonts w:ascii="黑体" w:hAnsi="华文中宋" w:eastAsia="黑体"/>
          <w:sz w:val="28"/>
          <w:szCs w:val="28"/>
        </w:rPr>
      </w:pPr>
      <w:r>
        <w:rPr>
          <w:rFonts w:hint="eastAsia" w:ascii="黑体" w:hAnsi="华文中宋" w:eastAsia="黑体"/>
          <w:sz w:val="28"/>
          <w:szCs w:val="28"/>
        </w:rPr>
        <w:br w:type="page"/>
      </w:r>
    </w:p>
    <w:p w14:paraId="14E48693">
      <w:pPr>
        <w:pStyle w:val="3"/>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409"/>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837E7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D7E307">
            <w:pPr>
              <w:snapToGrid w:val="0"/>
              <w:jc w:val="center"/>
              <w:rPr>
                <w:rFonts w:ascii="宋体" w:hAnsi="宋体"/>
                <w:szCs w:val="21"/>
                <w:highlight w:val="none"/>
              </w:rPr>
            </w:pPr>
            <w:r>
              <w:rPr>
                <w:rFonts w:hint="eastAsia" w:ascii="宋体" w:hAnsi="宋体"/>
                <w:szCs w:val="21"/>
                <w:highlight w:val="none"/>
              </w:rPr>
              <w:t>第二节</w:t>
            </w:r>
          </w:p>
          <w:p w14:paraId="27B9959C">
            <w:pPr>
              <w:snapToGrid w:val="0"/>
              <w:jc w:val="center"/>
              <w:rPr>
                <w:rFonts w:ascii="宋体" w:hAnsi="宋体"/>
                <w:szCs w:val="21"/>
                <w:highlight w:val="none"/>
              </w:rPr>
            </w:pPr>
            <w:r>
              <w:rPr>
                <w:rFonts w:hint="eastAsia" w:ascii="宋体" w:hAnsi="宋体"/>
                <w:szCs w:val="21"/>
                <w:highlight w:val="none"/>
              </w:rPr>
              <w:t>第1.2（6）项</w:t>
            </w:r>
          </w:p>
        </w:tc>
        <w:tc>
          <w:tcPr>
            <w:tcW w:w="1742" w:type="dxa"/>
            <w:vAlign w:val="center"/>
          </w:tcPr>
          <w:p w14:paraId="419D2C3D">
            <w:pPr>
              <w:snapToGrid w:val="0"/>
              <w:jc w:val="left"/>
              <w:rPr>
                <w:rFonts w:ascii="宋体" w:hAnsi="宋体"/>
                <w:szCs w:val="21"/>
                <w:highlight w:val="none"/>
              </w:rPr>
            </w:pPr>
            <w:r>
              <w:rPr>
                <w:rFonts w:hint="eastAsia" w:ascii="宋体" w:hAnsi="宋体"/>
                <w:szCs w:val="21"/>
                <w:highlight w:val="none"/>
              </w:rPr>
              <w:t>联合体具体要求</w:t>
            </w:r>
          </w:p>
        </w:tc>
        <w:tc>
          <w:tcPr>
            <w:tcW w:w="5170" w:type="dxa"/>
            <w:vAlign w:val="center"/>
          </w:tcPr>
          <w:p w14:paraId="74106941">
            <w:pPr>
              <w:snapToGrid w:val="0"/>
              <w:jc w:val="left"/>
              <w:rPr>
                <w:rFonts w:ascii="宋体" w:hAnsi="宋体"/>
                <w:szCs w:val="21"/>
                <w:highlight w:val="none"/>
              </w:rPr>
            </w:pPr>
            <w:r>
              <w:rPr>
                <w:rFonts w:hint="eastAsia" w:ascii="宋体" w:hAnsi="宋体"/>
                <w:szCs w:val="21"/>
                <w:highlight w:val="none"/>
              </w:rPr>
              <w:t>详见联合体协议</w:t>
            </w:r>
          </w:p>
        </w:tc>
      </w:tr>
      <w:tr w14:paraId="07CAE7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166801D">
            <w:pPr>
              <w:snapToGrid w:val="0"/>
              <w:jc w:val="center"/>
              <w:rPr>
                <w:rFonts w:ascii="宋体" w:hAnsi="宋体"/>
                <w:szCs w:val="21"/>
                <w:highlight w:val="none"/>
              </w:rPr>
            </w:pPr>
            <w:r>
              <w:rPr>
                <w:rFonts w:hint="eastAsia" w:ascii="宋体" w:hAnsi="宋体"/>
                <w:szCs w:val="21"/>
                <w:highlight w:val="none"/>
              </w:rPr>
              <w:t>第二节</w:t>
            </w:r>
          </w:p>
          <w:p w14:paraId="6B763F86">
            <w:pPr>
              <w:snapToGrid w:val="0"/>
              <w:jc w:val="center"/>
              <w:rPr>
                <w:rFonts w:ascii="宋体" w:hAnsi="宋体"/>
                <w:szCs w:val="21"/>
                <w:highlight w:val="none"/>
              </w:rPr>
            </w:pPr>
            <w:r>
              <w:rPr>
                <w:rFonts w:hint="eastAsia" w:ascii="宋体" w:hAnsi="宋体"/>
                <w:szCs w:val="21"/>
                <w:highlight w:val="none"/>
              </w:rPr>
              <w:t>第1.2（7）项</w:t>
            </w:r>
          </w:p>
        </w:tc>
        <w:tc>
          <w:tcPr>
            <w:tcW w:w="1742" w:type="dxa"/>
            <w:vAlign w:val="center"/>
          </w:tcPr>
          <w:p w14:paraId="4FEE51FB">
            <w:pPr>
              <w:snapToGrid w:val="0"/>
              <w:jc w:val="left"/>
              <w:rPr>
                <w:rFonts w:ascii="宋体" w:hAnsi="宋体"/>
                <w:szCs w:val="21"/>
                <w:highlight w:val="none"/>
              </w:rPr>
            </w:pPr>
            <w:r>
              <w:rPr>
                <w:rFonts w:hint="eastAsia" w:ascii="宋体" w:hAnsi="宋体"/>
                <w:szCs w:val="21"/>
                <w:highlight w:val="none"/>
              </w:rPr>
              <w:t>其他术语解释</w:t>
            </w:r>
          </w:p>
        </w:tc>
        <w:tc>
          <w:tcPr>
            <w:tcW w:w="5170" w:type="dxa"/>
            <w:vAlign w:val="center"/>
          </w:tcPr>
          <w:p w14:paraId="305804EA">
            <w:pPr>
              <w:snapToGrid w:val="0"/>
              <w:jc w:val="left"/>
              <w:rPr>
                <w:rFonts w:ascii="宋体" w:hAnsi="宋体"/>
                <w:szCs w:val="21"/>
                <w:highlight w:val="none"/>
              </w:rPr>
            </w:pPr>
            <w:r>
              <w:rPr>
                <w:rFonts w:hint="eastAsia" w:ascii="宋体" w:hAnsi="宋体"/>
                <w:szCs w:val="21"/>
                <w:highlight w:val="none"/>
              </w:rPr>
              <w:t>/</w:t>
            </w:r>
          </w:p>
        </w:tc>
      </w:tr>
      <w:tr w14:paraId="7415C63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5B9786">
            <w:pPr>
              <w:snapToGrid w:val="0"/>
              <w:jc w:val="center"/>
              <w:rPr>
                <w:rFonts w:ascii="宋体" w:hAnsi="宋体"/>
                <w:szCs w:val="21"/>
                <w:highlight w:val="none"/>
              </w:rPr>
            </w:pPr>
            <w:r>
              <w:rPr>
                <w:rFonts w:hint="eastAsia" w:ascii="宋体" w:hAnsi="宋体"/>
                <w:szCs w:val="21"/>
                <w:highlight w:val="none"/>
              </w:rPr>
              <w:t>第二节</w:t>
            </w:r>
          </w:p>
          <w:p w14:paraId="2A08E4FC">
            <w:pPr>
              <w:snapToGrid w:val="0"/>
              <w:jc w:val="center"/>
              <w:rPr>
                <w:rFonts w:ascii="宋体" w:hAnsi="宋体"/>
                <w:szCs w:val="21"/>
                <w:highlight w:val="none"/>
              </w:rPr>
            </w:pPr>
            <w:r>
              <w:rPr>
                <w:rFonts w:hint="eastAsia" w:ascii="宋体" w:hAnsi="宋体"/>
                <w:szCs w:val="21"/>
                <w:highlight w:val="none"/>
              </w:rPr>
              <w:t>第4.4款</w:t>
            </w:r>
          </w:p>
        </w:tc>
        <w:tc>
          <w:tcPr>
            <w:tcW w:w="1742" w:type="dxa"/>
            <w:vAlign w:val="center"/>
          </w:tcPr>
          <w:p w14:paraId="5AC8D863">
            <w:pPr>
              <w:snapToGrid w:val="0"/>
              <w:jc w:val="left"/>
              <w:rPr>
                <w:rFonts w:ascii="宋体" w:hAnsi="宋体"/>
                <w:szCs w:val="21"/>
                <w:highlight w:val="none"/>
              </w:rPr>
            </w:pPr>
            <w:r>
              <w:rPr>
                <w:rFonts w:hint="eastAsia" w:ascii="宋体" w:hAnsi="宋体"/>
                <w:szCs w:val="21"/>
                <w:highlight w:val="none"/>
              </w:rPr>
              <w:t>履约验收中甲方提出异议或作出说明的期限</w:t>
            </w:r>
          </w:p>
        </w:tc>
        <w:tc>
          <w:tcPr>
            <w:tcW w:w="5170" w:type="dxa"/>
            <w:vAlign w:val="center"/>
          </w:tcPr>
          <w:p w14:paraId="481D134B">
            <w:pPr>
              <w:snapToGrid w:val="0"/>
              <w:jc w:val="left"/>
              <w:rPr>
                <w:rFonts w:ascii="宋体" w:hAnsi="宋体"/>
                <w:szCs w:val="21"/>
                <w:highlight w:val="none"/>
              </w:rPr>
            </w:pPr>
            <w:r>
              <w:rPr>
                <w:rFonts w:hint="eastAsia" w:ascii="宋体" w:hAnsi="宋体"/>
                <w:szCs w:val="21"/>
                <w:highlight w:val="none"/>
              </w:rPr>
              <w:t>15个工作日</w:t>
            </w:r>
          </w:p>
        </w:tc>
      </w:tr>
      <w:tr w14:paraId="685504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6275D6">
            <w:pPr>
              <w:snapToGrid w:val="0"/>
              <w:jc w:val="center"/>
              <w:rPr>
                <w:rFonts w:ascii="宋体" w:hAnsi="宋体"/>
                <w:szCs w:val="21"/>
                <w:highlight w:val="none"/>
              </w:rPr>
            </w:pPr>
            <w:r>
              <w:rPr>
                <w:rFonts w:hint="eastAsia" w:ascii="宋体" w:hAnsi="宋体"/>
                <w:szCs w:val="21"/>
                <w:highlight w:val="none"/>
              </w:rPr>
              <w:t>第二节</w:t>
            </w:r>
          </w:p>
          <w:p w14:paraId="15059DC9">
            <w:pPr>
              <w:snapToGrid w:val="0"/>
              <w:jc w:val="center"/>
              <w:rPr>
                <w:rFonts w:ascii="宋体" w:hAnsi="宋体"/>
                <w:szCs w:val="21"/>
                <w:highlight w:val="none"/>
              </w:rPr>
            </w:pPr>
            <w:r>
              <w:rPr>
                <w:rFonts w:hint="eastAsia" w:ascii="宋体" w:hAnsi="宋体"/>
                <w:szCs w:val="21"/>
                <w:highlight w:val="none"/>
              </w:rPr>
              <w:t>第4.6款</w:t>
            </w:r>
          </w:p>
        </w:tc>
        <w:tc>
          <w:tcPr>
            <w:tcW w:w="1742" w:type="dxa"/>
            <w:vAlign w:val="center"/>
          </w:tcPr>
          <w:p w14:paraId="3A74F1E7">
            <w:pPr>
              <w:snapToGrid w:val="0"/>
              <w:jc w:val="left"/>
              <w:rPr>
                <w:rFonts w:ascii="宋体" w:hAnsi="宋体"/>
                <w:szCs w:val="21"/>
                <w:highlight w:val="none"/>
              </w:rPr>
            </w:pPr>
            <w:r>
              <w:rPr>
                <w:rFonts w:hint="eastAsia" w:ascii="宋体" w:hAnsi="宋体"/>
                <w:szCs w:val="21"/>
                <w:highlight w:val="none"/>
              </w:rPr>
              <w:t>约定甲方承担的其他义务和责任</w:t>
            </w:r>
          </w:p>
        </w:tc>
        <w:tc>
          <w:tcPr>
            <w:tcW w:w="5170" w:type="dxa"/>
            <w:vAlign w:val="center"/>
          </w:tcPr>
          <w:p w14:paraId="12CF1287">
            <w:pPr>
              <w:snapToGrid w:val="0"/>
              <w:jc w:val="left"/>
              <w:rPr>
                <w:rFonts w:ascii="宋体" w:hAnsi="宋体"/>
                <w:szCs w:val="21"/>
                <w:highlight w:val="none"/>
              </w:rPr>
            </w:pPr>
            <w:r>
              <w:rPr>
                <w:rFonts w:hint="eastAsia" w:ascii="宋体" w:hAnsi="宋体"/>
                <w:szCs w:val="21"/>
                <w:highlight w:val="none"/>
              </w:rPr>
              <w:t>/</w:t>
            </w:r>
          </w:p>
        </w:tc>
      </w:tr>
      <w:tr w14:paraId="6F6BB4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95999F">
            <w:pPr>
              <w:snapToGrid w:val="0"/>
              <w:jc w:val="center"/>
              <w:rPr>
                <w:rFonts w:ascii="宋体" w:hAnsi="宋体"/>
                <w:szCs w:val="21"/>
                <w:highlight w:val="none"/>
              </w:rPr>
            </w:pPr>
            <w:r>
              <w:rPr>
                <w:rFonts w:hint="eastAsia" w:ascii="宋体" w:hAnsi="宋体"/>
                <w:szCs w:val="21"/>
                <w:highlight w:val="none"/>
              </w:rPr>
              <w:t>第二节</w:t>
            </w:r>
          </w:p>
          <w:p w14:paraId="1D2F4BFC">
            <w:pPr>
              <w:snapToGrid w:val="0"/>
              <w:jc w:val="center"/>
              <w:rPr>
                <w:highlight w:val="none"/>
              </w:rPr>
            </w:pPr>
            <w:r>
              <w:rPr>
                <w:rFonts w:hint="eastAsia" w:ascii="宋体" w:hAnsi="宋体"/>
                <w:szCs w:val="21"/>
                <w:highlight w:val="none"/>
              </w:rPr>
              <w:t>第5.4款</w:t>
            </w:r>
          </w:p>
        </w:tc>
        <w:tc>
          <w:tcPr>
            <w:tcW w:w="1742" w:type="dxa"/>
            <w:vAlign w:val="center"/>
          </w:tcPr>
          <w:p w14:paraId="5417392D">
            <w:pPr>
              <w:snapToGrid w:val="0"/>
              <w:jc w:val="left"/>
              <w:rPr>
                <w:rFonts w:ascii="宋体" w:hAnsi="宋体"/>
                <w:szCs w:val="21"/>
                <w:highlight w:val="none"/>
              </w:rPr>
            </w:pPr>
            <w:r>
              <w:rPr>
                <w:rFonts w:hint="eastAsia" w:ascii="宋体" w:hAnsi="宋体"/>
                <w:szCs w:val="21"/>
                <w:highlight w:val="none"/>
              </w:rPr>
              <w:t>约定乙方承担的其他义务和责任</w:t>
            </w:r>
          </w:p>
        </w:tc>
        <w:tc>
          <w:tcPr>
            <w:tcW w:w="5170" w:type="dxa"/>
            <w:vAlign w:val="center"/>
          </w:tcPr>
          <w:p w14:paraId="5D509BE9">
            <w:pPr>
              <w:snapToGrid w:val="0"/>
              <w:jc w:val="left"/>
              <w:rPr>
                <w:rFonts w:ascii="宋体" w:hAnsi="宋体"/>
                <w:szCs w:val="21"/>
                <w:highlight w:val="none"/>
              </w:rPr>
            </w:pPr>
            <w:r>
              <w:rPr>
                <w:rFonts w:hint="eastAsia" w:ascii="宋体" w:hAnsi="宋体"/>
                <w:szCs w:val="21"/>
                <w:highlight w:val="none"/>
              </w:rPr>
              <w:t>（1）所供货物在现场进行到货验收时乙方必须派人员参加并与甲方一起开箱检验，按供货清单验收，若有缺少或损坏，乙方应立即补足或更换全新同规格产品，并承担相关费用直至使甲方满意为止。</w:t>
            </w:r>
          </w:p>
          <w:p w14:paraId="187A1E19">
            <w:pPr>
              <w:snapToGrid w:val="0"/>
              <w:jc w:val="left"/>
              <w:rPr>
                <w:rFonts w:ascii="宋体" w:hAnsi="宋体"/>
                <w:szCs w:val="21"/>
                <w:highlight w:val="none"/>
              </w:rPr>
            </w:pPr>
            <w:r>
              <w:rPr>
                <w:rFonts w:hint="eastAsia" w:ascii="宋体" w:hAnsi="宋体"/>
                <w:szCs w:val="21"/>
                <w:highlight w:val="none"/>
              </w:rPr>
              <w:t>（2）若因乙方产品质量或安装不当导致验收不合格，应及时处理直至验收合格，期间产生的一切费用由乙方承担；若二次验收不合格，甲方有权退货。甲方在此期间保留对乙方的索赔权利。</w:t>
            </w:r>
          </w:p>
          <w:p w14:paraId="5F0BDBC1">
            <w:pPr>
              <w:snapToGrid w:val="0"/>
              <w:jc w:val="left"/>
              <w:rPr>
                <w:rFonts w:ascii="宋体" w:hAnsi="宋体"/>
                <w:szCs w:val="21"/>
                <w:highlight w:val="none"/>
              </w:rPr>
            </w:pPr>
            <w:r>
              <w:rPr>
                <w:rFonts w:hint="eastAsia" w:ascii="宋体" w:hAnsi="宋体"/>
                <w:szCs w:val="21"/>
                <w:highlight w:val="none"/>
              </w:rPr>
              <w:t>（3）乙方在货物到货、安装和验收期间应采取严格的安全措施，承担由于自身原因所造成的事故责任及其发生的一切费用。</w:t>
            </w:r>
          </w:p>
          <w:p w14:paraId="276E6BE1">
            <w:pPr>
              <w:snapToGrid w:val="0"/>
              <w:jc w:val="left"/>
              <w:rPr>
                <w:rFonts w:ascii="宋体" w:hAnsi="宋体"/>
                <w:szCs w:val="21"/>
                <w:highlight w:val="none"/>
              </w:rPr>
            </w:pPr>
            <w:r>
              <w:rPr>
                <w:rFonts w:hint="eastAsia" w:ascii="宋体" w:hAnsi="宋体"/>
                <w:szCs w:val="21"/>
                <w:highlight w:val="none"/>
              </w:rPr>
              <w:t>（4）在保修期内，乙方应提供免费维保服务，在正常工作条件下，因产品制造质量不良而产生损坏或不能正常工作，乙方应提供免费维修直至更换。费用由乙方承担（包括返厂维修）。</w:t>
            </w:r>
          </w:p>
          <w:p w14:paraId="16076E99">
            <w:pPr>
              <w:snapToGrid w:val="0"/>
              <w:jc w:val="left"/>
              <w:rPr>
                <w:rFonts w:ascii="宋体" w:hAnsi="宋体"/>
                <w:szCs w:val="21"/>
                <w:highlight w:val="none"/>
              </w:rPr>
            </w:pPr>
            <w:r>
              <w:rPr>
                <w:rFonts w:hint="eastAsia" w:ascii="宋体" w:hAnsi="宋体"/>
                <w:szCs w:val="21"/>
                <w:highlight w:val="none"/>
              </w:rPr>
              <w:t>（5）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9126DC1">
            <w:pPr>
              <w:snapToGrid w:val="0"/>
              <w:jc w:val="left"/>
              <w:rPr>
                <w:rFonts w:ascii="宋体" w:hAnsi="宋体"/>
                <w:szCs w:val="21"/>
                <w:highlight w:val="none"/>
              </w:rPr>
            </w:pPr>
            <w:r>
              <w:rPr>
                <w:rFonts w:hint="eastAsia" w:ascii="宋体" w:hAnsi="宋体"/>
                <w:szCs w:val="21"/>
                <w:highlight w:val="none"/>
              </w:rPr>
              <w:t>（6）以下所列为本次采购的基本要求，乙方须按有关标准及规范完成本次采购设备制造与供货、运输（含保险、装卸车）、安装、调试与技术培训、检验、检测、通过有关部门验收、质保期内服务、维修等各项工作，并保证其使用的安全性与可靠性。具体配置说明、技术参数及产品样本等由乙方在投标文件中提供。</w:t>
            </w:r>
          </w:p>
          <w:p w14:paraId="02B54C6C">
            <w:pPr>
              <w:snapToGrid w:val="0"/>
              <w:jc w:val="left"/>
              <w:rPr>
                <w:rFonts w:ascii="宋体" w:hAnsi="宋体"/>
                <w:szCs w:val="21"/>
                <w:highlight w:val="none"/>
              </w:rPr>
            </w:pPr>
            <w:r>
              <w:rPr>
                <w:rFonts w:hint="eastAsia" w:ascii="宋体" w:hAnsi="宋体"/>
                <w:szCs w:val="21"/>
                <w:highlight w:val="none"/>
              </w:rPr>
              <w:t>（7）乙方应保证提供的货物为合法生产企业的产品，符合国家有关法律、法规、规定和标准。按国家规定应通过有关部门鉴定（批准）的产品，应保证已按国家规定通过了鉴定（批准），并附鉴定文件（批准证书）的复印件。实行产品许可证制度的产品还须提供生产许可证复印件。乙方的投标产品必须具备相当于或高于招标文件中甲方所要求的相应的技术指标，并能提供更好的性能，具有更高的可靠性和耐用性。</w:t>
            </w:r>
          </w:p>
        </w:tc>
      </w:tr>
      <w:tr w14:paraId="4A6351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CF391A">
            <w:pPr>
              <w:snapToGrid w:val="0"/>
              <w:jc w:val="center"/>
              <w:rPr>
                <w:rFonts w:ascii="宋体" w:hAnsi="宋体"/>
                <w:szCs w:val="21"/>
                <w:highlight w:val="none"/>
              </w:rPr>
            </w:pPr>
            <w:r>
              <w:rPr>
                <w:rFonts w:hint="eastAsia" w:ascii="宋体" w:hAnsi="宋体"/>
                <w:szCs w:val="21"/>
                <w:highlight w:val="none"/>
              </w:rPr>
              <w:t>第二节</w:t>
            </w:r>
          </w:p>
          <w:p w14:paraId="244B3CC4">
            <w:pPr>
              <w:snapToGrid w:val="0"/>
              <w:jc w:val="center"/>
              <w:rPr>
                <w:rFonts w:ascii="宋体" w:hAnsi="宋体"/>
                <w:szCs w:val="21"/>
                <w:highlight w:val="none"/>
              </w:rPr>
            </w:pPr>
            <w:r>
              <w:rPr>
                <w:rFonts w:hint="eastAsia" w:ascii="宋体" w:hAnsi="宋体"/>
                <w:szCs w:val="21"/>
                <w:highlight w:val="none"/>
              </w:rPr>
              <w:t>第6.1款</w:t>
            </w:r>
          </w:p>
        </w:tc>
        <w:tc>
          <w:tcPr>
            <w:tcW w:w="1742" w:type="dxa"/>
            <w:vAlign w:val="center"/>
          </w:tcPr>
          <w:p w14:paraId="3C419D28">
            <w:pPr>
              <w:snapToGrid w:val="0"/>
              <w:jc w:val="left"/>
              <w:rPr>
                <w:rFonts w:ascii="宋体" w:hAnsi="宋体"/>
                <w:szCs w:val="21"/>
                <w:highlight w:val="none"/>
              </w:rPr>
            </w:pPr>
            <w:r>
              <w:rPr>
                <w:rFonts w:hint="eastAsia" w:ascii="宋体" w:hAnsi="宋体"/>
                <w:szCs w:val="21"/>
                <w:highlight w:val="none"/>
              </w:rPr>
              <w:t>履行合同义务的顺序</w:t>
            </w:r>
          </w:p>
        </w:tc>
        <w:tc>
          <w:tcPr>
            <w:tcW w:w="5170" w:type="dxa"/>
            <w:vAlign w:val="center"/>
          </w:tcPr>
          <w:p w14:paraId="39E6B92B">
            <w:pPr>
              <w:snapToGrid w:val="0"/>
              <w:jc w:val="left"/>
              <w:rPr>
                <w:rFonts w:ascii="宋体" w:hAnsi="宋体"/>
                <w:szCs w:val="21"/>
                <w:highlight w:val="none"/>
              </w:rPr>
            </w:pPr>
            <w:r>
              <w:rPr>
                <w:rFonts w:hint="eastAsia" w:ascii="宋体" w:hAnsi="宋体"/>
                <w:szCs w:val="21"/>
                <w:highlight w:val="none"/>
              </w:rPr>
              <w:t>/</w:t>
            </w:r>
          </w:p>
        </w:tc>
      </w:tr>
      <w:tr w14:paraId="473FDD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04BC1EA">
            <w:pPr>
              <w:snapToGrid w:val="0"/>
              <w:jc w:val="center"/>
              <w:rPr>
                <w:rFonts w:ascii="宋体" w:hAnsi="宋体"/>
                <w:szCs w:val="21"/>
                <w:highlight w:val="none"/>
              </w:rPr>
            </w:pPr>
            <w:r>
              <w:rPr>
                <w:rFonts w:hint="eastAsia" w:ascii="宋体" w:hAnsi="宋体"/>
                <w:szCs w:val="21"/>
                <w:highlight w:val="none"/>
              </w:rPr>
              <w:t>第二节</w:t>
            </w:r>
          </w:p>
          <w:p w14:paraId="3B7756B3">
            <w:pPr>
              <w:snapToGrid w:val="0"/>
              <w:jc w:val="center"/>
              <w:rPr>
                <w:rFonts w:ascii="宋体" w:hAnsi="宋体"/>
                <w:szCs w:val="21"/>
                <w:highlight w:val="none"/>
              </w:rPr>
            </w:pPr>
            <w:r>
              <w:rPr>
                <w:rFonts w:hint="eastAsia" w:ascii="宋体" w:hAnsi="宋体"/>
                <w:szCs w:val="21"/>
                <w:highlight w:val="none"/>
              </w:rPr>
              <w:t>第7.1款</w:t>
            </w:r>
          </w:p>
        </w:tc>
        <w:tc>
          <w:tcPr>
            <w:tcW w:w="1742" w:type="dxa"/>
            <w:vAlign w:val="center"/>
          </w:tcPr>
          <w:p w14:paraId="55136912">
            <w:pPr>
              <w:snapToGrid w:val="0"/>
              <w:jc w:val="left"/>
              <w:rPr>
                <w:rFonts w:ascii="宋体" w:hAnsi="宋体"/>
                <w:szCs w:val="21"/>
                <w:highlight w:val="none"/>
              </w:rPr>
            </w:pPr>
            <w:r>
              <w:rPr>
                <w:rFonts w:hint="eastAsia" w:ascii="宋体" w:hAnsi="宋体"/>
                <w:szCs w:val="21"/>
                <w:highlight w:val="none"/>
              </w:rPr>
              <w:t>包装特殊要求</w:t>
            </w:r>
          </w:p>
        </w:tc>
        <w:tc>
          <w:tcPr>
            <w:tcW w:w="5170" w:type="dxa"/>
            <w:vAlign w:val="center"/>
          </w:tcPr>
          <w:p w14:paraId="27C39BA4">
            <w:pPr>
              <w:rPr>
                <w:highlight w:val="none"/>
              </w:rPr>
            </w:pPr>
            <w:r>
              <w:rPr>
                <w:rFonts w:hint="eastAsia"/>
                <w:highlight w:val="none"/>
              </w:rPr>
              <w:t>/</w:t>
            </w:r>
          </w:p>
        </w:tc>
      </w:tr>
      <w:tr w14:paraId="2CE716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7443355">
            <w:pPr>
              <w:snapToGrid w:val="0"/>
              <w:jc w:val="center"/>
              <w:rPr>
                <w:rFonts w:ascii="宋体" w:hAnsi="宋体"/>
                <w:szCs w:val="21"/>
                <w:highlight w:val="none"/>
              </w:rPr>
            </w:pPr>
          </w:p>
        </w:tc>
        <w:tc>
          <w:tcPr>
            <w:tcW w:w="1742" w:type="dxa"/>
            <w:vAlign w:val="center"/>
          </w:tcPr>
          <w:p w14:paraId="29FF6F6E">
            <w:pPr>
              <w:snapToGrid w:val="0"/>
              <w:jc w:val="left"/>
              <w:rPr>
                <w:rFonts w:ascii="宋体" w:hAnsi="宋体"/>
                <w:szCs w:val="21"/>
                <w:highlight w:val="none"/>
              </w:rPr>
            </w:pPr>
            <w:r>
              <w:rPr>
                <w:rFonts w:hint="eastAsia" w:ascii="宋体" w:hAnsi="宋体"/>
                <w:szCs w:val="21"/>
                <w:highlight w:val="none"/>
              </w:rPr>
              <w:t>指定现场</w:t>
            </w:r>
          </w:p>
        </w:tc>
        <w:tc>
          <w:tcPr>
            <w:tcW w:w="5170" w:type="dxa"/>
            <w:vAlign w:val="center"/>
          </w:tcPr>
          <w:p w14:paraId="2D77604E">
            <w:pPr>
              <w:rPr>
                <w:highlight w:val="none"/>
              </w:rPr>
            </w:pPr>
            <w:r>
              <w:rPr>
                <w:rFonts w:hint="eastAsia"/>
                <w:highlight w:val="none"/>
              </w:rPr>
              <w:t>甲方指定地点</w:t>
            </w:r>
          </w:p>
        </w:tc>
      </w:tr>
      <w:tr w14:paraId="2D53CF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95C8EDE">
            <w:pPr>
              <w:snapToGrid w:val="0"/>
              <w:jc w:val="center"/>
              <w:rPr>
                <w:rFonts w:ascii="宋体" w:hAnsi="宋体"/>
                <w:szCs w:val="21"/>
                <w:highlight w:val="none"/>
              </w:rPr>
            </w:pPr>
            <w:r>
              <w:rPr>
                <w:rFonts w:hint="eastAsia" w:ascii="宋体" w:hAnsi="宋体"/>
                <w:szCs w:val="21"/>
                <w:highlight w:val="none"/>
              </w:rPr>
              <w:t>第二节</w:t>
            </w:r>
          </w:p>
          <w:p w14:paraId="1DC61841">
            <w:pPr>
              <w:snapToGrid w:val="0"/>
              <w:jc w:val="center"/>
              <w:rPr>
                <w:rFonts w:ascii="宋体" w:hAnsi="宋体"/>
                <w:szCs w:val="21"/>
                <w:highlight w:val="none"/>
              </w:rPr>
            </w:pPr>
            <w:r>
              <w:rPr>
                <w:rFonts w:hint="eastAsia" w:ascii="宋体" w:hAnsi="宋体"/>
                <w:szCs w:val="21"/>
                <w:highlight w:val="none"/>
              </w:rPr>
              <w:t>第7.2款</w:t>
            </w:r>
          </w:p>
        </w:tc>
        <w:tc>
          <w:tcPr>
            <w:tcW w:w="1742" w:type="dxa"/>
            <w:vAlign w:val="center"/>
          </w:tcPr>
          <w:p w14:paraId="75325E0C">
            <w:pPr>
              <w:snapToGrid w:val="0"/>
              <w:jc w:val="left"/>
              <w:rPr>
                <w:rFonts w:ascii="宋体" w:hAnsi="宋体"/>
                <w:szCs w:val="21"/>
                <w:highlight w:val="none"/>
              </w:rPr>
            </w:pPr>
            <w:r>
              <w:rPr>
                <w:rFonts w:hint="eastAsia" w:ascii="宋体" w:hAnsi="宋体"/>
                <w:szCs w:val="21"/>
                <w:highlight w:val="none"/>
              </w:rPr>
              <w:t>运输特殊要求</w:t>
            </w:r>
          </w:p>
        </w:tc>
        <w:tc>
          <w:tcPr>
            <w:tcW w:w="5170" w:type="dxa"/>
            <w:vAlign w:val="center"/>
          </w:tcPr>
          <w:p w14:paraId="4BA19B12">
            <w:pPr>
              <w:rPr>
                <w:highlight w:val="none"/>
              </w:rPr>
            </w:pPr>
            <w:r>
              <w:rPr>
                <w:rFonts w:hint="eastAsia"/>
                <w:highlight w:val="none"/>
              </w:rPr>
              <w:t>/</w:t>
            </w:r>
          </w:p>
        </w:tc>
      </w:tr>
      <w:tr w14:paraId="6971B1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E26BAE1">
            <w:pPr>
              <w:snapToGrid w:val="0"/>
              <w:jc w:val="center"/>
              <w:rPr>
                <w:rFonts w:ascii="宋体" w:hAnsi="宋体"/>
                <w:szCs w:val="21"/>
                <w:highlight w:val="none"/>
              </w:rPr>
            </w:pPr>
            <w:r>
              <w:rPr>
                <w:rFonts w:hint="eastAsia" w:ascii="宋体" w:hAnsi="宋体"/>
                <w:szCs w:val="21"/>
                <w:highlight w:val="none"/>
              </w:rPr>
              <w:t>第二节</w:t>
            </w:r>
          </w:p>
          <w:p w14:paraId="0F3044E1">
            <w:pPr>
              <w:snapToGrid w:val="0"/>
              <w:jc w:val="center"/>
              <w:rPr>
                <w:rFonts w:ascii="宋体" w:hAnsi="宋体"/>
                <w:szCs w:val="21"/>
                <w:highlight w:val="none"/>
              </w:rPr>
            </w:pPr>
            <w:r>
              <w:rPr>
                <w:rFonts w:hint="eastAsia" w:ascii="宋体" w:hAnsi="宋体"/>
                <w:szCs w:val="21"/>
                <w:highlight w:val="none"/>
              </w:rPr>
              <w:t>第7.3款</w:t>
            </w:r>
          </w:p>
        </w:tc>
        <w:tc>
          <w:tcPr>
            <w:tcW w:w="1742" w:type="dxa"/>
            <w:vAlign w:val="center"/>
          </w:tcPr>
          <w:p w14:paraId="3CE2E834">
            <w:pPr>
              <w:snapToGrid w:val="0"/>
              <w:jc w:val="left"/>
              <w:rPr>
                <w:rFonts w:ascii="宋体" w:hAnsi="宋体"/>
                <w:szCs w:val="21"/>
                <w:highlight w:val="none"/>
              </w:rPr>
            </w:pPr>
            <w:r>
              <w:rPr>
                <w:rFonts w:hint="eastAsia" w:ascii="宋体" w:hAnsi="宋体"/>
                <w:szCs w:val="21"/>
                <w:highlight w:val="none"/>
              </w:rPr>
              <w:t>保险要求</w:t>
            </w:r>
          </w:p>
        </w:tc>
        <w:tc>
          <w:tcPr>
            <w:tcW w:w="5170" w:type="dxa"/>
            <w:vAlign w:val="center"/>
          </w:tcPr>
          <w:p w14:paraId="4AD141FC">
            <w:pPr>
              <w:rPr>
                <w:highlight w:val="none"/>
              </w:rPr>
            </w:pPr>
            <w:r>
              <w:rPr>
                <w:rFonts w:hint="eastAsia"/>
                <w:highlight w:val="none"/>
              </w:rPr>
              <w:t>/</w:t>
            </w:r>
          </w:p>
        </w:tc>
      </w:tr>
      <w:tr w14:paraId="5B61F5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353ADF">
            <w:pPr>
              <w:snapToGrid w:val="0"/>
              <w:jc w:val="center"/>
              <w:rPr>
                <w:rFonts w:ascii="宋体" w:hAnsi="宋体"/>
                <w:szCs w:val="21"/>
                <w:highlight w:val="none"/>
              </w:rPr>
            </w:pPr>
            <w:r>
              <w:rPr>
                <w:rFonts w:hint="eastAsia" w:ascii="宋体" w:hAnsi="宋体"/>
                <w:szCs w:val="21"/>
                <w:highlight w:val="none"/>
              </w:rPr>
              <w:t>第二节</w:t>
            </w:r>
          </w:p>
          <w:p w14:paraId="52D002D2">
            <w:pPr>
              <w:snapToGrid w:val="0"/>
              <w:jc w:val="center"/>
              <w:rPr>
                <w:rFonts w:ascii="宋体" w:hAnsi="宋体"/>
                <w:szCs w:val="21"/>
                <w:highlight w:val="none"/>
              </w:rPr>
            </w:pPr>
            <w:r>
              <w:rPr>
                <w:rFonts w:hint="eastAsia" w:ascii="宋体" w:hAnsi="宋体"/>
                <w:szCs w:val="21"/>
                <w:highlight w:val="none"/>
              </w:rPr>
              <w:t>第8.2（1）项</w:t>
            </w:r>
          </w:p>
        </w:tc>
        <w:tc>
          <w:tcPr>
            <w:tcW w:w="1742" w:type="dxa"/>
            <w:vAlign w:val="center"/>
          </w:tcPr>
          <w:p w14:paraId="3C7DCA44">
            <w:pPr>
              <w:snapToGrid w:val="0"/>
              <w:jc w:val="left"/>
              <w:rPr>
                <w:rFonts w:ascii="宋体" w:hAnsi="宋体"/>
                <w:szCs w:val="21"/>
                <w:highlight w:val="none"/>
              </w:rPr>
            </w:pPr>
            <w:r>
              <w:rPr>
                <w:rFonts w:hint="eastAsia" w:ascii="宋体" w:hAnsi="宋体"/>
                <w:szCs w:val="21"/>
                <w:highlight w:val="none"/>
              </w:rPr>
              <w:t>质量保证期</w:t>
            </w:r>
          </w:p>
        </w:tc>
        <w:tc>
          <w:tcPr>
            <w:tcW w:w="5170" w:type="dxa"/>
            <w:vAlign w:val="center"/>
          </w:tcPr>
          <w:p w14:paraId="67D8E022">
            <w:pPr>
              <w:autoSpaceDE w:val="0"/>
              <w:autoSpaceDN w:val="0"/>
              <w:snapToGrid w:val="0"/>
              <w:jc w:val="left"/>
              <w:rPr>
                <w:rFonts w:ascii="宋体" w:hAnsi="宋体"/>
                <w:szCs w:val="21"/>
                <w:highlight w:val="none"/>
              </w:rPr>
            </w:pPr>
            <w:r>
              <w:rPr>
                <w:rFonts w:hint="eastAsia" w:ascii="宋体" w:hAnsi="宋体"/>
                <w:szCs w:val="21"/>
                <w:highlight w:val="none"/>
              </w:rPr>
              <w:t>2年</w:t>
            </w:r>
          </w:p>
        </w:tc>
      </w:tr>
      <w:tr w14:paraId="33FAB8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3080A4">
            <w:pPr>
              <w:snapToGrid w:val="0"/>
              <w:jc w:val="center"/>
              <w:rPr>
                <w:rFonts w:ascii="宋体" w:hAnsi="宋体"/>
                <w:szCs w:val="21"/>
                <w:highlight w:val="none"/>
              </w:rPr>
            </w:pPr>
            <w:r>
              <w:rPr>
                <w:rFonts w:hint="eastAsia" w:ascii="宋体" w:hAnsi="宋体"/>
                <w:szCs w:val="21"/>
                <w:highlight w:val="none"/>
              </w:rPr>
              <w:t>第二节</w:t>
            </w:r>
          </w:p>
          <w:p w14:paraId="3B7F303E">
            <w:pPr>
              <w:snapToGrid w:val="0"/>
              <w:jc w:val="center"/>
              <w:rPr>
                <w:rFonts w:ascii="宋体" w:hAnsi="宋体"/>
                <w:szCs w:val="21"/>
                <w:highlight w:val="none"/>
              </w:rPr>
            </w:pPr>
            <w:r>
              <w:rPr>
                <w:rFonts w:hint="eastAsia" w:ascii="宋体" w:hAnsi="宋体"/>
                <w:szCs w:val="21"/>
                <w:highlight w:val="none"/>
              </w:rPr>
              <w:t>第8.2（3）项</w:t>
            </w:r>
          </w:p>
        </w:tc>
        <w:tc>
          <w:tcPr>
            <w:tcW w:w="1742" w:type="dxa"/>
            <w:vAlign w:val="center"/>
          </w:tcPr>
          <w:p w14:paraId="719B013C">
            <w:pPr>
              <w:snapToGrid w:val="0"/>
              <w:jc w:val="left"/>
              <w:rPr>
                <w:rFonts w:ascii="宋体" w:hAnsi="宋体"/>
                <w:szCs w:val="21"/>
                <w:highlight w:val="none"/>
              </w:rPr>
            </w:pPr>
            <w:r>
              <w:rPr>
                <w:rFonts w:hint="eastAsia" w:ascii="宋体" w:hAnsi="宋体"/>
                <w:szCs w:val="21"/>
                <w:highlight w:val="none"/>
              </w:rPr>
              <w:t>货物质量缺陷</w:t>
            </w:r>
          </w:p>
          <w:p w14:paraId="11A96219">
            <w:pPr>
              <w:snapToGrid w:val="0"/>
              <w:jc w:val="left"/>
              <w:rPr>
                <w:rFonts w:ascii="宋体" w:hAnsi="宋体"/>
                <w:szCs w:val="21"/>
                <w:highlight w:val="none"/>
              </w:rPr>
            </w:pPr>
            <w:r>
              <w:rPr>
                <w:rFonts w:hint="eastAsia" w:ascii="宋体" w:hAnsi="宋体"/>
                <w:szCs w:val="21"/>
                <w:highlight w:val="none"/>
              </w:rPr>
              <w:t>响应时间</w:t>
            </w:r>
          </w:p>
        </w:tc>
        <w:tc>
          <w:tcPr>
            <w:tcW w:w="5170" w:type="dxa"/>
            <w:vAlign w:val="center"/>
          </w:tcPr>
          <w:p w14:paraId="4BF31130">
            <w:pPr>
              <w:snapToGrid w:val="0"/>
              <w:jc w:val="left"/>
              <w:rPr>
                <w:rFonts w:ascii="宋体" w:hAnsi="宋体"/>
                <w:szCs w:val="21"/>
                <w:highlight w:val="none"/>
              </w:rPr>
            </w:pPr>
            <w:r>
              <w:rPr>
                <w:rFonts w:hint="eastAsia" w:ascii="宋体" w:hAnsi="宋体"/>
                <w:szCs w:val="21"/>
                <w:highlight w:val="none"/>
              </w:rPr>
              <w:t>7个工作日</w:t>
            </w:r>
          </w:p>
        </w:tc>
      </w:tr>
      <w:tr w14:paraId="5F7715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98B852">
            <w:pPr>
              <w:snapToGrid w:val="0"/>
              <w:jc w:val="center"/>
              <w:rPr>
                <w:rFonts w:ascii="宋体" w:hAnsi="宋体" w:cs="宋体"/>
                <w:szCs w:val="21"/>
                <w:highlight w:val="none"/>
              </w:rPr>
            </w:pPr>
            <w:r>
              <w:rPr>
                <w:rFonts w:hint="eastAsia" w:ascii="宋体" w:hAnsi="宋体" w:cs="宋体"/>
                <w:szCs w:val="21"/>
                <w:highlight w:val="none"/>
              </w:rPr>
              <w:t>第二节</w:t>
            </w:r>
          </w:p>
          <w:p w14:paraId="0AFDC49E">
            <w:pPr>
              <w:pStyle w:val="79"/>
              <w:ind w:firstLine="0" w:firstLineChars="0"/>
              <w:jc w:val="center"/>
              <w:rPr>
                <w:highlight w:val="none"/>
              </w:rPr>
            </w:pPr>
            <w:r>
              <w:rPr>
                <w:rFonts w:hint="eastAsia" w:ascii="宋体" w:hAnsi="宋体" w:eastAsia="宋体" w:cs="宋体"/>
                <w:highlight w:val="none"/>
              </w:rPr>
              <w:t>第11.1款</w:t>
            </w:r>
          </w:p>
        </w:tc>
        <w:tc>
          <w:tcPr>
            <w:tcW w:w="1742" w:type="dxa"/>
            <w:vAlign w:val="center"/>
          </w:tcPr>
          <w:p w14:paraId="0558C311">
            <w:pPr>
              <w:snapToGrid w:val="0"/>
              <w:rPr>
                <w:rFonts w:ascii="宋体" w:hAnsi="宋体"/>
                <w:szCs w:val="21"/>
                <w:highlight w:val="none"/>
              </w:rPr>
            </w:pPr>
            <w:r>
              <w:rPr>
                <w:rFonts w:hint="eastAsia" w:ascii="宋体" w:hAnsi="宋体"/>
                <w:szCs w:val="21"/>
                <w:highlight w:val="none"/>
              </w:rPr>
              <w:t>其他应当保密的信息</w:t>
            </w:r>
          </w:p>
        </w:tc>
        <w:tc>
          <w:tcPr>
            <w:tcW w:w="5170" w:type="dxa"/>
            <w:vAlign w:val="center"/>
          </w:tcPr>
          <w:p w14:paraId="38D3B623">
            <w:pPr>
              <w:snapToGrid w:val="0"/>
              <w:jc w:val="left"/>
              <w:rPr>
                <w:rFonts w:ascii="宋体" w:hAnsi="宋体"/>
                <w:szCs w:val="21"/>
                <w:highlight w:val="none"/>
              </w:rPr>
            </w:pPr>
            <w:r>
              <w:rPr>
                <w:rFonts w:hint="eastAsia" w:ascii="宋体" w:hAnsi="宋体"/>
                <w:szCs w:val="21"/>
                <w:highlight w:val="none"/>
              </w:rPr>
              <w:t>/</w:t>
            </w:r>
          </w:p>
        </w:tc>
      </w:tr>
      <w:tr w14:paraId="1020A4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32772D5">
            <w:pPr>
              <w:snapToGrid w:val="0"/>
              <w:jc w:val="center"/>
              <w:rPr>
                <w:rFonts w:ascii="宋体" w:hAnsi="宋体"/>
                <w:szCs w:val="21"/>
                <w:highlight w:val="none"/>
              </w:rPr>
            </w:pPr>
            <w:r>
              <w:rPr>
                <w:rFonts w:hint="eastAsia" w:ascii="宋体" w:hAnsi="宋体"/>
                <w:szCs w:val="21"/>
                <w:highlight w:val="none"/>
              </w:rPr>
              <w:t>第二节</w:t>
            </w:r>
          </w:p>
          <w:p w14:paraId="75085D66">
            <w:pPr>
              <w:snapToGrid w:val="0"/>
              <w:jc w:val="center"/>
              <w:rPr>
                <w:rFonts w:ascii="宋体" w:hAnsi="宋体"/>
                <w:szCs w:val="21"/>
                <w:highlight w:val="none"/>
              </w:rPr>
            </w:pPr>
            <w:r>
              <w:rPr>
                <w:rFonts w:hint="eastAsia" w:ascii="宋体" w:hAnsi="宋体"/>
                <w:szCs w:val="21"/>
                <w:highlight w:val="none"/>
              </w:rPr>
              <w:t>第12.2款</w:t>
            </w:r>
          </w:p>
        </w:tc>
        <w:tc>
          <w:tcPr>
            <w:tcW w:w="1742" w:type="dxa"/>
            <w:vAlign w:val="center"/>
          </w:tcPr>
          <w:p w14:paraId="5837595C">
            <w:pPr>
              <w:snapToGrid w:val="0"/>
              <w:jc w:val="left"/>
              <w:rPr>
                <w:rFonts w:ascii="宋体" w:hAnsi="宋体"/>
                <w:szCs w:val="21"/>
                <w:highlight w:val="none"/>
              </w:rPr>
            </w:pPr>
            <w:r>
              <w:rPr>
                <w:rFonts w:hint="eastAsia" w:ascii="宋体" w:hAnsi="宋体"/>
                <w:szCs w:val="21"/>
                <w:highlight w:val="none"/>
              </w:rPr>
              <w:t>合同价款支付时间</w:t>
            </w:r>
          </w:p>
        </w:tc>
        <w:tc>
          <w:tcPr>
            <w:tcW w:w="5170" w:type="dxa"/>
            <w:vAlign w:val="center"/>
          </w:tcPr>
          <w:p w14:paraId="2982F8A7">
            <w:pPr>
              <w:snapToGrid w:val="0"/>
              <w:jc w:val="left"/>
              <w:rPr>
                <w:rFonts w:ascii="宋体" w:hAnsi="宋体"/>
                <w:szCs w:val="21"/>
                <w:highlight w:val="none"/>
              </w:rPr>
            </w:pPr>
            <w:r>
              <w:rPr>
                <w:rFonts w:hint="eastAsia" w:ascii="宋体" w:hAnsi="宋体"/>
                <w:szCs w:val="21"/>
                <w:highlight w:val="none"/>
              </w:rPr>
              <w:t>详见“第一节 2.合同金额：（3）付款方式”</w:t>
            </w:r>
          </w:p>
        </w:tc>
      </w:tr>
      <w:tr w14:paraId="707DBF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C64EE24">
            <w:pPr>
              <w:snapToGrid w:val="0"/>
              <w:jc w:val="center"/>
              <w:rPr>
                <w:rFonts w:ascii="宋体" w:hAnsi="宋体"/>
                <w:szCs w:val="21"/>
                <w:highlight w:val="none"/>
              </w:rPr>
            </w:pPr>
            <w:r>
              <w:rPr>
                <w:rFonts w:hint="eastAsia" w:ascii="宋体" w:hAnsi="宋体"/>
                <w:szCs w:val="21"/>
                <w:highlight w:val="none"/>
              </w:rPr>
              <w:t>第二节</w:t>
            </w:r>
          </w:p>
          <w:p w14:paraId="2B7C33E7">
            <w:pPr>
              <w:snapToGrid w:val="0"/>
              <w:jc w:val="center"/>
              <w:rPr>
                <w:rFonts w:ascii="宋体" w:hAnsi="宋体"/>
                <w:szCs w:val="21"/>
                <w:highlight w:val="none"/>
              </w:rPr>
            </w:pPr>
            <w:r>
              <w:rPr>
                <w:rFonts w:hint="eastAsia" w:ascii="宋体" w:hAnsi="宋体"/>
                <w:szCs w:val="21"/>
                <w:highlight w:val="none"/>
              </w:rPr>
              <w:t>第13.2款</w:t>
            </w:r>
          </w:p>
        </w:tc>
        <w:tc>
          <w:tcPr>
            <w:tcW w:w="1742" w:type="dxa"/>
            <w:vAlign w:val="center"/>
          </w:tcPr>
          <w:p w14:paraId="2A6CE9D2">
            <w:pPr>
              <w:snapToGrid w:val="0"/>
              <w:jc w:val="left"/>
              <w:rPr>
                <w:rFonts w:ascii="宋体" w:hAnsi="宋体"/>
                <w:szCs w:val="21"/>
                <w:highlight w:val="none"/>
              </w:rPr>
            </w:pPr>
            <w:r>
              <w:rPr>
                <w:rFonts w:hint="eastAsia" w:ascii="宋体" w:hAnsi="宋体"/>
                <w:szCs w:val="21"/>
                <w:highlight w:val="none"/>
              </w:rPr>
              <w:t>履约保证金不予退还的情形</w:t>
            </w:r>
          </w:p>
        </w:tc>
        <w:tc>
          <w:tcPr>
            <w:tcW w:w="5170" w:type="dxa"/>
            <w:vAlign w:val="center"/>
          </w:tcPr>
          <w:p w14:paraId="113D5406">
            <w:pPr>
              <w:snapToGrid w:val="0"/>
              <w:jc w:val="left"/>
              <w:rPr>
                <w:rFonts w:ascii="宋体" w:hAnsi="宋体"/>
                <w:szCs w:val="21"/>
                <w:highlight w:val="none"/>
              </w:rPr>
            </w:pPr>
            <w:r>
              <w:rPr>
                <w:rFonts w:hint="eastAsia" w:ascii="宋体" w:hAnsi="宋体"/>
                <w:szCs w:val="21"/>
                <w:highlight w:val="none"/>
              </w:rPr>
              <w:t>/</w:t>
            </w:r>
          </w:p>
        </w:tc>
      </w:tr>
      <w:tr w14:paraId="0686B4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5237DA">
            <w:pPr>
              <w:snapToGrid w:val="0"/>
              <w:jc w:val="center"/>
              <w:rPr>
                <w:rFonts w:ascii="宋体" w:hAnsi="宋体"/>
                <w:szCs w:val="21"/>
                <w:highlight w:val="none"/>
              </w:rPr>
            </w:pPr>
            <w:r>
              <w:rPr>
                <w:rFonts w:hint="eastAsia" w:ascii="宋体" w:hAnsi="宋体"/>
                <w:szCs w:val="21"/>
                <w:highlight w:val="none"/>
              </w:rPr>
              <w:t>第二节</w:t>
            </w:r>
          </w:p>
          <w:p w14:paraId="5200309B">
            <w:pPr>
              <w:snapToGrid w:val="0"/>
              <w:jc w:val="center"/>
              <w:rPr>
                <w:rFonts w:ascii="宋体" w:hAnsi="宋体"/>
                <w:szCs w:val="21"/>
                <w:highlight w:val="none"/>
              </w:rPr>
            </w:pPr>
            <w:r>
              <w:rPr>
                <w:rFonts w:hint="eastAsia" w:ascii="宋体" w:hAnsi="宋体"/>
                <w:szCs w:val="21"/>
                <w:highlight w:val="none"/>
              </w:rPr>
              <w:t>第13.3款</w:t>
            </w:r>
          </w:p>
        </w:tc>
        <w:tc>
          <w:tcPr>
            <w:tcW w:w="1742" w:type="dxa"/>
            <w:vAlign w:val="center"/>
          </w:tcPr>
          <w:p w14:paraId="2112A092">
            <w:pPr>
              <w:snapToGrid w:val="0"/>
              <w:jc w:val="left"/>
              <w:rPr>
                <w:rFonts w:ascii="宋体" w:hAnsi="宋体"/>
                <w:szCs w:val="21"/>
                <w:highlight w:val="none"/>
              </w:rPr>
            </w:pPr>
            <w:r>
              <w:rPr>
                <w:rFonts w:hint="eastAsia" w:ascii="宋体" w:hAnsi="宋体"/>
                <w:szCs w:val="21"/>
                <w:highlight w:val="none"/>
              </w:rPr>
              <w:t>履约保证金退还时间及逾期退还的违约金</w:t>
            </w:r>
          </w:p>
        </w:tc>
        <w:tc>
          <w:tcPr>
            <w:tcW w:w="5170" w:type="dxa"/>
            <w:vAlign w:val="center"/>
          </w:tcPr>
          <w:p w14:paraId="709E7CA8">
            <w:pPr>
              <w:snapToGrid w:val="0"/>
              <w:jc w:val="left"/>
              <w:rPr>
                <w:rFonts w:ascii="宋体" w:hAnsi="宋体"/>
                <w:szCs w:val="21"/>
                <w:highlight w:val="none"/>
              </w:rPr>
            </w:pPr>
            <w:r>
              <w:rPr>
                <w:rFonts w:hint="eastAsia" w:ascii="宋体" w:hAnsi="宋体"/>
                <w:szCs w:val="21"/>
                <w:highlight w:val="none"/>
              </w:rPr>
              <w:t>履约保证金退还时间：5个工作日</w:t>
            </w:r>
            <w:r>
              <w:rPr>
                <w:rFonts w:hint="eastAsia" w:ascii="宋体" w:hAnsi="宋体"/>
                <w:szCs w:val="21"/>
                <w:highlight w:val="none"/>
              </w:rPr>
              <w:br w:type="textWrapping"/>
            </w:r>
            <w:r>
              <w:rPr>
                <w:rFonts w:hint="eastAsia" w:ascii="宋体" w:hAnsi="宋体"/>
                <w:szCs w:val="21"/>
                <w:highlight w:val="none"/>
              </w:rPr>
              <w:t>逾期退还的违约金：/</w:t>
            </w:r>
          </w:p>
        </w:tc>
      </w:tr>
      <w:tr w14:paraId="7C67F5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3EA9000">
            <w:pPr>
              <w:snapToGrid w:val="0"/>
              <w:jc w:val="center"/>
              <w:rPr>
                <w:rFonts w:ascii="宋体" w:hAnsi="宋体"/>
                <w:szCs w:val="21"/>
                <w:highlight w:val="none"/>
              </w:rPr>
            </w:pPr>
            <w:r>
              <w:rPr>
                <w:rFonts w:hint="eastAsia" w:ascii="宋体" w:hAnsi="宋体"/>
                <w:szCs w:val="21"/>
                <w:highlight w:val="none"/>
              </w:rPr>
              <w:t>第二节</w:t>
            </w:r>
          </w:p>
          <w:p w14:paraId="6961D853">
            <w:pPr>
              <w:snapToGrid w:val="0"/>
              <w:jc w:val="center"/>
              <w:rPr>
                <w:rFonts w:ascii="宋体" w:hAnsi="宋体"/>
                <w:szCs w:val="21"/>
                <w:highlight w:val="none"/>
              </w:rPr>
            </w:pPr>
            <w:r>
              <w:rPr>
                <w:rFonts w:hint="eastAsia" w:ascii="宋体" w:hAnsi="宋体"/>
                <w:szCs w:val="21"/>
                <w:highlight w:val="none"/>
              </w:rPr>
              <w:t>第14.1（3）项</w:t>
            </w:r>
          </w:p>
        </w:tc>
        <w:tc>
          <w:tcPr>
            <w:tcW w:w="1742" w:type="dxa"/>
            <w:vAlign w:val="center"/>
          </w:tcPr>
          <w:p w14:paraId="0A6D7549">
            <w:pPr>
              <w:snapToGrid w:val="0"/>
              <w:jc w:val="left"/>
              <w:rPr>
                <w:rFonts w:ascii="宋体" w:hAnsi="宋体"/>
                <w:szCs w:val="21"/>
                <w:highlight w:val="none"/>
              </w:rPr>
            </w:pPr>
            <w:r>
              <w:rPr>
                <w:rFonts w:hint="eastAsia" w:ascii="宋体" w:hAnsi="宋体"/>
                <w:szCs w:val="21"/>
                <w:highlight w:val="none"/>
              </w:rPr>
              <w:t>运行监督、维修期限</w:t>
            </w:r>
          </w:p>
        </w:tc>
        <w:tc>
          <w:tcPr>
            <w:tcW w:w="5170" w:type="dxa"/>
            <w:vAlign w:val="center"/>
          </w:tcPr>
          <w:p w14:paraId="4CD30940">
            <w:pPr>
              <w:snapToGrid w:val="0"/>
              <w:jc w:val="left"/>
              <w:rPr>
                <w:rFonts w:ascii="宋体" w:hAnsi="宋体"/>
                <w:szCs w:val="21"/>
                <w:highlight w:val="none"/>
              </w:rPr>
            </w:pPr>
          </w:p>
        </w:tc>
      </w:tr>
      <w:tr w14:paraId="0D9F6B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5CF112E">
            <w:pPr>
              <w:snapToGrid w:val="0"/>
              <w:jc w:val="center"/>
              <w:rPr>
                <w:rFonts w:ascii="宋体" w:hAnsi="宋体"/>
                <w:szCs w:val="21"/>
                <w:highlight w:val="none"/>
              </w:rPr>
            </w:pPr>
            <w:r>
              <w:rPr>
                <w:rFonts w:hint="eastAsia" w:ascii="宋体" w:hAnsi="宋体"/>
                <w:szCs w:val="21"/>
                <w:highlight w:val="none"/>
              </w:rPr>
              <w:t>第二节</w:t>
            </w:r>
          </w:p>
          <w:p w14:paraId="2F281447">
            <w:pPr>
              <w:snapToGrid w:val="0"/>
              <w:jc w:val="center"/>
              <w:rPr>
                <w:rFonts w:ascii="宋体" w:hAnsi="宋体"/>
                <w:szCs w:val="21"/>
                <w:highlight w:val="none"/>
              </w:rPr>
            </w:pPr>
            <w:r>
              <w:rPr>
                <w:rFonts w:hint="eastAsia" w:ascii="宋体" w:hAnsi="宋体"/>
                <w:szCs w:val="21"/>
                <w:highlight w:val="none"/>
              </w:rPr>
              <w:t>第14.1（5）项</w:t>
            </w:r>
          </w:p>
        </w:tc>
        <w:tc>
          <w:tcPr>
            <w:tcW w:w="1742" w:type="dxa"/>
            <w:vAlign w:val="center"/>
          </w:tcPr>
          <w:p w14:paraId="242DC672">
            <w:pPr>
              <w:snapToGrid w:val="0"/>
              <w:jc w:val="left"/>
              <w:rPr>
                <w:rFonts w:ascii="宋体" w:hAnsi="宋体"/>
                <w:szCs w:val="21"/>
                <w:highlight w:val="none"/>
              </w:rPr>
            </w:pPr>
            <w:r>
              <w:rPr>
                <w:rFonts w:hint="eastAsia" w:ascii="宋体" w:hAnsi="宋体"/>
                <w:szCs w:val="21"/>
                <w:highlight w:val="none"/>
              </w:rPr>
              <w:t>货物回收的约定</w:t>
            </w:r>
          </w:p>
        </w:tc>
        <w:tc>
          <w:tcPr>
            <w:tcW w:w="5170" w:type="dxa"/>
            <w:vAlign w:val="center"/>
          </w:tcPr>
          <w:p w14:paraId="61AD2146">
            <w:pPr>
              <w:snapToGrid w:val="0"/>
              <w:jc w:val="left"/>
              <w:rPr>
                <w:rFonts w:ascii="宋体" w:hAnsi="宋体"/>
                <w:szCs w:val="21"/>
                <w:highlight w:val="none"/>
              </w:rPr>
            </w:pPr>
            <w:r>
              <w:rPr>
                <w:rFonts w:hint="eastAsia" w:ascii="宋体" w:hAnsi="宋体"/>
                <w:szCs w:val="21"/>
                <w:highlight w:val="none"/>
              </w:rPr>
              <w:t>/</w:t>
            </w:r>
          </w:p>
        </w:tc>
      </w:tr>
      <w:tr w14:paraId="721101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97664D">
            <w:pPr>
              <w:snapToGrid w:val="0"/>
              <w:jc w:val="center"/>
              <w:rPr>
                <w:rFonts w:ascii="宋体" w:hAnsi="宋体"/>
                <w:szCs w:val="21"/>
                <w:highlight w:val="none"/>
              </w:rPr>
            </w:pPr>
            <w:r>
              <w:rPr>
                <w:rFonts w:hint="eastAsia" w:ascii="宋体" w:hAnsi="宋体"/>
                <w:szCs w:val="21"/>
                <w:highlight w:val="none"/>
              </w:rPr>
              <w:t>第二节</w:t>
            </w:r>
          </w:p>
          <w:p w14:paraId="1152B2B1">
            <w:pPr>
              <w:snapToGrid w:val="0"/>
              <w:jc w:val="center"/>
              <w:rPr>
                <w:rFonts w:ascii="宋体" w:hAnsi="宋体"/>
                <w:szCs w:val="21"/>
                <w:highlight w:val="none"/>
              </w:rPr>
            </w:pPr>
            <w:r>
              <w:rPr>
                <w:rFonts w:hint="eastAsia" w:ascii="宋体" w:hAnsi="宋体"/>
                <w:szCs w:val="21"/>
                <w:highlight w:val="none"/>
              </w:rPr>
              <w:t>第14.1（6）项</w:t>
            </w:r>
          </w:p>
        </w:tc>
        <w:tc>
          <w:tcPr>
            <w:tcW w:w="1742" w:type="dxa"/>
            <w:vAlign w:val="center"/>
          </w:tcPr>
          <w:p w14:paraId="7830C93C">
            <w:pPr>
              <w:snapToGrid w:val="0"/>
              <w:jc w:val="left"/>
              <w:rPr>
                <w:rFonts w:ascii="宋体" w:hAnsi="宋体"/>
                <w:szCs w:val="21"/>
                <w:highlight w:val="none"/>
              </w:rPr>
            </w:pPr>
            <w:r>
              <w:rPr>
                <w:rFonts w:hint="eastAsia" w:ascii="宋体" w:hAnsi="宋体"/>
                <w:szCs w:val="21"/>
                <w:highlight w:val="none"/>
              </w:rPr>
              <w:t>乙方提供的其他服务</w:t>
            </w:r>
          </w:p>
        </w:tc>
        <w:tc>
          <w:tcPr>
            <w:tcW w:w="5170" w:type="dxa"/>
            <w:vAlign w:val="center"/>
          </w:tcPr>
          <w:p w14:paraId="3A096E7B">
            <w:pPr>
              <w:snapToGrid w:val="0"/>
              <w:jc w:val="left"/>
              <w:rPr>
                <w:rFonts w:ascii="宋体" w:hAnsi="宋体"/>
                <w:szCs w:val="21"/>
                <w:highlight w:val="none"/>
              </w:rPr>
            </w:pPr>
            <w:r>
              <w:rPr>
                <w:rFonts w:hint="eastAsia" w:ascii="宋体" w:hAnsi="宋体"/>
                <w:szCs w:val="21"/>
                <w:highlight w:val="none"/>
              </w:rPr>
              <w:t>/</w:t>
            </w:r>
          </w:p>
        </w:tc>
      </w:tr>
      <w:tr w14:paraId="3A8A7F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5E3F65">
            <w:pPr>
              <w:snapToGrid w:val="0"/>
              <w:jc w:val="center"/>
              <w:rPr>
                <w:rFonts w:ascii="宋体" w:hAnsi="宋体"/>
                <w:szCs w:val="21"/>
                <w:highlight w:val="none"/>
              </w:rPr>
            </w:pPr>
            <w:r>
              <w:rPr>
                <w:rFonts w:hint="eastAsia" w:ascii="宋体" w:hAnsi="宋体"/>
                <w:szCs w:val="21"/>
                <w:highlight w:val="none"/>
              </w:rPr>
              <w:t>第二节</w:t>
            </w:r>
          </w:p>
          <w:p w14:paraId="743A5DB1">
            <w:pPr>
              <w:snapToGrid w:val="0"/>
              <w:jc w:val="center"/>
              <w:rPr>
                <w:rFonts w:ascii="宋体" w:hAnsi="宋体"/>
                <w:szCs w:val="21"/>
                <w:highlight w:val="none"/>
              </w:rPr>
            </w:pPr>
            <w:r>
              <w:rPr>
                <w:rFonts w:hint="eastAsia" w:ascii="宋体" w:hAnsi="宋体"/>
                <w:szCs w:val="21"/>
                <w:highlight w:val="none"/>
              </w:rPr>
              <w:t>第15.1款</w:t>
            </w:r>
          </w:p>
        </w:tc>
        <w:tc>
          <w:tcPr>
            <w:tcW w:w="1742" w:type="dxa"/>
            <w:vAlign w:val="center"/>
          </w:tcPr>
          <w:p w14:paraId="6A54B7D0">
            <w:pPr>
              <w:snapToGrid w:val="0"/>
              <w:jc w:val="left"/>
              <w:rPr>
                <w:rFonts w:ascii="宋体" w:hAnsi="宋体"/>
                <w:szCs w:val="21"/>
                <w:highlight w:val="none"/>
              </w:rPr>
            </w:pPr>
            <w:r>
              <w:rPr>
                <w:rFonts w:hint="eastAsia" w:ascii="宋体" w:hAnsi="宋体"/>
                <w:szCs w:val="21"/>
                <w:highlight w:val="none"/>
              </w:rPr>
              <w:t>修理、重作、更换相关具体规定</w:t>
            </w:r>
          </w:p>
        </w:tc>
        <w:tc>
          <w:tcPr>
            <w:tcW w:w="5170" w:type="dxa"/>
            <w:vAlign w:val="center"/>
          </w:tcPr>
          <w:p w14:paraId="1A5D3454">
            <w:pPr>
              <w:snapToGrid w:val="0"/>
              <w:jc w:val="left"/>
              <w:rPr>
                <w:rFonts w:ascii="宋体" w:hAnsi="宋体"/>
                <w:szCs w:val="21"/>
                <w:highlight w:val="none"/>
              </w:rPr>
            </w:pPr>
          </w:p>
        </w:tc>
      </w:tr>
      <w:tr w14:paraId="4FADE4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8FE41E">
            <w:pPr>
              <w:snapToGrid w:val="0"/>
              <w:jc w:val="center"/>
              <w:rPr>
                <w:rFonts w:ascii="宋体" w:hAnsi="宋体"/>
                <w:szCs w:val="21"/>
                <w:highlight w:val="none"/>
              </w:rPr>
            </w:pPr>
            <w:r>
              <w:rPr>
                <w:rFonts w:hint="eastAsia" w:ascii="宋体" w:hAnsi="宋体"/>
                <w:szCs w:val="21"/>
                <w:highlight w:val="none"/>
              </w:rPr>
              <w:t>第二节</w:t>
            </w:r>
          </w:p>
          <w:p w14:paraId="40AB6E2A">
            <w:pPr>
              <w:snapToGrid w:val="0"/>
              <w:jc w:val="center"/>
              <w:rPr>
                <w:rFonts w:ascii="宋体" w:hAnsi="宋体"/>
                <w:szCs w:val="21"/>
                <w:highlight w:val="none"/>
              </w:rPr>
            </w:pPr>
            <w:r>
              <w:rPr>
                <w:rFonts w:hint="eastAsia" w:ascii="宋体" w:hAnsi="宋体"/>
                <w:szCs w:val="21"/>
                <w:highlight w:val="none"/>
              </w:rPr>
              <w:t>第15.2（2）项</w:t>
            </w:r>
          </w:p>
        </w:tc>
        <w:tc>
          <w:tcPr>
            <w:tcW w:w="1742" w:type="dxa"/>
            <w:vAlign w:val="center"/>
          </w:tcPr>
          <w:p w14:paraId="69BCF751">
            <w:pPr>
              <w:snapToGrid w:val="0"/>
              <w:jc w:val="left"/>
              <w:rPr>
                <w:rFonts w:ascii="宋体" w:hAnsi="宋体"/>
                <w:szCs w:val="21"/>
                <w:highlight w:val="none"/>
              </w:rPr>
            </w:pPr>
            <w:r>
              <w:rPr>
                <w:rFonts w:hint="eastAsia" w:ascii="宋体" w:hAnsi="宋体"/>
                <w:szCs w:val="21"/>
                <w:highlight w:val="none"/>
              </w:rPr>
              <w:t>迟延交货赔偿费</w:t>
            </w:r>
          </w:p>
        </w:tc>
        <w:tc>
          <w:tcPr>
            <w:tcW w:w="5170" w:type="dxa"/>
            <w:vAlign w:val="center"/>
          </w:tcPr>
          <w:p w14:paraId="2D70E537">
            <w:pPr>
              <w:snapToGrid w:val="0"/>
              <w:jc w:val="left"/>
              <w:rPr>
                <w:rFonts w:ascii="宋体" w:hAnsi="宋体"/>
                <w:szCs w:val="21"/>
                <w:highlight w:val="none"/>
                <w:u w:val="single"/>
              </w:rPr>
            </w:pPr>
            <w:r>
              <w:rPr>
                <w:rFonts w:hint="eastAsia" w:ascii="宋体" w:hAnsi="宋体"/>
                <w:szCs w:val="21"/>
                <w:highlight w:val="none"/>
              </w:rPr>
              <w:t>合同金额的1%</w:t>
            </w:r>
          </w:p>
        </w:tc>
      </w:tr>
      <w:tr w14:paraId="01BECF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046A78">
            <w:pPr>
              <w:snapToGrid w:val="0"/>
              <w:jc w:val="center"/>
              <w:rPr>
                <w:rFonts w:ascii="宋体" w:hAnsi="宋体"/>
                <w:szCs w:val="21"/>
                <w:highlight w:val="none"/>
              </w:rPr>
            </w:pPr>
            <w:r>
              <w:rPr>
                <w:rFonts w:hint="eastAsia" w:ascii="宋体" w:hAnsi="宋体"/>
                <w:szCs w:val="21"/>
                <w:highlight w:val="none"/>
              </w:rPr>
              <w:t>第二节</w:t>
            </w:r>
          </w:p>
          <w:p w14:paraId="031F0D6A">
            <w:pPr>
              <w:snapToGrid w:val="0"/>
              <w:jc w:val="center"/>
              <w:rPr>
                <w:rFonts w:ascii="宋体" w:hAnsi="宋体"/>
                <w:szCs w:val="21"/>
                <w:highlight w:val="none"/>
              </w:rPr>
            </w:pPr>
            <w:r>
              <w:rPr>
                <w:rFonts w:hint="eastAsia" w:ascii="宋体" w:hAnsi="宋体"/>
                <w:szCs w:val="21"/>
                <w:highlight w:val="none"/>
              </w:rPr>
              <w:t>第15.3款</w:t>
            </w:r>
          </w:p>
        </w:tc>
        <w:tc>
          <w:tcPr>
            <w:tcW w:w="1742" w:type="dxa"/>
            <w:vAlign w:val="center"/>
          </w:tcPr>
          <w:p w14:paraId="59BCB6D3">
            <w:pPr>
              <w:snapToGrid w:val="0"/>
              <w:jc w:val="left"/>
              <w:rPr>
                <w:rFonts w:ascii="宋体" w:hAnsi="宋体"/>
                <w:szCs w:val="21"/>
                <w:highlight w:val="none"/>
              </w:rPr>
            </w:pPr>
            <w:r>
              <w:rPr>
                <w:rFonts w:hint="eastAsia" w:ascii="宋体" w:hAnsi="宋体"/>
                <w:szCs w:val="21"/>
                <w:highlight w:val="none"/>
              </w:rPr>
              <w:t>逾期付款利息</w:t>
            </w:r>
          </w:p>
        </w:tc>
        <w:tc>
          <w:tcPr>
            <w:tcW w:w="5170" w:type="dxa"/>
            <w:vAlign w:val="center"/>
          </w:tcPr>
          <w:p w14:paraId="3AE2BC6A">
            <w:pPr>
              <w:snapToGrid w:val="0"/>
              <w:jc w:val="left"/>
              <w:rPr>
                <w:rFonts w:ascii="宋体" w:hAnsi="宋体"/>
                <w:szCs w:val="21"/>
                <w:highlight w:val="none"/>
                <w:u w:val="single"/>
              </w:rPr>
            </w:pPr>
            <w:r>
              <w:rPr>
                <w:rFonts w:hint="eastAsia" w:ascii="宋体" w:hAnsi="宋体"/>
                <w:szCs w:val="21"/>
                <w:highlight w:val="none"/>
                <w:u w:val="single"/>
              </w:rPr>
              <w:t>/</w:t>
            </w:r>
          </w:p>
        </w:tc>
      </w:tr>
      <w:tr w14:paraId="5F34F9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E04CFBA">
            <w:pPr>
              <w:snapToGrid w:val="0"/>
              <w:jc w:val="center"/>
              <w:rPr>
                <w:rFonts w:ascii="宋体" w:hAnsi="宋体"/>
                <w:szCs w:val="21"/>
                <w:highlight w:val="none"/>
              </w:rPr>
            </w:pPr>
            <w:r>
              <w:rPr>
                <w:rFonts w:hint="eastAsia" w:ascii="宋体" w:hAnsi="宋体"/>
                <w:szCs w:val="21"/>
                <w:highlight w:val="none"/>
              </w:rPr>
              <w:t>第二节</w:t>
            </w:r>
          </w:p>
          <w:p w14:paraId="67EC5BD5">
            <w:pPr>
              <w:snapToGrid w:val="0"/>
              <w:jc w:val="center"/>
              <w:rPr>
                <w:rFonts w:ascii="宋体" w:hAnsi="宋体"/>
                <w:szCs w:val="21"/>
                <w:highlight w:val="none"/>
              </w:rPr>
            </w:pPr>
            <w:r>
              <w:rPr>
                <w:rFonts w:hint="eastAsia" w:ascii="宋体" w:hAnsi="宋体"/>
                <w:szCs w:val="21"/>
                <w:highlight w:val="none"/>
              </w:rPr>
              <w:t>第15.4款</w:t>
            </w:r>
          </w:p>
        </w:tc>
        <w:tc>
          <w:tcPr>
            <w:tcW w:w="1742" w:type="dxa"/>
            <w:tcBorders>
              <w:left w:val="single" w:color="auto" w:sz="2" w:space="0"/>
              <w:bottom w:val="single" w:color="auto" w:sz="2" w:space="0"/>
              <w:right w:val="single" w:color="auto" w:sz="2" w:space="0"/>
            </w:tcBorders>
            <w:vAlign w:val="center"/>
          </w:tcPr>
          <w:p w14:paraId="46391149">
            <w:pPr>
              <w:snapToGrid w:val="0"/>
              <w:jc w:val="left"/>
              <w:rPr>
                <w:rFonts w:ascii="宋体" w:hAnsi="宋体"/>
                <w:szCs w:val="21"/>
                <w:highlight w:val="none"/>
              </w:rPr>
            </w:pPr>
            <w:r>
              <w:rPr>
                <w:rFonts w:hint="eastAsia" w:ascii="宋体" w:hAnsi="宋体"/>
                <w:szCs w:val="21"/>
                <w:highlight w:val="none"/>
              </w:rPr>
              <w:t>其他违约责任</w:t>
            </w:r>
          </w:p>
        </w:tc>
        <w:tc>
          <w:tcPr>
            <w:tcW w:w="5170" w:type="dxa"/>
            <w:tcBorders>
              <w:left w:val="single" w:color="auto" w:sz="2" w:space="0"/>
              <w:bottom w:val="single" w:color="auto" w:sz="2" w:space="0"/>
            </w:tcBorders>
            <w:vAlign w:val="center"/>
          </w:tcPr>
          <w:p w14:paraId="44429645">
            <w:pPr>
              <w:snapToGrid w:val="0"/>
              <w:jc w:val="left"/>
              <w:rPr>
                <w:rFonts w:ascii="宋体" w:hAnsi="宋体"/>
                <w:szCs w:val="21"/>
                <w:highlight w:val="none"/>
                <w:u w:val="single"/>
              </w:rPr>
            </w:pPr>
            <w:r>
              <w:rPr>
                <w:rFonts w:hint="eastAsia" w:ascii="宋体" w:hAnsi="宋体"/>
                <w:szCs w:val="21"/>
                <w:highlight w:val="none"/>
                <w:u w:val="single"/>
              </w:rPr>
              <w:t>/</w:t>
            </w:r>
          </w:p>
        </w:tc>
      </w:tr>
      <w:tr w14:paraId="33DC9C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9E9CB33">
            <w:pPr>
              <w:snapToGrid w:val="0"/>
              <w:jc w:val="center"/>
              <w:rPr>
                <w:rFonts w:ascii="宋体" w:hAnsi="宋体"/>
                <w:szCs w:val="21"/>
                <w:highlight w:val="none"/>
              </w:rPr>
            </w:pPr>
            <w:r>
              <w:rPr>
                <w:rFonts w:hint="eastAsia" w:ascii="宋体" w:hAnsi="宋体"/>
                <w:szCs w:val="21"/>
                <w:highlight w:val="none"/>
              </w:rPr>
              <w:t>第二节</w:t>
            </w:r>
          </w:p>
          <w:p w14:paraId="68408FFF">
            <w:pPr>
              <w:snapToGrid w:val="0"/>
              <w:jc w:val="center"/>
              <w:rPr>
                <w:rFonts w:ascii="宋体" w:hAnsi="宋体"/>
                <w:szCs w:val="21"/>
                <w:highlight w:val="none"/>
              </w:rPr>
            </w:pPr>
            <w:r>
              <w:rPr>
                <w:rFonts w:hint="eastAsia" w:ascii="宋体" w:hAnsi="宋体"/>
                <w:szCs w:val="21"/>
                <w:highlight w:val="none"/>
              </w:rPr>
              <w:t>第19.2款</w:t>
            </w:r>
          </w:p>
        </w:tc>
        <w:tc>
          <w:tcPr>
            <w:tcW w:w="1742" w:type="dxa"/>
            <w:tcBorders>
              <w:top w:val="single" w:color="auto" w:sz="2" w:space="0"/>
              <w:left w:val="single" w:color="auto" w:sz="2" w:space="0"/>
              <w:right w:val="single" w:color="auto" w:sz="2" w:space="0"/>
            </w:tcBorders>
            <w:vAlign w:val="center"/>
          </w:tcPr>
          <w:p w14:paraId="17DD6F6D">
            <w:pPr>
              <w:snapToGrid w:val="0"/>
              <w:jc w:val="left"/>
              <w:rPr>
                <w:rFonts w:ascii="宋体" w:hAnsi="宋体"/>
                <w:szCs w:val="21"/>
                <w:highlight w:val="none"/>
              </w:rPr>
            </w:pPr>
            <w:r>
              <w:rPr>
                <w:rFonts w:hint="eastAsia" w:ascii="宋体" w:hAnsi="宋体"/>
                <w:szCs w:val="21"/>
                <w:highlight w:val="none"/>
              </w:rPr>
              <w:t>解决争议的方法</w:t>
            </w:r>
          </w:p>
        </w:tc>
        <w:tc>
          <w:tcPr>
            <w:tcW w:w="5170" w:type="dxa"/>
            <w:tcBorders>
              <w:top w:val="single" w:color="auto" w:sz="2" w:space="0"/>
              <w:left w:val="single" w:color="auto" w:sz="2" w:space="0"/>
            </w:tcBorders>
            <w:vAlign w:val="center"/>
          </w:tcPr>
          <w:p w14:paraId="1D8E8828">
            <w:pPr>
              <w:autoSpaceDE w:val="0"/>
              <w:autoSpaceDN w:val="0"/>
              <w:snapToGrid w:val="0"/>
              <w:spacing w:line="400" w:lineRule="exact"/>
              <w:jc w:val="left"/>
              <w:rPr>
                <w:rFonts w:ascii="宋体" w:hAnsi="宋体" w:cs="宋体"/>
                <w:iCs/>
                <w:szCs w:val="21"/>
                <w:highlight w:val="none"/>
              </w:rPr>
            </w:pPr>
            <w:r>
              <w:rPr>
                <w:rFonts w:hint="eastAsia" w:ascii="宋体" w:hAnsi="宋体" w:cs="宋体"/>
                <w:iCs/>
                <w:szCs w:val="21"/>
                <w:highlight w:val="none"/>
              </w:rPr>
              <w:t>因本合同及合同有关事项发生的争议，按下列第</w:t>
            </w:r>
            <w:r>
              <w:rPr>
                <w:rFonts w:hint="eastAsia" w:ascii="宋体" w:hAnsi="宋体" w:cs="宋体"/>
                <w:iCs/>
                <w:szCs w:val="21"/>
                <w:highlight w:val="none"/>
                <w:u w:val="single"/>
              </w:rPr>
              <w:t xml:space="preserve">（1） </w:t>
            </w:r>
            <w:r>
              <w:rPr>
                <w:rFonts w:hint="eastAsia" w:ascii="宋体" w:hAnsi="宋体" w:cs="宋体"/>
                <w:iCs/>
                <w:szCs w:val="21"/>
                <w:highlight w:val="none"/>
              </w:rPr>
              <w:t>种方式解决：</w:t>
            </w:r>
          </w:p>
          <w:p w14:paraId="7CAC709B">
            <w:pPr>
              <w:autoSpaceDE w:val="0"/>
              <w:autoSpaceDN w:val="0"/>
              <w:snapToGrid w:val="0"/>
              <w:spacing w:line="400" w:lineRule="exact"/>
              <w:jc w:val="left"/>
              <w:rPr>
                <w:rFonts w:ascii="宋体" w:hAnsi="宋体" w:cs="宋体"/>
                <w:iCs/>
                <w:szCs w:val="21"/>
                <w:highlight w:val="none"/>
              </w:rPr>
            </w:pPr>
            <w:r>
              <w:rPr>
                <w:rFonts w:hint="eastAsia" w:ascii="宋体" w:hAnsi="宋体" w:cs="宋体"/>
                <w:iCs/>
                <w:szCs w:val="21"/>
                <w:highlight w:val="none"/>
              </w:rPr>
              <w:t>（1）向</w:t>
            </w:r>
            <w:r>
              <w:rPr>
                <w:rFonts w:hint="eastAsia" w:ascii="宋体" w:hAnsi="宋体" w:cs="宋体"/>
                <w:iCs/>
                <w:szCs w:val="21"/>
                <w:highlight w:val="none"/>
                <w:u w:val="single"/>
              </w:rPr>
              <w:t xml:space="preserve">  合同履行地 </w:t>
            </w:r>
            <w:r>
              <w:rPr>
                <w:rFonts w:hint="eastAsia" w:ascii="宋体" w:hAnsi="宋体" w:cs="宋体"/>
                <w:iCs/>
                <w:szCs w:val="21"/>
                <w:highlight w:val="none"/>
              </w:rPr>
              <w:t>仲裁委员会申请仲裁，仲裁地点为</w:t>
            </w:r>
            <w:r>
              <w:rPr>
                <w:rFonts w:hint="eastAsia" w:ascii="宋体" w:hAnsi="宋体" w:cs="宋体"/>
                <w:iCs/>
                <w:szCs w:val="21"/>
                <w:highlight w:val="none"/>
                <w:u w:val="single"/>
              </w:rPr>
              <w:t xml:space="preserve">           </w:t>
            </w:r>
            <w:r>
              <w:rPr>
                <w:rFonts w:hint="eastAsia" w:ascii="宋体" w:hAnsi="宋体" w:cs="宋体"/>
                <w:iCs/>
                <w:szCs w:val="21"/>
                <w:highlight w:val="none"/>
              </w:rPr>
              <w:t>；</w:t>
            </w:r>
          </w:p>
          <w:p w14:paraId="5DE7E7B1">
            <w:pPr>
              <w:snapToGrid w:val="0"/>
              <w:jc w:val="left"/>
              <w:rPr>
                <w:rFonts w:ascii="宋体" w:hAnsi="宋体"/>
                <w:szCs w:val="21"/>
                <w:highlight w:val="none"/>
                <w:u w:val="single"/>
              </w:rPr>
            </w:pPr>
            <w:r>
              <w:rPr>
                <w:rFonts w:hint="eastAsia" w:ascii="宋体" w:hAnsi="宋体" w:cs="宋体"/>
                <w:iCs/>
                <w:szCs w:val="21"/>
                <w:highlight w:val="none"/>
              </w:rPr>
              <w:t>（2）向</w:t>
            </w:r>
            <w:r>
              <w:rPr>
                <w:rFonts w:hint="eastAsia" w:ascii="宋体" w:hAnsi="宋体" w:cs="宋体"/>
                <w:iCs/>
                <w:szCs w:val="21"/>
                <w:highlight w:val="none"/>
                <w:u w:val="single"/>
              </w:rPr>
              <w:t xml:space="preserve">                    </w:t>
            </w:r>
            <w:r>
              <w:rPr>
                <w:rFonts w:hint="eastAsia" w:ascii="宋体" w:hAnsi="宋体" w:cs="宋体"/>
                <w:iCs/>
                <w:szCs w:val="21"/>
                <w:highlight w:val="none"/>
              </w:rPr>
              <w:t>人民法院起诉。</w:t>
            </w:r>
          </w:p>
        </w:tc>
      </w:tr>
      <w:tr w14:paraId="78D4B9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5494158">
            <w:pPr>
              <w:snapToGrid w:val="0"/>
              <w:jc w:val="center"/>
              <w:rPr>
                <w:rFonts w:ascii="宋体" w:hAnsi="宋体"/>
                <w:szCs w:val="21"/>
                <w:highlight w:val="none"/>
              </w:rPr>
            </w:pPr>
            <w:r>
              <w:rPr>
                <w:rFonts w:hint="eastAsia" w:ascii="宋体" w:hAnsi="宋体"/>
                <w:szCs w:val="21"/>
                <w:highlight w:val="none"/>
              </w:rPr>
              <w:t>第二节</w:t>
            </w:r>
          </w:p>
          <w:p w14:paraId="4AE207B0">
            <w:pPr>
              <w:snapToGrid w:val="0"/>
              <w:jc w:val="center"/>
              <w:rPr>
                <w:rFonts w:ascii="宋体" w:hAnsi="宋体"/>
                <w:szCs w:val="21"/>
                <w:highlight w:val="none"/>
              </w:rPr>
            </w:pPr>
            <w:r>
              <w:rPr>
                <w:rFonts w:hint="eastAsia" w:ascii="宋体" w:hAnsi="宋体"/>
                <w:szCs w:val="21"/>
                <w:highlight w:val="none"/>
              </w:rPr>
              <w:t>第23.1款</w:t>
            </w:r>
          </w:p>
        </w:tc>
        <w:tc>
          <w:tcPr>
            <w:tcW w:w="1742" w:type="dxa"/>
            <w:vAlign w:val="center"/>
          </w:tcPr>
          <w:p w14:paraId="25AA5153">
            <w:pPr>
              <w:snapToGrid w:val="0"/>
              <w:jc w:val="left"/>
              <w:rPr>
                <w:rFonts w:ascii="宋体" w:hAnsi="宋体"/>
                <w:szCs w:val="21"/>
                <w:highlight w:val="none"/>
              </w:rPr>
            </w:pPr>
            <w:r>
              <w:rPr>
                <w:rFonts w:hint="eastAsia" w:ascii="宋体" w:hAnsi="宋体"/>
                <w:bCs/>
                <w:szCs w:val="21"/>
                <w:highlight w:val="none"/>
              </w:rPr>
              <w:t>其他专用条款</w:t>
            </w:r>
          </w:p>
        </w:tc>
        <w:tc>
          <w:tcPr>
            <w:tcW w:w="5170" w:type="dxa"/>
            <w:vAlign w:val="center"/>
          </w:tcPr>
          <w:p w14:paraId="78D34D40">
            <w:pPr>
              <w:snapToGrid w:val="0"/>
              <w:jc w:val="left"/>
              <w:rPr>
                <w:rFonts w:ascii="宋体" w:hAnsi="宋体"/>
                <w:szCs w:val="21"/>
                <w:highlight w:val="none"/>
              </w:rPr>
            </w:pPr>
            <w:r>
              <w:rPr>
                <w:rFonts w:hint="eastAsia" w:ascii="宋体" w:hAnsi="宋体"/>
                <w:szCs w:val="21"/>
                <w:highlight w:val="none"/>
              </w:rPr>
              <w:t>/</w:t>
            </w:r>
          </w:p>
        </w:tc>
      </w:tr>
    </w:tbl>
    <w:p w14:paraId="5F518CA1">
      <w:pPr>
        <w:rPr>
          <w:highlight w:val="none"/>
        </w:rPr>
      </w:pPr>
    </w:p>
    <w:p w14:paraId="3C31E39A"/>
    <w:p w14:paraId="22A7C468">
      <w:pPr>
        <w:pStyle w:val="80"/>
        <w:ind w:firstLine="562"/>
        <w:rPr>
          <w:rFonts w:ascii="宋体" w:hAnsi="宋体" w:cs="宋体"/>
          <w:b/>
          <w:sz w:val="28"/>
          <w:szCs w:val="28"/>
        </w:rPr>
      </w:pPr>
    </w:p>
    <w:p w14:paraId="3C554C73">
      <w:pPr>
        <w:pStyle w:val="80"/>
        <w:ind w:firstLine="562"/>
        <w:rPr>
          <w:rFonts w:ascii="宋体" w:hAnsi="宋体" w:cs="宋体"/>
          <w:b/>
          <w:sz w:val="28"/>
          <w:szCs w:val="28"/>
        </w:rPr>
      </w:pPr>
    </w:p>
    <w:p w14:paraId="560934E1">
      <w:pPr>
        <w:spacing w:line="480" w:lineRule="auto"/>
        <w:jc w:val="center"/>
        <w:rPr>
          <w:rFonts w:ascii="宋体" w:hAnsi="宋体" w:cs="宋体"/>
          <w:b/>
          <w:sz w:val="24"/>
        </w:rPr>
      </w:pPr>
    </w:p>
    <w:p w14:paraId="677E2FF5">
      <w:pPr>
        <w:spacing w:line="480" w:lineRule="auto"/>
        <w:jc w:val="center"/>
        <w:rPr>
          <w:rFonts w:ascii="宋体" w:hAnsi="宋体" w:cs="宋体"/>
          <w:b/>
          <w:sz w:val="24"/>
        </w:rPr>
      </w:pPr>
    </w:p>
    <w:p w14:paraId="2FA3B44C">
      <w:pPr>
        <w:spacing w:line="480" w:lineRule="auto"/>
        <w:jc w:val="center"/>
        <w:rPr>
          <w:rFonts w:ascii="宋体" w:hAnsi="宋体" w:cs="宋体"/>
          <w:b/>
          <w:sz w:val="24"/>
        </w:rPr>
      </w:pPr>
    </w:p>
    <w:p w14:paraId="2BE227A7">
      <w:pPr>
        <w:spacing w:line="480" w:lineRule="auto"/>
        <w:jc w:val="center"/>
        <w:rPr>
          <w:rFonts w:ascii="宋体" w:hAnsi="宋体" w:cs="宋体"/>
          <w:b/>
          <w:sz w:val="24"/>
        </w:rPr>
      </w:pPr>
    </w:p>
    <w:p w14:paraId="572C92CB">
      <w:pPr>
        <w:spacing w:line="480" w:lineRule="auto"/>
        <w:jc w:val="center"/>
        <w:rPr>
          <w:rFonts w:ascii="宋体" w:hAnsi="宋体" w:cs="宋体"/>
          <w:b/>
          <w:sz w:val="24"/>
        </w:rPr>
      </w:pPr>
    </w:p>
    <w:p w14:paraId="3A5457AD">
      <w:pPr>
        <w:spacing w:line="480" w:lineRule="auto"/>
        <w:jc w:val="center"/>
        <w:rPr>
          <w:rFonts w:ascii="宋体" w:hAnsi="宋体" w:cs="宋体"/>
          <w:b/>
          <w:sz w:val="24"/>
        </w:rPr>
      </w:pPr>
    </w:p>
    <w:p w14:paraId="69A4810A">
      <w:pPr>
        <w:spacing w:line="480" w:lineRule="auto"/>
        <w:jc w:val="center"/>
        <w:rPr>
          <w:rFonts w:ascii="宋体" w:hAnsi="宋体" w:cs="宋体"/>
          <w:b/>
          <w:sz w:val="24"/>
        </w:rPr>
      </w:pPr>
    </w:p>
    <w:p w14:paraId="437944BA">
      <w:pPr>
        <w:spacing w:line="480" w:lineRule="auto"/>
        <w:jc w:val="center"/>
        <w:rPr>
          <w:rFonts w:ascii="宋体" w:hAnsi="宋体" w:cs="宋体"/>
          <w:b/>
          <w:sz w:val="24"/>
        </w:rPr>
      </w:pPr>
    </w:p>
    <w:p w14:paraId="01311C2F">
      <w:pPr>
        <w:spacing w:line="480" w:lineRule="auto"/>
        <w:jc w:val="center"/>
        <w:rPr>
          <w:rFonts w:ascii="宋体" w:hAnsi="宋体" w:cs="宋体"/>
          <w:b/>
          <w:sz w:val="24"/>
        </w:rPr>
      </w:pPr>
    </w:p>
    <w:p w14:paraId="6B374C0D">
      <w:pPr>
        <w:spacing w:line="480" w:lineRule="auto"/>
        <w:jc w:val="center"/>
        <w:rPr>
          <w:rFonts w:ascii="宋体" w:hAnsi="宋体" w:cs="宋体"/>
          <w:b/>
          <w:sz w:val="24"/>
        </w:rPr>
      </w:pPr>
    </w:p>
    <w:p w14:paraId="3130F84D">
      <w:pPr>
        <w:spacing w:line="480" w:lineRule="auto"/>
        <w:jc w:val="center"/>
        <w:rPr>
          <w:rFonts w:ascii="宋体" w:hAnsi="宋体" w:cs="宋体"/>
          <w:b/>
          <w:sz w:val="24"/>
        </w:rPr>
      </w:pPr>
    </w:p>
    <w:p w14:paraId="2B4C0055">
      <w:pPr>
        <w:spacing w:line="480" w:lineRule="auto"/>
        <w:jc w:val="center"/>
        <w:rPr>
          <w:rFonts w:ascii="宋体" w:hAnsi="宋体" w:cs="宋体"/>
          <w:b/>
          <w:sz w:val="24"/>
        </w:rPr>
      </w:pPr>
    </w:p>
    <w:p w14:paraId="2FD07A84">
      <w:pPr>
        <w:spacing w:line="480" w:lineRule="auto"/>
        <w:jc w:val="center"/>
        <w:rPr>
          <w:rFonts w:ascii="宋体" w:hAnsi="宋体" w:cs="宋体"/>
          <w:b/>
          <w:sz w:val="24"/>
        </w:rPr>
      </w:pPr>
    </w:p>
    <w:p w14:paraId="734238B4">
      <w:pPr>
        <w:spacing w:line="480" w:lineRule="auto"/>
        <w:jc w:val="center"/>
        <w:rPr>
          <w:rFonts w:ascii="宋体" w:hAnsi="宋体" w:cs="宋体"/>
          <w:b/>
          <w:sz w:val="24"/>
        </w:rPr>
      </w:pPr>
    </w:p>
    <w:p w14:paraId="15063AD2">
      <w:pPr>
        <w:spacing w:line="480" w:lineRule="auto"/>
        <w:jc w:val="center"/>
        <w:rPr>
          <w:rFonts w:ascii="宋体" w:hAnsi="宋体" w:cs="宋体"/>
          <w:b/>
          <w:sz w:val="24"/>
        </w:rPr>
      </w:pPr>
    </w:p>
    <w:p w14:paraId="125F7F32">
      <w:pPr>
        <w:spacing w:line="480" w:lineRule="auto"/>
        <w:jc w:val="center"/>
        <w:rPr>
          <w:rFonts w:ascii="宋体" w:hAnsi="宋体" w:cs="宋体"/>
          <w:b/>
          <w:sz w:val="24"/>
        </w:rPr>
      </w:pPr>
    </w:p>
    <w:p w14:paraId="2970ABE9"/>
    <w:p w14:paraId="2C067083">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403"/>
      <w:r>
        <w:rPr>
          <w:rFonts w:hint="eastAsia" w:ascii="宋体" w:hAnsi="宋体" w:cs="宋体"/>
          <w:b/>
          <w:sz w:val="36"/>
          <w:szCs w:val="20"/>
        </w:rPr>
        <w:t xml:space="preserve"> </w:t>
      </w:r>
      <w:bookmarkEnd w:id="404"/>
      <w:r>
        <w:rPr>
          <w:rFonts w:hint="eastAsia" w:ascii="宋体" w:hAnsi="宋体" w:cs="宋体"/>
          <w:b/>
          <w:sz w:val="36"/>
          <w:szCs w:val="20"/>
        </w:rPr>
        <w:t>应提交的有关格式范例</w:t>
      </w:r>
    </w:p>
    <w:p w14:paraId="20BC9471">
      <w:pPr>
        <w:spacing w:line="360" w:lineRule="auto"/>
        <w:jc w:val="center"/>
        <w:outlineLvl w:val="0"/>
        <w:rPr>
          <w:rFonts w:ascii="宋体" w:hAnsi="宋体" w:cs="宋体"/>
          <w:b/>
          <w:kern w:val="0"/>
          <w:sz w:val="36"/>
          <w:szCs w:val="36"/>
        </w:rPr>
      </w:pPr>
    </w:p>
    <w:p w14:paraId="0F65DFAE">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22A96DDE">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0177CBA8">
      <w:pPr>
        <w:spacing w:line="360" w:lineRule="auto"/>
        <w:jc w:val="center"/>
        <w:outlineLvl w:val="0"/>
        <w:rPr>
          <w:rFonts w:ascii="宋体" w:hAnsi="宋体" w:cs="宋体"/>
          <w:b/>
          <w:kern w:val="0"/>
          <w:sz w:val="36"/>
          <w:szCs w:val="36"/>
        </w:rPr>
      </w:pPr>
    </w:p>
    <w:p w14:paraId="6DFC92A9">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6969D7F5">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1732CA20">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7F81F544">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450DC40E">
      <w:pPr>
        <w:snapToGrid w:val="0"/>
        <w:spacing w:line="360" w:lineRule="auto"/>
        <w:ind w:firstLine="480" w:firstLineChars="200"/>
        <w:rPr>
          <w:rFonts w:ascii="宋体" w:hAnsi="宋体" w:cs="宋体"/>
          <w:sz w:val="24"/>
        </w:rPr>
      </w:pPr>
    </w:p>
    <w:p w14:paraId="7D20B6C6">
      <w:pPr>
        <w:spacing w:line="360" w:lineRule="auto"/>
        <w:ind w:firstLine="480" w:firstLineChars="200"/>
        <w:rPr>
          <w:rFonts w:ascii="宋体" w:hAnsi="宋体" w:cs="宋体"/>
          <w:sz w:val="24"/>
        </w:rPr>
      </w:pPr>
    </w:p>
    <w:p w14:paraId="5D3F2A80">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0DED2822">
      <w:pPr>
        <w:snapToGrid w:val="0"/>
        <w:spacing w:line="360" w:lineRule="auto"/>
        <w:rPr>
          <w:rFonts w:ascii="宋体" w:hAnsi="宋体" w:cs="宋体"/>
          <w:sz w:val="24"/>
        </w:rPr>
      </w:pPr>
      <w:r>
        <w:rPr>
          <w:rFonts w:hint="eastAsia" w:ascii="宋体" w:hAnsi="宋体" w:cs="宋体"/>
          <w:sz w:val="24"/>
        </w:rPr>
        <w:t>（采购人）、（采购代理机构）：</w:t>
      </w:r>
    </w:p>
    <w:p w14:paraId="622A4F6A">
      <w:pPr>
        <w:snapToGrid w:val="0"/>
        <w:spacing w:line="360" w:lineRule="auto"/>
        <w:ind w:firstLine="480" w:firstLineChars="200"/>
        <w:rPr>
          <w:rFonts w:ascii="宋体" w:hAnsi="宋体" w:cs="宋体"/>
          <w:sz w:val="24"/>
        </w:rPr>
      </w:pPr>
      <w:r>
        <w:rPr>
          <w:rFonts w:hint="eastAsia" w:ascii="宋体" w:hAnsi="宋体" w:cs="宋体"/>
          <w:sz w:val="24"/>
        </w:rPr>
        <w:t>我方参与（项目名称）【招标编号：（采购编号）】政府采购活动，郑重承诺：</w:t>
      </w:r>
    </w:p>
    <w:p w14:paraId="3D5932FD">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1CA46F2D">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20104C84">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177B6253">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0E61B908">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1F52AF23">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30218318">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0CE5194D">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23FCD937">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6EA11555">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243E9632">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3D615EF2">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059AE024">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FAF8869">
      <w:pPr>
        <w:snapToGrid w:val="0"/>
        <w:spacing w:line="360" w:lineRule="auto"/>
        <w:ind w:right="480"/>
        <w:jc w:val="center"/>
        <w:rPr>
          <w:rFonts w:ascii="宋体" w:hAnsi="宋体" w:cs="宋体"/>
          <w:b/>
          <w:kern w:val="0"/>
          <w:sz w:val="32"/>
          <w:szCs w:val="32"/>
        </w:rPr>
      </w:pPr>
    </w:p>
    <w:p w14:paraId="12A7C2D5">
      <w:pPr>
        <w:snapToGrid w:val="0"/>
        <w:spacing w:line="360" w:lineRule="auto"/>
        <w:ind w:right="480"/>
        <w:jc w:val="center"/>
        <w:rPr>
          <w:rFonts w:ascii="宋体" w:hAnsi="宋体" w:cs="宋体"/>
          <w:b/>
          <w:kern w:val="0"/>
          <w:sz w:val="32"/>
          <w:szCs w:val="32"/>
        </w:rPr>
      </w:pPr>
    </w:p>
    <w:p w14:paraId="1BFA46B4">
      <w:pPr>
        <w:snapToGrid w:val="0"/>
        <w:spacing w:line="360" w:lineRule="auto"/>
        <w:ind w:right="480"/>
        <w:jc w:val="center"/>
        <w:rPr>
          <w:rFonts w:ascii="宋体" w:hAnsi="宋体" w:cs="宋体"/>
          <w:b/>
          <w:kern w:val="0"/>
          <w:sz w:val="32"/>
          <w:szCs w:val="32"/>
        </w:rPr>
      </w:pPr>
    </w:p>
    <w:p w14:paraId="2382D093">
      <w:pPr>
        <w:snapToGrid w:val="0"/>
        <w:spacing w:line="360" w:lineRule="auto"/>
        <w:ind w:right="480"/>
        <w:jc w:val="center"/>
        <w:rPr>
          <w:rFonts w:ascii="宋体" w:hAnsi="宋体" w:cs="宋体"/>
          <w:b/>
          <w:kern w:val="0"/>
          <w:sz w:val="32"/>
          <w:szCs w:val="32"/>
        </w:rPr>
      </w:pPr>
    </w:p>
    <w:p w14:paraId="51AB9EF2">
      <w:pPr>
        <w:snapToGrid w:val="0"/>
        <w:spacing w:line="360" w:lineRule="auto"/>
        <w:ind w:right="480"/>
        <w:jc w:val="center"/>
        <w:rPr>
          <w:rFonts w:ascii="宋体" w:hAnsi="宋体" w:cs="宋体"/>
          <w:b/>
          <w:kern w:val="0"/>
          <w:sz w:val="32"/>
          <w:szCs w:val="32"/>
        </w:rPr>
      </w:pPr>
    </w:p>
    <w:p w14:paraId="20FA7B6C">
      <w:pPr>
        <w:snapToGrid w:val="0"/>
        <w:spacing w:line="360" w:lineRule="auto"/>
        <w:ind w:right="480"/>
        <w:jc w:val="center"/>
        <w:rPr>
          <w:rFonts w:ascii="宋体" w:hAnsi="宋体" w:cs="宋体"/>
          <w:b/>
          <w:kern w:val="0"/>
          <w:sz w:val="32"/>
          <w:szCs w:val="32"/>
        </w:rPr>
      </w:pPr>
    </w:p>
    <w:p w14:paraId="3AA131C4">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14:paraId="4699E5D2">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5968A7CD">
      <w:pPr>
        <w:snapToGrid w:val="0"/>
        <w:spacing w:line="360" w:lineRule="auto"/>
        <w:ind w:right="480"/>
        <w:jc w:val="center"/>
        <w:rPr>
          <w:rFonts w:ascii="宋体" w:hAnsi="宋体" w:cs="宋体"/>
          <w:b/>
          <w:kern w:val="0"/>
          <w:sz w:val="32"/>
          <w:szCs w:val="32"/>
        </w:rPr>
      </w:pPr>
    </w:p>
    <w:p w14:paraId="267D5BE2">
      <w:pPr>
        <w:snapToGrid w:val="0"/>
        <w:spacing w:line="360" w:lineRule="auto"/>
        <w:ind w:right="480"/>
        <w:jc w:val="center"/>
        <w:rPr>
          <w:rFonts w:ascii="宋体" w:hAnsi="宋体" w:cs="宋体"/>
          <w:b/>
          <w:kern w:val="0"/>
          <w:sz w:val="32"/>
          <w:szCs w:val="32"/>
        </w:rPr>
      </w:pPr>
    </w:p>
    <w:p w14:paraId="4AA4D6F4">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11D20CCB">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067CE2AB">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447B5FB1">
      <w:pPr>
        <w:widowControl/>
        <w:spacing w:line="360" w:lineRule="auto"/>
        <w:ind w:firstLine="480"/>
        <w:jc w:val="left"/>
        <w:rPr>
          <w:rFonts w:ascii="宋体" w:hAnsi="宋体" w:cs="宋体"/>
          <w:sz w:val="24"/>
        </w:rPr>
      </w:pPr>
    </w:p>
    <w:p w14:paraId="2AAB6A34">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26FCF38B">
      <w:pPr>
        <w:snapToGrid w:val="0"/>
        <w:spacing w:before="50" w:after="50" w:line="360" w:lineRule="auto"/>
        <w:jc w:val="center"/>
        <w:rPr>
          <w:rFonts w:ascii="宋体" w:hAnsi="宋体" w:cs="宋体"/>
          <w:sz w:val="24"/>
        </w:rPr>
      </w:pPr>
      <w:r>
        <w:rPr>
          <w:rFonts w:hint="eastAsia" w:ascii="宋体" w:hAnsi="宋体" w:cs="宋体"/>
          <w:b/>
          <w:sz w:val="24"/>
        </w:rPr>
        <w:t xml:space="preserve">    </w:t>
      </w:r>
    </w:p>
    <w:p w14:paraId="4A240C42">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2EAA5620">
      <w:pPr>
        <w:widowControl/>
        <w:spacing w:line="360" w:lineRule="auto"/>
        <w:ind w:left="150"/>
        <w:jc w:val="center"/>
        <w:rPr>
          <w:rFonts w:ascii="宋体" w:hAnsi="宋体" w:cs="宋体"/>
          <w:b/>
          <w:kern w:val="0"/>
          <w:sz w:val="32"/>
          <w:szCs w:val="32"/>
        </w:rPr>
      </w:pPr>
    </w:p>
    <w:p w14:paraId="283C39D9">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67862FA2">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45D13A93">
      <w:pPr>
        <w:rPr>
          <w:rFonts w:ascii="宋体" w:hAnsi="宋体" w:cs="宋体"/>
        </w:rPr>
      </w:pPr>
    </w:p>
    <w:p w14:paraId="10A352EB">
      <w:pPr>
        <w:widowControl/>
        <w:adjustRightInd/>
        <w:jc w:val="left"/>
        <w:rPr>
          <w:rFonts w:ascii="宋体" w:hAnsi="宋体" w:cs="宋体"/>
          <w:b/>
          <w:kern w:val="0"/>
          <w:sz w:val="32"/>
          <w:szCs w:val="32"/>
        </w:rPr>
      </w:pPr>
      <w:r>
        <w:rPr>
          <w:rFonts w:ascii="宋体" w:hAnsi="宋体" w:cs="宋体"/>
          <w:b/>
          <w:kern w:val="0"/>
          <w:sz w:val="32"/>
          <w:szCs w:val="32"/>
        </w:rPr>
        <w:br w:type="page"/>
      </w:r>
    </w:p>
    <w:p w14:paraId="2A60B2F0">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2D9E21B5">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11B980E4">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4AB39F56">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6214FA7D">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70D8861E">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6AB1A837">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5A018A89">
      <w:pPr>
        <w:snapToGrid w:val="0"/>
        <w:spacing w:line="360" w:lineRule="auto"/>
        <w:jc w:val="center"/>
        <w:rPr>
          <w:rFonts w:ascii="宋体" w:hAnsi="宋体" w:cs="宋体"/>
          <w:b/>
          <w:kern w:val="0"/>
          <w:sz w:val="32"/>
          <w:szCs w:val="32"/>
          <w:lang w:val="zh-CN"/>
        </w:rPr>
      </w:pPr>
    </w:p>
    <w:p w14:paraId="409517CE">
      <w:pPr>
        <w:snapToGrid w:val="0"/>
        <w:spacing w:line="360" w:lineRule="auto"/>
        <w:jc w:val="center"/>
        <w:rPr>
          <w:rFonts w:ascii="宋体" w:hAnsi="宋体" w:cs="宋体"/>
          <w:b/>
          <w:kern w:val="0"/>
          <w:sz w:val="32"/>
          <w:szCs w:val="32"/>
          <w:lang w:val="zh-CN"/>
        </w:rPr>
      </w:pPr>
    </w:p>
    <w:p w14:paraId="58AF8AF0">
      <w:pPr>
        <w:snapToGrid w:val="0"/>
        <w:spacing w:line="360" w:lineRule="auto"/>
        <w:jc w:val="center"/>
        <w:rPr>
          <w:rFonts w:ascii="宋体" w:hAnsi="宋体" w:cs="宋体"/>
          <w:b/>
          <w:kern w:val="0"/>
          <w:sz w:val="32"/>
          <w:szCs w:val="32"/>
          <w:lang w:val="zh-CN"/>
        </w:rPr>
      </w:pPr>
    </w:p>
    <w:p w14:paraId="6CB5EE58">
      <w:pPr>
        <w:snapToGrid w:val="0"/>
        <w:spacing w:line="360" w:lineRule="auto"/>
        <w:jc w:val="center"/>
        <w:rPr>
          <w:rFonts w:ascii="宋体" w:hAnsi="宋体" w:cs="宋体"/>
          <w:b/>
          <w:kern w:val="0"/>
          <w:sz w:val="32"/>
          <w:szCs w:val="32"/>
          <w:lang w:val="zh-CN"/>
        </w:rPr>
      </w:pPr>
    </w:p>
    <w:p w14:paraId="28731B19">
      <w:pPr>
        <w:snapToGrid w:val="0"/>
        <w:spacing w:line="360" w:lineRule="auto"/>
        <w:jc w:val="center"/>
        <w:rPr>
          <w:rFonts w:ascii="宋体" w:hAnsi="宋体" w:cs="宋体"/>
          <w:b/>
          <w:kern w:val="0"/>
          <w:sz w:val="32"/>
          <w:szCs w:val="32"/>
          <w:lang w:val="zh-CN"/>
        </w:rPr>
      </w:pPr>
    </w:p>
    <w:p w14:paraId="20CA5DFA">
      <w:pPr>
        <w:snapToGrid w:val="0"/>
        <w:spacing w:line="360" w:lineRule="auto"/>
        <w:jc w:val="center"/>
        <w:outlineLvl w:val="0"/>
        <w:rPr>
          <w:rFonts w:ascii="宋体" w:hAnsi="宋体" w:cs="宋体"/>
          <w:b/>
          <w:kern w:val="0"/>
          <w:sz w:val="32"/>
          <w:szCs w:val="32"/>
        </w:rPr>
      </w:pPr>
    </w:p>
    <w:p w14:paraId="5312A687">
      <w:pPr>
        <w:snapToGrid w:val="0"/>
        <w:spacing w:line="360" w:lineRule="auto"/>
        <w:jc w:val="center"/>
        <w:outlineLvl w:val="0"/>
        <w:rPr>
          <w:rFonts w:ascii="宋体" w:hAnsi="宋体" w:cs="宋体"/>
          <w:b/>
          <w:kern w:val="0"/>
          <w:sz w:val="32"/>
          <w:szCs w:val="32"/>
        </w:rPr>
      </w:pPr>
    </w:p>
    <w:p w14:paraId="5E1D3923">
      <w:pPr>
        <w:rPr>
          <w:rFonts w:ascii="宋体" w:hAnsi="宋体" w:cs="宋体"/>
        </w:rPr>
      </w:pPr>
    </w:p>
    <w:p w14:paraId="366CBDA4">
      <w:pPr>
        <w:snapToGrid w:val="0"/>
        <w:spacing w:line="360" w:lineRule="auto"/>
        <w:jc w:val="center"/>
        <w:outlineLvl w:val="0"/>
        <w:rPr>
          <w:rFonts w:ascii="宋体" w:hAnsi="宋体" w:cs="宋体"/>
          <w:b/>
          <w:kern w:val="0"/>
          <w:sz w:val="32"/>
          <w:szCs w:val="32"/>
        </w:rPr>
      </w:pPr>
    </w:p>
    <w:p w14:paraId="605FE6C3">
      <w:pPr>
        <w:snapToGrid w:val="0"/>
        <w:spacing w:line="360" w:lineRule="auto"/>
        <w:jc w:val="center"/>
        <w:outlineLvl w:val="0"/>
        <w:rPr>
          <w:rFonts w:ascii="宋体" w:hAnsi="宋体" w:cs="宋体"/>
          <w:b/>
          <w:kern w:val="0"/>
          <w:sz w:val="32"/>
          <w:szCs w:val="32"/>
        </w:rPr>
      </w:pPr>
    </w:p>
    <w:p w14:paraId="484EB0FA">
      <w:pPr>
        <w:pStyle w:val="3"/>
        <w:rPr>
          <w:lang w:val="en-US"/>
        </w:rPr>
      </w:pPr>
    </w:p>
    <w:p w14:paraId="548187CE"/>
    <w:p w14:paraId="6CE24F78"/>
    <w:p w14:paraId="1C88E263"/>
    <w:p w14:paraId="4D6FFBD0"/>
    <w:p w14:paraId="441C03E9"/>
    <w:p w14:paraId="04E5FF31"/>
    <w:p w14:paraId="39A3400C"/>
    <w:p w14:paraId="0DD694A9">
      <w:pPr>
        <w:snapToGrid w:val="0"/>
        <w:spacing w:line="360" w:lineRule="auto"/>
        <w:ind w:firstLine="3855" w:firstLineChars="1200"/>
        <w:outlineLvl w:val="0"/>
        <w:rPr>
          <w:rFonts w:ascii="宋体" w:hAnsi="宋体" w:cs="宋体"/>
          <w:b/>
          <w:kern w:val="0"/>
          <w:sz w:val="32"/>
          <w:szCs w:val="32"/>
        </w:rPr>
      </w:pPr>
    </w:p>
    <w:p w14:paraId="3FE8B9E3">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3B2E6561">
      <w:pPr>
        <w:snapToGrid w:val="0"/>
        <w:spacing w:line="360" w:lineRule="auto"/>
        <w:rPr>
          <w:rFonts w:ascii="宋体" w:hAnsi="宋体" w:cs="宋体"/>
          <w:sz w:val="24"/>
        </w:rPr>
      </w:pPr>
      <w:r>
        <w:rPr>
          <w:rFonts w:hint="eastAsia" w:ascii="宋体" w:hAnsi="宋体" w:cs="宋体"/>
          <w:sz w:val="24"/>
        </w:rPr>
        <w:t>（采购人）、（采购代理机构）：</w:t>
      </w:r>
    </w:p>
    <w:p w14:paraId="0C0B2ACF">
      <w:pPr>
        <w:snapToGrid w:val="0"/>
        <w:spacing w:line="360" w:lineRule="auto"/>
        <w:ind w:firstLine="480" w:firstLineChars="200"/>
        <w:rPr>
          <w:rFonts w:ascii="宋体" w:hAnsi="宋体" w:cs="宋体"/>
          <w:sz w:val="24"/>
        </w:rPr>
      </w:pPr>
      <w:r>
        <w:rPr>
          <w:rFonts w:hint="eastAsia" w:ascii="宋体" w:hAnsi="宋体" w:cs="宋体"/>
          <w:sz w:val="24"/>
        </w:rPr>
        <w:t>我方参加你方组织的（项目名称）【招标编号：（采购编号）】招标的有关活动，并对此项目进行投标。为此：</w:t>
      </w:r>
    </w:p>
    <w:p w14:paraId="176EE765">
      <w:pPr>
        <w:snapToGrid w:val="0"/>
        <w:spacing w:line="360" w:lineRule="auto"/>
        <w:ind w:firstLine="480" w:firstLineChars="200"/>
        <w:rPr>
          <w:rFonts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5A995A6E">
      <w:pPr>
        <w:snapToGrid w:val="0"/>
        <w:spacing w:line="360" w:lineRule="auto"/>
        <w:ind w:firstLine="480" w:firstLineChars="200"/>
        <w:rPr>
          <w:rFonts w:ascii="宋体" w:hAnsi="宋体" w:cs="宋体"/>
          <w:sz w:val="24"/>
        </w:rPr>
      </w:pPr>
      <w:r>
        <w:rPr>
          <w:rFonts w:hint="eastAsia" w:ascii="宋体" w:hAnsi="宋体" w:cs="宋体"/>
          <w:sz w:val="24"/>
        </w:rPr>
        <w:t>2、我方的投标文件包括以下内容：</w:t>
      </w:r>
    </w:p>
    <w:p w14:paraId="788D7579">
      <w:pPr>
        <w:snapToGrid w:val="0"/>
        <w:spacing w:line="360" w:lineRule="auto"/>
        <w:ind w:left="210" w:leftChars="100" w:firstLine="480" w:firstLineChars="200"/>
        <w:rPr>
          <w:rFonts w:ascii="宋体" w:hAnsi="宋体" w:cs="宋体"/>
          <w:sz w:val="24"/>
        </w:rPr>
      </w:pPr>
      <w:r>
        <w:rPr>
          <w:rFonts w:hint="eastAsia" w:ascii="宋体" w:hAnsi="宋体" w:cs="宋体"/>
          <w:sz w:val="24"/>
        </w:rPr>
        <w:t>2.1资格文件：</w:t>
      </w:r>
    </w:p>
    <w:p w14:paraId="5A8A59C0">
      <w:pPr>
        <w:snapToGrid w:val="0"/>
        <w:spacing w:line="360" w:lineRule="auto"/>
        <w:ind w:left="420" w:leftChars="200" w:firstLine="480" w:firstLineChars="200"/>
        <w:rPr>
          <w:rFonts w:ascii="宋体" w:hAnsi="宋体" w:cs="宋体"/>
          <w:sz w:val="24"/>
        </w:rPr>
      </w:pPr>
      <w:r>
        <w:rPr>
          <w:rFonts w:hint="eastAsia" w:ascii="宋体" w:hAnsi="宋体" w:cs="宋体"/>
          <w:sz w:val="24"/>
        </w:rPr>
        <w:t>2.1.1承诺函；</w:t>
      </w:r>
    </w:p>
    <w:p w14:paraId="29BB262F">
      <w:pPr>
        <w:snapToGrid w:val="0"/>
        <w:spacing w:line="360" w:lineRule="auto"/>
        <w:ind w:left="420" w:leftChars="200" w:firstLine="480" w:firstLineChars="200"/>
        <w:rPr>
          <w:rFonts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联合协议（如果有)；</w:t>
      </w:r>
    </w:p>
    <w:p w14:paraId="26B751FC">
      <w:pPr>
        <w:snapToGrid w:val="0"/>
        <w:spacing w:line="360" w:lineRule="auto"/>
        <w:ind w:left="420" w:leftChars="200" w:firstLine="480" w:firstLineChars="200"/>
        <w:rPr>
          <w:rFonts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1E000D57">
      <w:pPr>
        <w:snapToGrid w:val="0"/>
        <w:spacing w:line="360" w:lineRule="auto"/>
        <w:ind w:left="420" w:leftChars="200" w:firstLine="480" w:firstLineChars="200"/>
        <w:rPr>
          <w:rFonts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23D5CA29">
      <w:pPr>
        <w:snapToGrid w:val="0"/>
        <w:spacing w:line="360" w:lineRule="auto"/>
        <w:ind w:left="210" w:leftChars="1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43CEB92B">
      <w:pPr>
        <w:snapToGrid w:val="0"/>
        <w:spacing w:line="360" w:lineRule="auto"/>
        <w:ind w:left="420" w:leftChars="200" w:firstLine="480" w:firstLineChars="200"/>
        <w:rPr>
          <w:rFonts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4E476261">
      <w:pPr>
        <w:snapToGrid w:val="0"/>
        <w:spacing w:line="360" w:lineRule="auto"/>
        <w:ind w:left="420" w:leftChars="200" w:firstLine="480" w:firstLineChars="200"/>
        <w:rPr>
          <w:rFonts w:ascii="宋体" w:hAnsi="宋体" w:cs="宋体"/>
          <w:sz w:val="24"/>
        </w:rPr>
      </w:pPr>
      <w:r>
        <w:rPr>
          <w:rFonts w:hint="eastAsia" w:ascii="宋体" w:hAnsi="宋体" w:cs="宋体"/>
          <w:sz w:val="24"/>
        </w:rPr>
        <w:t>2.2.2授权委托书或法定代表人（单位负责人）身份证明；</w:t>
      </w:r>
    </w:p>
    <w:p w14:paraId="3F87F507">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4BD4EBAA">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3C8F579D">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2CE01B68">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771C36C9">
      <w:pPr>
        <w:snapToGrid w:val="0"/>
        <w:spacing w:line="360" w:lineRule="auto"/>
        <w:ind w:left="420" w:leftChars="200" w:firstLine="480" w:firstLineChars="200"/>
        <w:rPr>
          <w:rFonts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28D6C338">
      <w:pPr>
        <w:snapToGrid w:val="0"/>
        <w:spacing w:line="360" w:lineRule="auto"/>
        <w:ind w:left="420" w:leftChars="200" w:firstLine="480" w:firstLineChars="200"/>
        <w:rPr>
          <w:rFonts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5EB5836C">
      <w:pPr>
        <w:snapToGrid w:val="0"/>
        <w:spacing w:line="360" w:lineRule="auto"/>
        <w:ind w:left="210" w:leftChars="100"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4B64E24B">
      <w:pPr>
        <w:snapToGrid w:val="0"/>
        <w:spacing w:line="360" w:lineRule="auto"/>
        <w:ind w:left="420" w:leftChars="200" w:firstLine="480" w:firstLineChars="200"/>
        <w:rPr>
          <w:rFonts w:ascii="宋体" w:hAnsi="宋体" w:cs="宋体"/>
          <w:sz w:val="24"/>
        </w:rPr>
      </w:pPr>
      <w:r>
        <w:rPr>
          <w:rFonts w:hint="eastAsia" w:ascii="宋体" w:hAnsi="宋体" w:cs="宋体"/>
          <w:sz w:val="24"/>
        </w:rPr>
        <w:t>2.3.1开标一览表（报价表）；</w:t>
      </w:r>
    </w:p>
    <w:p w14:paraId="747A03BC">
      <w:pPr>
        <w:snapToGrid w:val="0"/>
        <w:spacing w:line="360" w:lineRule="auto"/>
        <w:ind w:left="420" w:leftChars="200" w:firstLine="480" w:firstLineChars="200"/>
        <w:rPr>
          <w:rFonts w:ascii="宋体" w:hAnsi="宋体" w:cs="宋体"/>
          <w:sz w:val="24"/>
        </w:rPr>
      </w:pPr>
      <w:r>
        <w:rPr>
          <w:rFonts w:hint="eastAsia" w:ascii="宋体" w:hAnsi="宋体" w:cs="宋体"/>
          <w:sz w:val="24"/>
        </w:rPr>
        <w:t>2.3.3中小企业声明函（如果有）。</w:t>
      </w:r>
    </w:p>
    <w:p w14:paraId="19AC0DB1">
      <w:pPr>
        <w:snapToGrid w:val="0"/>
        <w:spacing w:line="360" w:lineRule="auto"/>
        <w:ind w:firstLine="480" w:firstLineChars="200"/>
        <w:rPr>
          <w:rFonts w:ascii="宋体" w:hAnsi="宋体" w:cs="宋体"/>
          <w:sz w:val="24"/>
        </w:rPr>
      </w:pPr>
      <w:r>
        <w:rPr>
          <w:rFonts w:hint="eastAsia" w:ascii="宋体" w:hAnsi="宋体" w:cs="宋体"/>
          <w:sz w:val="24"/>
        </w:rPr>
        <w:t>3、我方承诺除商务技术偏离表列出的偏离外，我方响应招标文件的全部要求。对投标文件中材料的真实性、合法性负责，积极配合采购人、采购代理机构复核投标文件中的资料。</w:t>
      </w:r>
    </w:p>
    <w:p w14:paraId="7F84D796">
      <w:pPr>
        <w:snapToGrid w:val="0"/>
        <w:spacing w:line="360" w:lineRule="auto"/>
        <w:ind w:firstLine="480" w:firstLineChars="200"/>
        <w:rPr>
          <w:rFonts w:ascii="宋体" w:hAnsi="宋体" w:cs="宋体"/>
          <w:sz w:val="24"/>
        </w:rPr>
      </w:pPr>
      <w:r>
        <w:rPr>
          <w:rFonts w:hint="eastAsia" w:ascii="宋体" w:hAnsi="宋体" w:cs="宋体"/>
          <w:sz w:val="24"/>
        </w:rPr>
        <w:t>4、如我方中标，我方承诺：</w:t>
      </w:r>
    </w:p>
    <w:p w14:paraId="69AC11A2">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4.1在收到中标通知书后，在中标通知书规定的期限内与你方签订合同； </w:t>
      </w:r>
    </w:p>
    <w:p w14:paraId="3FB0406E">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4.2在签订合同时不向你方提出附加条件； </w:t>
      </w:r>
    </w:p>
    <w:p w14:paraId="68EC9A71">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4.3按照招标文件要求提交履约保证金； </w:t>
      </w:r>
    </w:p>
    <w:p w14:paraId="37918064">
      <w:pPr>
        <w:snapToGrid w:val="0"/>
        <w:spacing w:line="360" w:lineRule="auto"/>
        <w:ind w:left="210" w:leftChars="100" w:firstLine="480" w:firstLineChars="200"/>
        <w:rPr>
          <w:rFonts w:ascii="宋体" w:hAnsi="宋体" w:cs="宋体"/>
          <w:sz w:val="24"/>
        </w:rPr>
      </w:pPr>
      <w:r>
        <w:rPr>
          <w:rFonts w:hint="eastAsia" w:ascii="宋体" w:hAnsi="宋体" w:cs="宋体"/>
          <w:sz w:val="24"/>
        </w:rPr>
        <w:t xml:space="preserve">4.4在合同约定的期限内完成合同规定的全部义务。 </w:t>
      </w:r>
    </w:p>
    <w:p w14:paraId="6674F003">
      <w:pPr>
        <w:snapToGrid w:val="0"/>
        <w:spacing w:line="360" w:lineRule="auto"/>
        <w:ind w:firstLine="480" w:firstLineChars="200"/>
        <w:rPr>
          <w:rFonts w:ascii="宋体" w:hAnsi="宋体" w:cs="宋体"/>
          <w:sz w:val="24"/>
        </w:rPr>
      </w:pPr>
      <w:r>
        <w:rPr>
          <w:rFonts w:hint="eastAsia" w:ascii="宋体" w:hAnsi="宋体" w:cs="宋体"/>
          <w:sz w:val="24"/>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17CB9F2E">
      <w:pPr>
        <w:snapToGrid w:val="0"/>
        <w:spacing w:line="360" w:lineRule="auto"/>
        <w:ind w:firstLine="480" w:firstLineChars="200"/>
        <w:rPr>
          <w:rFonts w:ascii="宋体" w:hAnsi="宋体" w:cs="宋体"/>
          <w:sz w:val="24"/>
        </w:rPr>
      </w:pPr>
      <w:r>
        <w:rPr>
          <w:rFonts w:hint="eastAsia" w:ascii="宋体" w:hAnsi="宋体" w:cs="宋体"/>
          <w:sz w:val="24"/>
        </w:rPr>
        <w:t>6、其他补充说明:</w:t>
      </w:r>
      <w:r>
        <w:rPr>
          <w:rFonts w:hint="eastAsia" w:ascii="宋体" w:hAnsi="宋体" w:cs="宋体"/>
          <w:sz w:val="24"/>
          <w:u w:val="single"/>
        </w:rPr>
        <w:t xml:space="preserve">                                        </w:t>
      </w:r>
      <w:r>
        <w:rPr>
          <w:rFonts w:hint="eastAsia" w:ascii="宋体" w:hAnsi="宋体" w:cs="宋体"/>
          <w:sz w:val="24"/>
        </w:rPr>
        <w:t>。</w:t>
      </w:r>
    </w:p>
    <w:p w14:paraId="3E13D5D6">
      <w:pPr>
        <w:spacing w:line="360" w:lineRule="auto"/>
        <w:ind w:firstLine="3600" w:firstLineChars="1500"/>
        <w:rPr>
          <w:rFonts w:ascii="宋体" w:hAnsi="宋体" w:cs="宋体"/>
          <w:sz w:val="24"/>
        </w:rPr>
      </w:pPr>
      <w:r>
        <w:rPr>
          <w:rFonts w:hint="eastAsia" w:ascii="宋体" w:hAnsi="宋体" w:cs="宋体"/>
          <w:sz w:val="24"/>
        </w:rPr>
        <w:t xml:space="preserve">投标人名称（电子签名）：                          </w:t>
      </w:r>
    </w:p>
    <w:p w14:paraId="51FBE1C0">
      <w:pPr>
        <w:spacing w:line="360" w:lineRule="auto"/>
        <w:jc w:val="center"/>
        <w:rPr>
          <w:rFonts w:ascii="宋体" w:hAnsi="宋体" w:cs="宋体"/>
          <w:sz w:val="24"/>
        </w:rPr>
      </w:pPr>
      <w:r>
        <w:rPr>
          <w:rFonts w:hint="eastAsia" w:ascii="宋体" w:hAnsi="宋体" w:cs="宋体"/>
          <w:sz w:val="24"/>
        </w:rPr>
        <w:t xml:space="preserve">     日期：  年   月   日</w:t>
      </w:r>
    </w:p>
    <w:p w14:paraId="3713E758">
      <w:pPr>
        <w:snapToGrid w:val="0"/>
        <w:spacing w:line="360" w:lineRule="auto"/>
        <w:ind w:left="420" w:leftChars="200" w:firstLine="4200" w:firstLineChars="1750"/>
        <w:rPr>
          <w:rFonts w:ascii="宋体" w:hAnsi="宋体" w:cs="宋体"/>
          <w:kern w:val="0"/>
          <w:sz w:val="24"/>
          <w:u w:val="single"/>
        </w:rPr>
      </w:pPr>
    </w:p>
    <w:p w14:paraId="3D65A8DE">
      <w:pPr>
        <w:spacing w:line="360" w:lineRule="auto"/>
        <w:ind w:right="420"/>
        <w:rPr>
          <w:rFonts w:ascii="宋体" w:hAnsi="宋体" w:cs="宋体"/>
          <w:sz w:val="24"/>
        </w:rPr>
      </w:pPr>
      <w:r>
        <w:rPr>
          <w:rFonts w:hint="eastAsia" w:ascii="宋体" w:hAnsi="宋体" w:cs="宋体"/>
          <w:sz w:val="24"/>
        </w:rPr>
        <w:t>注：按本格式和要求提供。</w:t>
      </w:r>
    </w:p>
    <w:p w14:paraId="2265F137">
      <w:pPr>
        <w:snapToGrid w:val="0"/>
        <w:spacing w:line="360" w:lineRule="auto"/>
        <w:jc w:val="center"/>
        <w:rPr>
          <w:rFonts w:ascii="宋体" w:hAnsi="宋体" w:cs="宋体"/>
          <w:b/>
          <w:kern w:val="0"/>
          <w:sz w:val="32"/>
          <w:szCs w:val="32"/>
        </w:rPr>
      </w:pPr>
    </w:p>
    <w:p w14:paraId="36956703">
      <w:pPr>
        <w:snapToGrid w:val="0"/>
        <w:spacing w:line="360" w:lineRule="auto"/>
        <w:rPr>
          <w:rFonts w:ascii="宋体" w:hAnsi="宋体" w:cs="宋体"/>
          <w:sz w:val="24"/>
        </w:rPr>
      </w:pPr>
    </w:p>
    <w:p w14:paraId="64B0540D">
      <w:pPr>
        <w:jc w:val="center"/>
        <w:rPr>
          <w:rFonts w:ascii="宋体" w:hAnsi="宋体" w:cs="宋体"/>
          <w:b/>
          <w:kern w:val="0"/>
          <w:sz w:val="32"/>
          <w:szCs w:val="32"/>
        </w:rPr>
      </w:pPr>
    </w:p>
    <w:p w14:paraId="39A212F3">
      <w:pPr>
        <w:jc w:val="center"/>
        <w:rPr>
          <w:rFonts w:ascii="宋体" w:hAnsi="宋体" w:cs="宋体"/>
          <w:b/>
          <w:kern w:val="0"/>
          <w:sz w:val="32"/>
          <w:szCs w:val="32"/>
        </w:rPr>
      </w:pPr>
    </w:p>
    <w:p w14:paraId="0D7DBB81">
      <w:pPr>
        <w:jc w:val="center"/>
        <w:rPr>
          <w:rFonts w:ascii="宋体" w:hAnsi="宋体" w:cs="宋体"/>
          <w:b/>
          <w:kern w:val="0"/>
          <w:sz w:val="32"/>
          <w:szCs w:val="32"/>
        </w:rPr>
      </w:pPr>
    </w:p>
    <w:p w14:paraId="195CCCCE">
      <w:pPr>
        <w:jc w:val="center"/>
        <w:rPr>
          <w:rFonts w:ascii="宋体" w:hAnsi="宋体" w:cs="宋体"/>
          <w:b/>
          <w:kern w:val="0"/>
          <w:sz w:val="32"/>
          <w:szCs w:val="32"/>
        </w:rPr>
      </w:pPr>
    </w:p>
    <w:p w14:paraId="5008EC4F">
      <w:pPr>
        <w:jc w:val="center"/>
        <w:rPr>
          <w:rFonts w:ascii="宋体" w:hAnsi="宋体" w:cs="宋体"/>
          <w:b/>
          <w:kern w:val="0"/>
          <w:sz w:val="32"/>
          <w:szCs w:val="32"/>
        </w:rPr>
      </w:pPr>
    </w:p>
    <w:p w14:paraId="7B64CDD4">
      <w:pPr>
        <w:jc w:val="center"/>
        <w:rPr>
          <w:rFonts w:ascii="宋体" w:hAnsi="宋体" w:cs="宋体"/>
          <w:b/>
          <w:kern w:val="0"/>
          <w:sz w:val="32"/>
          <w:szCs w:val="32"/>
        </w:rPr>
      </w:pPr>
    </w:p>
    <w:p w14:paraId="3CCD5AD8">
      <w:pPr>
        <w:jc w:val="center"/>
        <w:rPr>
          <w:rFonts w:ascii="宋体" w:hAnsi="宋体" w:cs="宋体"/>
          <w:b/>
          <w:kern w:val="0"/>
          <w:sz w:val="32"/>
          <w:szCs w:val="32"/>
        </w:rPr>
      </w:pPr>
    </w:p>
    <w:p w14:paraId="3ACC2CD7">
      <w:pPr>
        <w:jc w:val="center"/>
        <w:rPr>
          <w:rFonts w:ascii="宋体" w:hAnsi="宋体" w:cs="宋体"/>
          <w:b/>
          <w:kern w:val="0"/>
          <w:sz w:val="32"/>
          <w:szCs w:val="32"/>
        </w:rPr>
      </w:pPr>
    </w:p>
    <w:p w14:paraId="37519927">
      <w:pPr>
        <w:jc w:val="center"/>
        <w:rPr>
          <w:rFonts w:ascii="宋体" w:hAnsi="宋体" w:cs="宋体"/>
          <w:b/>
          <w:kern w:val="0"/>
          <w:sz w:val="32"/>
          <w:szCs w:val="32"/>
        </w:rPr>
      </w:pPr>
    </w:p>
    <w:p w14:paraId="494FF27E">
      <w:pPr>
        <w:jc w:val="center"/>
        <w:rPr>
          <w:rFonts w:ascii="宋体" w:hAnsi="宋体" w:cs="宋体"/>
          <w:b/>
          <w:kern w:val="0"/>
          <w:sz w:val="32"/>
          <w:szCs w:val="32"/>
        </w:rPr>
      </w:pPr>
    </w:p>
    <w:p w14:paraId="4290115B">
      <w:pPr>
        <w:jc w:val="center"/>
        <w:rPr>
          <w:rFonts w:ascii="宋体" w:hAnsi="宋体" w:cs="宋体"/>
          <w:b/>
          <w:kern w:val="0"/>
          <w:sz w:val="32"/>
          <w:szCs w:val="32"/>
        </w:rPr>
      </w:pPr>
    </w:p>
    <w:p w14:paraId="175EE80D">
      <w:pPr>
        <w:jc w:val="center"/>
        <w:rPr>
          <w:rFonts w:ascii="宋体" w:hAnsi="宋体" w:cs="宋体"/>
          <w:b/>
          <w:kern w:val="0"/>
          <w:sz w:val="32"/>
          <w:szCs w:val="32"/>
        </w:rPr>
      </w:pPr>
    </w:p>
    <w:p w14:paraId="4CA13127">
      <w:pPr>
        <w:jc w:val="center"/>
        <w:rPr>
          <w:rFonts w:ascii="宋体" w:hAnsi="宋体" w:cs="宋体"/>
          <w:b/>
          <w:kern w:val="0"/>
          <w:sz w:val="32"/>
          <w:szCs w:val="32"/>
        </w:rPr>
      </w:pPr>
    </w:p>
    <w:p w14:paraId="4BEDF9C5">
      <w:pPr>
        <w:jc w:val="center"/>
        <w:rPr>
          <w:rFonts w:ascii="宋体" w:hAnsi="宋体" w:cs="宋体"/>
          <w:b/>
          <w:kern w:val="0"/>
          <w:sz w:val="32"/>
          <w:szCs w:val="32"/>
        </w:rPr>
      </w:pPr>
    </w:p>
    <w:p w14:paraId="327538A1">
      <w:pPr>
        <w:jc w:val="center"/>
        <w:rPr>
          <w:rFonts w:ascii="宋体" w:hAnsi="宋体" w:cs="宋体"/>
          <w:b/>
          <w:kern w:val="0"/>
          <w:sz w:val="32"/>
          <w:szCs w:val="32"/>
        </w:rPr>
      </w:pPr>
    </w:p>
    <w:p w14:paraId="31460F03">
      <w:pPr>
        <w:jc w:val="center"/>
        <w:rPr>
          <w:rFonts w:ascii="宋体" w:hAnsi="宋体" w:cs="宋体"/>
          <w:b/>
          <w:kern w:val="0"/>
          <w:sz w:val="32"/>
          <w:szCs w:val="32"/>
        </w:rPr>
      </w:pPr>
    </w:p>
    <w:p w14:paraId="49131270">
      <w:pPr>
        <w:jc w:val="center"/>
        <w:rPr>
          <w:rFonts w:ascii="宋体" w:hAnsi="宋体" w:cs="宋体"/>
          <w:b/>
          <w:kern w:val="0"/>
          <w:sz w:val="32"/>
          <w:szCs w:val="32"/>
        </w:rPr>
      </w:pPr>
    </w:p>
    <w:p w14:paraId="5A590D4C">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23AE80FD">
      <w:pPr>
        <w:snapToGrid w:val="0"/>
        <w:spacing w:line="360" w:lineRule="auto"/>
        <w:rPr>
          <w:rFonts w:ascii="宋体" w:hAnsi="宋体" w:cs="宋体"/>
          <w:sz w:val="24"/>
        </w:rPr>
      </w:pPr>
      <w:r>
        <w:rPr>
          <w:rFonts w:hint="eastAsia" w:ascii="宋体" w:hAnsi="宋体" w:cs="宋体"/>
          <w:sz w:val="24"/>
        </w:rPr>
        <w:t xml:space="preserve">                                </w:t>
      </w:r>
    </w:p>
    <w:p w14:paraId="0C7575C3">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7477B50C">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376801F3">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14:paraId="6C503386">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401DA6B0">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050B2632">
      <w:pPr>
        <w:snapToGrid w:val="0"/>
        <w:spacing w:line="360" w:lineRule="auto"/>
        <w:rPr>
          <w:rFonts w:ascii="宋体" w:hAnsi="宋体" w:cs="宋体"/>
          <w:kern w:val="0"/>
          <w:sz w:val="24"/>
        </w:rPr>
      </w:pPr>
      <w:r>
        <w:rPr>
          <w:rFonts w:hint="eastAsia" w:ascii="宋体" w:hAnsi="宋体" w:cs="宋体"/>
          <w:kern w:val="0"/>
          <w:sz w:val="24"/>
          <w:lang w:val="zh-CN"/>
        </w:rPr>
        <w:t xml:space="preserve">                                                 投标人名称(电子签名)：</w:t>
      </w:r>
    </w:p>
    <w:p w14:paraId="3CD11A6B">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签发日期：  年  月   日</w:t>
      </w:r>
    </w:p>
    <w:p w14:paraId="1C20C18E">
      <w:pPr>
        <w:snapToGrid w:val="0"/>
        <w:spacing w:line="360" w:lineRule="auto"/>
        <w:rPr>
          <w:rFonts w:ascii="宋体" w:hAnsi="宋体" w:cs="宋体"/>
          <w:sz w:val="24"/>
        </w:rPr>
      </w:pPr>
    </w:p>
    <w:p w14:paraId="046E6EDD">
      <w:pPr>
        <w:jc w:val="center"/>
        <w:rPr>
          <w:rFonts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58C7DA8F">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19750DC8">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rPr>
        <w:t>（项目名称）【招标编号：（采购编号）】</w:t>
      </w:r>
      <w:r>
        <w:rPr>
          <w:rFonts w:hint="eastAsia" w:ascii="宋体" w:hAnsi="宋体" w:cs="宋体"/>
          <w:kern w:val="0"/>
          <w:sz w:val="24"/>
          <w:lang w:val="zh-CN"/>
        </w:rPr>
        <w:t>政府采购投标的一切事项，其法律后果由我方承担。</w:t>
      </w:r>
    </w:p>
    <w:p w14:paraId="39692121">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2DB08CE0">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3594095C">
      <w:pPr>
        <w:jc w:val="center"/>
        <w:rPr>
          <w:rFonts w:ascii="宋体" w:hAnsi="宋体" w:cs="宋体"/>
          <w:b/>
          <w:kern w:val="0"/>
          <w:sz w:val="32"/>
          <w:szCs w:val="32"/>
        </w:rPr>
      </w:pPr>
    </w:p>
    <w:p w14:paraId="47AB6A37">
      <w:pPr>
        <w:rPr>
          <w:rFonts w:ascii="宋体" w:hAnsi="宋体" w:cs="宋体"/>
        </w:rPr>
      </w:pPr>
    </w:p>
    <w:p w14:paraId="49A1ADDF">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1647CD71">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6F43E697">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3D78197C">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43C634D1">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4FB4BFF7">
      <w:pPr>
        <w:pStyle w:val="149"/>
        <w:spacing w:line="360" w:lineRule="auto"/>
        <w:rPr>
          <w:rFonts w:hAnsi="宋体" w:cs="宋体"/>
          <w:bCs/>
          <w:sz w:val="24"/>
        </w:rPr>
      </w:pPr>
      <w:r>
        <w:rPr>
          <w:rFonts w:hint="eastAsia" w:hAnsi="宋体"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0ED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14:paraId="1551FBCD">
            <w:pPr>
              <w:pStyle w:val="149"/>
              <w:adjustRightInd w:val="0"/>
              <w:spacing w:line="360" w:lineRule="auto"/>
              <w:rPr>
                <w:rFonts w:hAnsi="宋体" w:cs="宋体"/>
                <w:bCs/>
                <w:sz w:val="24"/>
              </w:rPr>
            </w:pPr>
            <w:r>
              <w:rPr>
                <w:rFonts w:hint="eastAsia" w:hAnsi="宋体" w:cs="宋体"/>
                <w:bCs/>
                <w:sz w:val="24"/>
              </w:rPr>
              <w:t>正面：                                 反面：</w:t>
            </w:r>
          </w:p>
          <w:p w14:paraId="31181CAD">
            <w:pPr>
              <w:pStyle w:val="149"/>
              <w:adjustRightInd w:val="0"/>
              <w:spacing w:line="360" w:lineRule="auto"/>
              <w:rPr>
                <w:rFonts w:hAnsi="宋体" w:cs="宋体"/>
                <w:bCs/>
                <w:sz w:val="24"/>
              </w:rPr>
            </w:pPr>
          </w:p>
        </w:tc>
      </w:tr>
    </w:tbl>
    <w:p w14:paraId="569919CB">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6D70E2C2">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269E6066">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41F16C25">
      <w:pPr>
        <w:jc w:val="center"/>
        <w:rPr>
          <w:rFonts w:ascii="宋体" w:hAnsi="宋体" w:cs="宋体"/>
          <w:b/>
          <w:kern w:val="0"/>
          <w:sz w:val="32"/>
          <w:szCs w:val="32"/>
        </w:rPr>
      </w:pPr>
    </w:p>
    <w:p w14:paraId="24E3480B">
      <w:pPr>
        <w:jc w:val="center"/>
        <w:rPr>
          <w:rFonts w:ascii="宋体" w:hAnsi="宋体" w:cs="宋体"/>
          <w:b/>
          <w:kern w:val="0"/>
          <w:sz w:val="32"/>
          <w:szCs w:val="32"/>
        </w:rPr>
      </w:pPr>
    </w:p>
    <w:p w14:paraId="7E3E8AC9">
      <w:pPr>
        <w:jc w:val="center"/>
        <w:rPr>
          <w:rFonts w:ascii="宋体" w:hAnsi="宋体" w:cs="宋体"/>
          <w:b/>
          <w:kern w:val="0"/>
          <w:sz w:val="32"/>
          <w:szCs w:val="32"/>
        </w:rPr>
      </w:pPr>
    </w:p>
    <w:p w14:paraId="0ABC211D">
      <w:pPr>
        <w:jc w:val="center"/>
        <w:rPr>
          <w:rFonts w:ascii="宋体" w:hAnsi="宋体" w:cs="宋体"/>
          <w:b/>
          <w:kern w:val="0"/>
          <w:sz w:val="32"/>
          <w:szCs w:val="32"/>
        </w:rPr>
      </w:pPr>
    </w:p>
    <w:p w14:paraId="3C9EC48A">
      <w:pPr>
        <w:jc w:val="center"/>
        <w:rPr>
          <w:rFonts w:ascii="宋体" w:hAnsi="宋体" w:cs="宋体"/>
          <w:b/>
          <w:kern w:val="0"/>
          <w:sz w:val="32"/>
          <w:szCs w:val="32"/>
        </w:rPr>
      </w:pPr>
    </w:p>
    <w:p w14:paraId="76650A1B">
      <w:pPr>
        <w:jc w:val="center"/>
        <w:rPr>
          <w:rFonts w:ascii="宋体" w:hAnsi="宋体" w:cs="宋体"/>
          <w:b/>
          <w:kern w:val="0"/>
          <w:sz w:val="32"/>
          <w:szCs w:val="32"/>
        </w:rPr>
      </w:pPr>
    </w:p>
    <w:p w14:paraId="1EB5285A">
      <w:pPr>
        <w:jc w:val="center"/>
        <w:rPr>
          <w:rFonts w:ascii="宋体" w:hAnsi="宋体" w:cs="宋体"/>
          <w:b/>
          <w:kern w:val="0"/>
          <w:sz w:val="32"/>
          <w:szCs w:val="32"/>
        </w:rPr>
      </w:pPr>
    </w:p>
    <w:p w14:paraId="3B5722FA">
      <w:pPr>
        <w:jc w:val="center"/>
        <w:rPr>
          <w:rFonts w:ascii="宋体" w:hAnsi="宋体" w:cs="宋体"/>
          <w:b/>
          <w:kern w:val="0"/>
          <w:sz w:val="32"/>
          <w:szCs w:val="32"/>
        </w:rPr>
      </w:pPr>
    </w:p>
    <w:p w14:paraId="0121239A">
      <w:pPr>
        <w:jc w:val="center"/>
        <w:rPr>
          <w:rFonts w:ascii="宋体" w:hAnsi="宋体" w:cs="宋体"/>
          <w:b/>
          <w:kern w:val="0"/>
          <w:sz w:val="32"/>
          <w:szCs w:val="32"/>
        </w:rPr>
      </w:pPr>
    </w:p>
    <w:p w14:paraId="7302C9C0">
      <w:pPr>
        <w:jc w:val="center"/>
        <w:rPr>
          <w:rFonts w:ascii="宋体" w:hAnsi="宋体" w:cs="宋体"/>
          <w:b/>
          <w:kern w:val="0"/>
          <w:sz w:val="32"/>
          <w:szCs w:val="32"/>
        </w:rPr>
      </w:pPr>
    </w:p>
    <w:p w14:paraId="04C68691">
      <w:pPr>
        <w:snapToGrid w:val="0"/>
        <w:spacing w:line="360" w:lineRule="auto"/>
        <w:ind w:right="480"/>
        <w:rPr>
          <w:rFonts w:ascii="宋体" w:hAnsi="宋体" w:cs="宋体"/>
          <w:b/>
          <w:kern w:val="0"/>
          <w:sz w:val="32"/>
          <w:szCs w:val="32"/>
        </w:rPr>
        <w:sectPr>
          <w:headerReference r:id="rId12" w:type="first"/>
          <w:footerReference r:id="rId14" w:type="first"/>
          <w:headerReference r:id="rId11" w:type="default"/>
          <w:footerReference r:id="rId13" w:type="default"/>
          <w:pgSz w:w="11905" w:h="16838"/>
          <w:pgMar w:top="1474" w:right="1814" w:bottom="1474" w:left="1814" w:header="851" w:footer="850" w:gutter="0"/>
          <w:cols w:space="0" w:num="1"/>
          <w:docGrid w:linePitch="312" w:charSpace="0"/>
        </w:sectPr>
      </w:pPr>
    </w:p>
    <w:p w14:paraId="0E441879">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三、分包意向协议（如果有）</w:t>
      </w:r>
    </w:p>
    <w:p w14:paraId="47A3DD03">
      <w:pPr>
        <w:widowControl/>
        <w:spacing w:line="360" w:lineRule="auto"/>
        <w:ind w:firstLine="120" w:firstLineChars="50"/>
        <w:jc w:val="left"/>
        <w:rPr>
          <w:rFonts w:ascii="宋体" w:hAnsi="宋体" w:cs="宋体"/>
          <w:sz w:val="24"/>
        </w:rPr>
      </w:pPr>
      <w:bookmarkStart w:id="410"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410"/>
    <w:p w14:paraId="5B722839">
      <w:pPr>
        <w:snapToGrid w:val="0"/>
        <w:spacing w:line="360" w:lineRule="auto"/>
        <w:rPr>
          <w:rFonts w:ascii="宋体" w:hAnsi="宋体" w:cs="宋体"/>
          <w:kern w:val="0"/>
          <w:sz w:val="24"/>
        </w:rPr>
      </w:pPr>
    </w:p>
    <w:p w14:paraId="566FD208">
      <w:pPr>
        <w:jc w:val="center"/>
        <w:rPr>
          <w:rFonts w:ascii="宋体" w:hAnsi="宋体" w:cs="宋体"/>
          <w:b/>
          <w:kern w:val="0"/>
          <w:sz w:val="32"/>
          <w:szCs w:val="32"/>
        </w:rPr>
      </w:pPr>
    </w:p>
    <w:p w14:paraId="64EE77F4">
      <w:pPr>
        <w:pStyle w:val="3"/>
        <w:rPr>
          <w:lang w:val="en-US"/>
        </w:rPr>
      </w:pPr>
    </w:p>
    <w:p w14:paraId="43F64B70"/>
    <w:p w14:paraId="7C894F7A">
      <w:pPr>
        <w:pStyle w:val="3"/>
        <w:rPr>
          <w:lang w:val="en-US"/>
        </w:rPr>
      </w:pPr>
    </w:p>
    <w:p w14:paraId="043110A9">
      <w:pPr>
        <w:jc w:val="center"/>
        <w:rPr>
          <w:rFonts w:ascii="宋体" w:hAnsi="宋体" w:cs="宋体"/>
          <w:b/>
          <w:kern w:val="0"/>
          <w:sz w:val="32"/>
          <w:szCs w:val="32"/>
        </w:rPr>
      </w:pPr>
    </w:p>
    <w:p w14:paraId="1F43A9BB">
      <w:pPr>
        <w:jc w:val="center"/>
        <w:rPr>
          <w:rFonts w:ascii="宋体" w:hAnsi="宋体" w:cs="宋体"/>
          <w:b/>
          <w:kern w:val="0"/>
          <w:sz w:val="32"/>
          <w:szCs w:val="32"/>
        </w:rPr>
      </w:pPr>
      <w:r>
        <w:rPr>
          <w:rFonts w:hint="eastAsia" w:ascii="宋体" w:hAnsi="宋体" w:cs="宋体"/>
          <w:b/>
          <w:kern w:val="0"/>
          <w:sz w:val="32"/>
          <w:szCs w:val="32"/>
        </w:rPr>
        <w:t>四、符合性审查资料</w:t>
      </w:r>
    </w:p>
    <w:p w14:paraId="4580747C">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601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7D0945A">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43E055B4">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02DC32EA">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581C764B">
            <w:pPr>
              <w:snapToGrid w:val="0"/>
              <w:spacing w:line="240" w:lineRule="atLeast"/>
              <w:jc w:val="center"/>
              <w:rPr>
                <w:rFonts w:ascii="宋体" w:hAnsi="宋体" w:cs="宋体"/>
                <w:b/>
                <w:sz w:val="24"/>
              </w:rPr>
            </w:pPr>
            <w:r>
              <w:rPr>
                <w:rFonts w:hint="eastAsia" w:ascii="宋体" w:hAnsi="宋体" w:cs="宋体"/>
                <w:b/>
                <w:sz w:val="24"/>
              </w:rPr>
              <w:t>投标文件中的</w:t>
            </w:r>
          </w:p>
          <w:p w14:paraId="042AD077">
            <w:pPr>
              <w:snapToGrid w:val="0"/>
              <w:spacing w:line="240" w:lineRule="atLeast"/>
              <w:jc w:val="center"/>
              <w:rPr>
                <w:rFonts w:ascii="宋体" w:hAnsi="宋体" w:cs="宋体"/>
                <w:b/>
                <w:sz w:val="24"/>
              </w:rPr>
            </w:pPr>
            <w:r>
              <w:rPr>
                <w:rFonts w:hint="eastAsia" w:ascii="宋体" w:hAnsi="宋体" w:cs="宋体"/>
                <w:b/>
                <w:sz w:val="24"/>
              </w:rPr>
              <w:t>页码位置</w:t>
            </w:r>
          </w:p>
        </w:tc>
      </w:tr>
      <w:tr w14:paraId="7B85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301FF1A">
            <w:pPr>
              <w:jc w:val="center"/>
              <w:rPr>
                <w:rFonts w:ascii="宋体" w:hAnsi="宋体" w:cs="宋体"/>
                <w:sz w:val="24"/>
              </w:rPr>
            </w:pPr>
            <w:r>
              <w:rPr>
                <w:rFonts w:hint="eastAsia" w:ascii="宋体" w:hAnsi="宋体" w:cs="宋体"/>
                <w:sz w:val="24"/>
              </w:rPr>
              <w:t>1</w:t>
            </w:r>
          </w:p>
        </w:tc>
        <w:tc>
          <w:tcPr>
            <w:tcW w:w="4991" w:type="dxa"/>
          </w:tcPr>
          <w:p w14:paraId="1B608A09">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13AC59D5">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14:paraId="6EA0C7BB">
            <w:pPr>
              <w:rPr>
                <w:rFonts w:ascii="宋体" w:hAnsi="宋体" w:cs="宋体"/>
                <w:sz w:val="24"/>
              </w:rPr>
            </w:pPr>
          </w:p>
          <w:p w14:paraId="0A960086">
            <w:pPr>
              <w:rPr>
                <w:rFonts w:ascii="宋体" w:hAnsi="宋体" w:cs="宋体"/>
                <w:sz w:val="24"/>
              </w:rPr>
            </w:pPr>
            <w:r>
              <w:rPr>
                <w:rFonts w:hint="eastAsia" w:ascii="宋体" w:hAnsi="宋体" w:cs="宋体"/>
                <w:sz w:val="24"/>
              </w:rPr>
              <w:t>见投标文件</w:t>
            </w:r>
          </w:p>
          <w:p w14:paraId="60684FFD">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146B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10CD716">
            <w:pPr>
              <w:jc w:val="center"/>
              <w:rPr>
                <w:rFonts w:ascii="宋体" w:hAnsi="宋体" w:cs="宋体"/>
                <w:sz w:val="24"/>
              </w:rPr>
            </w:pPr>
            <w:r>
              <w:rPr>
                <w:rFonts w:hint="eastAsia" w:ascii="宋体" w:hAnsi="宋体" w:cs="宋体"/>
                <w:sz w:val="24"/>
              </w:rPr>
              <w:t>2</w:t>
            </w:r>
          </w:p>
        </w:tc>
        <w:tc>
          <w:tcPr>
            <w:tcW w:w="4991" w:type="dxa"/>
          </w:tcPr>
          <w:p w14:paraId="4C38CBD3">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1B54F5DD">
            <w:pPr>
              <w:rPr>
                <w:rFonts w:ascii="宋体" w:hAnsi="宋体" w:cs="宋体"/>
                <w:sz w:val="24"/>
              </w:rPr>
            </w:pPr>
            <w:r>
              <w:rPr>
                <w:rFonts w:hint="eastAsia" w:ascii="宋体" w:hAnsi="宋体" w:cs="宋体"/>
                <w:sz w:val="24"/>
              </w:rPr>
              <w:t>投标函</w:t>
            </w:r>
          </w:p>
        </w:tc>
        <w:tc>
          <w:tcPr>
            <w:tcW w:w="1418" w:type="dxa"/>
          </w:tcPr>
          <w:p w14:paraId="5F2BB98C">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65FE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1C8381B">
            <w:pPr>
              <w:jc w:val="center"/>
              <w:rPr>
                <w:rFonts w:ascii="宋体" w:hAnsi="宋体" w:cs="宋体"/>
                <w:sz w:val="24"/>
              </w:rPr>
            </w:pPr>
            <w:r>
              <w:rPr>
                <w:rFonts w:hint="eastAsia" w:ascii="宋体" w:hAnsi="宋体" w:cs="宋体"/>
                <w:sz w:val="24"/>
              </w:rPr>
              <w:t>3</w:t>
            </w:r>
          </w:p>
        </w:tc>
        <w:tc>
          <w:tcPr>
            <w:tcW w:w="4991" w:type="dxa"/>
          </w:tcPr>
          <w:p w14:paraId="1C4643EB">
            <w:pPr>
              <w:spacing w:line="360" w:lineRule="auto"/>
              <w:rPr>
                <w:rFonts w:ascii="宋体" w:hAnsi="宋体" w:cs="宋体"/>
                <w:sz w:val="24"/>
              </w:rPr>
            </w:pPr>
            <w:r>
              <w:rPr>
                <w:rFonts w:hint="eastAsia" w:ascii="宋体" w:hAnsi="宋体" w:cs="宋体"/>
                <w:snapToGrid w:val="0"/>
                <w:sz w:val="24"/>
              </w:rPr>
              <w:t>其他实质性要求1：</w:t>
            </w:r>
          </w:p>
        </w:tc>
        <w:tc>
          <w:tcPr>
            <w:tcW w:w="2551" w:type="dxa"/>
            <w:vMerge w:val="restart"/>
            <w:vAlign w:val="center"/>
          </w:tcPr>
          <w:p w14:paraId="2E0CF315">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14:paraId="697D4C1B">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6CE4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D4D2A1F">
            <w:pPr>
              <w:jc w:val="center"/>
              <w:rPr>
                <w:rFonts w:ascii="宋体" w:hAnsi="宋体" w:cs="宋体"/>
                <w:sz w:val="24"/>
              </w:rPr>
            </w:pPr>
            <w:r>
              <w:rPr>
                <w:rFonts w:hint="eastAsia" w:ascii="宋体" w:hAnsi="宋体" w:cs="宋体"/>
                <w:sz w:val="24"/>
              </w:rPr>
              <w:t>4</w:t>
            </w:r>
          </w:p>
        </w:tc>
        <w:tc>
          <w:tcPr>
            <w:tcW w:w="4991" w:type="dxa"/>
          </w:tcPr>
          <w:p w14:paraId="176D0E02">
            <w:pPr>
              <w:spacing w:line="360" w:lineRule="auto"/>
              <w:rPr>
                <w:rFonts w:ascii="宋体" w:hAnsi="宋体" w:cs="宋体"/>
                <w:sz w:val="24"/>
              </w:rPr>
            </w:pPr>
            <w:r>
              <w:rPr>
                <w:rFonts w:hint="eastAsia" w:ascii="宋体" w:hAnsi="宋体" w:cs="宋体"/>
                <w:snapToGrid w:val="0"/>
                <w:sz w:val="24"/>
              </w:rPr>
              <w:t>其他实质性要求2：</w:t>
            </w:r>
          </w:p>
        </w:tc>
        <w:tc>
          <w:tcPr>
            <w:tcW w:w="2551" w:type="dxa"/>
            <w:vMerge w:val="continue"/>
            <w:vAlign w:val="center"/>
          </w:tcPr>
          <w:p w14:paraId="027800BD">
            <w:pPr>
              <w:rPr>
                <w:rFonts w:ascii="宋体" w:hAnsi="宋体" w:cs="宋体"/>
                <w:sz w:val="24"/>
              </w:rPr>
            </w:pPr>
          </w:p>
        </w:tc>
        <w:tc>
          <w:tcPr>
            <w:tcW w:w="1418" w:type="dxa"/>
          </w:tcPr>
          <w:p w14:paraId="3BD97944">
            <w:pPr>
              <w:rPr>
                <w:rFonts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547F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6FAC05F">
            <w:pPr>
              <w:jc w:val="center"/>
              <w:rPr>
                <w:rFonts w:ascii="宋体" w:hAnsi="宋体" w:cs="宋体"/>
                <w:sz w:val="24"/>
              </w:rPr>
            </w:pPr>
            <w:r>
              <w:rPr>
                <w:rFonts w:hint="eastAsia" w:ascii="宋体" w:hAnsi="宋体" w:cs="宋体"/>
                <w:kern w:val="0"/>
                <w:sz w:val="24"/>
              </w:rPr>
              <w:t>……</w:t>
            </w:r>
          </w:p>
        </w:tc>
        <w:tc>
          <w:tcPr>
            <w:tcW w:w="4991" w:type="dxa"/>
          </w:tcPr>
          <w:p w14:paraId="34DCA349">
            <w:pPr>
              <w:spacing w:line="360" w:lineRule="auto"/>
              <w:rPr>
                <w:rFonts w:ascii="宋体" w:hAnsi="宋体" w:cs="宋体"/>
                <w:sz w:val="24"/>
              </w:rPr>
            </w:pPr>
            <w:r>
              <w:rPr>
                <w:rFonts w:hint="eastAsia" w:ascii="宋体" w:hAnsi="宋体" w:cs="宋体"/>
                <w:snapToGrid w:val="0"/>
                <w:sz w:val="24"/>
              </w:rPr>
              <w:t>其他实质性要求</w:t>
            </w:r>
            <w:r>
              <w:rPr>
                <w:rFonts w:hint="eastAsia" w:ascii="宋体" w:hAnsi="宋体" w:cs="宋体"/>
                <w:kern w:val="0"/>
                <w:sz w:val="24"/>
              </w:rPr>
              <w:t>……</w:t>
            </w:r>
            <w:r>
              <w:rPr>
                <w:rFonts w:hint="eastAsia" w:ascii="宋体" w:hAnsi="宋体" w:cs="宋体"/>
                <w:snapToGrid w:val="0"/>
                <w:sz w:val="24"/>
              </w:rPr>
              <w:t>：</w:t>
            </w:r>
          </w:p>
        </w:tc>
        <w:tc>
          <w:tcPr>
            <w:tcW w:w="2551" w:type="dxa"/>
            <w:vMerge w:val="continue"/>
            <w:vAlign w:val="center"/>
          </w:tcPr>
          <w:p w14:paraId="2B7AF500">
            <w:pPr>
              <w:rPr>
                <w:rFonts w:ascii="宋体" w:hAnsi="宋体" w:cs="宋体"/>
                <w:sz w:val="24"/>
              </w:rPr>
            </w:pPr>
          </w:p>
        </w:tc>
        <w:tc>
          <w:tcPr>
            <w:tcW w:w="1418" w:type="dxa"/>
          </w:tcPr>
          <w:p w14:paraId="4BE4101D">
            <w:pPr>
              <w:rPr>
                <w:rFonts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17A71377">
      <w:pPr>
        <w:spacing w:line="360" w:lineRule="auto"/>
        <w:ind w:right="420"/>
        <w:rPr>
          <w:rFonts w:ascii="宋体" w:hAnsi="宋体" w:cs="宋体"/>
          <w:sz w:val="24"/>
        </w:rPr>
      </w:pPr>
      <w:r>
        <w:rPr>
          <w:rFonts w:hint="eastAsia" w:ascii="宋体" w:hAnsi="宋体" w:cs="宋体"/>
          <w:sz w:val="24"/>
        </w:rPr>
        <w:t>注：1.按本格式和要求提供。</w:t>
      </w:r>
    </w:p>
    <w:p w14:paraId="0A5989CA">
      <w:pPr>
        <w:spacing w:line="360" w:lineRule="auto"/>
        <w:ind w:right="420"/>
        <w:rPr>
          <w:rFonts w:ascii="宋体" w:hAnsi="宋体" w:cs="宋体"/>
          <w:sz w:val="24"/>
        </w:rPr>
      </w:pPr>
      <w:r>
        <w:rPr>
          <w:rFonts w:hint="eastAsia" w:ascii="宋体" w:hAnsi="宋体" w:cs="宋体"/>
          <w:sz w:val="24"/>
        </w:rPr>
        <w:t>2.招标文件中实质性要求必须明确响应。</w:t>
      </w:r>
    </w:p>
    <w:p w14:paraId="18CB8D53">
      <w:pPr>
        <w:pStyle w:val="79"/>
      </w:pPr>
    </w:p>
    <w:p w14:paraId="0AB8DB3D">
      <w:pPr>
        <w:jc w:val="center"/>
        <w:rPr>
          <w:rFonts w:ascii="宋体" w:hAnsi="宋体" w:cs="宋体"/>
          <w:b/>
          <w:kern w:val="0"/>
          <w:sz w:val="32"/>
          <w:szCs w:val="32"/>
        </w:rPr>
      </w:pPr>
    </w:p>
    <w:p w14:paraId="629A4DF0">
      <w:pPr>
        <w:jc w:val="center"/>
        <w:rPr>
          <w:rFonts w:ascii="宋体" w:hAnsi="宋体" w:cs="宋体"/>
          <w:b/>
          <w:kern w:val="0"/>
          <w:sz w:val="32"/>
          <w:szCs w:val="32"/>
        </w:rPr>
      </w:pPr>
    </w:p>
    <w:p w14:paraId="2D869C2A">
      <w:pPr>
        <w:jc w:val="center"/>
        <w:rPr>
          <w:rFonts w:ascii="宋体" w:hAnsi="宋体" w:cs="宋体"/>
          <w:b/>
          <w:kern w:val="0"/>
          <w:sz w:val="32"/>
          <w:szCs w:val="32"/>
        </w:rPr>
      </w:pPr>
    </w:p>
    <w:p w14:paraId="235B62AD">
      <w:pPr>
        <w:jc w:val="center"/>
        <w:rPr>
          <w:rFonts w:ascii="宋体" w:hAnsi="宋体" w:cs="宋体"/>
          <w:b/>
          <w:kern w:val="0"/>
          <w:sz w:val="32"/>
          <w:szCs w:val="32"/>
        </w:rPr>
      </w:pPr>
      <w:r>
        <w:rPr>
          <w:rFonts w:hint="eastAsia" w:ascii="宋体" w:hAnsi="宋体" w:cs="宋体"/>
          <w:b/>
          <w:kern w:val="0"/>
          <w:sz w:val="32"/>
          <w:szCs w:val="32"/>
        </w:rPr>
        <w:t xml:space="preserve">            </w:t>
      </w:r>
    </w:p>
    <w:p w14:paraId="45086F0F">
      <w:pPr>
        <w:jc w:val="center"/>
        <w:rPr>
          <w:rFonts w:ascii="宋体" w:hAnsi="宋体" w:cs="宋体"/>
        </w:rPr>
      </w:pPr>
      <w:r>
        <w:rPr>
          <w:rFonts w:hint="eastAsia" w:ascii="宋体" w:hAnsi="宋体" w:cs="宋体"/>
          <w:b/>
          <w:kern w:val="0"/>
          <w:sz w:val="32"/>
          <w:szCs w:val="32"/>
        </w:rPr>
        <w:t>五、评标标准相应的商务技术资料</w:t>
      </w:r>
    </w:p>
    <w:p w14:paraId="252C7AEE">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97B6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129D8D6">
            <w:pPr>
              <w:snapToGrid w:val="0"/>
              <w:spacing w:line="360" w:lineRule="auto"/>
              <w:jc w:val="center"/>
              <w:rPr>
                <w:rFonts w:cs="仿宋_GB2312" w:asciiTheme="minorEastAsia" w:hAnsiTheme="minorEastAsia" w:eastAsiaTheme="minorEastAsia"/>
                <w:bCs/>
                <w:sz w:val="24"/>
              </w:rPr>
            </w:pPr>
            <w:r>
              <w:rPr>
                <w:rFonts w:hint="eastAsia" w:cs="仿宋_GB2312" w:asciiTheme="minorEastAsia" w:hAnsiTheme="minorEastAsia" w:eastAsiaTheme="minorEastAsia"/>
                <w:bCs/>
                <w:sz w:val="24"/>
              </w:rPr>
              <w:t>序号</w:t>
            </w:r>
          </w:p>
        </w:tc>
        <w:tc>
          <w:tcPr>
            <w:tcW w:w="5465" w:type="dxa"/>
          </w:tcPr>
          <w:p w14:paraId="18B67FE4">
            <w:pPr>
              <w:snapToGrid w:val="0"/>
              <w:spacing w:line="360" w:lineRule="auto"/>
              <w:jc w:val="center"/>
              <w:rPr>
                <w:rFonts w:ascii="宋体" w:hAnsi="宋体" w:cs="宋体"/>
                <w:bCs/>
                <w:sz w:val="24"/>
              </w:rPr>
            </w:pPr>
            <w:r>
              <w:rPr>
                <w:rFonts w:hint="eastAsia" w:cs="仿宋_GB2312" w:asciiTheme="minorEastAsia" w:hAnsiTheme="minorEastAsia" w:eastAsiaTheme="minorEastAsia"/>
                <w:bCs/>
                <w:sz w:val="24"/>
              </w:rPr>
              <w:t>投标文件中评标标准相应的商务技术资料目录*</w:t>
            </w:r>
          </w:p>
        </w:tc>
        <w:tc>
          <w:tcPr>
            <w:tcW w:w="3046" w:type="dxa"/>
          </w:tcPr>
          <w:p w14:paraId="7C02B189">
            <w:pPr>
              <w:snapToGrid w:val="0"/>
              <w:spacing w:line="240" w:lineRule="atLeast"/>
              <w:jc w:val="center"/>
              <w:rPr>
                <w:rFonts w:ascii="宋体" w:hAnsi="宋体" w:cs="宋体"/>
                <w:bCs/>
                <w:sz w:val="24"/>
              </w:rPr>
            </w:pPr>
            <w:r>
              <w:rPr>
                <w:rFonts w:hint="eastAsia" w:ascii="宋体" w:hAnsi="宋体" w:cs="宋体"/>
                <w:bCs/>
                <w:sz w:val="24"/>
              </w:rPr>
              <w:t>投标文件中的页码位置</w:t>
            </w:r>
          </w:p>
        </w:tc>
      </w:tr>
      <w:tr w14:paraId="00CE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5E53403">
            <w:pPr>
              <w:snapToGrid w:val="0"/>
              <w:spacing w:line="360" w:lineRule="auto"/>
              <w:jc w:val="center"/>
              <w:rPr>
                <w:rFonts w:ascii="宋体" w:hAnsi="宋体" w:cs="宋体"/>
                <w:bCs/>
                <w:sz w:val="24"/>
              </w:rPr>
            </w:pPr>
            <w:r>
              <w:rPr>
                <w:rFonts w:hint="eastAsia" w:ascii="宋体" w:hAnsi="宋体" w:cs="宋体"/>
                <w:bCs/>
                <w:sz w:val="24"/>
              </w:rPr>
              <w:t>1</w:t>
            </w:r>
          </w:p>
        </w:tc>
        <w:tc>
          <w:tcPr>
            <w:tcW w:w="5465" w:type="dxa"/>
          </w:tcPr>
          <w:p w14:paraId="7616D6F5">
            <w:pPr>
              <w:snapToGrid w:val="0"/>
              <w:spacing w:line="360" w:lineRule="auto"/>
              <w:jc w:val="center"/>
              <w:rPr>
                <w:rFonts w:ascii="宋体" w:hAnsi="宋体" w:cs="宋体"/>
                <w:bCs/>
                <w:sz w:val="24"/>
              </w:rPr>
            </w:pPr>
            <w:r>
              <w:rPr>
                <w:rFonts w:hint="eastAsia" w:ascii="宋体" w:hAnsi="宋体" w:cs="宋体"/>
                <w:bCs/>
                <w:sz w:val="24"/>
              </w:rPr>
              <w:t>XXX（预先填写）</w:t>
            </w:r>
          </w:p>
        </w:tc>
        <w:tc>
          <w:tcPr>
            <w:tcW w:w="3046" w:type="dxa"/>
          </w:tcPr>
          <w:p w14:paraId="77F19F89">
            <w:pPr>
              <w:jc w:val="center"/>
              <w:rPr>
                <w:rFonts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r w14:paraId="0281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F9B14CE">
            <w:pPr>
              <w:snapToGrid w:val="0"/>
              <w:spacing w:line="360" w:lineRule="auto"/>
              <w:jc w:val="center"/>
              <w:rPr>
                <w:rFonts w:ascii="宋体" w:hAnsi="宋体" w:cs="宋体"/>
                <w:bCs/>
                <w:sz w:val="24"/>
              </w:rPr>
            </w:pPr>
            <w:r>
              <w:rPr>
                <w:rFonts w:hint="eastAsia" w:ascii="宋体" w:hAnsi="宋体" w:cs="宋体"/>
                <w:bCs/>
                <w:sz w:val="24"/>
              </w:rPr>
              <w:t>2</w:t>
            </w:r>
          </w:p>
        </w:tc>
        <w:tc>
          <w:tcPr>
            <w:tcW w:w="5465" w:type="dxa"/>
          </w:tcPr>
          <w:p w14:paraId="5CAD219C">
            <w:pPr>
              <w:snapToGrid w:val="0"/>
              <w:spacing w:line="360" w:lineRule="auto"/>
              <w:jc w:val="center"/>
              <w:rPr>
                <w:rFonts w:ascii="宋体" w:hAnsi="宋体" w:cs="宋体"/>
                <w:bCs/>
                <w:sz w:val="24"/>
              </w:rPr>
            </w:pPr>
            <w:r>
              <w:rPr>
                <w:rFonts w:hint="eastAsia" w:ascii="宋体" w:hAnsi="宋体" w:cs="宋体"/>
                <w:bCs/>
                <w:sz w:val="24"/>
              </w:rPr>
              <w:t>XXX</w:t>
            </w:r>
          </w:p>
        </w:tc>
        <w:tc>
          <w:tcPr>
            <w:tcW w:w="3046" w:type="dxa"/>
          </w:tcPr>
          <w:p w14:paraId="3C06D3D6">
            <w:pPr>
              <w:jc w:val="center"/>
              <w:rPr>
                <w:rFonts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r w14:paraId="1B3F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8EB053C">
            <w:pPr>
              <w:snapToGrid w:val="0"/>
              <w:spacing w:line="360" w:lineRule="auto"/>
              <w:jc w:val="center"/>
              <w:rPr>
                <w:rFonts w:ascii="宋体" w:hAnsi="宋体" w:cs="宋体"/>
                <w:bCs/>
                <w:sz w:val="24"/>
              </w:rPr>
            </w:pPr>
            <w:r>
              <w:rPr>
                <w:rFonts w:hint="eastAsia" w:ascii="宋体" w:hAnsi="宋体" w:cs="宋体"/>
                <w:kern w:val="0"/>
                <w:sz w:val="24"/>
              </w:rPr>
              <w:t>……</w:t>
            </w:r>
          </w:p>
        </w:tc>
        <w:tc>
          <w:tcPr>
            <w:tcW w:w="5465" w:type="dxa"/>
          </w:tcPr>
          <w:p w14:paraId="4531E7D6">
            <w:pPr>
              <w:snapToGrid w:val="0"/>
              <w:spacing w:line="360" w:lineRule="auto"/>
              <w:jc w:val="center"/>
              <w:rPr>
                <w:rFonts w:ascii="宋体" w:hAnsi="宋体" w:cs="宋体"/>
                <w:bCs/>
                <w:sz w:val="24"/>
              </w:rPr>
            </w:pPr>
          </w:p>
        </w:tc>
        <w:tc>
          <w:tcPr>
            <w:tcW w:w="3046" w:type="dxa"/>
          </w:tcPr>
          <w:p w14:paraId="1F1AABC1">
            <w:pPr>
              <w:jc w:val="center"/>
              <w:rPr>
                <w:rFonts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bl>
    <w:p w14:paraId="3F0D927B">
      <w:pPr>
        <w:pStyle w:val="79"/>
      </w:pPr>
    </w:p>
    <w:p w14:paraId="67A3F669">
      <w:pPr>
        <w:jc w:val="center"/>
        <w:rPr>
          <w:rFonts w:ascii="宋体" w:hAnsi="宋体" w:cs="宋体"/>
          <w:b/>
          <w:kern w:val="0"/>
          <w:sz w:val="32"/>
          <w:szCs w:val="32"/>
        </w:rPr>
      </w:pPr>
    </w:p>
    <w:p w14:paraId="430EE778">
      <w:pPr>
        <w:jc w:val="center"/>
        <w:rPr>
          <w:rFonts w:ascii="宋体" w:hAnsi="宋体" w:cs="宋体"/>
          <w:b/>
          <w:kern w:val="0"/>
          <w:sz w:val="32"/>
          <w:szCs w:val="32"/>
        </w:rPr>
      </w:pPr>
    </w:p>
    <w:p w14:paraId="5A679FB0">
      <w:pPr>
        <w:jc w:val="center"/>
        <w:rPr>
          <w:rFonts w:ascii="宋体" w:hAnsi="宋体" w:cs="宋体"/>
          <w:b/>
          <w:kern w:val="0"/>
          <w:sz w:val="32"/>
          <w:szCs w:val="32"/>
        </w:rPr>
      </w:pPr>
    </w:p>
    <w:p w14:paraId="77B8F59D">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26FB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B99360D">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779A9E89">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2D8A1CBD">
            <w:pPr>
              <w:spacing w:line="360" w:lineRule="auto"/>
              <w:jc w:val="center"/>
              <w:rPr>
                <w:rFonts w:ascii="宋体" w:hAnsi="宋体" w:cs="宋体"/>
                <w:b/>
                <w:sz w:val="24"/>
              </w:rPr>
            </w:pPr>
          </w:p>
          <w:p w14:paraId="1B426EF0">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6C15C06A">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639DCFF7">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3596E3C4">
            <w:pPr>
              <w:spacing w:line="360" w:lineRule="auto"/>
              <w:jc w:val="center"/>
              <w:rPr>
                <w:rFonts w:ascii="宋体" w:hAnsi="宋体" w:cs="宋体"/>
                <w:b/>
                <w:sz w:val="24"/>
              </w:rPr>
            </w:pPr>
            <w:r>
              <w:rPr>
                <w:rFonts w:hint="eastAsia" w:ascii="宋体" w:hAnsi="宋体" w:cs="宋体"/>
                <w:b/>
                <w:sz w:val="24"/>
              </w:rPr>
              <w:t>备注</w:t>
            </w:r>
          </w:p>
        </w:tc>
      </w:tr>
      <w:tr w14:paraId="1345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D77AF6F">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02809402">
            <w:pPr>
              <w:snapToGrid w:val="0"/>
              <w:spacing w:line="360" w:lineRule="auto"/>
              <w:jc w:val="center"/>
              <w:rPr>
                <w:rFonts w:ascii="宋体" w:hAnsi="宋体" w:cs="宋体"/>
                <w:sz w:val="24"/>
              </w:rPr>
            </w:pPr>
            <w:r>
              <w:rPr>
                <w:rFonts w:hint="eastAsia" w:ascii="宋体" w:hAnsi="宋体" w:cs="宋体"/>
                <w:sz w:val="24"/>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456494C">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464D407">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530F888F">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578940FA">
            <w:pPr>
              <w:spacing w:line="360" w:lineRule="auto"/>
              <w:jc w:val="center"/>
              <w:rPr>
                <w:rFonts w:ascii="宋体" w:hAnsi="宋体" w:cs="宋体"/>
                <w:sz w:val="24"/>
              </w:rPr>
            </w:pPr>
          </w:p>
        </w:tc>
      </w:tr>
      <w:tr w14:paraId="21FC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6AC6860">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34513082">
            <w:pPr>
              <w:snapToGrid w:val="0"/>
              <w:spacing w:line="360" w:lineRule="auto"/>
              <w:jc w:val="center"/>
              <w:rPr>
                <w:rFonts w:ascii="宋体" w:hAnsi="宋体" w:cs="宋体"/>
                <w:sz w:val="24"/>
              </w:rPr>
            </w:pPr>
            <w:r>
              <w:rPr>
                <w:rFonts w:hint="eastAsia" w:ascii="宋体" w:hAnsi="宋体" w:cs="宋体"/>
                <w:sz w:val="24"/>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71DAE9F6">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20FE5077">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74BFB080">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37C72484">
            <w:pPr>
              <w:spacing w:line="360" w:lineRule="auto"/>
              <w:jc w:val="center"/>
              <w:rPr>
                <w:rFonts w:ascii="宋体" w:hAnsi="宋体" w:cs="宋体"/>
                <w:sz w:val="24"/>
              </w:rPr>
            </w:pPr>
          </w:p>
        </w:tc>
      </w:tr>
      <w:tr w14:paraId="38AF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704C90F">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6D3598D5">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5DFA3CCB">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6B081431">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1ACC95C3">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4C31D85">
            <w:pPr>
              <w:spacing w:line="360" w:lineRule="auto"/>
              <w:jc w:val="center"/>
              <w:rPr>
                <w:rFonts w:ascii="宋体" w:hAnsi="宋体" w:cs="宋体"/>
                <w:sz w:val="24"/>
              </w:rPr>
            </w:pPr>
          </w:p>
        </w:tc>
      </w:tr>
    </w:tbl>
    <w:p w14:paraId="181CA620">
      <w:pPr>
        <w:spacing w:line="360" w:lineRule="auto"/>
        <w:ind w:right="420"/>
        <w:rPr>
          <w:rFonts w:ascii="宋体" w:hAnsi="宋体" w:cs="宋体"/>
          <w:sz w:val="24"/>
        </w:rPr>
      </w:pPr>
      <w:r>
        <w:rPr>
          <w:rFonts w:hint="eastAsia" w:ascii="宋体" w:hAnsi="宋体" w:cs="宋体"/>
          <w:sz w:val="24"/>
        </w:rPr>
        <w:t>注：按本格式和要求提供。</w:t>
      </w:r>
    </w:p>
    <w:p w14:paraId="387A94E3">
      <w:pPr>
        <w:jc w:val="center"/>
        <w:rPr>
          <w:rFonts w:ascii="宋体" w:hAnsi="宋体" w:cs="宋体"/>
          <w:b/>
          <w:kern w:val="0"/>
          <w:sz w:val="32"/>
          <w:szCs w:val="32"/>
        </w:rPr>
      </w:pPr>
    </w:p>
    <w:p w14:paraId="2838D38C">
      <w:pPr>
        <w:jc w:val="center"/>
        <w:rPr>
          <w:rFonts w:ascii="宋体" w:hAnsi="宋体" w:cs="宋体"/>
          <w:b/>
          <w:kern w:val="0"/>
          <w:sz w:val="32"/>
          <w:szCs w:val="32"/>
        </w:rPr>
      </w:pPr>
    </w:p>
    <w:p w14:paraId="15B3AD08">
      <w:pPr>
        <w:rPr>
          <w:rFonts w:ascii="宋体" w:hAnsi="宋体" w:cs="宋体"/>
          <w:b/>
          <w:kern w:val="0"/>
          <w:sz w:val="32"/>
          <w:szCs w:val="32"/>
        </w:rPr>
      </w:pPr>
      <w:r>
        <w:rPr>
          <w:rFonts w:hint="eastAsia" w:ascii="宋体" w:hAnsi="宋体" w:cs="宋体"/>
          <w:b/>
          <w:kern w:val="0"/>
          <w:sz w:val="32"/>
          <w:szCs w:val="32"/>
        </w:rPr>
        <w:br w:type="page"/>
      </w:r>
    </w:p>
    <w:p w14:paraId="5611C9D0">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610B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B6D2E9">
            <w:pPr>
              <w:jc w:val="center"/>
              <w:rPr>
                <w:rFonts w:ascii="宋体" w:hAnsi="宋体" w:cs="宋体"/>
                <w:b/>
                <w:bCs/>
                <w:sz w:val="24"/>
              </w:rPr>
            </w:pPr>
            <w:r>
              <w:rPr>
                <w:rFonts w:hint="eastAsia" w:ascii="宋体" w:hAnsi="宋体" w:cs="宋体"/>
                <w:b/>
                <w:bCs/>
                <w:sz w:val="24"/>
              </w:rPr>
              <w:t>序号</w:t>
            </w:r>
          </w:p>
        </w:tc>
        <w:tc>
          <w:tcPr>
            <w:tcW w:w="3180" w:type="dxa"/>
          </w:tcPr>
          <w:p w14:paraId="17F3FAEE">
            <w:pPr>
              <w:jc w:val="center"/>
              <w:rPr>
                <w:rFonts w:ascii="宋体" w:hAnsi="宋体" w:cs="宋体"/>
                <w:b/>
                <w:bCs/>
                <w:sz w:val="24"/>
              </w:rPr>
            </w:pPr>
            <w:r>
              <w:rPr>
                <w:rFonts w:hint="eastAsia" w:ascii="宋体" w:hAnsi="宋体" w:cs="宋体"/>
                <w:b/>
                <w:bCs/>
                <w:sz w:val="24"/>
              </w:rPr>
              <w:t>招标文件章节及具体内容</w:t>
            </w:r>
          </w:p>
        </w:tc>
        <w:tc>
          <w:tcPr>
            <w:tcW w:w="3062" w:type="dxa"/>
          </w:tcPr>
          <w:p w14:paraId="1BB600C2">
            <w:pPr>
              <w:jc w:val="center"/>
              <w:rPr>
                <w:rFonts w:ascii="宋体" w:hAnsi="宋体" w:cs="宋体"/>
                <w:b/>
                <w:bCs/>
                <w:sz w:val="24"/>
              </w:rPr>
            </w:pPr>
            <w:r>
              <w:rPr>
                <w:rFonts w:hint="eastAsia" w:ascii="宋体" w:hAnsi="宋体" w:cs="宋体"/>
                <w:b/>
                <w:bCs/>
                <w:sz w:val="24"/>
              </w:rPr>
              <w:t>投标文件章节及具体内容</w:t>
            </w:r>
          </w:p>
        </w:tc>
        <w:tc>
          <w:tcPr>
            <w:tcW w:w="1102" w:type="dxa"/>
          </w:tcPr>
          <w:p w14:paraId="7310D88B">
            <w:pPr>
              <w:jc w:val="center"/>
              <w:rPr>
                <w:rFonts w:ascii="宋体" w:hAnsi="宋体" w:cs="宋体"/>
                <w:b/>
                <w:bCs/>
                <w:sz w:val="24"/>
              </w:rPr>
            </w:pPr>
            <w:r>
              <w:rPr>
                <w:rFonts w:hint="eastAsia" w:ascii="宋体" w:hAnsi="宋体" w:cs="宋体"/>
                <w:b/>
                <w:bCs/>
                <w:sz w:val="24"/>
              </w:rPr>
              <w:t>偏离说明</w:t>
            </w:r>
          </w:p>
        </w:tc>
      </w:tr>
      <w:tr w14:paraId="1F72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F0FA3DE">
            <w:pPr>
              <w:jc w:val="center"/>
              <w:rPr>
                <w:rFonts w:ascii="宋体" w:hAnsi="宋体" w:cs="宋体"/>
                <w:kern w:val="0"/>
                <w:sz w:val="24"/>
              </w:rPr>
            </w:pPr>
            <w:r>
              <w:rPr>
                <w:rFonts w:hint="eastAsia" w:ascii="宋体" w:hAnsi="宋体" w:cs="宋体"/>
                <w:kern w:val="0"/>
                <w:sz w:val="24"/>
              </w:rPr>
              <w:t>1</w:t>
            </w:r>
          </w:p>
        </w:tc>
        <w:tc>
          <w:tcPr>
            <w:tcW w:w="3180" w:type="dxa"/>
          </w:tcPr>
          <w:p w14:paraId="78360DE7">
            <w:pPr>
              <w:jc w:val="center"/>
              <w:rPr>
                <w:rFonts w:ascii="宋体" w:hAnsi="宋体" w:cs="宋体"/>
                <w:b/>
                <w:kern w:val="0"/>
                <w:sz w:val="32"/>
                <w:szCs w:val="32"/>
              </w:rPr>
            </w:pPr>
          </w:p>
        </w:tc>
        <w:tc>
          <w:tcPr>
            <w:tcW w:w="3062" w:type="dxa"/>
          </w:tcPr>
          <w:p w14:paraId="42A9C210">
            <w:pPr>
              <w:jc w:val="center"/>
              <w:rPr>
                <w:rFonts w:ascii="宋体" w:hAnsi="宋体" w:cs="宋体"/>
                <w:b/>
                <w:kern w:val="0"/>
                <w:sz w:val="32"/>
                <w:szCs w:val="32"/>
              </w:rPr>
            </w:pPr>
          </w:p>
        </w:tc>
        <w:tc>
          <w:tcPr>
            <w:tcW w:w="1102" w:type="dxa"/>
          </w:tcPr>
          <w:p w14:paraId="273CCB37">
            <w:pPr>
              <w:jc w:val="center"/>
              <w:rPr>
                <w:rFonts w:ascii="宋体" w:hAnsi="宋体" w:cs="宋体"/>
                <w:b/>
                <w:kern w:val="0"/>
                <w:sz w:val="32"/>
                <w:szCs w:val="32"/>
              </w:rPr>
            </w:pPr>
          </w:p>
        </w:tc>
      </w:tr>
      <w:tr w14:paraId="5A42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C531DA3">
            <w:pPr>
              <w:jc w:val="center"/>
              <w:rPr>
                <w:rFonts w:ascii="宋体" w:hAnsi="宋体" w:cs="宋体"/>
                <w:kern w:val="0"/>
                <w:sz w:val="24"/>
              </w:rPr>
            </w:pPr>
            <w:r>
              <w:rPr>
                <w:rFonts w:hint="eastAsia" w:ascii="宋体" w:hAnsi="宋体" w:cs="宋体"/>
                <w:kern w:val="0"/>
                <w:sz w:val="24"/>
              </w:rPr>
              <w:t>2</w:t>
            </w:r>
          </w:p>
        </w:tc>
        <w:tc>
          <w:tcPr>
            <w:tcW w:w="3180" w:type="dxa"/>
          </w:tcPr>
          <w:p w14:paraId="3D61302B">
            <w:pPr>
              <w:jc w:val="center"/>
              <w:rPr>
                <w:rFonts w:ascii="宋体" w:hAnsi="宋体" w:cs="宋体"/>
                <w:b/>
                <w:kern w:val="0"/>
                <w:sz w:val="32"/>
                <w:szCs w:val="32"/>
              </w:rPr>
            </w:pPr>
          </w:p>
        </w:tc>
        <w:tc>
          <w:tcPr>
            <w:tcW w:w="3062" w:type="dxa"/>
          </w:tcPr>
          <w:p w14:paraId="00E3E14D">
            <w:pPr>
              <w:jc w:val="center"/>
              <w:rPr>
                <w:rFonts w:ascii="宋体" w:hAnsi="宋体" w:cs="宋体"/>
                <w:b/>
                <w:kern w:val="0"/>
                <w:sz w:val="32"/>
                <w:szCs w:val="32"/>
              </w:rPr>
            </w:pPr>
          </w:p>
        </w:tc>
        <w:tc>
          <w:tcPr>
            <w:tcW w:w="1102" w:type="dxa"/>
          </w:tcPr>
          <w:p w14:paraId="26A14C77">
            <w:pPr>
              <w:jc w:val="center"/>
              <w:rPr>
                <w:rFonts w:ascii="宋体" w:hAnsi="宋体" w:cs="宋体"/>
                <w:b/>
                <w:kern w:val="0"/>
                <w:sz w:val="32"/>
                <w:szCs w:val="32"/>
              </w:rPr>
            </w:pPr>
          </w:p>
        </w:tc>
      </w:tr>
      <w:tr w14:paraId="734B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CDC35F2">
            <w:pPr>
              <w:jc w:val="center"/>
              <w:rPr>
                <w:rFonts w:ascii="宋体" w:hAnsi="宋体" w:cs="宋体"/>
                <w:kern w:val="0"/>
                <w:sz w:val="24"/>
              </w:rPr>
            </w:pPr>
            <w:r>
              <w:rPr>
                <w:rFonts w:hint="eastAsia" w:ascii="宋体" w:hAnsi="宋体" w:cs="宋体"/>
                <w:kern w:val="0"/>
                <w:sz w:val="24"/>
              </w:rPr>
              <w:t>……</w:t>
            </w:r>
          </w:p>
        </w:tc>
        <w:tc>
          <w:tcPr>
            <w:tcW w:w="3180" w:type="dxa"/>
          </w:tcPr>
          <w:p w14:paraId="48703A2E">
            <w:pPr>
              <w:jc w:val="center"/>
              <w:rPr>
                <w:rFonts w:ascii="宋体" w:hAnsi="宋体" w:cs="宋体"/>
                <w:b/>
                <w:kern w:val="0"/>
                <w:sz w:val="32"/>
                <w:szCs w:val="32"/>
              </w:rPr>
            </w:pPr>
          </w:p>
        </w:tc>
        <w:tc>
          <w:tcPr>
            <w:tcW w:w="3062" w:type="dxa"/>
          </w:tcPr>
          <w:p w14:paraId="562C4B8C">
            <w:pPr>
              <w:jc w:val="center"/>
              <w:rPr>
                <w:rFonts w:ascii="宋体" w:hAnsi="宋体" w:cs="宋体"/>
                <w:b/>
                <w:kern w:val="0"/>
                <w:sz w:val="32"/>
                <w:szCs w:val="32"/>
              </w:rPr>
            </w:pPr>
          </w:p>
        </w:tc>
        <w:tc>
          <w:tcPr>
            <w:tcW w:w="1102" w:type="dxa"/>
          </w:tcPr>
          <w:p w14:paraId="050B9C56">
            <w:pPr>
              <w:jc w:val="center"/>
              <w:rPr>
                <w:rFonts w:ascii="宋体" w:hAnsi="宋体" w:cs="宋体"/>
                <w:b/>
                <w:kern w:val="0"/>
                <w:sz w:val="32"/>
                <w:szCs w:val="32"/>
              </w:rPr>
            </w:pPr>
          </w:p>
        </w:tc>
      </w:tr>
    </w:tbl>
    <w:p w14:paraId="1659F063">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1232EC08">
      <w:pPr>
        <w:jc w:val="center"/>
        <w:rPr>
          <w:rFonts w:ascii="宋体" w:hAnsi="宋体" w:cs="宋体"/>
          <w:b/>
          <w:kern w:val="0"/>
          <w:sz w:val="32"/>
          <w:szCs w:val="32"/>
        </w:rPr>
      </w:pPr>
    </w:p>
    <w:p w14:paraId="60C5BA70">
      <w:pPr>
        <w:spacing w:line="360" w:lineRule="auto"/>
        <w:ind w:right="420"/>
        <w:rPr>
          <w:rFonts w:ascii="宋体" w:hAnsi="宋体" w:cs="宋体"/>
          <w:sz w:val="24"/>
        </w:rPr>
      </w:pPr>
      <w:r>
        <w:rPr>
          <w:rFonts w:hint="eastAsia" w:ascii="宋体" w:hAnsi="宋体" w:cs="宋体"/>
          <w:sz w:val="24"/>
        </w:rPr>
        <w:t>注：1.按本格式和要求提供。</w:t>
      </w:r>
    </w:p>
    <w:p w14:paraId="1CA9E614">
      <w:pPr>
        <w:spacing w:line="360" w:lineRule="auto"/>
        <w:ind w:right="420"/>
        <w:rPr>
          <w:rFonts w:ascii="宋体" w:hAnsi="宋体" w:cs="宋体"/>
          <w:sz w:val="24"/>
        </w:rPr>
      </w:pPr>
      <w:r>
        <w:rPr>
          <w:rFonts w:hint="eastAsia" w:ascii="宋体" w:hAnsi="宋体" w:cs="宋体"/>
          <w:sz w:val="24"/>
        </w:rPr>
        <w:t>2.本表格所反映的偏离情况与“符合性审查资料”、“评标标准相应的商务技术资料”不一致的，以“符合性审查资料”、“评标标准相应的商务技术资料”为准。</w:t>
      </w:r>
    </w:p>
    <w:p w14:paraId="76AB755E">
      <w:pPr>
        <w:spacing w:line="360" w:lineRule="auto"/>
        <w:ind w:right="420"/>
        <w:rPr>
          <w:rFonts w:ascii="宋体" w:hAnsi="宋体" w:cs="宋体"/>
          <w:sz w:val="24"/>
        </w:rPr>
      </w:pPr>
      <w:r>
        <w:rPr>
          <w:rFonts w:hint="eastAsia" w:ascii="宋体" w:hAnsi="宋体" w:cs="宋体"/>
          <w:sz w:val="24"/>
        </w:rPr>
        <w:t>3.投标人须保证：除商务技术偏离表列出的偏离外，投标人响应招标文件的全部非实质性要求。</w:t>
      </w:r>
    </w:p>
    <w:p w14:paraId="2CA42BDF">
      <w:pPr>
        <w:pStyle w:val="79"/>
      </w:pPr>
    </w:p>
    <w:p w14:paraId="5FBE4BA1">
      <w:pPr>
        <w:ind w:firstLine="1911" w:firstLineChars="595"/>
        <w:rPr>
          <w:rFonts w:ascii="宋体" w:hAnsi="宋体" w:cs="宋体"/>
          <w:b/>
          <w:bCs/>
          <w:sz w:val="32"/>
          <w:szCs w:val="32"/>
        </w:rPr>
      </w:pPr>
    </w:p>
    <w:p w14:paraId="7631C4D7">
      <w:pPr>
        <w:ind w:firstLine="1911" w:firstLineChars="595"/>
        <w:rPr>
          <w:rFonts w:ascii="宋体" w:hAnsi="宋体" w:cs="宋体"/>
          <w:b/>
          <w:bCs/>
          <w:sz w:val="32"/>
          <w:szCs w:val="32"/>
        </w:rPr>
      </w:pPr>
    </w:p>
    <w:p w14:paraId="24D5043C">
      <w:pPr>
        <w:ind w:firstLine="1911" w:firstLineChars="595"/>
        <w:rPr>
          <w:rFonts w:ascii="宋体" w:hAnsi="宋体" w:cs="宋体"/>
          <w:b/>
          <w:bCs/>
          <w:sz w:val="32"/>
          <w:szCs w:val="32"/>
        </w:rPr>
      </w:pPr>
    </w:p>
    <w:p w14:paraId="1EAF8C08">
      <w:pPr>
        <w:ind w:firstLine="1911" w:firstLineChars="595"/>
        <w:rPr>
          <w:rFonts w:ascii="宋体" w:hAnsi="宋体" w:cs="宋体"/>
          <w:b/>
          <w:bCs/>
          <w:sz w:val="32"/>
          <w:szCs w:val="32"/>
        </w:rPr>
      </w:pPr>
    </w:p>
    <w:p w14:paraId="4E5489E4">
      <w:pPr>
        <w:ind w:firstLine="1911" w:firstLineChars="595"/>
        <w:rPr>
          <w:rFonts w:ascii="宋体" w:hAnsi="宋体" w:cs="宋体"/>
          <w:b/>
          <w:bCs/>
          <w:sz w:val="32"/>
          <w:szCs w:val="32"/>
        </w:rPr>
      </w:pPr>
    </w:p>
    <w:p w14:paraId="3A2FDF68">
      <w:pPr>
        <w:widowControl/>
        <w:adjustRightInd/>
        <w:jc w:val="left"/>
        <w:rPr>
          <w:rFonts w:ascii="宋体" w:hAnsi="宋体" w:cs="宋体"/>
          <w:b/>
          <w:bCs/>
          <w:sz w:val="32"/>
          <w:szCs w:val="32"/>
        </w:rPr>
      </w:pPr>
      <w:r>
        <w:rPr>
          <w:rFonts w:ascii="宋体" w:hAnsi="宋体" w:cs="宋体"/>
          <w:b/>
          <w:bCs/>
          <w:sz w:val="32"/>
          <w:szCs w:val="32"/>
        </w:rPr>
        <w:br w:type="page"/>
      </w:r>
    </w:p>
    <w:p w14:paraId="73F2A374">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5AD0BE67">
      <w:pPr>
        <w:snapToGrid w:val="0"/>
        <w:spacing w:line="360" w:lineRule="auto"/>
        <w:rPr>
          <w:rFonts w:ascii="宋体" w:hAnsi="宋体" w:cs="宋体"/>
          <w:sz w:val="24"/>
        </w:rPr>
      </w:pPr>
    </w:p>
    <w:p w14:paraId="79C40B36">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107E49BD">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23DE4CCF">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6CF1463C">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4B5BC127">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287A38A0">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3DA77AAB">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739C0C73">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6232A6CA">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152DC296">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591186E4">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4139EFAE">
      <w:pPr>
        <w:autoSpaceDE w:val="0"/>
        <w:autoSpaceDN w:val="0"/>
        <w:spacing w:line="360" w:lineRule="auto"/>
        <w:ind w:left="2"/>
        <w:jc w:val="left"/>
        <w:rPr>
          <w:rFonts w:ascii="宋体" w:hAnsi="宋体" w:cs="宋体"/>
          <w:kern w:val="0"/>
          <w:sz w:val="24"/>
          <w:lang w:val="zh-CN"/>
        </w:rPr>
      </w:pPr>
    </w:p>
    <w:p w14:paraId="621B7FB8">
      <w:pPr>
        <w:autoSpaceDE w:val="0"/>
        <w:autoSpaceDN w:val="0"/>
        <w:spacing w:line="360" w:lineRule="auto"/>
        <w:ind w:left="2"/>
        <w:jc w:val="left"/>
        <w:rPr>
          <w:rFonts w:ascii="宋体" w:hAnsi="宋体" w:cs="宋体"/>
          <w:kern w:val="0"/>
          <w:sz w:val="24"/>
          <w:lang w:val="zh-CN"/>
        </w:rPr>
      </w:pPr>
    </w:p>
    <w:p w14:paraId="2A252C54">
      <w:pPr>
        <w:autoSpaceDE w:val="0"/>
        <w:autoSpaceDN w:val="0"/>
        <w:spacing w:line="360" w:lineRule="auto"/>
        <w:ind w:left="2"/>
        <w:jc w:val="left"/>
        <w:rPr>
          <w:rFonts w:ascii="宋体" w:hAnsi="宋体" w:cs="宋体"/>
          <w:kern w:val="0"/>
          <w:sz w:val="24"/>
          <w:lang w:val="zh-CN"/>
        </w:rPr>
      </w:pPr>
    </w:p>
    <w:p w14:paraId="6BB03948">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597A1988">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27C2D323">
      <w:pPr>
        <w:spacing w:line="360" w:lineRule="auto"/>
        <w:jc w:val="center"/>
        <w:rPr>
          <w:rFonts w:ascii="宋体" w:hAnsi="宋体" w:cs="宋体"/>
          <w:b/>
          <w:bCs/>
          <w:sz w:val="24"/>
        </w:rPr>
      </w:pPr>
    </w:p>
    <w:p w14:paraId="04D859C7">
      <w:pPr>
        <w:spacing w:line="360" w:lineRule="auto"/>
        <w:ind w:right="420"/>
        <w:rPr>
          <w:rFonts w:ascii="宋体" w:hAnsi="宋体" w:cs="宋体"/>
          <w:sz w:val="24"/>
        </w:rPr>
      </w:pPr>
      <w:r>
        <w:rPr>
          <w:rFonts w:hint="eastAsia" w:ascii="宋体" w:hAnsi="宋体" w:cs="宋体"/>
          <w:sz w:val="24"/>
        </w:rPr>
        <w:t>注：按本格式和要求提供。</w:t>
      </w:r>
    </w:p>
    <w:p w14:paraId="1ED7ED07">
      <w:pPr>
        <w:spacing w:line="360" w:lineRule="auto"/>
        <w:jc w:val="center"/>
        <w:rPr>
          <w:rFonts w:ascii="宋体" w:hAnsi="宋体" w:cs="宋体"/>
          <w:b/>
          <w:bCs/>
          <w:sz w:val="24"/>
        </w:rPr>
        <w:sectPr>
          <w:headerReference r:id="rId16" w:type="first"/>
          <w:footerReference r:id="rId18" w:type="first"/>
          <w:headerReference r:id="rId15" w:type="default"/>
          <w:footerReference r:id="rId17" w:type="default"/>
          <w:pgSz w:w="11905" w:h="16838"/>
          <w:pgMar w:top="1474" w:right="1814" w:bottom="1474" w:left="1814" w:header="851" w:footer="850" w:gutter="0"/>
          <w:cols w:space="0" w:num="1"/>
          <w:docGrid w:linePitch="312" w:charSpace="0"/>
        </w:sectPr>
      </w:pPr>
    </w:p>
    <w:p w14:paraId="63D14B37">
      <w:pPr>
        <w:spacing w:line="360" w:lineRule="auto"/>
        <w:jc w:val="center"/>
        <w:outlineLvl w:val="0"/>
        <w:rPr>
          <w:rFonts w:ascii="宋体" w:hAnsi="宋体" w:cs="宋体"/>
          <w:b/>
          <w:kern w:val="0"/>
          <w:sz w:val="36"/>
          <w:szCs w:val="36"/>
        </w:rPr>
      </w:pPr>
    </w:p>
    <w:p w14:paraId="7A5E11C3">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6E371E18">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00A5733B">
      <w:pPr>
        <w:spacing w:line="360" w:lineRule="auto"/>
        <w:jc w:val="center"/>
        <w:outlineLvl w:val="0"/>
        <w:rPr>
          <w:rFonts w:ascii="宋体" w:hAnsi="宋体" w:cs="宋体"/>
          <w:b/>
          <w:kern w:val="0"/>
          <w:sz w:val="36"/>
          <w:szCs w:val="36"/>
        </w:rPr>
      </w:pPr>
    </w:p>
    <w:p w14:paraId="4763CCE2">
      <w:pPr>
        <w:numPr>
          <w:ilvl w:val="0"/>
          <w:numId w:val="9"/>
        </w:numPr>
        <w:snapToGrid w:val="0"/>
        <w:spacing w:line="360" w:lineRule="auto"/>
        <w:rPr>
          <w:rFonts w:ascii="宋体" w:hAnsi="宋体" w:cs="宋体"/>
          <w:sz w:val="24"/>
        </w:rPr>
      </w:pPr>
      <w:r>
        <w:rPr>
          <w:rFonts w:hint="eastAsia" w:ascii="宋体" w:hAnsi="宋体" w:cs="宋体"/>
          <w:sz w:val="24"/>
        </w:rPr>
        <w:t>开标一览表（报价表）………………………………………………………（页码）</w:t>
      </w:r>
    </w:p>
    <w:p w14:paraId="29790E62">
      <w:pPr>
        <w:snapToGrid w:val="0"/>
        <w:spacing w:line="360" w:lineRule="auto"/>
        <w:rPr>
          <w:rFonts w:ascii="宋体" w:hAnsi="宋体" w:cs="宋体"/>
          <w:sz w:val="24"/>
        </w:rPr>
      </w:pPr>
      <w:r>
        <w:rPr>
          <w:rFonts w:hint="eastAsia" w:ascii="宋体" w:hAnsi="宋体" w:cs="宋体"/>
          <w:sz w:val="24"/>
        </w:rPr>
        <w:t>（2）中小企业声明函………………………………………………………………（页码）</w:t>
      </w:r>
    </w:p>
    <w:p w14:paraId="6470CBD3">
      <w:pPr>
        <w:pStyle w:val="80"/>
      </w:pPr>
    </w:p>
    <w:p w14:paraId="2E7F2C33">
      <w:pPr>
        <w:snapToGrid w:val="0"/>
        <w:spacing w:line="360" w:lineRule="auto"/>
        <w:ind w:right="480"/>
        <w:jc w:val="center"/>
        <w:rPr>
          <w:rFonts w:ascii="宋体" w:hAnsi="宋体" w:cs="宋体"/>
          <w:b/>
          <w:kern w:val="0"/>
          <w:sz w:val="32"/>
          <w:szCs w:val="32"/>
        </w:rPr>
      </w:pPr>
    </w:p>
    <w:p w14:paraId="64E3FBE4">
      <w:pPr>
        <w:snapToGrid w:val="0"/>
        <w:spacing w:line="360" w:lineRule="auto"/>
        <w:ind w:right="480"/>
        <w:jc w:val="center"/>
        <w:rPr>
          <w:rFonts w:ascii="宋体" w:hAnsi="宋体" w:cs="宋体"/>
          <w:b/>
          <w:kern w:val="0"/>
          <w:sz w:val="32"/>
          <w:szCs w:val="32"/>
        </w:rPr>
      </w:pPr>
    </w:p>
    <w:p w14:paraId="18E8FD8F">
      <w:pPr>
        <w:pStyle w:val="693"/>
        <w:keepNext w:val="0"/>
        <w:pageBreakBefore w:val="0"/>
        <w:tabs>
          <w:tab w:val="clear" w:pos="720"/>
        </w:tabs>
        <w:snapToGrid w:val="0"/>
        <w:spacing w:before="120" w:after="120"/>
        <w:jc w:val="both"/>
        <w:outlineLvl w:val="9"/>
        <w:rPr>
          <w:rFonts w:ascii="宋体" w:hAnsi="宋体" w:eastAsia="宋体" w:cs="宋体"/>
          <w:kern w:val="2"/>
          <w:sz w:val="32"/>
          <w:szCs w:val="32"/>
        </w:rPr>
        <w:sectPr>
          <w:headerReference r:id="rId20" w:type="first"/>
          <w:footerReference r:id="rId22" w:type="first"/>
          <w:headerReference r:id="rId19" w:type="default"/>
          <w:footerReference r:id="rId21" w:type="default"/>
          <w:pgSz w:w="11905" w:h="16838"/>
          <w:pgMar w:top="1474" w:right="1814" w:bottom="1474" w:left="1814" w:header="851" w:footer="850" w:gutter="0"/>
          <w:cols w:space="0" w:num="1"/>
          <w:docGrid w:linePitch="312" w:charSpace="0"/>
        </w:sectPr>
      </w:pPr>
    </w:p>
    <w:p w14:paraId="4F1D5F20">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350EEE7B">
      <w:pPr>
        <w:snapToGrid w:val="0"/>
        <w:spacing w:line="360" w:lineRule="auto"/>
        <w:rPr>
          <w:rFonts w:ascii="宋体" w:hAnsi="宋体" w:cs="宋体"/>
          <w:kern w:val="0"/>
          <w:sz w:val="24"/>
        </w:rPr>
      </w:pPr>
      <w:r>
        <w:rPr>
          <w:rFonts w:hint="eastAsia" w:ascii="宋体" w:hAnsi="宋体" w:cs="宋体"/>
          <w:sz w:val="24"/>
        </w:rPr>
        <w:t>（采购人）、（采购代理机构）</w:t>
      </w:r>
      <w:r>
        <w:rPr>
          <w:rFonts w:hint="eastAsia" w:ascii="宋体" w:hAnsi="宋体" w:cs="宋体"/>
          <w:kern w:val="0"/>
          <w:sz w:val="24"/>
          <w:lang w:val="zh-CN"/>
        </w:rPr>
        <w:t>：</w:t>
      </w:r>
    </w:p>
    <w:p w14:paraId="0E925DEC">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（项目名称）</w:t>
      </w:r>
      <w:r>
        <w:rPr>
          <w:rFonts w:hint="eastAsia" w:ascii="宋体" w:hAnsi="宋体" w:cs="宋体"/>
          <w:kern w:val="0"/>
          <w:sz w:val="24"/>
          <w:lang w:val="zh-CN"/>
        </w:rPr>
        <w:t>【招标编号：</w:t>
      </w:r>
      <w:r>
        <w:rPr>
          <w:rFonts w:hint="eastAsia" w:ascii="宋体" w:hAnsi="宋体" w:cs="宋体"/>
          <w:sz w:val="24"/>
        </w:rPr>
        <w:t>（采购编号）】的实施</w:t>
      </w:r>
      <w:r>
        <w:rPr>
          <w:rFonts w:hint="eastAsia" w:ascii="宋体" w:hAnsi="宋体" w:cs="宋体"/>
          <w:kern w:val="0"/>
          <w:sz w:val="24"/>
          <w:lang w:val="zh-CN"/>
        </w:rPr>
        <w:t>。</w:t>
      </w:r>
    </w:p>
    <w:p w14:paraId="4A382A26">
      <w:pPr>
        <w:spacing w:line="360" w:lineRule="auto"/>
        <w:jc w:val="center"/>
        <w:rPr>
          <w:rFonts w:ascii="宋体" w:hAnsi="宋体" w:cs="宋体"/>
          <w:b/>
          <w:kern w:val="0"/>
          <w:sz w:val="24"/>
          <w:lang w:val="zh-CN"/>
        </w:rPr>
      </w:pPr>
      <w:r>
        <w:rPr>
          <w:rFonts w:hint="eastAsia" w:ascii="宋体" w:hAnsi="宋体" w:cs="宋体"/>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993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5FEF9844">
            <w:pPr>
              <w:spacing w:line="360" w:lineRule="auto"/>
              <w:jc w:val="center"/>
              <w:rPr>
                <w:rFonts w:ascii="宋体" w:hAnsi="宋体" w:cs="宋体"/>
                <w:b/>
                <w:sz w:val="24"/>
              </w:rPr>
            </w:pPr>
            <w:r>
              <w:rPr>
                <w:rFonts w:hint="eastAsia" w:ascii="宋体" w:hAnsi="宋体" w:cs="宋体"/>
                <w:b/>
                <w:sz w:val="24"/>
              </w:rPr>
              <w:t>序号</w:t>
            </w:r>
          </w:p>
        </w:tc>
        <w:tc>
          <w:tcPr>
            <w:tcW w:w="1417" w:type="dxa"/>
            <w:vAlign w:val="center"/>
          </w:tcPr>
          <w:p w14:paraId="72D3B3DA">
            <w:pPr>
              <w:spacing w:line="360" w:lineRule="auto"/>
              <w:jc w:val="center"/>
              <w:rPr>
                <w:rFonts w:ascii="宋体" w:hAnsi="宋体" w:cs="宋体"/>
                <w:b/>
                <w:sz w:val="24"/>
              </w:rPr>
            </w:pPr>
            <w:r>
              <w:rPr>
                <w:rFonts w:hint="eastAsia" w:ascii="宋体" w:hAnsi="宋体" w:cs="宋体"/>
                <w:b/>
                <w:sz w:val="24"/>
              </w:rPr>
              <w:t>名称</w:t>
            </w:r>
          </w:p>
        </w:tc>
        <w:tc>
          <w:tcPr>
            <w:tcW w:w="1843" w:type="dxa"/>
          </w:tcPr>
          <w:p w14:paraId="375181A4">
            <w:pPr>
              <w:spacing w:line="360" w:lineRule="auto"/>
              <w:jc w:val="center"/>
              <w:rPr>
                <w:rFonts w:ascii="宋体" w:hAnsi="宋体" w:cs="宋体"/>
                <w:b/>
                <w:sz w:val="24"/>
              </w:rPr>
            </w:pPr>
          </w:p>
          <w:p w14:paraId="5B5647A4">
            <w:pPr>
              <w:spacing w:line="360" w:lineRule="auto"/>
              <w:jc w:val="center"/>
              <w:rPr>
                <w:rFonts w:ascii="宋体" w:hAnsi="宋体" w:cs="宋体"/>
                <w:b/>
                <w:sz w:val="24"/>
              </w:rPr>
            </w:pPr>
            <w:r>
              <w:rPr>
                <w:rFonts w:hint="eastAsia" w:ascii="宋体" w:hAnsi="宋体" w:cs="宋体"/>
                <w:b/>
                <w:sz w:val="24"/>
              </w:rPr>
              <w:t>品牌（如果有）</w:t>
            </w:r>
          </w:p>
        </w:tc>
        <w:tc>
          <w:tcPr>
            <w:tcW w:w="3118" w:type="dxa"/>
            <w:vAlign w:val="center"/>
          </w:tcPr>
          <w:p w14:paraId="0C79EFF7">
            <w:pPr>
              <w:spacing w:line="360" w:lineRule="auto"/>
              <w:jc w:val="center"/>
              <w:rPr>
                <w:rFonts w:ascii="宋体" w:hAnsi="宋体" w:cs="宋体"/>
                <w:b/>
                <w:sz w:val="24"/>
              </w:rPr>
            </w:pPr>
            <w:r>
              <w:rPr>
                <w:rFonts w:hint="eastAsia" w:ascii="宋体" w:hAnsi="宋体" w:cs="宋体"/>
                <w:b/>
                <w:sz w:val="24"/>
              </w:rPr>
              <w:t>规格型号</w:t>
            </w:r>
          </w:p>
        </w:tc>
        <w:tc>
          <w:tcPr>
            <w:tcW w:w="993" w:type="dxa"/>
            <w:vAlign w:val="center"/>
          </w:tcPr>
          <w:p w14:paraId="105ACF2F">
            <w:pPr>
              <w:spacing w:line="360" w:lineRule="auto"/>
              <w:jc w:val="center"/>
              <w:rPr>
                <w:rFonts w:ascii="宋体" w:hAnsi="宋体" w:cs="宋体"/>
                <w:b/>
                <w:sz w:val="24"/>
              </w:rPr>
            </w:pPr>
            <w:r>
              <w:rPr>
                <w:rFonts w:hint="eastAsia" w:ascii="宋体" w:hAnsi="宋体" w:cs="宋体"/>
                <w:b/>
                <w:sz w:val="24"/>
              </w:rPr>
              <w:t>数量</w:t>
            </w:r>
          </w:p>
        </w:tc>
        <w:tc>
          <w:tcPr>
            <w:tcW w:w="1559" w:type="dxa"/>
            <w:vAlign w:val="center"/>
          </w:tcPr>
          <w:p w14:paraId="518F79F5">
            <w:pPr>
              <w:spacing w:line="360" w:lineRule="auto"/>
              <w:jc w:val="center"/>
              <w:rPr>
                <w:rFonts w:ascii="宋体" w:hAnsi="宋体" w:cs="宋体"/>
                <w:b/>
                <w:sz w:val="24"/>
              </w:rPr>
            </w:pPr>
            <w:r>
              <w:rPr>
                <w:rFonts w:hint="eastAsia" w:ascii="宋体" w:hAnsi="宋体" w:cs="宋体"/>
                <w:b/>
                <w:sz w:val="24"/>
              </w:rPr>
              <w:t>单价</w:t>
            </w:r>
          </w:p>
        </w:tc>
        <w:tc>
          <w:tcPr>
            <w:tcW w:w="1984" w:type="dxa"/>
            <w:vAlign w:val="center"/>
          </w:tcPr>
          <w:p w14:paraId="04FEA84E">
            <w:pPr>
              <w:spacing w:line="360" w:lineRule="auto"/>
              <w:jc w:val="center"/>
              <w:rPr>
                <w:rFonts w:ascii="宋体" w:hAnsi="宋体" w:cs="宋体"/>
                <w:b/>
                <w:sz w:val="24"/>
              </w:rPr>
            </w:pPr>
            <w:r>
              <w:rPr>
                <w:rFonts w:hint="eastAsia" w:ascii="宋体" w:hAnsi="宋体" w:cs="宋体"/>
                <w:b/>
                <w:sz w:val="24"/>
              </w:rPr>
              <w:t>合计</w:t>
            </w:r>
          </w:p>
        </w:tc>
        <w:tc>
          <w:tcPr>
            <w:tcW w:w="3119" w:type="dxa"/>
            <w:vAlign w:val="center"/>
          </w:tcPr>
          <w:p w14:paraId="29BC8DB7">
            <w:pPr>
              <w:spacing w:line="360" w:lineRule="auto"/>
              <w:jc w:val="center"/>
              <w:rPr>
                <w:rFonts w:ascii="宋体" w:hAnsi="宋体" w:cs="宋体"/>
                <w:b/>
                <w:sz w:val="24"/>
              </w:rPr>
            </w:pPr>
          </w:p>
          <w:p w14:paraId="5009EA99">
            <w:pPr>
              <w:spacing w:line="360" w:lineRule="auto"/>
              <w:jc w:val="center"/>
              <w:rPr>
                <w:rFonts w:ascii="宋体" w:hAnsi="宋体" w:cs="宋体"/>
                <w:b/>
                <w:sz w:val="24"/>
              </w:rPr>
            </w:pPr>
            <w:r>
              <w:rPr>
                <w:rFonts w:hint="eastAsia" w:ascii="宋体" w:hAnsi="宋体" w:cs="宋体"/>
                <w:b/>
                <w:sz w:val="24"/>
              </w:rPr>
              <w:t>备注（如果有）</w:t>
            </w:r>
          </w:p>
          <w:p w14:paraId="66177176">
            <w:pPr>
              <w:spacing w:line="360" w:lineRule="auto"/>
              <w:jc w:val="center"/>
              <w:rPr>
                <w:rFonts w:ascii="宋体" w:hAnsi="宋体" w:cs="宋体"/>
                <w:b/>
                <w:sz w:val="24"/>
              </w:rPr>
            </w:pPr>
          </w:p>
        </w:tc>
      </w:tr>
      <w:tr w14:paraId="23C6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B87AFD6">
            <w:pPr>
              <w:spacing w:line="360" w:lineRule="auto"/>
              <w:jc w:val="center"/>
              <w:rPr>
                <w:rFonts w:ascii="宋体" w:hAnsi="宋体" w:cs="宋体"/>
                <w:sz w:val="24"/>
              </w:rPr>
            </w:pPr>
            <w:r>
              <w:rPr>
                <w:rFonts w:hint="eastAsia" w:ascii="宋体" w:hAnsi="宋体" w:cs="宋体"/>
                <w:sz w:val="24"/>
              </w:rPr>
              <w:t>1</w:t>
            </w:r>
          </w:p>
        </w:tc>
        <w:tc>
          <w:tcPr>
            <w:tcW w:w="1417" w:type="dxa"/>
            <w:vAlign w:val="center"/>
          </w:tcPr>
          <w:p w14:paraId="10118D36">
            <w:pPr>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843" w:type="dxa"/>
            <w:vAlign w:val="center"/>
          </w:tcPr>
          <w:p w14:paraId="4EEE11C3">
            <w:pPr>
              <w:snapToGrid w:val="0"/>
              <w:spacing w:line="360" w:lineRule="auto"/>
              <w:jc w:val="center"/>
              <w:rPr>
                <w:rFonts w:ascii="宋体" w:hAnsi="宋体" w:cs="宋体"/>
                <w:sz w:val="24"/>
              </w:rPr>
            </w:pPr>
          </w:p>
        </w:tc>
        <w:tc>
          <w:tcPr>
            <w:tcW w:w="3118" w:type="dxa"/>
            <w:vAlign w:val="center"/>
          </w:tcPr>
          <w:p w14:paraId="42FD43A8">
            <w:pPr>
              <w:snapToGrid w:val="0"/>
              <w:spacing w:line="360" w:lineRule="auto"/>
              <w:jc w:val="center"/>
              <w:rPr>
                <w:rFonts w:ascii="宋体" w:hAnsi="宋体" w:cs="宋体"/>
                <w:sz w:val="24"/>
              </w:rPr>
            </w:pPr>
          </w:p>
        </w:tc>
        <w:tc>
          <w:tcPr>
            <w:tcW w:w="993" w:type="dxa"/>
            <w:vAlign w:val="center"/>
          </w:tcPr>
          <w:p w14:paraId="51191C21">
            <w:pPr>
              <w:snapToGrid w:val="0"/>
              <w:spacing w:line="360" w:lineRule="auto"/>
              <w:jc w:val="center"/>
              <w:rPr>
                <w:rFonts w:ascii="宋体" w:hAnsi="宋体" w:cs="宋体"/>
                <w:sz w:val="24"/>
              </w:rPr>
            </w:pPr>
          </w:p>
        </w:tc>
        <w:tc>
          <w:tcPr>
            <w:tcW w:w="1559" w:type="dxa"/>
            <w:vAlign w:val="center"/>
          </w:tcPr>
          <w:p w14:paraId="450F5354">
            <w:pPr>
              <w:spacing w:line="360" w:lineRule="auto"/>
              <w:jc w:val="center"/>
              <w:rPr>
                <w:rFonts w:ascii="宋体" w:hAnsi="宋体" w:cs="宋体"/>
                <w:sz w:val="24"/>
              </w:rPr>
            </w:pPr>
          </w:p>
        </w:tc>
        <w:tc>
          <w:tcPr>
            <w:tcW w:w="1984" w:type="dxa"/>
            <w:vAlign w:val="center"/>
          </w:tcPr>
          <w:p w14:paraId="68DC3148">
            <w:pPr>
              <w:spacing w:line="360" w:lineRule="auto"/>
              <w:jc w:val="center"/>
              <w:rPr>
                <w:rFonts w:ascii="宋体" w:hAnsi="宋体" w:cs="宋体"/>
                <w:sz w:val="24"/>
              </w:rPr>
            </w:pPr>
          </w:p>
        </w:tc>
        <w:tc>
          <w:tcPr>
            <w:tcW w:w="3119" w:type="dxa"/>
            <w:vAlign w:val="center"/>
          </w:tcPr>
          <w:p w14:paraId="5BFD258B">
            <w:pPr>
              <w:spacing w:line="360" w:lineRule="auto"/>
              <w:jc w:val="center"/>
              <w:rPr>
                <w:rFonts w:ascii="宋体" w:hAnsi="宋体" w:cs="宋体"/>
                <w:sz w:val="24"/>
              </w:rPr>
            </w:pPr>
          </w:p>
        </w:tc>
      </w:tr>
      <w:tr w14:paraId="20DD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8E76EE">
            <w:pPr>
              <w:spacing w:line="360" w:lineRule="auto"/>
              <w:jc w:val="center"/>
              <w:rPr>
                <w:rFonts w:ascii="宋体" w:hAnsi="宋体" w:cs="宋体"/>
                <w:sz w:val="24"/>
              </w:rPr>
            </w:pPr>
            <w:r>
              <w:rPr>
                <w:rFonts w:hint="eastAsia" w:ascii="宋体" w:hAnsi="宋体" w:cs="宋体"/>
                <w:sz w:val="24"/>
              </w:rPr>
              <w:t>2</w:t>
            </w:r>
          </w:p>
        </w:tc>
        <w:tc>
          <w:tcPr>
            <w:tcW w:w="1417" w:type="dxa"/>
            <w:vAlign w:val="center"/>
          </w:tcPr>
          <w:p w14:paraId="0729B379">
            <w:pPr>
              <w:snapToGrid w:val="0"/>
              <w:spacing w:line="360" w:lineRule="auto"/>
              <w:jc w:val="center"/>
              <w:rPr>
                <w:rFonts w:ascii="宋体" w:hAnsi="宋体" w:cs="宋体"/>
                <w:sz w:val="24"/>
              </w:rPr>
            </w:pPr>
            <w:r>
              <w:rPr>
                <w:rFonts w:hint="eastAsia" w:ascii="宋体" w:hAnsi="宋体" w:cs="宋体"/>
                <w:sz w:val="24"/>
              </w:rPr>
              <w:t>X</w:t>
            </w:r>
            <w:r>
              <w:rPr>
                <w:rFonts w:ascii="宋体" w:hAnsi="宋体" w:cs="宋体"/>
                <w:sz w:val="24"/>
              </w:rPr>
              <w:t>X</w:t>
            </w:r>
          </w:p>
        </w:tc>
        <w:tc>
          <w:tcPr>
            <w:tcW w:w="1843" w:type="dxa"/>
            <w:vAlign w:val="center"/>
          </w:tcPr>
          <w:p w14:paraId="08A8DDE9">
            <w:pPr>
              <w:snapToGrid w:val="0"/>
              <w:spacing w:line="360" w:lineRule="auto"/>
              <w:jc w:val="center"/>
              <w:rPr>
                <w:rFonts w:ascii="宋体" w:hAnsi="宋体" w:cs="宋体"/>
                <w:sz w:val="24"/>
              </w:rPr>
            </w:pPr>
          </w:p>
        </w:tc>
        <w:tc>
          <w:tcPr>
            <w:tcW w:w="3118" w:type="dxa"/>
            <w:vAlign w:val="center"/>
          </w:tcPr>
          <w:p w14:paraId="12190471">
            <w:pPr>
              <w:snapToGrid w:val="0"/>
              <w:spacing w:line="360" w:lineRule="auto"/>
              <w:jc w:val="center"/>
              <w:rPr>
                <w:rFonts w:ascii="宋体" w:hAnsi="宋体" w:cs="宋体"/>
                <w:sz w:val="24"/>
              </w:rPr>
            </w:pPr>
          </w:p>
        </w:tc>
        <w:tc>
          <w:tcPr>
            <w:tcW w:w="993" w:type="dxa"/>
            <w:vAlign w:val="center"/>
          </w:tcPr>
          <w:p w14:paraId="5442E155">
            <w:pPr>
              <w:snapToGrid w:val="0"/>
              <w:spacing w:line="360" w:lineRule="auto"/>
              <w:jc w:val="center"/>
              <w:rPr>
                <w:rFonts w:ascii="宋体" w:hAnsi="宋体" w:cs="宋体"/>
                <w:sz w:val="24"/>
              </w:rPr>
            </w:pPr>
          </w:p>
        </w:tc>
        <w:tc>
          <w:tcPr>
            <w:tcW w:w="1559" w:type="dxa"/>
            <w:vAlign w:val="center"/>
          </w:tcPr>
          <w:p w14:paraId="4E253C55">
            <w:pPr>
              <w:spacing w:line="360" w:lineRule="auto"/>
              <w:jc w:val="center"/>
              <w:rPr>
                <w:rFonts w:ascii="宋体" w:hAnsi="宋体" w:cs="宋体"/>
                <w:sz w:val="24"/>
              </w:rPr>
            </w:pPr>
          </w:p>
        </w:tc>
        <w:tc>
          <w:tcPr>
            <w:tcW w:w="1984" w:type="dxa"/>
            <w:vAlign w:val="center"/>
          </w:tcPr>
          <w:p w14:paraId="6F61C50F">
            <w:pPr>
              <w:spacing w:line="360" w:lineRule="auto"/>
              <w:jc w:val="center"/>
              <w:rPr>
                <w:rFonts w:ascii="宋体" w:hAnsi="宋体" w:cs="宋体"/>
                <w:sz w:val="24"/>
              </w:rPr>
            </w:pPr>
          </w:p>
        </w:tc>
        <w:tc>
          <w:tcPr>
            <w:tcW w:w="3119" w:type="dxa"/>
            <w:vAlign w:val="center"/>
          </w:tcPr>
          <w:p w14:paraId="4E38C986">
            <w:pPr>
              <w:spacing w:line="360" w:lineRule="auto"/>
              <w:jc w:val="center"/>
              <w:rPr>
                <w:rFonts w:ascii="宋体" w:hAnsi="宋体" w:cs="宋体"/>
                <w:sz w:val="24"/>
              </w:rPr>
            </w:pPr>
          </w:p>
        </w:tc>
      </w:tr>
      <w:tr w14:paraId="5A99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08261E8">
            <w:pPr>
              <w:spacing w:line="360" w:lineRule="auto"/>
              <w:jc w:val="center"/>
              <w:rPr>
                <w:rFonts w:ascii="宋体" w:hAnsi="宋体" w:cs="宋体"/>
                <w:sz w:val="24"/>
              </w:rPr>
            </w:pPr>
            <w:r>
              <w:rPr>
                <w:rFonts w:hint="eastAsia" w:ascii="宋体" w:hAnsi="宋体" w:cs="宋体"/>
                <w:sz w:val="24"/>
              </w:rPr>
              <w:t>…</w:t>
            </w:r>
          </w:p>
        </w:tc>
        <w:tc>
          <w:tcPr>
            <w:tcW w:w="1417" w:type="dxa"/>
            <w:vAlign w:val="center"/>
          </w:tcPr>
          <w:p w14:paraId="79333F28">
            <w:pPr>
              <w:snapToGrid w:val="0"/>
              <w:spacing w:line="360" w:lineRule="auto"/>
              <w:jc w:val="center"/>
              <w:rPr>
                <w:rFonts w:ascii="宋体" w:hAnsi="宋体" w:cs="宋体"/>
                <w:sz w:val="24"/>
              </w:rPr>
            </w:pPr>
          </w:p>
        </w:tc>
        <w:tc>
          <w:tcPr>
            <w:tcW w:w="1843" w:type="dxa"/>
            <w:vAlign w:val="center"/>
          </w:tcPr>
          <w:p w14:paraId="6E3F283A">
            <w:pPr>
              <w:snapToGrid w:val="0"/>
              <w:spacing w:line="360" w:lineRule="auto"/>
              <w:jc w:val="center"/>
              <w:rPr>
                <w:rFonts w:ascii="宋体" w:hAnsi="宋体" w:cs="宋体"/>
                <w:sz w:val="24"/>
              </w:rPr>
            </w:pPr>
          </w:p>
        </w:tc>
        <w:tc>
          <w:tcPr>
            <w:tcW w:w="3118" w:type="dxa"/>
            <w:vAlign w:val="center"/>
          </w:tcPr>
          <w:p w14:paraId="150CEB62">
            <w:pPr>
              <w:snapToGrid w:val="0"/>
              <w:spacing w:line="360" w:lineRule="auto"/>
              <w:jc w:val="center"/>
              <w:rPr>
                <w:rFonts w:ascii="宋体" w:hAnsi="宋体" w:cs="宋体"/>
                <w:sz w:val="24"/>
              </w:rPr>
            </w:pPr>
          </w:p>
        </w:tc>
        <w:tc>
          <w:tcPr>
            <w:tcW w:w="993" w:type="dxa"/>
            <w:vAlign w:val="center"/>
          </w:tcPr>
          <w:p w14:paraId="4EAD71A1">
            <w:pPr>
              <w:snapToGrid w:val="0"/>
              <w:spacing w:line="360" w:lineRule="auto"/>
              <w:jc w:val="center"/>
              <w:rPr>
                <w:rFonts w:ascii="宋体" w:hAnsi="宋体" w:cs="宋体"/>
                <w:sz w:val="24"/>
              </w:rPr>
            </w:pPr>
          </w:p>
        </w:tc>
        <w:tc>
          <w:tcPr>
            <w:tcW w:w="1559" w:type="dxa"/>
            <w:vAlign w:val="center"/>
          </w:tcPr>
          <w:p w14:paraId="137D1891">
            <w:pPr>
              <w:spacing w:line="360" w:lineRule="auto"/>
              <w:jc w:val="center"/>
              <w:rPr>
                <w:rFonts w:ascii="宋体" w:hAnsi="宋体" w:cs="宋体"/>
                <w:sz w:val="24"/>
              </w:rPr>
            </w:pPr>
          </w:p>
        </w:tc>
        <w:tc>
          <w:tcPr>
            <w:tcW w:w="1984" w:type="dxa"/>
            <w:vAlign w:val="center"/>
          </w:tcPr>
          <w:p w14:paraId="790BDFB2">
            <w:pPr>
              <w:spacing w:line="360" w:lineRule="auto"/>
              <w:jc w:val="center"/>
              <w:rPr>
                <w:rFonts w:ascii="宋体" w:hAnsi="宋体" w:cs="宋体"/>
                <w:sz w:val="24"/>
              </w:rPr>
            </w:pPr>
          </w:p>
        </w:tc>
        <w:tc>
          <w:tcPr>
            <w:tcW w:w="3119" w:type="dxa"/>
            <w:vAlign w:val="center"/>
          </w:tcPr>
          <w:p w14:paraId="73730557">
            <w:pPr>
              <w:spacing w:line="360" w:lineRule="auto"/>
              <w:jc w:val="center"/>
              <w:rPr>
                <w:rFonts w:ascii="宋体" w:hAnsi="宋体" w:cs="宋体"/>
                <w:sz w:val="24"/>
              </w:rPr>
            </w:pPr>
          </w:p>
        </w:tc>
      </w:tr>
      <w:tr w14:paraId="5726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A172ADC">
            <w:pPr>
              <w:spacing w:line="360" w:lineRule="auto"/>
              <w:jc w:val="center"/>
              <w:rPr>
                <w:rFonts w:ascii="宋体" w:hAnsi="宋体" w:cs="宋体"/>
                <w:sz w:val="24"/>
              </w:rPr>
            </w:pPr>
          </w:p>
        </w:tc>
        <w:tc>
          <w:tcPr>
            <w:tcW w:w="1417" w:type="dxa"/>
            <w:vAlign w:val="center"/>
          </w:tcPr>
          <w:p w14:paraId="297BA38A">
            <w:pPr>
              <w:snapToGrid w:val="0"/>
              <w:spacing w:line="360" w:lineRule="auto"/>
              <w:jc w:val="center"/>
              <w:rPr>
                <w:rFonts w:ascii="宋体" w:hAnsi="宋体" w:cs="宋体"/>
                <w:sz w:val="24"/>
              </w:rPr>
            </w:pPr>
          </w:p>
        </w:tc>
        <w:tc>
          <w:tcPr>
            <w:tcW w:w="1843" w:type="dxa"/>
            <w:vAlign w:val="center"/>
          </w:tcPr>
          <w:p w14:paraId="05C69A10">
            <w:pPr>
              <w:snapToGrid w:val="0"/>
              <w:spacing w:line="360" w:lineRule="auto"/>
              <w:jc w:val="center"/>
              <w:rPr>
                <w:rFonts w:ascii="宋体" w:hAnsi="宋体" w:cs="宋体"/>
                <w:sz w:val="24"/>
              </w:rPr>
            </w:pPr>
          </w:p>
        </w:tc>
        <w:tc>
          <w:tcPr>
            <w:tcW w:w="3118" w:type="dxa"/>
            <w:vAlign w:val="center"/>
          </w:tcPr>
          <w:p w14:paraId="678DD8D1">
            <w:pPr>
              <w:snapToGrid w:val="0"/>
              <w:spacing w:line="360" w:lineRule="auto"/>
              <w:jc w:val="center"/>
              <w:rPr>
                <w:rFonts w:ascii="宋体" w:hAnsi="宋体" w:cs="宋体"/>
                <w:sz w:val="24"/>
              </w:rPr>
            </w:pPr>
          </w:p>
        </w:tc>
        <w:tc>
          <w:tcPr>
            <w:tcW w:w="993" w:type="dxa"/>
            <w:vAlign w:val="center"/>
          </w:tcPr>
          <w:p w14:paraId="6EEBFADB">
            <w:pPr>
              <w:snapToGrid w:val="0"/>
              <w:spacing w:line="360" w:lineRule="auto"/>
              <w:jc w:val="center"/>
              <w:rPr>
                <w:rFonts w:ascii="宋体" w:hAnsi="宋体" w:cs="宋体"/>
                <w:sz w:val="24"/>
              </w:rPr>
            </w:pPr>
          </w:p>
        </w:tc>
        <w:tc>
          <w:tcPr>
            <w:tcW w:w="1559" w:type="dxa"/>
            <w:vAlign w:val="center"/>
          </w:tcPr>
          <w:p w14:paraId="1ECECC38">
            <w:pPr>
              <w:spacing w:line="360" w:lineRule="auto"/>
              <w:jc w:val="center"/>
              <w:rPr>
                <w:rFonts w:ascii="宋体" w:hAnsi="宋体" w:cs="宋体"/>
                <w:sz w:val="24"/>
              </w:rPr>
            </w:pPr>
          </w:p>
        </w:tc>
        <w:tc>
          <w:tcPr>
            <w:tcW w:w="1984" w:type="dxa"/>
            <w:vAlign w:val="center"/>
          </w:tcPr>
          <w:p w14:paraId="479C2F24">
            <w:pPr>
              <w:spacing w:line="360" w:lineRule="auto"/>
              <w:jc w:val="center"/>
              <w:rPr>
                <w:rFonts w:ascii="宋体" w:hAnsi="宋体" w:cs="宋体"/>
                <w:sz w:val="24"/>
              </w:rPr>
            </w:pPr>
          </w:p>
        </w:tc>
        <w:tc>
          <w:tcPr>
            <w:tcW w:w="3119" w:type="dxa"/>
            <w:vAlign w:val="center"/>
          </w:tcPr>
          <w:p w14:paraId="617E56EF">
            <w:pPr>
              <w:spacing w:line="360" w:lineRule="auto"/>
              <w:jc w:val="center"/>
              <w:rPr>
                <w:rFonts w:ascii="宋体" w:hAnsi="宋体" w:cs="宋体"/>
                <w:sz w:val="24"/>
              </w:rPr>
            </w:pPr>
          </w:p>
        </w:tc>
      </w:tr>
      <w:tr w14:paraId="5D9A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FE810ED">
            <w:pPr>
              <w:spacing w:line="360" w:lineRule="auto"/>
              <w:jc w:val="center"/>
              <w:rPr>
                <w:rFonts w:ascii="宋体" w:hAnsi="宋体" w:cs="宋体"/>
                <w:sz w:val="24"/>
              </w:rPr>
            </w:pPr>
          </w:p>
        </w:tc>
        <w:tc>
          <w:tcPr>
            <w:tcW w:w="1417" w:type="dxa"/>
            <w:vAlign w:val="center"/>
          </w:tcPr>
          <w:p w14:paraId="7ED45FE7">
            <w:pPr>
              <w:snapToGrid w:val="0"/>
              <w:spacing w:line="360" w:lineRule="auto"/>
              <w:jc w:val="center"/>
              <w:rPr>
                <w:rFonts w:ascii="宋体" w:hAnsi="宋体" w:cs="宋体"/>
                <w:sz w:val="24"/>
              </w:rPr>
            </w:pPr>
          </w:p>
        </w:tc>
        <w:tc>
          <w:tcPr>
            <w:tcW w:w="1843" w:type="dxa"/>
            <w:vAlign w:val="center"/>
          </w:tcPr>
          <w:p w14:paraId="5E952865">
            <w:pPr>
              <w:snapToGrid w:val="0"/>
              <w:spacing w:line="360" w:lineRule="auto"/>
              <w:jc w:val="center"/>
              <w:rPr>
                <w:rFonts w:ascii="宋体" w:hAnsi="宋体" w:cs="宋体"/>
                <w:sz w:val="24"/>
              </w:rPr>
            </w:pPr>
          </w:p>
        </w:tc>
        <w:tc>
          <w:tcPr>
            <w:tcW w:w="3118" w:type="dxa"/>
            <w:vAlign w:val="center"/>
          </w:tcPr>
          <w:p w14:paraId="76C1A266">
            <w:pPr>
              <w:snapToGrid w:val="0"/>
              <w:spacing w:line="360" w:lineRule="auto"/>
              <w:jc w:val="center"/>
              <w:rPr>
                <w:rFonts w:ascii="宋体" w:hAnsi="宋体" w:cs="宋体"/>
                <w:sz w:val="24"/>
              </w:rPr>
            </w:pPr>
          </w:p>
        </w:tc>
        <w:tc>
          <w:tcPr>
            <w:tcW w:w="993" w:type="dxa"/>
            <w:vAlign w:val="center"/>
          </w:tcPr>
          <w:p w14:paraId="73347642">
            <w:pPr>
              <w:snapToGrid w:val="0"/>
              <w:spacing w:line="360" w:lineRule="auto"/>
              <w:jc w:val="center"/>
              <w:rPr>
                <w:rFonts w:ascii="宋体" w:hAnsi="宋体" w:cs="宋体"/>
                <w:sz w:val="24"/>
              </w:rPr>
            </w:pPr>
          </w:p>
        </w:tc>
        <w:tc>
          <w:tcPr>
            <w:tcW w:w="1559" w:type="dxa"/>
            <w:vAlign w:val="center"/>
          </w:tcPr>
          <w:p w14:paraId="044D2F0F">
            <w:pPr>
              <w:spacing w:line="360" w:lineRule="auto"/>
              <w:jc w:val="center"/>
              <w:rPr>
                <w:rFonts w:ascii="宋体" w:hAnsi="宋体" w:cs="宋体"/>
                <w:sz w:val="24"/>
              </w:rPr>
            </w:pPr>
          </w:p>
        </w:tc>
        <w:tc>
          <w:tcPr>
            <w:tcW w:w="1984" w:type="dxa"/>
            <w:vAlign w:val="center"/>
          </w:tcPr>
          <w:p w14:paraId="23D4BACB">
            <w:pPr>
              <w:spacing w:line="360" w:lineRule="auto"/>
              <w:jc w:val="center"/>
              <w:rPr>
                <w:rFonts w:ascii="宋体" w:hAnsi="宋体" w:cs="宋体"/>
                <w:sz w:val="24"/>
              </w:rPr>
            </w:pPr>
          </w:p>
        </w:tc>
        <w:tc>
          <w:tcPr>
            <w:tcW w:w="3119" w:type="dxa"/>
            <w:vAlign w:val="center"/>
          </w:tcPr>
          <w:p w14:paraId="537E4CE0">
            <w:pPr>
              <w:spacing w:line="360" w:lineRule="auto"/>
              <w:jc w:val="center"/>
              <w:rPr>
                <w:rFonts w:ascii="宋体" w:hAnsi="宋体" w:cs="宋体"/>
                <w:sz w:val="24"/>
              </w:rPr>
            </w:pPr>
          </w:p>
        </w:tc>
      </w:tr>
      <w:tr w14:paraId="6DC7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53378B7">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181F9FFF">
            <w:pPr>
              <w:spacing w:line="360" w:lineRule="auto"/>
              <w:jc w:val="center"/>
              <w:rPr>
                <w:rFonts w:ascii="宋体" w:hAnsi="宋体" w:cs="宋体"/>
                <w:sz w:val="24"/>
              </w:rPr>
            </w:pPr>
          </w:p>
        </w:tc>
      </w:tr>
      <w:tr w14:paraId="0294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90AD332">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6BFEB85A">
            <w:pPr>
              <w:spacing w:line="360" w:lineRule="auto"/>
              <w:jc w:val="center"/>
              <w:rPr>
                <w:rFonts w:ascii="宋体" w:hAnsi="宋体" w:cs="宋体"/>
                <w:sz w:val="24"/>
              </w:rPr>
            </w:pPr>
          </w:p>
        </w:tc>
      </w:tr>
    </w:tbl>
    <w:p w14:paraId="33779569">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5C29C884">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4DFC03C6">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2C2BDFB7">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31FA4D51">
      <w:pPr>
        <w:snapToGrid w:val="0"/>
        <w:spacing w:line="360" w:lineRule="auto"/>
        <w:ind w:firstLine="480" w:firstLineChars="200"/>
        <w:jc w:val="left"/>
        <w:rPr>
          <w:rFonts w:ascii="宋体" w:hAnsi="宋体" w:cs="宋体"/>
          <w:kern w:val="0"/>
          <w:sz w:val="24"/>
          <w:lang w:val="zh-CN"/>
        </w:rPr>
      </w:pPr>
    </w:p>
    <w:p w14:paraId="503D9B51">
      <w:pPr>
        <w:spacing w:line="360" w:lineRule="auto"/>
        <w:ind w:firstLine="482" w:firstLineChars="200"/>
        <w:rPr>
          <w:rFonts w:ascii="宋体" w:hAnsi="宋体" w:cs="宋体"/>
          <w:b/>
          <w:kern w:val="0"/>
          <w:sz w:val="24"/>
        </w:rPr>
      </w:pPr>
    </w:p>
    <w:p w14:paraId="7DD2DD68">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2D7C11D2">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5" w:orient="landscape"/>
          <w:pgMar w:top="1814" w:right="1474" w:bottom="1814" w:left="1474" w:header="851" w:footer="850" w:gutter="0"/>
          <w:cols w:space="0" w:num="1"/>
          <w:docGrid w:linePitch="312" w:charSpace="0"/>
        </w:sectPr>
      </w:pPr>
    </w:p>
    <w:p w14:paraId="60224668">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08B478EB">
      <w:pPr>
        <w:pStyle w:val="693"/>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173E9C5C">
      <w:pPr>
        <w:pStyle w:val="693"/>
        <w:keepNext w:val="0"/>
        <w:pageBreakBefore w:val="0"/>
        <w:tabs>
          <w:tab w:val="clear" w:pos="720"/>
        </w:tabs>
        <w:snapToGrid w:val="0"/>
        <w:spacing w:before="120" w:after="120"/>
        <w:ind w:firstLine="643"/>
        <w:outlineLvl w:val="9"/>
        <w:rPr>
          <w:rFonts w:ascii="宋体" w:hAnsi="宋体" w:eastAsia="宋体" w:cs="宋体"/>
          <w:sz w:val="32"/>
          <w:szCs w:val="32"/>
        </w:rPr>
      </w:pPr>
      <w:r>
        <w:rPr>
          <w:rFonts w:hint="eastAsia" w:ascii="宋体" w:hAnsi="宋体" w:eastAsia="宋体" w:cs="宋体"/>
          <w:kern w:val="2"/>
          <w:sz w:val="32"/>
          <w:szCs w:val="32"/>
        </w:rPr>
        <w:t>二、</w:t>
      </w:r>
      <w:r>
        <w:rPr>
          <w:rFonts w:hint="eastAsia" w:ascii="宋体" w:hAnsi="宋体" w:eastAsia="宋体" w:cs="宋体"/>
          <w:sz w:val="32"/>
          <w:szCs w:val="32"/>
        </w:rPr>
        <w:t>中小企业声明函</w:t>
      </w:r>
      <w:bookmarkStart w:id="411" w:name="_Hlk101259491"/>
      <w:r>
        <w:rPr>
          <w:rFonts w:hint="eastAsia" w:ascii="宋体" w:hAnsi="宋体" w:eastAsia="宋体" w:cs="宋体"/>
          <w:sz w:val="32"/>
          <w:szCs w:val="32"/>
        </w:rPr>
        <w:t>（如果有）</w:t>
      </w:r>
      <w:bookmarkEnd w:id="411"/>
    </w:p>
    <w:p w14:paraId="4E5E9991">
      <w:pPr>
        <w:widowControl/>
        <w:spacing w:line="360" w:lineRule="auto"/>
        <w:ind w:firstLine="120" w:firstLineChars="50"/>
        <w:jc w:val="left"/>
        <w:rPr>
          <w:rFonts w:ascii="宋体" w:hAnsi="宋体" w:cs="宋体"/>
          <w:b/>
          <w:sz w:val="24"/>
        </w:rPr>
      </w:pPr>
      <w:r>
        <w:rPr>
          <w:rFonts w:hint="eastAsia" w:ascii="宋体" w:hAnsi="宋体"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sz w:val="24"/>
        </w:rPr>
        <w:t>7</w:t>
      </w:r>
      <w:r>
        <w:rPr>
          <w:rFonts w:hint="eastAsia" w:ascii="宋体" w:hAnsi="宋体" w:cs="宋体"/>
          <w:b/>
          <w:sz w:val="24"/>
        </w:rPr>
        <w:t>）。]</w:t>
      </w:r>
    </w:p>
    <w:p w14:paraId="5262E425">
      <w:pPr>
        <w:pStyle w:val="693"/>
        <w:keepNext w:val="0"/>
        <w:pageBreakBefore w:val="0"/>
        <w:tabs>
          <w:tab w:val="clear" w:pos="720"/>
        </w:tabs>
        <w:snapToGrid w:val="0"/>
        <w:spacing w:before="120" w:after="120"/>
        <w:ind w:firstLine="643"/>
        <w:outlineLvl w:val="9"/>
        <w:rPr>
          <w:rFonts w:ascii="宋体" w:hAnsi="宋体" w:eastAsia="宋体" w:cs="宋体"/>
          <w:b w:val="0"/>
          <w:sz w:val="32"/>
          <w:szCs w:val="32"/>
        </w:rPr>
      </w:pPr>
    </w:p>
    <w:p w14:paraId="626A62B4">
      <w:pPr>
        <w:spacing w:line="360" w:lineRule="auto"/>
        <w:ind w:right="420" w:firstLine="3614" w:firstLineChars="1000"/>
        <w:rPr>
          <w:rFonts w:ascii="宋体" w:hAnsi="宋体" w:cs="宋体"/>
          <w:b/>
          <w:kern w:val="0"/>
          <w:sz w:val="36"/>
          <w:szCs w:val="36"/>
        </w:rPr>
      </w:pPr>
    </w:p>
    <w:p w14:paraId="5720AEEC">
      <w:pPr>
        <w:spacing w:line="360" w:lineRule="auto"/>
        <w:ind w:right="420" w:firstLine="3614" w:firstLineChars="1000"/>
        <w:rPr>
          <w:rFonts w:ascii="宋体" w:hAnsi="宋体" w:cs="宋体"/>
          <w:b/>
          <w:kern w:val="0"/>
          <w:sz w:val="36"/>
          <w:szCs w:val="36"/>
        </w:rPr>
      </w:pPr>
    </w:p>
    <w:p w14:paraId="2A251898">
      <w:pPr>
        <w:spacing w:line="360" w:lineRule="auto"/>
        <w:ind w:right="420" w:firstLine="3614" w:firstLineChars="1000"/>
        <w:rPr>
          <w:rFonts w:ascii="宋体" w:hAnsi="宋体" w:cs="宋体"/>
          <w:b/>
          <w:kern w:val="0"/>
          <w:sz w:val="36"/>
          <w:szCs w:val="36"/>
        </w:rPr>
      </w:pPr>
    </w:p>
    <w:p w14:paraId="5B2D28F4">
      <w:pPr>
        <w:spacing w:line="360" w:lineRule="auto"/>
        <w:ind w:right="420" w:firstLine="3614" w:firstLineChars="1000"/>
        <w:rPr>
          <w:rFonts w:ascii="宋体" w:hAnsi="宋体" w:cs="宋体"/>
          <w:b/>
          <w:kern w:val="0"/>
          <w:sz w:val="36"/>
          <w:szCs w:val="36"/>
        </w:rPr>
      </w:pPr>
    </w:p>
    <w:p w14:paraId="5F655B4B">
      <w:pPr>
        <w:spacing w:line="360" w:lineRule="auto"/>
        <w:ind w:right="420" w:firstLine="3614" w:firstLineChars="1000"/>
        <w:rPr>
          <w:rFonts w:ascii="宋体" w:hAnsi="宋体" w:cs="宋体"/>
          <w:b/>
          <w:kern w:val="0"/>
          <w:sz w:val="36"/>
          <w:szCs w:val="36"/>
        </w:rPr>
      </w:pPr>
    </w:p>
    <w:p w14:paraId="492CAB72">
      <w:pPr>
        <w:spacing w:line="360" w:lineRule="auto"/>
        <w:ind w:right="420" w:firstLine="3614" w:firstLineChars="1000"/>
        <w:rPr>
          <w:rFonts w:ascii="宋体" w:hAnsi="宋体" w:cs="宋体"/>
          <w:b/>
          <w:kern w:val="0"/>
          <w:sz w:val="36"/>
          <w:szCs w:val="36"/>
        </w:rPr>
      </w:pPr>
    </w:p>
    <w:p w14:paraId="54702637">
      <w:pPr>
        <w:spacing w:line="360" w:lineRule="auto"/>
        <w:ind w:right="420" w:firstLine="3614" w:firstLineChars="1000"/>
        <w:rPr>
          <w:rFonts w:ascii="宋体" w:hAnsi="宋体" w:cs="宋体"/>
          <w:b/>
          <w:kern w:val="0"/>
          <w:sz w:val="36"/>
          <w:szCs w:val="36"/>
        </w:rPr>
      </w:pPr>
    </w:p>
    <w:p w14:paraId="5D462CBC">
      <w:pPr>
        <w:spacing w:line="360" w:lineRule="auto"/>
        <w:ind w:right="420" w:firstLine="3614" w:firstLineChars="1000"/>
        <w:rPr>
          <w:rFonts w:ascii="宋体" w:hAnsi="宋体" w:cs="宋体"/>
          <w:b/>
          <w:kern w:val="0"/>
          <w:sz w:val="36"/>
          <w:szCs w:val="36"/>
        </w:rPr>
      </w:pPr>
    </w:p>
    <w:p w14:paraId="65069B95">
      <w:pPr>
        <w:spacing w:line="360" w:lineRule="auto"/>
        <w:ind w:right="420" w:firstLine="3614" w:firstLineChars="1000"/>
        <w:rPr>
          <w:rFonts w:ascii="宋体" w:hAnsi="宋体" w:cs="宋体"/>
          <w:b/>
          <w:kern w:val="0"/>
          <w:sz w:val="36"/>
          <w:szCs w:val="36"/>
        </w:rPr>
      </w:pPr>
    </w:p>
    <w:p w14:paraId="2D2AB5A9">
      <w:pPr>
        <w:spacing w:line="360" w:lineRule="auto"/>
        <w:ind w:right="420" w:firstLine="3614" w:firstLineChars="1000"/>
        <w:rPr>
          <w:rFonts w:ascii="宋体" w:hAnsi="宋体" w:cs="宋体"/>
          <w:b/>
          <w:kern w:val="0"/>
          <w:sz w:val="36"/>
          <w:szCs w:val="36"/>
        </w:rPr>
      </w:pPr>
    </w:p>
    <w:p w14:paraId="7C9F7016">
      <w:pPr>
        <w:spacing w:line="360" w:lineRule="auto"/>
        <w:ind w:right="420" w:firstLine="3614" w:firstLineChars="1000"/>
        <w:rPr>
          <w:rFonts w:ascii="宋体" w:hAnsi="宋体" w:cs="宋体"/>
          <w:b/>
          <w:kern w:val="0"/>
          <w:sz w:val="36"/>
          <w:szCs w:val="36"/>
        </w:rPr>
      </w:pPr>
    </w:p>
    <w:p w14:paraId="5709F591">
      <w:pPr>
        <w:spacing w:line="360" w:lineRule="auto"/>
        <w:ind w:right="420" w:firstLine="3614" w:firstLineChars="1000"/>
        <w:rPr>
          <w:rFonts w:ascii="宋体" w:hAnsi="宋体" w:cs="宋体"/>
          <w:b/>
          <w:kern w:val="0"/>
          <w:sz w:val="36"/>
          <w:szCs w:val="36"/>
        </w:rPr>
      </w:pPr>
    </w:p>
    <w:p w14:paraId="46361192">
      <w:pPr>
        <w:pStyle w:val="2"/>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412" w:name="_Toc465665161"/>
      <w:r>
        <w:rPr>
          <w:rFonts w:hint="eastAsia" w:ascii="宋体" w:hAnsi="宋体" w:cs="宋体"/>
        </w:rPr>
        <w:t>附件</w:t>
      </w:r>
      <w:bookmarkEnd w:id="412"/>
    </w:p>
    <w:p w14:paraId="1D891824">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58F08588">
      <w:pPr>
        <w:spacing w:line="360" w:lineRule="auto"/>
        <w:jc w:val="center"/>
        <w:rPr>
          <w:rFonts w:ascii="宋体" w:hAnsi="宋体" w:cs="宋体"/>
          <w:b/>
          <w:spacing w:val="6"/>
          <w:sz w:val="32"/>
          <w:szCs w:val="32"/>
        </w:rPr>
      </w:pPr>
      <w:bookmarkStart w:id="413" w:name="OLE_LINK14"/>
      <w:bookmarkStart w:id="414" w:name="OLE_LINK13"/>
      <w:r>
        <w:rPr>
          <w:rFonts w:hint="eastAsia" w:ascii="宋体" w:hAnsi="宋体" w:cs="宋体"/>
          <w:b/>
          <w:spacing w:val="6"/>
          <w:sz w:val="32"/>
          <w:szCs w:val="32"/>
        </w:rPr>
        <w:t>残疾人福利性单位声明函</w:t>
      </w:r>
    </w:p>
    <w:bookmarkEnd w:id="413"/>
    <w:bookmarkEnd w:id="414"/>
    <w:p w14:paraId="0FD41CA1">
      <w:pPr>
        <w:spacing w:line="360" w:lineRule="auto"/>
        <w:rPr>
          <w:rFonts w:ascii="宋体" w:hAnsi="宋体" w:cs="宋体"/>
          <w:b/>
          <w:spacing w:val="6"/>
          <w:sz w:val="30"/>
          <w:szCs w:val="30"/>
        </w:rPr>
      </w:pPr>
    </w:p>
    <w:p w14:paraId="06F52EC8">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（采购人）</w:t>
      </w:r>
      <w:r>
        <w:rPr>
          <w:rFonts w:hint="eastAsia" w:ascii="宋体" w:hAnsi="宋体" w:cs="宋体"/>
          <w:sz w:val="24"/>
        </w:rPr>
        <w:t>_单位的_</w:t>
      </w:r>
      <w:r>
        <w:rPr>
          <w:rFonts w:hint="eastAsia" w:ascii="宋体" w:hAnsi="宋体" w:cs="宋体"/>
          <w:sz w:val="24"/>
          <w:u w:val="single"/>
        </w:rPr>
        <w:t>（项目名称）</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1EAC2B07">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21B6D69D">
      <w:pPr>
        <w:spacing w:line="360" w:lineRule="auto"/>
        <w:ind w:firstLine="480" w:firstLineChars="200"/>
        <w:rPr>
          <w:rFonts w:ascii="宋体" w:hAnsi="宋体" w:cs="宋体"/>
          <w:sz w:val="24"/>
        </w:rPr>
      </w:pPr>
    </w:p>
    <w:p w14:paraId="300A01A0">
      <w:pPr>
        <w:spacing w:line="360" w:lineRule="auto"/>
        <w:ind w:firstLine="480" w:firstLineChars="200"/>
        <w:rPr>
          <w:rFonts w:ascii="宋体" w:hAnsi="宋体" w:cs="宋体"/>
          <w:sz w:val="24"/>
        </w:rPr>
      </w:pPr>
    </w:p>
    <w:p w14:paraId="7CCD55F5">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6681D1E2">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6E0965F0">
      <w:pPr>
        <w:spacing w:line="360" w:lineRule="auto"/>
        <w:ind w:firstLine="480" w:firstLineChars="200"/>
        <w:rPr>
          <w:rFonts w:ascii="宋体" w:hAnsi="宋体" w:cs="宋体"/>
          <w:sz w:val="24"/>
        </w:rPr>
      </w:pPr>
    </w:p>
    <w:p w14:paraId="7AE3B4A2">
      <w:pPr>
        <w:spacing w:line="360" w:lineRule="auto"/>
        <w:ind w:firstLine="420" w:firstLineChars="200"/>
        <w:rPr>
          <w:rFonts w:ascii="宋体" w:hAnsi="宋体" w:cs="宋体"/>
        </w:rPr>
      </w:pPr>
    </w:p>
    <w:p w14:paraId="3A182065">
      <w:pPr>
        <w:spacing w:line="360" w:lineRule="auto"/>
        <w:ind w:firstLine="420" w:firstLineChars="200"/>
        <w:rPr>
          <w:rFonts w:ascii="宋体" w:hAnsi="宋体" w:cs="宋体"/>
        </w:rPr>
      </w:pPr>
    </w:p>
    <w:p w14:paraId="20C0A9ED">
      <w:pPr>
        <w:spacing w:line="360" w:lineRule="auto"/>
        <w:ind w:firstLine="420" w:firstLineChars="200"/>
        <w:rPr>
          <w:rFonts w:ascii="宋体" w:hAnsi="宋体" w:cs="宋体"/>
        </w:rPr>
      </w:pPr>
    </w:p>
    <w:p w14:paraId="670121D9">
      <w:pPr>
        <w:spacing w:line="360" w:lineRule="auto"/>
        <w:ind w:firstLine="420" w:firstLineChars="200"/>
        <w:rPr>
          <w:rFonts w:ascii="宋体" w:hAnsi="宋体" w:cs="宋体"/>
        </w:rPr>
      </w:pPr>
    </w:p>
    <w:p w14:paraId="40B93FB2">
      <w:pPr>
        <w:spacing w:line="360" w:lineRule="auto"/>
        <w:rPr>
          <w:rFonts w:ascii="宋体" w:hAnsi="宋体" w:cs="宋体"/>
          <w:b/>
          <w:sz w:val="24"/>
        </w:rPr>
      </w:pPr>
    </w:p>
    <w:p w14:paraId="7DF7E161">
      <w:pPr>
        <w:spacing w:line="360" w:lineRule="auto"/>
        <w:rPr>
          <w:rFonts w:ascii="宋体" w:hAnsi="宋体" w:cs="宋体"/>
          <w:b/>
          <w:sz w:val="24"/>
        </w:rPr>
      </w:pPr>
    </w:p>
    <w:p w14:paraId="4A7D8CBA">
      <w:pPr>
        <w:spacing w:line="360" w:lineRule="auto"/>
        <w:rPr>
          <w:rFonts w:ascii="宋体" w:hAnsi="宋体" w:cs="宋体"/>
          <w:b/>
          <w:sz w:val="24"/>
        </w:rPr>
      </w:pPr>
    </w:p>
    <w:p w14:paraId="2CDB2BB8">
      <w:pPr>
        <w:spacing w:line="360" w:lineRule="auto"/>
        <w:rPr>
          <w:rFonts w:ascii="宋体" w:hAnsi="宋体" w:cs="宋体"/>
          <w:b/>
          <w:sz w:val="24"/>
        </w:rPr>
      </w:pPr>
    </w:p>
    <w:p w14:paraId="74661363">
      <w:pPr>
        <w:spacing w:line="360" w:lineRule="auto"/>
        <w:rPr>
          <w:rFonts w:ascii="宋体" w:hAnsi="宋体" w:cs="宋体"/>
          <w:b/>
          <w:sz w:val="24"/>
        </w:rPr>
      </w:pPr>
    </w:p>
    <w:p w14:paraId="2CA43850">
      <w:pPr>
        <w:spacing w:line="360" w:lineRule="auto"/>
        <w:rPr>
          <w:rFonts w:ascii="宋体" w:hAnsi="宋体" w:cs="宋体"/>
          <w:b/>
          <w:sz w:val="24"/>
        </w:rPr>
      </w:pPr>
    </w:p>
    <w:p w14:paraId="1C068D1B">
      <w:pPr>
        <w:spacing w:line="360" w:lineRule="auto"/>
        <w:rPr>
          <w:rFonts w:ascii="宋体" w:hAnsi="宋体" w:cs="宋体"/>
          <w:b/>
          <w:sz w:val="24"/>
        </w:rPr>
      </w:pPr>
    </w:p>
    <w:p w14:paraId="74C1AE21">
      <w:pPr>
        <w:spacing w:line="360" w:lineRule="auto"/>
        <w:rPr>
          <w:rFonts w:ascii="宋体" w:hAnsi="宋体" w:cs="宋体"/>
          <w:b/>
          <w:sz w:val="24"/>
        </w:rPr>
      </w:pPr>
    </w:p>
    <w:p w14:paraId="0FA2D210">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50C05258">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15C1ACA0">
      <w:pPr>
        <w:snapToGrid w:val="0"/>
        <w:spacing w:before="240" w:beforeLines="100" w:line="360" w:lineRule="auto"/>
        <w:rPr>
          <w:rFonts w:ascii="宋体" w:hAnsi="宋体" w:cs="宋体"/>
          <w:bCs/>
          <w:sz w:val="24"/>
        </w:rPr>
      </w:pPr>
      <w:r>
        <w:rPr>
          <w:rFonts w:hint="eastAsia" w:ascii="宋体" w:hAnsi="宋体" w:cs="宋体"/>
          <w:bCs/>
          <w:sz w:val="24"/>
        </w:rPr>
        <w:t>一、质疑供应商基本信息</w:t>
      </w:r>
    </w:p>
    <w:p w14:paraId="2E197A5D">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55B92B42">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5B6BA3EE">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59210D96">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267ED187">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52C40709">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35AFED32">
      <w:pPr>
        <w:snapToGrid w:val="0"/>
        <w:spacing w:line="360" w:lineRule="auto"/>
        <w:rPr>
          <w:rFonts w:ascii="宋体" w:hAnsi="宋体" w:cs="宋体"/>
          <w:bCs/>
          <w:sz w:val="24"/>
        </w:rPr>
      </w:pPr>
      <w:r>
        <w:rPr>
          <w:rFonts w:hint="eastAsia" w:ascii="宋体" w:hAnsi="宋体" w:cs="宋体"/>
          <w:bCs/>
          <w:sz w:val="24"/>
        </w:rPr>
        <w:t>二、质疑项目基本情况</w:t>
      </w:r>
    </w:p>
    <w:p w14:paraId="3DF88916">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4E8A8FAB">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20A0DEC2">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685CD9F5">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7713B6DD">
      <w:pPr>
        <w:snapToGrid w:val="0"/>
        <w:spacing w:line="360" w:lineRule="auto"/>
        <w:rPr>
          <w:rFonts w:ascii="宋体" w:hAnsi="宋体" w:cs="宋体"/>
          <w:bCs/>
          <w:sz w:val="24"/>
        </w:rPr>
      </w:pPr>
      <w:r>
        <w:rPr>
          <w:rFonts w:hint="eastAsia" w:ascii="宋体" w:hAnsi="宋体" w:cs="宋体"/>
          <w:bCs/>
          <w:sz w:val="24"/>
        </w:rPr>
        <w:t>三、质疑事项具体内容</w:t>
      </w:r>
    </w:p>
    <w:p w14:paraId="5F787100">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5563E0A7">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6BBFAD61">
      <w:pPr>
        <w:snapToGrid w:val="0"/>
        <w:spacing w:line="360" w:lineRule="auto"/>
        <w:rPr>
          <w:rFonts w:ascii="宋体" w:hAnsi="宋体" w:cs="宋体"/>
          <w:sz w:val="24"/>
        </w:rPr>
      </w:pPr>
      <w:r>
        <w:rPr>
          <w:rFonts w:hint="eastAsia" w:ascii="宋体" w:hAnsi="宋体" w:cs="宋体"/>
          <w:sz w:val="24"/>
          <w:u w:val="dotted"/>
        </w:rPr>
        <w:t xml:space="preserve">                                                       </w:t>
      </w:r>
    </w:p>
    <w:p w14:paraId="07951B8E">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01876FB9">
      <w:pPr>
        <w:snapToGrid w:val="0"/>
        <w:spacing w:line="360" w:lineRule="auto"/>
        <w:rPr>
          <w:rFonts w:ascii="宋体" w:hAnsi="宋体" w:cs="宋体"/>
          <w:sz w:val="24"/>
          <w:u w:val="dotted"/>
        </w:rPr>
      </w:pPr>
      <w:r>
        <w:rPr>
          <w:rFonts w:hint="eastAsia" w:ascii="宋体" w:hAnsi="宋体" w:cs="宋体"/>
          <w:sz w:val="24"/>
          <w:u w:val="dotted"/>
        </w:rPr>
        <w:t xml:space="preserve">                                                     </w:t>
      </w:r>
    </w:p>
    <w:p w14:paraId="02920F9D">
      <w:pPr>
        <w:snapToGrid w:val="0"/>
        <w:spacing w:line="360" w:lineRule="auto"/>
        <w:rPr>
          <w:rFonts w:ascii="宋体" w:hAnsi="宋体" w:cs="宋体"/>
          <w:sz w:val="24"/>
          <w:u w:val="dotted"/>
        </w:rPr>
      </w:pPr>
      <w:r>
        <w:rPr>
          <w:rFonts w:hint="eastAsia" w:ascii="宋体" w:hAnsi="宋体" w:cs="宋体"/>
          <w:sz w:val="24"/>
        </w:rPr>
        <w:t>质疑事项2</w:t>
      </w:r>
    </w:p>
    <w:p w14:paraId="5363E55D">
      <w:pPr>
        <w:snapToGrid w:val="0"/>
        <w:spacing w:line="360" w:lineRule="auto"/>
        <w:rPr>
          <w:rFonts w:ascii="宋体" w:hAnsi="宋体" w:cs="宋体"/>
          <w:sz w:val="24"/>
        </w:rPr>
      </w:pPr>
      <w:r>
        <w:rPr>
          <w:rFonts w:hint="eastAsia" w:ascii="宋体" w:hAnsi="宋体" w:cs="宋体"/>
          <w:sz w:val="24"/>
        </w:rPr>
        <w:t>……</w:t>
      </w:r>
    </w:p>
    <w:p w14:paraId="7A434901">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1391030F">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4EA2F044">
      <w:pPr>
        <w:spacing w:line="360" w:lineRule="auto"/>
        <w:rPr>
          <w:rFonts w:ascii="宋体" w:hAnsi="宋体" w:cs="宋体"/>
          <w:sz w:val="24"/>
        </w:rPr>
      </w:pPr>
      <w:r>
        <w:rPr>
          <w:rFonts w:hint="eastAsia" w:ascii="宋体" w:hAnsi="宋体" w:cs="宋体"/>
          <w:sz w:val="24"/>
        </w:rPr>
        <w:t xml:space="preserve">签字(签章)：                   公章：                      </w:t>
      </w:r>
    </w:p>
    <w:p w14:paraId="6F32D4F9">
      <w:pPr>
        <w:spacing w:line="360" w:lineRule="auto"/>
        <w:rPr>
          <w:rFonts w:ascii="宋体" w:hAnsi="宋体" w:cs="宋体"/>
          <w:sz w:val="24"/>
        </w:rPr>
      </w:pPr>
      <w:r>
        <w:rPr>
          <w:rFonts w:hint="eastAsia" w:ascii="宋体" w:hAnsi="宋体" w:cs="宋体"/>
          <w:sz w:val="24"/>
        </w:rPr>
        <w:t xml:space="preserve">日期：    </w:t>
      </w:r>
    </w:p>
    <w:p w14:paraId="40985BCE">
      <w:pPr>
        <w:spacing w:line="360" w:lineRule="auto"/>
        <w:rPr>
          <w:rFonts w:ascii="宋体" w:hAnsi="宋体" w:cs="宋体"/>
          <w:b/>
          <w:sz w:val="24"/>
        </w:rPr>
      </w:pPr>
      <w:r>
        <w:rPr>
          <w:rFonts w:hint="eastAsia" w:ascii="宋体" w:hAnsi="宋体" w:cs="宋体"/>
          <w:b/>
          <w:sz w:val="24"/>
        </w:rPr>
        <w:t>质疑函制作说明：</w:t>
      </w:r>
    </w:p>
    <w:p w14:paraId="47FCDABC">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42F16623">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1318BA89">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547F68C3">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1D16F5C5">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5268CFD9">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3DE86F8A">
      <w:pPr>
        <w:widowControl/>
        <w:spacing w:line="360" w:lineRule="auto"/>
        <w:ind w:firstLine="600" w:firstLineChars="200"/>
        <w:jc w:val="left"/>
        <w:rPr>
          <w:rFonts w:ascii="宋体" w:hAnsi="宋体" w:cs="宋体"/>
          <w:sz w:val="30"/>
          <w:szCs w:val="30"/>
        </w:rPr>
      </w:pPr>
    </w:p>
    <w:p w14:paraId="159B1E58">
      <w:pPr>
        <w:spacing w:line="360" w:lineRule="auto"/>
        <w:jc w:val="center"/>
        <w:rPr>
          <w:rFonts w:ascii="宋体" w:hAnsi="宋体" w:cs="宋体"/>
          <w:b/>
          <w:spacing w:val="6"/>
          <w:sz w:val="32"/>
          <w:szCs w:val="32"/>
        </w:rPr>
      </w:pPr>
    </w:p>
    <w:p w14:paraId="45DF8ABB">
      <w:pPr>
        <w:spacing w:line="360" w:lineRule="auto"/>
        <w:jc w:val="center"/>
        <w:rPr>
          <w:rFonts w:ascii="宋体" w:hAnsi="宋体" w:cs="宋体"/>
          <w:b/>
          <w:spacing w:val="6"/>
          <w:sz w:val="32"/>
          <w:szCs w:val="32"/>
        </w:rPr>
      </w:pPr>
    </w:p>
    <w:p w14:paraId="2C08D680">
      <w:pPr>
        <w:spacing w:line="360" w:lineRule="auto"/>
        <w:jc w:val="center"/>
        <w:rPr>
          <w:rFonts w:ascii="宋体" w:hAnsi="宋体" w:cs="宋体"/>
          <w:b/>
          <w:spacing w:val="6"/>
          <w:sz w:val="32"/>
          <w:szCs w:val="32"/>
        </w:rPr>
      </w:pPr>
    </w:p>
    <w:p w14:paraId="42521BAF">
      <w:pPr>
        <w:spacing w:line="360" w:lineRule="auto"/>
        <w:jc w:val="center"/>
        <w:rPr>
          <w:rFonts w:ascii="宋体" w:hAnsi="宋体" w:cs="宋体"/>
          <w:b/>
          <w:spacing w:val="6"/>
          <w:sz w:val="32"/>
          <w:szCs w:val="32"/>
        </w:rPr>
      </w:pPr>
    </w:p>
    <w:p w14:paraId="50AB489E">
      <w:pPr>
        <w:spacing w:line="360" w:lineRule="auto"/>
        <w:jc w:val="center"/>
        <w:rPr>
          <w:rFonts w:ascii="宋体" w:hAnsi="宋体" w:cs="宋体"/>
          <w:b/>
          <w:spacing w:val="6"/>
          <w:sz w:val="32"/>
          <w:szCs w:val="32"/>
        </w:rPr>
      </w:pPr>
    </w:p>
    <w:p w14:paraId="3FF65242">
      <w:pPr>
        <w:spacing w:line="360" w:lineRule="auto"/>
        <w:jc w:val="center"/>
        <w:rPr>
          <w:rFonts w:ascii="宋体" w:hAnsi="宋体" w:cs="宋体"/>
          <w:b/>
          <w:spacing w:val="6"/>
          <w:sz w:val="32"/>
          <w:szCs w:val="32"/>
        </w:rPr>
      </w:pPr>
    </w:p>
    <w:p w14:paraId="575796F5">
      <w:pPr>
        <w:spacing w:line="360" w:lineRule="auto"/>
        <w:jc w:val="center"/>
        <w:rPr>
          <w:rFonts w:ascii="宋体" w:hAnsi="宋体" w:cs="宋体"/>
          <w:b/>
          <w:spacing w:val="6"/>
          <w:sz w:val="32"/>
          <w:szCs w:val="32"/>
        </w:rPr>
      </w:pPr>
    </w:p>
    <w:p w14:paraId="2A738FCE">
      <w:pPr>
        <w:spacing w:line="360" w:lineRule="auto"/>
        <w:jc w:val="left"/>
        <w:rPr>
          <w:rFonts w:ascii="宋体" w:hAnsi="宋体" w:cs="宋体"/>
          <w:b/>
          <w:spacing w:val="6"/>
          <w:sz w:val="32"/>
          <w:szCs w:val="32"/>
        </w:rPr>
      </w:pPr>
    </w:p>
    <w:p w14:paraId="7077426E">
      <w:pPr>
        <w:pStyle w:val="79"/>
        <w:ind w:firstLine="665"/>
        <w:rPr>
          <w:rFonts w:ascii="宋体" w:hAnsi="宋体" w:cs="宋体"/>
          <w:b/>
          <w:spacing w:val="6"/>
          <w:sz w:val="32"/>
          <w:szCs w:val="32"/>
        </w:rPr>
      </w:pPr>
    </w:p>
    <w:p w14:paraId="36CEC9A3">
      <w:pPr>
        <w:pStyle w:val="79"/>
        <w:ind w:firstLine="665"/>
        <w:rPr>
          <w:rFonts w:ascii="宋体" w:hAnsi="宋体" w:cs="宋体"/>
          <w:b/>
          <w:spacing w:val="6"/>
          <w:sz w:val="32"/>
          <w:szCs w:val="32"/>
        </w:rPr>
      </w:pPr>
    </w:p>
    <w:p w14:paraId="22E3F37F">
      <w:pPr>
        <w:pStyle w:val="79"/>
        <w:ind w:firstLine="665"/>
        <w:rPr>
          <w:rFonts w:ascii="宋体" w:hAnsi="宋体" w:cs="宋体"/>
          <w:b/>
          <w:spacing w:val="6"/>
          <w:sz w:val="32"/>
          <w:szCs w:val="32"/>
        </w:rPr>
      </w:pPr>
    </w:p>
    <w:p w14:paraId="113CBDC1">
      <w:pPr>
        <w:pStyle w:val="79"/>
        <w:ind w:firstLine="665"/>
        <w:rPr>
          <w:rFonts w:ascii="宋体" w:hAnsi="宋体" w:cs="宋体"/>
          <w:b/>
          <w:spacing w:val="6"/>
          <w:sz w:val="32"/>
          <w:szCs w:val="32"/>
        </w:rPr>
      </w:pPr>
    </w:p>
    <w:p w14:paraId="589E469B">
      <w:pPr>
        <w:pStyle w:val="79"/>
        <w:ind w:firstLine="665"/>
        <w:rPr>
          <w:rFonts w:ascii="宋体" w:hAnsi="宋体" w:cs="宋体"/>
          <w:b/>
          <w:spacing w:val="6"/>
          <w:sz w:val="32"/>
          <w:szCs w:val="32"/>
        </w:rPr>
      </w:pPr>
    </w:p>
    <w:p w14:paraId="05FD475A">
      <w:pPr>
        <w:pStyle w:val="79"/>
        <w:ind w:firstLine="665"/>
        <w:rPr>
          <w:rFonts w:ascii="宋体" w:hAnsi="宋体" w:cs="宋体"/>
          <w:b/>
          <w:spacing w:val="6"/>
          <w:sz w:val="32"/>
          <w:szCs w:val="32"/>
        </w:rPr>
      </w:pPr>
    </w:p>
    <w:p w14:paraId="7E69D723">
      <w:pPr>
        <w:pStyle w:val="79"/>
        <w:ind w:firstLine="665"/>
        <w:rPr>
          <w:rFonts w:ascii="宋体" w:hAnsi="宋体" w:cs="宋体"/>
          <w:b/>
          <w:spacing w:val="6"/>
          <w:sz w:val="32"/>
          <w:szCs w:val="32"/>
        </w:rPr>
      </w:pPr>
    </w:p>
    <w:p w14:paraId="4D03F958">
      <w:pPr>
        <w:pStyle w:val="79"/>
        <w:ind w:firstLine="665"/>
        <w:rPr>
          <w:rFonts w:ascii="宋体" w:hAnsi="宋体" w:cs="宋体"/>
          <w:b/>
          <w:spacing w:val="6"/>
          <w:sz w:val="32"/>
          <w:szCs w:val="32"/>
        </w:rPr>
      </w:pPr>
    </w:p>
    <w:p w14:paraId="706679A0">
      <w:pPr>
        <w:pStyle w:val="79"/>
        <w:ind w:firstLine="665"/>
        <w:rPr>
          <w:rFonts w:ascii="宋体" w:hAnsi="宋体" w:cs="宋体"/>
          <w:b/>
          <w:spacing w:val="6"/>
          <w:sz w:val="32"/>
          <w:szCs w:val="32"/>
        </w:rPr>
      </w:pPr>
    </w:p>
    <w:p w14:paraId="1731581F">
      <w:pPr>
        <w:spacing w:line="360" w:lineRule="auto"/>
        <w:jc w:val="left"/>
        <w:rPr>
          <w:rFonts w:ascii="宋体" w:hAnsi="宋体" w:cs="宋体"/>
          <w:b/>
          <w:spacing w:val="6"/>
          <w:sz w:val="32"/>
          <w:szCs w:val="32"/>
        </w:rPr>
      </w:pPr>
    </w:p>
    <w:p w14:paraId="4BA52E80">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3327B389">
      <w:pPr>
        <w:spacing w:line="360" w:lineRule="auto"/>
        <w:jc w:val="center"/>
        <w:rPr>
          <w:rFonts w:ascii="宋体" w:hAnsi="宋体" w:cs="宋体"/>
          <w:b/>
          <w:sz w:val="24"/>
        </w:rPr>
      </w:pPr>
    </w:p>
    <w:p w14:paraId="6AED4949">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133ADA28">
      <w:pPr>
        <w:spacing w:line="360" w:lineRule="auto"/>
        <w:rPr>
          <w:rFonts w:ascii="宋体" w:hAnsi="宋体" w:cs="宋体"/>
          <w:sz w:val="24"/>
        </w:rPr>
      </w:pPr>
      <w:r>
        <w:rPr>
          <w:rFonts w:hint="eastAsia" w:ascii="宋体" w:hAnsi="宋体" w:cs="宋体"/>
          <w:sz w:val="24"/>
        </w:rPr>
        <w:t>一、投诉相关主体基本情况</w:t>
      </w:r>
    </w:p>
    <w:p w14:paraId="523D4109">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115C62ED">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089DAEA7">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1EB093F1">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7627A536">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471AE082">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4F0FE914">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00DD773D">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5142FBE6">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42FFC4EC">
      <w:pPr>
        <w:spacing w:line="360" w:lineRule="auto"/>
        <w:rPr>
          <w:rFonts w:ascii="宋体" w:hAnsi="宋体" w:cs="宋体"/>
          <w:sz w:val="24"/>
        </w:rPr>
      </w:pPr>
      <w:r>
        <w:rPr>
          <w:rFonts w:hint="eastAsia" w:ascii="宋体" w:hAnsi="宋体" w:cs="宋体"/>
          <w:sz w:val="24"/>
        </w:rPr>
        <w:t>被投诉人2</w:t>
      </w:r>
    </w:p>
    <w:p w14:paraId="67902CD3">
      <w:pPr>
        <w:spacing w:line="360" w:lineRule="auto"/>
        <w:rPr>
          <w:rFonts w:ascii="宋体" w:hAnsi="宋体" w:cs="宋体"/>
          <w:sz w:val="24"/>
          <w:u w:val="dotted"/>
        </w:rPr>
      </w:pPr>
      <w:r>
        <w:rPr>
          <w:rFonts w:hint="eastAsia" w:ascii="宋体" w:hAnsi="宋体" w:cs="宋体"/>
          <w:sz w:val="24"/>
        </w:rPr>
        <w:t>……</w:t>
      </w:r>
    </w:p>
    <w:p w14:paraId="6382865D">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0D020E66">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1CC950CE">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3811C469">
      <w:pPr>
        <w:spacing w:line="360" w:lineRule="auto"/>
        <w:rPr>
          <w:rFonts w:ascii="宋体" w:hAnsi="宋体" w:cs="宋体"/>
          <w:sz w:val="24"/>
        </w:rPr>
      </w:pPr>
      <w:r>
        <w:rPr>
          <w:rFonts w:hint="eastAsia" w:ascii="宋体" w:hAnsi="宋体" w:cs="宋体"/>
          <w:sz w:val="24"/>
        </w:rPr>
        <w:t>二、投诉项目基本情况</w:t>
      </w:r>
    </w:p>
    <w:p w14:paraId="52ECC867">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3EBDB79E">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5635DE0F">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28263815">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0CAB1035">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2769BE27">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0AE53E55">
      <w:pPr>
        <w:spacing w:line="360" w:lineRule="auto"/>
        <w:rPr>
          <w:rFonts w:ascii="宋体" w:hAnsi="宋体" w:cs="宋体"/>
          <w:sz w:val="24"/>
        </w:rPr>
      </w:pPr>
      <w:r>
        <w:rPr>
          <w:rFonts w:hint="eastAsia" w:ascii="宋体" w:hAnsi="宋体" w:cs="宋体"/>
          <w:sz w:val="24"/>
        </w:rPr>
        <w:t>三、质疑基本情况</w:t>
      </w:r>
    </w:p>
    <w:p w14:paraId="7A6FB9BF">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1E19CBB3">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765D13BC">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77546219">
      <w:pPr>
        <w:spacing w:line="360" w:lineRule="auto"/>
        <w:rPr>
          <w:rFonts w:ascii="宋体" w:hAnsi="宋体" w:cs="宋体"/>
          <w:sz w:val="24"/>
        </w:rPr>
      </w:pPr>
      <w:r>
        <w:rPr>
          <w:rFonts w:hint="eastAsia" w:ascii="宋体" w:hAnsi="宋体" w:cs="宋体"/>
          <w:sz w:val="24"/>
        </w:rPr>
        <w:t>四、投诉事项具体内容</w:t>
      </w:r>
    </w:p>
    <w:p w14:paraId="2F66CA36">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104B9C5E">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76FDB925">
      <w:pPr>
        <w:spacing w:line="360" w:lineRule="auto"/>
        <w:rPr>
          <w:rFonts w:ascii="宋体" w:hAnsi="宋体" w:cs="宋体"/>
          <w:sz w:val="24"/>
          <w:u w:val="dotted"/>
        </w:rPr>
      </w:pPr>
      <w:r>
        <w:rPr>
          <w:rFonts w:hint="eastAsia" w:ascii="宋体" w:hAnsi="宋体" w:cs="宋体"/>
          <w:sz w:val="24"/>
          <w:u w:val="dotted"/>
        </w:rPr>
        <w:t xml:space="preserve">                                                      </w:t>
      </w:r>
    </w:p>
    <w:p w14:paraId="28F69B7D">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49EDCDDA">
      <w:pPr>
        <w:spacing w:line="360" w:lineRule="auto"/>
        <w:rPr>
          <w:rFonts w:ascii="宋体" w:hAnsi="宋体" w:cs="宋体"/>
          <w:sz w:val="24"/>
          <w:u w:val="dotted"/>
        </w:rPr>
      </w:pPr>
      <w:r>
        <w:rPr>
          <w:rFonts w:hint="eastAsia" w:ascii="宋体" w:hAnsi="宋体" w:cs="宋体"/>
          <w:sz w:val="24"/>
          <w:u w:val="dotted"/>
        </w:rPr>
        <w:t xml:space="preserve">                                                      </w:t>
      </w:r>
    </w:p>
    <w:p w14:paraId="14C4E527">
      <w:pPr>
        <w:spacing w:line="360" w:lineRule="auto"/>
        <w:rPr>
          <w:rFonts w:ascii="宋体" w:hAnsi="宋体" w:cs="宋体"/>
          <w:sz w:val="24"/>
        </w:rPr>
      </w:pPr>
      <w:r>
        <w:rPr>
          <w:rFonts w:hint="eastAsia" w:ascii="宋体" w:hAnsi="宋体" w:cs="宋体"/>
          <w:sz w:val="24"/>
        </w:rPr>
        <w:t>投诉事项2</w:t>
      </w:r>
    </w:p>
    <w:p w14:paraId="4609D594">
      <w:pPr>
        <w:spacing w:line="360" w:lineRule="auto"/>
        <w:rPr>
          <w:rFonts w:ascii="宋体" w:hAnsi="宋体" w:cs="宋体"/>
          <w:sz w:val="24"/>
          <w:u w:val="dotted"/>
        </w:rPr>
      </w:pPr>
      <w:r>
        <w:rPr>
          <w:rFonts w:hint="eastAsia" w:ascii="宋体" w:hAnsi="宋体" w:cs="宋体"/>
          <w:sz w:val="24"/>
        </w:rPr>
        <w:t>……</w:t>
      </w:r>
    </w:p>
    <w:p w14:paraId="2F4365CA">
      <w:pPr>
        <w:spacing w:line="360" w:lineRule="auto"/>
        <w:rPr>
          <w:rFonts w:ascii="宋体" w:hAnsi="宋体" w:cs="宋体"/>
          <w:sz w:val="24"/>
        </w:rPr>
      </w:pPr>
      <w:r>
        <w:rPr>
          <w:rFonts w:hint="eastAsia" w:ascii="宋体" w:hAnsi="宋体" w:cs="宋体"/>
          <w:sz w:val="24"/>
        </w:rPr>
        <w:t>五、与投诉事项相关的投诉请求</w:t>
      </w:r>
    </w:p>
    <w:p w14:paraId="2D7BC63A">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29A0ABB2">
      <w:pPr>
        <w:spacing w:line="360" w:lineRule="auto"/>
        <w:rPr>
          <w:rFonts w:ascii="宋体" w:hAnsi="宋体" w:cs="宋体"/>
          <w:sz w:val="24"/>
        </w:rPr>
      </w:pPr>
      <w:r>
        <w:rPr>
          <w:rFonts w:hint="eastAsia" w:ascii="宋体" w:hAnsi="宋体" w:cs="宋体"/>
          <w:sz w:val="24"/>
        </w:rPr>
        <w:t xml:space="preserve">签字(签章)：                   公章：                      </w:t>
      </w:r>
    </w:p>
    <w:p w14:paraId="68AC2177">
      <w:pPr>
        <w:spacing w:line="360" w:lineRule="auto"/>
        <w:rPr>
          <w:rFonts w:ascii="宋体" w:hAnsi="宋体" w:cs="宋体"/>
          <w:sz w:val="24"/>
        </w:rPr>
      </w:pPr>
      <w:r>
        <w:rPr>
          <w:rFonts w:hint="eastAsia" w:ascii="宋体" w:hAnsi="宋体" w:cs="宋体"/>
          <w:sz w:val="24"/>
        </w:rPr>
        <w:t xml:space="preserve">日期：    </w:t>
      </w:r>
    </w:p>
    <w:p w14:paraId="31A63F59">
      <w:pPr>
        <w:spacing w:line="360" w:lineRule="auto"/>
        <w:rPr>
          <w:rFonts w:ascii="宋体" w:hAnsi="宋体" w:cs="宋体"/>
          <w:b/>
          <w:sz w:val="24"/>
        </w:rPr>
      </w:pPr>
      <w:r>
        <w:rPr>
          <w:rFonts w:hint="eastAsia" w:ascii="宋体" w:hAnsi="宋体" w:cs="宋体"/>
          <w:b/>
          <w:sz w:val="24"/>
        </w:rPr>
        <w:t>投诉书制作说明：</w:t>
      </w:r>
    </w:p>
    <w:p w14:paraId="43C94E94">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755DD68">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2373DF8C">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6E1890B2">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7161F892">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166F4FA0">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55E0F566">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7A33E4C0">
      <w:pPr>
        <w:autoSpaceDE w:val="0"/>
        <w:autoSpaceDN w:val="0"/>
        <w:jc w:val="center"/>
        <w:rPr>
          <w:rFonts w:ascii="宋体" w:hAnsi="宋体" w:cs="宋体"/>
          <w:b/>
          <w:spacing w:val="6"/>
          <w:sz w:val="32"/>
          <w:szCs w:val="32"/>
        </w:rPr>
      </w:pPr>
    </w:p>
    <w:p w14:paraId="50D761BF">
      <w:pPr>
        <w:autoSpaceDE w:val="0"/>
        <w:autoSpaceDN w:val="0"/>
        <w:jc w:val="center"/>
        <w:rPr>
          <w:rFonts w:ascii="宋体" w:hAnsi="宋体" w:cs="宋体"/>
          <w:b/>
          <w:spacing w:val="6"/>
          <w:sz w:val="32"/>
          <w:szCs w:val="32"/>
        </w:rPr>
      </w:pPr>
    </w:p>
    <w:p w14:paraId="754E2F52">
      <w:pPr>
        <w:autoSpaceDE w:val="0"/>
        <w:autoSpaceDN w:val="0"/>
        <w:jc w:val="center"/>
        <w:rPr>
          <w:rFonts w:ascii="宋体" w:hAnsi="宋体" w:cs="宋体"/>
          <w:b/>
          <w:spacing w:val="6"/>
          <w:sz w:val="32"/>
          <w:szCs w:val="32"/>
        </w:rPr>
      </w:pPr>
    </w:p>
    <w:p w14:paraId="48D6937D">
      <w:pPr>
        <w:autoSpaceDE w:val="0"/>
        <w:autoSpaceDN w:val="0"/>
        <w:jc w:val="center"/>
        <w:rPr>
          <w:rFonts w:ascii="宋体" w:hAnsi="宋体" w:cs="宋体"/>
          <w:b/>
          <w:spacing w:val="6"/>
          <w:sz w:val="32"/>
          <w:szCs w:val="32"/>
        </w:rPr>
      </w:pPr>
    </w:p>
    <w:p w14:paraId="430FFCAC">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6CF5EE62">
      <w:pPr>
        <w:spacing w:line="360" w:lineRule="auto"/>
        <w:rPr>
          <w:rFonts w:ascii="宋体" w:hAnsi="宋体" w:cs="宋体"/>
          <w:sz w:val="24"/>
          <w:u w:val="single"/>
        </w:rPr>
      </w:pPr>
    </w:p>
    <w:p w14:paraId="45D43CC9">
      <w:pPr>
        <w:spacing w:line="360" w:lineRule="auto"/>
        <w:rPr>
          <w:rFonts w:ascii="宋体" w:hAnsi="宋体" w:cs="宋体"/>
          <w:sz w:val="24"/>
        </w:rPr>
      </w:pPr>
      <w:r>
        <w:rPr>
          <w:rFonts w:hint="eastAsia" w:ascii="宋体" w:hAnsi="宋体" w:cs="宋体"/>
          <w:sz w:val="24"/>
          <w:u w:val="single"/>
        </w:rPr>
        <w:t>（采购人）、（采购代理机构）：</w:t>
      </w:r>
    </w:p>
    <w:p w14:paraId="143B63BC">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你方组织的（项目名称）【招标编号：（采购编号）】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273D6CC7">
      <w:pPr>
        <w:spacing w:line="360" w:lineRule="auto"/>
        <w:ind w:firstLine="480" w:firstLineChars="200"/>
        <w:rPr>
          <w:rFonts w:ascii="宋体" w:hAnsi="宋体" w:cs="宋体"/>
          <w:sz w:val="24"/>
        </w:rPr>
      </w:pPr>
      <w:r>
        <w:rPr>
          <w:rFonts w:hint="eastAsia" w:ascii="宋体" w:hAnsi="宋体" w:cs="宋体"/>
          <w:sz w:val="24"/>
        </w:rPr>
        <w:t>特此说明。</w:t>
      </w:r>
    </w:p>
    <w:p w14:paraId="470A69E3">
      <w:pPr>
        <w:spacing w:line="360" w:lineRule="auto"/>
        <w:ind w:firstLine="494"/>
        <w:rPr>
          <w:rFonts w:ascii="宋体" w:hAnsi="宋体" w:cs="宋体"/>
          <w:sz w:val="24"/>
        </w:rPr>
      </w:pPr>
    </w:p>
    <w:p w14:paraId="0B5B45D4">
      <w:pPr>
        <w:spacing w:line="360" w:lineRule="auto"/>
        <w:ind w:firstLine="494"/>
        <w:rPr>
          <w:rFonts w:ascii="宋体" w:hAnsi="宋体" w:cs="宋体"/>
          <w:sz w:val="24"/>
        </w:rPr>
      </w:pPr>
    </w:p>
    <w:p w14:paraId="163E4CEE">
      <w:pPr>
        <w:spacing w:line="360" w:lineRule="auto"/>
        <w:ind w:firstLine="494"/>
        <w:rPr>
          <w:rFonts w:ascii="宋体" w:hAnsi="宋体" w:cs="宋体"/>
          <w:sz w:val="24"/>
        </w:rPr>
      </w:pPr>
    </w:p>
    <w:p w14:paraId="5C7B2118">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78C2EF94">
      <w:pPr>
        <w:ind w:right="1440" w:firstLine="494"/>
        <w:jc w:val="center"/>
        <w:rPr>
          <w:rFonts w:ascii="宋体" w:hAnsi="宋体" w:cs="宋体"/>
          <w:sz w:val="24"/>
        </w:rPr>
      </w:pPr>
      <w:r>
        <w:rPr>
          <w:rFonts w:hint="eastAsia" w:ascii="宋体" w:hAnsi="宋体" w:cs="宋体"/>
          <w:sz w:val="24"/>
        </w:rPr>
        <w:t xml:space="preserve">                              日期：       年     月     日</w:t>
      </w:r>
    </w:p>
    <w:p w14:paraId="454B79A6">
      <w:pPr>
        <w:rPr>
          <w:rFonts w:ascii="宋体" w:hAnsi="宋体" w:cs="宋体"/>
          <w:sz w:val="24"/>
        </w:rPr>
      </w:pPr>
      <w:r>
        <w:rPr>
          <w:rFonts w:hint="eastAsia" w:ascii="宋体" w:hAnsi="宋体" w:cs="宋体"/>
          <w:b/>
          <w:bCs/>
          <w:sz w:val="24"/>
        </w:rPr>
        <w:t>附：</w:t>
      </w:r>
    </w:p>
    <w:p w14:paraId="32845F80">
      <w:pPr>
        <w:spacing w:line="360" w:lineRule="auto"/>
        <w:rPr>
          <w:rFonts w:ascii="宋体" w:hAnsi="宋体" w:cs="宋体"/>
          <w:bCs/>
          <w:sz w:val="24"/>
        </w:rPr>
      </w:pPr>
      <w:r>
        <w:rPr>
          <w:rFonts w:hint="eastAsia" w:ascii="宋体" w:hAnsi="宋体" w:cs="宋体"/>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sz w:val="24"/>
        </w:rPr>
        <w:t>投标单位法定名称章（印模）                投标单位“XX专用章”（印模）</w:t>
      </w:r>
    </w:p>
    <w:p w14:paraId="301A5762">
      <w:pPr>
        <w:autoSpaceDE w:val="0"/>
        <w:autoSpaceDN w:val="0"/>
        <w:jc w:val="center"/>
        <w:rPr>
          <w:rFonts w:ascii="宋体" w:hAnsi="宋体" w:cs="宋体"/>
          <w:b/>
          <w:spacing w:val="6"/>
          <w:sz w:val="32"/>
          <w:szCs w:val="32"/>
        </w:rPr>
      </w:pPr>
    </w:p>
    <w:p w14:paraId="328986C6">
      <w:pPr>
        <w:autoSpaceDE w:val="0"/>
        <w:autoSpaceDN w:val="0"/>
        <w:jc w:val="center"/>
        <w:rPr>
          <w:rFonts w:ascii="宋体" w:hAnsi="宋体" w:cs="宋体"/>
          <w:b/>
          <w:spacing w:val="6"/>
          <w:sz w:val="32"/>
          <w:szCs w:val="32"/>
        </w:rPr>
      </w:pPr>
    </w:p>
    <w:p w14:paraId="11E8D0E1">
      <w:pPr>
        <w:autoSpaceDE w:val="0"/>
        <w:autoSpaceDN w:val="0"/>
        <w:jc w:val="center"/>
        <w:rPr>
          <w:rFonts w:ascii="宋体" w:hAnsi="宋体" w:cs="宋体"/>
          <w:b/>
          <w:spacing w:val="6"/>
          <w:sz w:val="32"/>
          <w:szCs w:val="32"/>
        </w:rPr>
      </w:pPr>
    </w:p>
    <w:p w14:paraId="1AB559CC">
      <w:pPr>
        <w:autoSpaceDE w:val="0"/>
        <w:autoSpaceDN w:val="0"/>
        <w:jc w:val="center"/>
        <w:rPr>
          <w:rFonts w:ascii="宋体" w:hAnsi="宋体" w:cs="宋体"/>
          <w:b/>
          <w:spacing w:val="6"/>
          <w:sz w:val="32"/>
          <w:szCs w:val="32"/>
        </w:rPr>
      </w:pPr>
    </w:p>
    <w:p w14:paraId="5D2AF28A">
      <w:pPr>
        <w:autoSpaceDE w:val="0"/>
        <w:autoSpaceDN w:val="0"/>
        <w:jc w:val="center"/>
        <w:rPr>
          <w:rFonts w:ascii="宋体" w:hAnsi="宋体" w:cs="宋体"/>
          <w:b/>
          <w:spacing w:val="6"/>
          <w:sz w:val="32"/>
          <w:szCs w:val="32"/>
        </w:rPr>
      </w:pPr>
    </w:p>
    <w:p w14:paraId="69FCC358">
      <w:pPr>
        <w:autoSpaceDE w:val="0"/>
        <w:autoSpaceDN w:val="0"/>
        <w:jc w:val="center"/>
        <w:rPr>
          <w:rFonts w:ascii="宋体" w:hAnsi="宋体" w:cs="宋体"/>
          <w:b/>
          <w:spacing w:val="6"/>
          <w:sz w:val="32"/>
          <w:szCs w:val="32"/>
        </w:rPr>
      </w:pPr>
    </w:p>
    <w:p w14:paraId="369082A5">
      <w:pPr>
        <w:autoSpaceDE w:val="0"/>
        <w:autoSpaceDN w:val="0"/>
        <w:jc w:val="center"/>
        <w:rPr>
          <w:rFonts w:ascii="宋体" w:hAnsi="宋体" w:cs="宋体"/>
          <w:b/>
          <w:spacing w:val="6"/>
          <w:sz w:val="32"/>
          <w:szCs w:val="32"/>
        </w:rPr>
      </w:pPr>
    </w:p>
    <w:p w14:paraId="3604BB89">
      <w:pPr>
        <w:autoSpaceDE w:val="0"/>
        <w:autoSpaceDN w:val="0"/>
        <w:jc w:val="center"/>
        <w:rPr>
          <w:rFonts w:ascii="宋体" w:hAnsi="宋体" w:cs="宋体"/>
          <w:b/>
          <w:spacing w:val="6"/>
          <w:sz w:val="32"/>
          <w:szCs w:val="32"/>
        </w:rPr>
      </w:pPr>
    </w:p>
    <w:p w14:paraId="50CF7401">
      <w:pPr>
        <w:autoSpaceDE w:val="0"/>
        <w:autoSpaceDN w:val="0"/>
        <w:jc w:val="center"/>
        <w:rPr>
          <w:rFonts w:ascii="宋体" w:hAnsi="宋体" w:cs="宋体"/>
          <w:b/>
          <w:spacing w:val="6"/>
          <w:sz w:val="32"/>
          <w:szCs w:val="32"/>
        </w:rPr>
      </w:pPr>
    </w:p>
    <w:p w14:paraId="1C93E0A1">
      <w:pPr>
        <w:autoSpaceDE w:val="0"/>
        <w:autoSpaceDN w:val="0"/>
        <w:jc w:val="center"/>
        <w:rPr>
          <w:rFonts w:ascii="宋体" w:hAnsi="宋体" w:cs="宋体"/>
          <w:b/>
          <w:spacing w:val="6"/>
          <w:sz w:val="32"/>
          <w:szCs w:val="32"/>
        </w:rPr>
      </w:pPr>
    </w:p>
    <w:p w14:paraId="539AE89F">
      <w:pPr>
        <w:autoSpaceDE w:val="0"/>
        <w:autoSpaceDN w:val="0"/>
        <w:jc w:val="center"/>
        <w:rPr>
          <w:rFonts w:ascii="宋体" w:hAnsi="宋体" w:cs="宋体"/>
          <w:b/>
          <w:spacing w:val="6"/>
          <w:sz w:val="32"/>
          <w:szCs w:val="32"/>
        </w:rPr>
      </w:pPr>
    </w:p>
    <w:p w14:paraId="098B03DA">
      <w:pPr>
        <w:autoSpaceDE w:val="0"/>
        <w:autoSpaceDN w:val="0"/>
        <w:jc w:val="center"/>
        <w:rPr>
          <w:rFonts w:ascii="宋体" w:hAnsi="宋体" w:cs="宋体"/>
          <w:b/>
          <w:spacing w:val="6"/>
          <w:sz w:val="32"/>
          <w:szCs w:val="32"/>
        </w:rPr>
      </w:pPr>
    </w:p>
    <w:p w14:paraId="680BF9A4">
      <w:pPr>
        <w:autoSpaceDE w:val="0"/>
        <w:autoSpaceDN w:val="0"/>
        <w:jc w:val="center"/>
        <w:rPr>
          <w:rFonts w:ascii="宋体" w:hAnsi="宋体" w:cs="宋体"/>
          <w:b/>
          <w:spacing w:val="6"/>
          <w:sz w:val="32"/>
          <w:szCs w:val="32"/>
        </w:rPr>
      </w:pPr>
    </w:p>
    <w:p w14:paraId="0F945898">
      <w:pPr>
        <w:autoSpaceDE w:val="0"/>
        <w:autoSpaceDN w:val="0"/>
        <w:jc w:val="center"/>
        <w:rPr>
          <w:rFonts w:ascii="宋体" w:hAnsi="宋体" w:cs="宋体"/>
          <w:b/>
          <w:spacing w:val="6"/>
          <w:sz w:val="32"/>
          <w:szCs w:val="32"/>
        </w:rPr>
      </w:pPr>
    </w:p>
    <w:p w14:paraId="4F59A4A4">
      <w:pPr>
        <w:autoSpaceDE w:val="0"/>
        <w:autoSpaceDN w:val="0"/>
        <w:jc w:val="center"/>
        <w:rPr>
          <w:rFonts w:ascii="宋体" w:hAnsi="宋体" w:cs="宋体"/>
          <w:b/>
          <w:spacing w:val="6"/>
          <w:sz w:val="32"/>
          <w:szCs w:val="32"/>
        </w:rPr>
      </w:pPr>
    </w:p>
    <w:p w14:paraId="3D39EF80">
      <w:pPr>
        <w:autoSpaceDE w:val="0"/>
        <w:autoSpaceDN w:val="0"/>
        <w:jc w:val="center"/>
        <w:rPr>
          <w:rFonts w:ascii="宋体" w:hAnsi="宋体" w:cs="宋体"/>
          <w:b/>
          <w:spacing w:val="6"/>
          <w:sz w:val="32"/>
          <w:szCs w:val="32"/>
        </w:rPr>
      </w:pPr>
    </w:p>
    <w:p w14:paraId="04986DEE">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7670CF64">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6769CE83">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（项目名称）【招标编号：（采购编号）】</w:t>
      </w:r>
      <w:r>
        <w:rPr>
          <w:rFonts w:hint="eastAsia" w:ascii="宋体" w:hAnsi="宋体" w:cs="宋体"/>
          <w:kern w:val="0"/>
          <w:sz w:val="24"/>
          <w:lang w:val="zh-CN"/>
        </w:rPr>
        <w:t xml:space="preserve">投标。 </w:t>
      </w:r>
    </w:p>
    <w:p w14:paraId="506526F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0007DAD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授权代表根据招标文件规定及投标内容而对采购人、采购代理机构所作的任何合法承诺，包括书面澄清及响应等均对联合投标各方产生约束力。</w:t>
      </w:r>
    </w:p>
    <w:p w14:paraId="3575844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1FA95566">
      <w:pPr>
        <w:snapToGrid w:val="0"/>
        <w:spacing w:line="360" w:lineRule="auto"/>
        <w:ind w:firstLine="576"/>
        <w:rPr>
          <w:rFonts w:ascii="宋体" w:hAnsi="宋体" w:cs="宋体"/>
          <w:kern w:val="0"/>
          <w:sz w:val="24"/>
          <w:lang w:val="zh-CN"/>
        </w:rPr>
      </w:pPr>
      <w:bookmarkStart w:id="415"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3CDE99B6">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720E11B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415"/>
    <w:p w14:paraId="2F88A512">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4C0E0C0C">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1E5654BE">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6063136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160D1452">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5EC0A86A">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4513618C">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6A5A785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00F9CD74">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1B094543">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A6BE1AC">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1264A15C">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6D21D844">
      <w:pPr>
        <w:spacing w:line="360" w:lineRule="auto"/>
        <w:ind w:right="420"/>
        <w:rPr>
          <w:rFonts w:ascii="宋体" w:hAnsi="宋体" w:cs="宋体"/>
          <w:sz w:val="24"/>
        </w:rPr>
      </w:pPr>
      <w:r>
        <w:rPr>
          <w:rFonts w:hint="eastAsia" w:ascii="宋体" w:hAnsi="宋体" w:cs="宋体"/>
          <w:sz w:val="24"/>
        </w:rPr>
        <w:t>注：按本格式和要求提供。</w:t>
      </w:r>
    </w:p>
    <w:p w14:paraId="52E21429">
      <w:pPr>
        <w:autoSpaceDE w:val="0"/>
        <w:autoSpaceDN w:val="0"/>
        <w:jc w:val="center"/>
        <w:rPr>
          <w:rFonts w:ascii="宋体" w:hAnsi="宋体" w:cs="宋体"/>
          <w:b/>
          <w:spacing w:val="6"/>
          <w:sz w:val="32"/>
          <w:szCs w:val="32"/>
        </w:rPr>
      </w:pPr>
    </w:p>
    <w:p w14:paraId="5C6199FF">
      <w:pPr>
        <w:autoSpaceDE w:val="0"/>
        <w:autoSpaceDN w:val="0"/>
        <w:jc w:val="center"/>
        <w:rPr>
          <w:rFonts w:ascii="宋体" w:hAnsi="宋体" w:cs="宋体"/>
          <w:b/>
          <w:spacing w:val="6"/>
          <w:sz w:val="32"/>
          <w:szCs w:val="32"/>
        </w:rPr>
      </w:pPr>
    </w:p>
    <w:p w14:paraId="648FF822">
      <w:pPr>
        <w:autoSpaceDE w:val="0"/>
        <w:autoSpaceDN w:val="0"/>
        <w:jc w:val="center"/>
        <w:rPr>
          <w:rFonts w:ascii="宋体" w:hAnsi="宋体" w:cs="宋体"/>
          <w:b/>
          <w:spacing w:val="6"/>
          <w:sz w:val="32"/>
          <w:szCs w:val="32"/>
        </w:rPr>
      </w:pPr>
    </w:p>
    <w:p w14:paraId="121E0C33">
      <w:pPr>
        <w:autoSpaceDE w:val="0"/>
        <w:autoSpaceDN w:val="0"/>
        <w:jc w:val="center"/>
        <w:rPr>
          <w:rFonts w:ascii="宋体" w:hAnsi="宋体" w:cs="宋体"/>
          <w:b/>
          <w:spacing w:val="6"/>
          <w:sz w:val="32"/>
          <w:szCs w:val="32"/>
        </w:rPr>
      </w:pPr>
    </w:p>
    <w:p w14:paraId="664350BB">
      <w:pPr>
        <w:autoSpaceDE w:val="0"/>
        <w:autoSpaceDN w:val="0"/>
        <w:jc w:val="center"/>
        <w:rPr>
          <w:rFonts w:ascii="宋体" w:hAnsi="宋体" w:cs="宋体"/>
          <w:b/>
          <w:spacing w:val="6"/>
          <w:sz w:val="32"/>
          <w:szCs w:val="32"/>
        </w:rPr>
      </w:pPr>
    </w:p>
    <w:p w14:paraId="431A4D5F">
      <w:pPr>
        <w:autoSpaceDE w:val="0"/>
        <w:autoSpaceDN w:val="0"/>
        <w:jc w:val="center"/>
        <w:rPr>
          <w:rFonts w:ascii="宋体" w:hAnsi="宋体" w:cs="宋体"/>
          <w:b/>
          <w:spacing w:val="6"/>
          <w:sz w:val="32"/>
          <w:szCs w:val="32"/>
        </w:rPr>
      </w:pPr>
    </w:p>
    <w:p w14:paraId="6259199A">
      <w:pPr>
        <w:autoSpaceDE w:val="0"/>
        <w:autoSpaceDN w:val="0"/>
        <w:jc w:val="center"/>
        <w:rPr>
          <w:rFonts w:ascii="宋体" w:hAnsi="宋体" w:cs="宋体"/>
          <w:b/>
          <w:spacing w:val="6"/>
          <w:sz w:val="32"/>
          <w:szCs w:val="32"/>
        </w:rPr>
      </w:pPr>
    </w:p>
    <w:p w14:paraId="30C9A5D7">
      <w:pPr>
        <w:autoSpaceDE w:val="0"/>
        <w:autoSpaceDN w:val="0"/>
        <w:jc w:val="center"/>
        <w:rPr>
          <w:rFonts w:ascii="宋体" w:hAnsi="宋体" w:cs="宋体"/>
          <w:b/>
          <w:spacing w:val="6"/>
          <w:sz w:val="32"/>
          <w:szCs w:val="32"/>
        </w:rPr>
      </w:pPr>
    </w:p>
    <w:p w14:paraId="326633CD">
      <w:pPr>
        <w:autoSpaceDE w:val="0"/>
        <w:autoSpaceDN w:val="0"/>
        <w:jc w:val="center"/>
        <w:rPr>
          <w:rFonts w:ascii="宋体" w:hAnsi="宋体" w:cs="宋体"/>
          <w:b/>
          <w:spacing w:val="6"/>
          <w:sz w:val="32"/>
          <w:szCs w:val="32"/>
        </w:rPr>
      </w:pPr>
    </w:p>
    <w:p w14:paraId="744FA85E">
      <w:pPr>
        <w:autoSpaceDE w:val="0"/>
        <w:autoSpaceDN w:val="0"/>
        <w:jc w:val="center"/>
        <w:rPr>
          <w:rFonts w:ascii="宋体" w:hAnsi="宋体" w:cs="宋体"/>
          <w:b/>
          <w:spacing w:val="6"/>
          <w:sz w:val="32"/>
          <w:szCs w:val="32"/>
        </w:rPr>
      </w:pPr>
    </w:p>
    <w:p w14:paraId="3FEA4FE0">
      <w:pPr>
        <w:autoSpaceDE w:val="0"/>
        <w:autoSpaceDN w:val="0"/>
        <w:jc w:val="center"/>
        <w:rPr>
          <w:rFonts w:ascii="宋体" w:hAnsi="宋体" w:cs="宋体"/>
          <w:b/>
          <w:spacing w:val="6"/>
          <w:sz w:val="32"/>
          <w:szCs w:val="32"/>
        </w:rPr>
      </w:pPr>
    </w:p>
    <w:p w14:paraId="0DE9FA5A">
      <w:pPr>
        <w:autoSpaceDE w:val="0"/>
        <w:autoSpaceDN w:val="0"/>
        <w:jc w:val="center"/>
        <w:rPr>
          <w:rFonts w:ascii="宋体" w:hAnsi="宋体" w:cs="宋体"/>
          <w:b/>
          <w:spacing w:val="6"/>
          <w:sz w:val="32"/>
          <w:szCs w:val="32"/>
        </w:rPr>
      </w:pPr>
    </w:p>
    <w:p w14:paraId="560CFEE4">
      <w:pPr>
        <w:autoSpaceDE w:val="0"/>
        <w:autoSpaceDN w:val="0"/>
        <w:jc w:val="center"/>
        <w:rPr>
          <w:rFonts w:ascii="宋体" w:hAnsi="宋体" w:cs="宋体"/>
          <w:b/>
          <w:spacing w:val="6"/>
          <w:sz w:val="32"/>
          <w:szCs w:val="32"/>
        </w:rPr>
      </w:pPr>
    </w:p>
    <w:p w14:paraId="22E1F994">
      <w:pPr>
        <w:autoSpaceDE w:val="0"/>
        <w:autoSpaceDN w:val="0"/>
        <w:jc w:val="center"/>
        <w:rPr>
          <w:rFonts w:ascii="宋体" w:hAnsi="宋体" w:cs="宋体"/>
          <w:b/>
          <w:spacing w:val="6"/>
          <w:sz w:val="32"/>
          <w:szCs w:val="32"/>
        </w:rPr>
      </w:pPr>
    </w:p>
    <w:p w14:paraId="71CEC890">
      <w:pPr>
        <w:autoSpaceDE w:val="0"/>
        <w:autoSpaceDN w:val="0"/>
        <w:jc w:val="center"/>
        <w:rPr>
          <w:rFonts w:ascii="宋体" w:hAnsi="宋体" w:cs="宋体"/>
          <w:b/>
          <w:spacing w:val="6"/>
          <w:sz w:val="32"/>
          <w:szCs w:val="32"/>
        </w:rPr>
      </w:pPr>
    </w:p>
    <w:p w14:paraId="704DA545">
      <w:pPr>
        <w:autoSpaceDE w:val="0"/>
        <w:autoSpaceDN w:val="0"/>
        <w:jc w:val="center"/>
        <w:rPr>
          <w:rFonts w:ascii="宋体" w:hAnsi="宋体" w:cs="宋体"/>
          <w:b/>
          <w:spacing w:val="6"/>
          <w:sz w:val="32"/>
          <w:szCs w:val="32"/>
        </w:rPr>
      </w:pPr>
    </w:p>
    <w:p w14:paraId="1FACB4B2">
      <w:pPr>
        <w:autoSpaceDE w:val="0"/>
        <w:autoSpaceDN w:val="0"/>
        <w:jc w:val="center"/>
        <w:rPr>
          <w:rFonts w:ascii="宋体" w:hAnsi="宋体" w:cs="宋体"/>
          <w:b/>
          <w:spacing w:val="6"/>
          <w:sz w:val="32"/>
          <w:szCs w:val="32"/>
        </w:rPr>
      </w:pPr>
    </w:p>
    <w:p w14:paraId="52FE5D30">
      <w:pPr>
        <w:autoSpaceDE w:val="0"/>
        <w:autoSpaceDN w:val="0"/>
        <w:jc w:val="center"/>
        <w:rPr>
          <w:rFonts w:ascii="宋体" w:hAnsi="宋体" w:cs="宋体"/>
          <w:b/>
          <w:spacing w:val="6"/>
          <w:sz w:val="32"/>
          <w:szCs w:val="32"/>
        </w:rPr>
      </w:pPr>
    </w:p>
    <w:p w14:paraId="5E52D402">
      <w:pPr>
        <w:autoSpaceDE w:val="0"/>
        <w:autoSpaceDN w:val="0"/>
        <w:jc w:val="center"/>
        <w:rPr>
          <w:rFonts w:ascii="宋体" w:hAnsi="宋体" w:cs="宋体"/>
          <w:b/>
          <w:spacing w:val="6"/>
          <w:sz w:val="32"/>
          <w:szCs w:val="32"/>
        </w:rPr>
      </w:pPr>
    </w:p>
    <w:p w14:paraId="6B6FC5A4">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0320A4BC">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4679075E">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（项目名称）【招标编号：（采购编号）】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58E6F52A">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3C804EEF">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b/>
          <w:bCs/>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49DD9F35">
      <w:pPr>
        <w:pStyle w:val="3"/>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79EF579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0FA1508D">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55D08FDE">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416"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416"/>
    </w:p>
    <w:p w14:paraId="4DEEFD5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0270D8FD">
      <w:pPr>
        <w:snapToGrid w:val="0"/>
        <w:spacing w:line="360" w:lineRule="auto"/>
        <w:ind w:firstLine="576"/>
        <w:rPr>
          <w:rFonts w:ascii="宋体" w:hAnsi="宋体" w:cs="宋体"/>
          <w:u w:val="single"/>
        </w:rPr>
      </w:pPr>
      <w:r>
        <w:rPr>
          <w:rFonts w:hint="eastAsia" w:ascii="宋体" w:hAnsi="宋体" w:cs="宋体"/>
          <w:u w:val="single"/>
        </w:rPr>
        <w:t xml:space="preserve">                                                                                  </w:t>
      </w:r>
    </w:p>
    <w:p w14:paraId="775E2D6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6503D1CA">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16BA6FED">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6ACA034B">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14:paraId="71FBDBAC">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711E5857">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184FC58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310D29A8">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1881BE23">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3E5844C0">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6EF9A62D">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4CF8E01C">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3135AF79">
      <w:pPr>
        <w:spacing w:line="360" w:lineRule="auto"/>
        <w:ind w:right="420"/>
        <w:rPr>
          <w:rFonts w:ascii="宋体" w:hAnsi="宋体" w:cs="宋体"/>
          <w:sz w:val="24"/>
        </w:rPr>
      </w:pPr>
      <w:r>
        <w:rPr>
          <w:rFonts w:hint="eastAsia" w:ascii="宋体" w:hAnsi="宋体" w:cs="宋体"/>
          <w:sz w:val="24"/>
        </w:rPr>
        <w:t>注：按本格式和要求提供。</w:t>
      </w:r>
    </w:p>
    <w:p w14:paraId="488135D9">
      <w:pPr>
        <w:autoSpaceDE w:val="0"/>
        <w:autoSpaceDN w:val="0"/>
        <w:jc w:val="center"/>
        <w:rPr>
          <w:rFonts w:ascii="宋体" w:hAnsi="宋体" w:cs="宋体"/>
          <w:b/>
          <w:spacing w:val="6"/>
          <w:sz w:val="32"/>
          <w:szCs w:val="32"/>
        </w:rPr>
      </w:pPr>
    </w:p>
    <w:p w14:paraId="2CA59889">
      <w:pPr>
        <w:autoSpaceDE w:val="0"/>
        <w:autoSpaceDN w:val="0"/>
        <w:jc w:val="center"/>
        <w:rPr>
          <w:rFonts w:ascii="宋体" w:hAnsi="宋体" w:cs="宋体"/>
          <w:b/>
          <w:spacing w:val="6"/>
          <w:sz w:val="32"/>
          <w:szCs w:val="32"/>
        </w:rPr>
      </w:pPr>
    </w:p>
    <w:p w14:paraId="3E70C486">
      <w:pPr>
        <w:autoSpaceDE w:val="0"/>
        <w:autoSpaceDN w:val="0"/>
        <w:jc w:val="center"/>
        <w:rPr>
          <w:rFonts w:ascii="宋体" w:hAnsi="宋体" w:cs="宋体"/>
          <w:b/>
          <w:spacing w:val="6"/>
          <w:sz w:val="32"/>
          <w:szCs w:val="32"/>
        </w:rPr>
      </w:pPr>
    </w:p>
    <w:p w14:paraId="2A9609F0">
      <w:pPr>
        <w:autoSpaceDE w:val="0"/>
        <w:autoSpaceDN w:val="0"/>
        <w:jc w:val="center"/>
        <w:rPr>
          <w:rFonts w:ascii="宋体" w:hAnsi="宋体" w:cs="宋体"/>
          <w:b/>
          <w:spacing w:val="6"/>
          <w:sz w:val="32"/>
          <w:szCs w:val="32"/>
        </w:rPr>
      </w:pPr>
    </w:p>
    <w:p w14:paraId="215D8C06">
      <w:pPr>
        <w:autoSpaceDE w:val="0"/>
        <w:autoSpaceDN w:val="0"/>
        <w:jc w:val="center"/>
        <w:rPr>
          <w:rFonts w:ascii="宋体" w:hAnsi="宋体" w:cs="宋体"/>
          <w:b/>
          <w:spacing w:val="6"/>
          <w:sz w:val="32"/>
          <w:szCs w:val="32"/>
        </w:rPr>
      </w:pPr>
    </w:p>
    <w:p w14:paraId="64C6F937">
      <w:pPr>
        <w:autoSpaceDE w:val="0"/>
        <w:autoSpaceDN w:val="0"/>
        <w:jc w:val="center"/>
        <w:rPr>
          <w:rFonts w:ascii="宋体" w:hAnsi="宋体" w:cs="宋体"/>
          <w:b/>
          <w:spacing w:val="6"/>
          <w:sz w:val="32"/>
          <w:szCs w:val="32"/>
        </w:rPr>
      </w:pPr>
    </w:p>
    <w:p w14:paraId="3C3A7128">
      <w:pPr>
        <w:autoSpaceDE w:val="0"/>
        <w:autoSpaceDN w:val="0"/>
        <w:jc w:val="center"/>
        <w:rPr>
          <w:rFonts w:ascii="宋体" w:hAnsi="宋体" w:cs="宋体"/>
          <w:b/>
          <w:spacing w:val="6"/>
          <w:sz w:val="32"/>
          <w:szCs w:val="32"/>
        </w:rPr>
      </w:pPr>
    </w:p>
    <w:p w14:paraId="110A2A45">
      <w:pPr>
        <w:autoSpaceDE w:val="0"/>
        <w:autoSpaceDN w:val="0"/>
        <w:jc w:val="center"/>
        <w:rPr>
          <w:rFonts w:ascii="宋体" w:hAnsi="宋体" w:cs="宋体"/>
          <w:b/>
          <w:spacing w:val="6"/>
          <w:sz w:val="32"/>
          <w:szCs w:val="32"/>
        </w:rPr>
      </w:pPr>
    </w:p>
    <w:p w14:paraId="75DB305D">
      <w:pPr>
        <w:autoSpaceDE w:val="0"/>
        <w:autoSpaceDN w:val="0"/>
        <w:jc w:val="center"/>
        <w:rPr>
          <w:rFonts w:ascii="宋体" w:hAnsi="宋体" w:cs="宋体"/>
          <w:b/>
          <w:spacing w:val="6"/>
          <w:sz w:val="32"/>
          <w:szCs w:val="32"/>
        </w:rPr>
      </w:pPr>
    </w:p>
    <w:p w14:paraId="393BF115">
      <w:pPr>
        <w:autoSpaceDE w:val="0"/>
        <w:autoSpaceDN w:val="0"/>
        <w:jc w:val="center"/>
        <w:rPr>
          <w:rFonts w:ascii="宋体" w:hAnsi="宋体" w:cs="宋体"/>
          <w:b/>
          <w:spacing w:val="6"/>
          <w:sz w:val="32"/>
          <w:szCs w:val="32"/>
        </w:rPr>
      </w:pPr>
    </w:p>
    <w:p w14:paraId="02CDC0F7">
      <w:pPr>
        <w:autoSpaceDE w:val="0"/>
        <w:autoSpaceDN w:val="0"/>
        <w:jc w:val="center"/>
        <w:rPr>
          <w:rFonts w:ascii="宋体" w:hAnsi="宋体" w:cs="宋体"/>
          <w:b/>
          <w:spacing w:val="6"/>
          <w:sz w:val="32"/>
          <w:szCs w:val="32"/>
        </w:rPr>
      </w:pPr>
    </w:p>
    <w:p w14:paraId="6DA4BF50">
      <w:pPr>
        <w:autoSpaceDE w:val="0"/>
        <w:autoSpaceDN w:val="0"/>
        <w:jc w:val="center"/>
        <w:rPr>
          <w:rFonts w:ascii="宋体" w:hAnsi="宋体" w:cs="宋体"/>
          <w:b/>
          <w:spacing w:val="6"/>
          <w:sz w:val="32"/>
          <w:szCs w:val="32"/>
        </w:rPr>
      </w:pPr>
    </w:p>
    <w:p w14:paraId="3C118C05">
      <w:pPr>
        <w:autoSpaceDE w:val="0"/>
        <w:autoSpaceDN w:val="0"/>
        <w:jc w:val="center"/>
        <w:rPr>
          <w:rFonts w:ascii="宋体" w:hAnsi="宋体" w:cs="宋体"/>
          <w:b/>
          <w:spacing w:val="6"/>
          <w:sz w:val="32"/>
          <w:szCs w:val="32"/>
        </w:rPr>
      </w:pPr>
    </w:p>
    <w:p w14:paraId="46A42122">
      <w:pPr>
        <w:autoSpaceDE w:val="0"/>
        <w:autoSpaceDN w:val="0"/>
        <w:jc w:val="center"/>
        <w:rPr>
          <w:rFonts w:ascii="宋体" w:hAnsi="宋体" w:cs="宋体"/>
          <w:b/>
          <w:spacing w:val="6"/>
          <w:sz w:val="32"/>
          <w:szCs w:val="32"/>
        </w:rPr>
      </w:pPr>
    </w:p>
    <w:p w14:paraId="471BA8ED">
      <w:pPr>
        <w:autoSpaceDE w:val="0"/>
        <w:autoSpaceDN w:val="0"/>
        <w:jc w:val="center"/>
        <w:rPr>
          <w:rFonts w:ascii="宋体" w:hAnsi="宋体" w:cs="宋体"/>
          <w:b/>
          <w:spacing w:val="6"/>
          <w:sz w:val="32"/>
          <w:szCs w:val="32"/>
        </w:rPr>
      </w:pPr>
    </w:p>
    <w:p w14:paraId="6FDCFF5D">
      <w:pPr>
        <w:autoSpaceDE w:val="0"/>
        <w:autoSpaceDN w:val="0"/>
        <w:jc w:val="center"/>
        <w:rPr>
          <w:rFonts w:ascii="宋体" w:hAnsi="宋体" w:cs="宋体"/>
          <w:b/>
          <w:spacing w:val="6"/>
          <w:sz w:val="32"/>
          <w:szCs w:val="32"/>
        </w:rPr>
      </w:pPr>
    </w:p>
    <w:p w14:paraId="7EABBD2A">
      <w:pPr>
        <w:autoSpaceDE w:val="0"/>
        <w:autoSpaceDN w:val="0"/>
        <w:jc w:val="center"/>
        <w:rPr>
          <w:rFonts w:ascii="宋体" w:hAnsi="宋体" w:cs="宋体"/>
          <w:b/>
          <w:spacing w:val="6"/>
          <w:sz w:val="32"/>
          <w:szCs w:val="32"/>
        </w:rPr>
      </w:pPr>
    </w:p>
    <w:p w14:paraId="04436C83">
      <w:pPr>
        <w:autoSpaceDE w:val="0"/>
        <w:autoSpaceDN w:val="0"/>
        <w:jc w:val="center"/>
        <w:rPr>
          <w:rFonts w:ascii="宋体" w:hAnsi="宋体" w:cs="宋体"/>
          <w:b/>
          <w:spacing w:val="6"/>
          <w:sz w:val="32"/>
          <w:szCs w:val="32"/>
        </w:rPr>
      </w:pPr>
    </w:p>
    <w:p w14:paraId="3D3EFE89">
      <w:pPr>
        <w:autoSpaceDE w:val="0"/>
        <w:autoSpaceDN w:val="0"/>
        <w:jc w:val="center"/>
        <w:rPr>
          <w:rFonts w:ascii="宋体" w:hAnsi="宋体" w:cs="宋体"/>
          <w:b/>
          <w:spacing w:val="6"/>
          <w:sz w:val="32"/>
          <w:szCs w:val="32"/>
        </w:rPr>
      </w:pPr>
    </w:p>
    <w:p w14:paraId="3B310EB1">
      <w:pPr>
        <w:autoSpaceDE w:val="0"/>
        <w:autoSpaceDN w:val="0"/>
        <w:jc w:val="center"/>
        <w:rPr>
          <w:rFonts w:ascii="宋体" w:hAnsi="宋体" w:cs="宋体"/>
          <w:b/>
          <w:spacing w:val="6"/>
          <w:sz w:val="32"/>
          <w:szCs w:val="32"/>
        </w:rPr>
      </w:pPr>
    </w:p>
    <w:p w14:paraId="1A8CFAFE">
      <w:pPr>
        <w:autoSpaceDE w:val="0"/>
        <w:autoSpaceDN w:val="0"/>
        <w:jc w:val="center"/>
        <w:rPr>
          <w:rFonts w:ascii="宋体" w:hAnsi="宋体" w:cs="宋体"/>
          <w:b/>
          <w:spacing w:val="6"/>
          <w:sz w:val="32"/>
          <w:szCs w:val="32"/>
        </w:rPr>
      </w:pPr>
    </w:p>
    <w:p w14:paraId="4AE583E3">
      <w:pPr>
        <w:autoSpaceDE w:val="0"/>
        <w:autoSpaceDN w:val="0"/>
        <w:jc w:val="center"/>
        <w:rPr>
          <w:rFonts w:ascii="宋体" w:hAnsi="宋体" w:cs="宋体"/>
          <w:b/>
          <w:spacing w:val="6"/>
          <w:sz w:val="32"/>
          <w:szCs w:val="32"/>
        </w:rPr>
      </w:pPr>
    </w:p>
    <w:p w14:paraId="738A384D">
      <w:pPr>
        <w:autoSpaceDE w:val="0"/>
        <w:autoSpaceDN w:val="0"/>
        <w:jc w:val="center"/>
        <w:rPr>
          <w:rFonts w:ascii="宋体" w:hAnsi="宋体" w:cs="宋体"/>
          <w:b/>
          <w:spacing w:val="6"/>
          <w:sz w:val="32"/>
          <w:szCs w:val="32"/>
        </w:rPr>
      </w:pPr>
    </w:p>
    <w:p w14:paraId="1BF776CE">
      <w:pPr>
        <w:autoSpaceDE w:val="0"/>
        <w:autoSpaceDN w:val="0"/>
        <w:jc w:val="center"/>
        <w:rPr>
          <w:rFonts w:ascii="宋体" w:hAnsi="宋体" w:cs="宋体"/>
          <w:b/>
          <w:spacing w:val="6"/>
          <w:sz w:val="32"/>
          <w:szCs w:val="32"/>
        </w:rPr>
      </w:pPr>
    </w:p>
    <w:p w14:paraId="138EDEC5">
      <w:pPr>
        <w:autoSpaceDE w:val="0"/>
        <w:autoSpaceDN w:val="0"/>
        <w:jc w:val="center"/>
        <w:rPr>
          <w:rFonts w:ascii="宋体" w:hAnsi="宋体" w:cs="宋体"/>
          <w:b/>
          <w:spacing w:val="6"/>
          <w:sz w:val="32"/>
          <w:szCs w:val="32"/>
        </w:rPr>
      </w:pPr>
    </w:p>
    <w:p w14:paraId="1BF1A595">
      <w:pPr>
        <w:autoSpaceDE w:val="0"/>
        <w:autoSpaceDN w:val="0"/>
        <w:jc w:val="center"/>
        <w:rPr>
          <w:rFonts w:ascii="宋体" w:hAnsi="宋体" w:cs="宋体"/>
          <w:b/>
          <w:spacing w:val="6"/>
          <w:sz w:val="32"/>
          <w:szCs w:val="32"/>
        </w:rPr>
      </w:pPr>
    </w:p>
    <w:p w14:paraId="4F5BFE9B">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14:paraId="106BDABA">
      <w:pPr>
        <w:spacing w:line="360" w:lineRule="auto"/>
        <w:jc w:val="center"/>
        <w:rPr>
          <w:rFonts w:ascii="宋体" w:hAnsi="宋体" w:cs="宋体"/>
          <w:sz w:val="24"/>
          <w:u w:val="single"/>
        </w:rPr>
      </w:pPr>
    </w:p>
    <w:p w14:paraId="6B588F0B">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5D862481">
      <w:pPr>
        <w:spacing w:line="360" w:lineRule="auto"/>
        <w:ind w:firstLine="480" w:firstLineChars="200"/>
        <w:rPr>
          <w:rFonts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（采购人） </w:t>
      </w:r>
      <w:r>
        <w:rPr>
          <w:rFonts w:hint="eastAsia" w:ascii="宋体" w:hAnsi="宋体" w:cs="宋体"/>
          <w:sz w:val="24"/>
        </w:rPr>
        <w:t xml:space="preserve">的 </w:t>
      </w:r>
      <w:r>
        <w:rPr>
          <w:rFonts w:hint="eastAsia" w:ascii="宋体" w:hAnsi="宋体" w:cs="宋体"/>
          <w:sz w:val="24"/>
          <w:u w:val="single"/>
        </w:rPr>
        <w:t>（项目名称）</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tbl>
      <w:tblPr>
        <w:tblStyle w:val="62"/>
        <w:tblW w:w="842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6"/>
        <w:gridCol w:w="7875"/>
      </w:tblGrid>
      <w:tr w14:paraId="3B449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EC20BD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875" w:type="dxa"/>
            <w:tcBorders>
              <w:top w:val="nil"/>
              <w:left w:val="nil"/>
              <w:bottom w:val="nil"/>
              <w:right w:val="nil"/>
            </w:tcBorders>
            <w:shd w:val="clear" w:color="auto" w:fill="auto"/>
            <w:vAlign w:val="center"/>
          </w:tcPr>
          <w:p w14:paraId="1E08FC0B">
            <w:pPr>
              <w:keepNext w:val="0"/>
              <w:keepLines w:val="0"/>
              <w:widowControl/>
              <w:suppressLineNumbers w:val="0"/>
              <w:jc w:val="left"/>
              <w:textAlignment w:val="center"/>
              <w:rPr>
                <w:rFonts w:ascii="华文宋体" w:hAnsi="华文宋体" w:eastAsia="华文宋体" w:cs="华文宋体"/>
                <w:i w:val="0"/>
                <w:iCs w:val="0"/>
                <w:color w:val="000000"/>
                <w:sz w:val="21"/>
                <w:szCs w:val="21"/>
                <w:u w:val="none"/>
              </w:rPr>
            </w:pPr>
            <w:r>
              <w:rPr>
                <w:rFonts w:hint="default" w:ascii="华文宋体" w:hAnsi="华文宋体" w:eastAsia="华文宋体" w:cs="华文宋体"/>
                <w:i w:val="0"/>
                <w:iCs w:val="0"/>
                <w:color w:val="000000"/>
                <w:kern w:val="0"/>
                <w:sz w:val="21"/>
                <w:szCs w:val="21"/>
                <w:u w:val="none"/>
                <w:lang w:val="en-US" w:eastAsia="zh-CN" w:bidi="ar"/>
              </w:rPr>
              <w:t>三门风冷无霜冰箱</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79A9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FE9B87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875" w:type="dxa"/>
            <w:tcBorders>
              <w:top w:val="nil"/>
              <w:left w:val="nil"/>
              <w:bottom w:val="nil"/>
              <w:right w:val="nil"/>
            </w:tcBorders>
            <w:shd w:val="clear" w:color="auto" w:fill="auto"/>
            <w:vAlign w:val="center"/>
          </w:tcPr>
          <w:p w14:paraId="529D28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消毒柜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E573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D2C7A5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875" w:type="dxa"/>
            <w:tcBorders>
              <w:top w:val="nil"/>
              <w:left w:val="nil"/>
              <w:bottom w:val="nil"/>
              <w:right w:val="nil"/>
            </w:tcBorders>
            <w:shd w:val="clear" w:color="auto" w:fill="auto"/>
            <w:vAlign w:val="center"/>
          </w:tcPr>
          <w:p w14:paraId="0EFAE8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热水器</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1BFF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98E9AC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875" w:type="dxa"/>
            <w:tcBorders>
              <w:top w:val="nil"/>
              <w:left w:val="nil"/>
              <w:bottom w:val="nil"/>
              <w:right w:val="nil"/>
            </w:tcBorders>
            <w:shd w:val="clear" w:color="auto" w:fill="auto"/>
            <w:vAlign w:val="center"/>
          </w:tcPr>
          <w:p w14:paraId="3AA020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微波炉</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6B1B7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1D7EE6E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875" w:type="dxa"/>
            <w:tcBorders>
              <w:top w:val="nil"/>
              <w:left w:val="nil"/>
              <w:bottom w:val="nil"/>
              <w:right w:val="nil"/>
            </w:tcBorders>
            <w:shd w:val="clear" w:color="auto" w:fill="auto"/>
            <w:vAlign w:val="center"/>
          </w:tcPr>
          <w:p w14:paraId="3EC004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吹风机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64F5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48031A4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875" w:type="dxa"/>
            <w:tcBorders>
              <w:top w:val="nil"/>
              <w:left w:val="nil"/>
              <w:bottom w:val="nil"/>
              <w:right w:val="nil"/>
            </w:tcBorders>
            <w:shd w:val="clear" w:color="auto" w:fill="auto"/>
            <w:vAlign w:val="center"/>
          </w:tcPr>
          <w:p w14:paraId="76BEEC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小厨宝</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68EA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4FCEE2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875" w:type="dxa"/>
            <w:tcBorders>
              <w:top w:val="nil"/>
              <w:left w:val="nil"/>
              <w:bottom w:val="nil"/>
              <w:right w:val="nil"/>
            </w:tcBorders>
            <w:shd w:val="clear" w:color="auto" w:fill="auto"/>
            <w:vAlign w:val="center"/>
          </w:tcPr>
          <w:p w14:paraId="62C1F5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滚筒洗衣机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AECB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953218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875" w:type="dxa"/>
            <w:tcBorders>
              <w:top w:val="nil"/>
              <w:left w:val="nil"/>
              <w:bottom w:val="nil"/>
              <w:right w:val="nil"/>
            </w:tcBorders>
            <w:shd w:val="clear" w:color="auto" w:fill="auto"/>
            <w:vAlign w:val="center"/>
          </w:tcPr>
          <w:p w14:paraId="15B0DF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烘干机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7A72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4DB3FF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875" w:type="dxa"/>
            <w:tcBorders>
              <w:top w:val="nil"/>
              <w:left w:val="nil"/>
              <w:bottom w:val="nil"/>
              <w:right w:val="nil"/>
            </w:tcBorders>
            <w:shd w:val="clear" w:color="auto" w:fill="auto"/>
            <w:vAlign w:val="center"/>
          </w:tcPr>
          <w:p w14:paraId="7F39C0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卫生间布袋</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0721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87312B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875" w:type="dxa"/>
            <w:tcBorders>
              <w:top w:val="nil"/>
              <w:left w:val="nil"/>
              <w:bottom w:val="nil"/>
              <w:right w:val="nil"/>
            </w:tcBorders>
            <w:shd w:val="clear" w:color="auto" w:fill="auto"/>
            <w:noWrap/>
            <w:vAlign w:val="center"/>
          </w:tcPr>
          <w:p w14:paraId="682938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驾驶式洗地机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7799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A9794C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875" w:type="dxa"/>
            <w:tcBorders>
              <w:top w:val="nil"/>
              <w:left w:val="nil"/>
              <w:bottom w:val="nil"/>
              <w:right w:val="nil"/>
            </w:tcBorders>
            <w:shd w:val="clear" w:color="auto" w:fill="auto"/>
            <w:noWrap/>
            <w:vAlign w:val="center"/>
          </w:tcPr>
          <w:p w14:paraId="699EB4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半封闭驾驶式扫地机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610BE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17C5135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875" w:type="dxa"/>
            <w:tcBorders>
              <w:top w:val="nil"/>
              <w:left w:val="nil"/>
              <w:bottom w:val="nil"/>
              <w:right w:val="nil"/>
            </w:tcBorders>
            <w:shd w:val="clear" w:color="auto" w:fill="auto"/>
            <w:vAlign w:val="center"/>
          </w:tcPr>
          <w:p w14:paraId="668ACF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多功能洗地机、洗地</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7390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6F833C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875" w:type="dxa"/>
            <w:tcBorders>
              <w:top w:val="nil"/>
              <w:left w:val="nil"/>
              <w:bottom w:val="nil"/>
              <w:right w:val="nil"/>
            </w:tcBorders>
            <w:shd w:val="clear" w:color="auto" w:fill="auto"/>
            <w:noWrap/>
            <w:vAlign w:val="center"/>
          </w:tcPr>
          <w:p w14:paraId="12B57A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手推式洗地机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4638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2C261C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875" w:type="dxa"/>
            <w:tcBorders>
              <w:top w:val="nil"/>
              <w:left w:val="nil"/>
              <w:bottom w:val="nil"/>
              <w:right w:val="nil"/>
            </w:tcBorders>
            <w:shd w:val="clear" w:color="auto" w:fill="auto"/>
            <w:vAlign w:val="center"/>
          </w:tcPr>
          <w:p w14:paraId="590069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吸尘吸水机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319B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2DCE06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875" w:type="dxa"/>
            <w:tcBorders>
              <w:top w:val="nil"/>
              <w:left w:val="nil"/>
              <w:bottom w:val="nil"/>
              <w:right w:val="nil"/>
            </w:tcBorders>
            <w:shd w:val="clear" w:color="auto" w:fill="auto"/>
            <w:noWrap/>
            <w:vAlign w:val="center"/>
          </w:tcPr>
          <w:p w14:paraId="1F3494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高压清洗机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ACCA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0BA777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7875" w:type="dxa"/>
            <w:tcBorders>
              <w:top w:val="nil"/>
              <w:left w:val="nil"/>
              <w:bottom w:val="nil"/>
              <w:right w:val="nil"/>
            </w:tcBorders>
            <w:shd w:val="clear" w:color="auto" w:fill="auto"/>
            <w:noWrap/>
            <w:vAlign w:val="center"/>
          </w:tcPr>
          <w:p w14:paraId="594CB4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高压冲洗车</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90F3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18A70A9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7875" w:type="dxa"/>
            <w:tcBorders>
              <w:top w:val="nil"/>
              <w:left w:val="nil"/>
              <w:bottom w:val="nil"/>
              <w:right w:val="nil"/>
            </w:tcBorders>
            <w:shd w:val="clear" w:color="auto" w:fill="auto"/>
            <w:noWrap/>
            <w:vAlign w:val="center"/>
          </w:tcPr>
          <w:p w14:paraId="3E0F39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尘推车</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B61F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58BD40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7875" w:type="dxa"/>
            <w:tcBorders>
              <w:top w:val="nil"/>
              <w:left w:val="nil"/>
              <w:bottom w:val="nil"/>
              <w:right w:val="nil"/>
            </w:tcBorders>
            <w:shd w:val="clear" w:color="auto" w:fill="auto"/>
            <w:noWrap/>
            <w:vAlign w:val="center"/>
          </w:tcPr>
          <w:p w14:paraId="41ED1C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电动快速保洁车</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679B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09E78F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7875" w:type="dxa"/>
            <w:tcBorders>
              <w:top w:val="nil"/>
              <w:left w:val="nil"/>
              <w:bottom w:val="nil"/>
              <w:right w:val="nil"/>
            </w:tcBorders>
            <w:shd w:val="clear" w:color="auto" w:fill="auto"/>
            <w:noWrap/>
            <w:vAlign w:val="center"/>
          </w:tcPr>
          <w:p w14:paraId="192187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8桶垃圾运车</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3EBB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4B287C4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875" w:type="dxa"/>
            <w:tcBorders>
              <w:top w:val="nil"/>
              <w:left w:val="nil"/>
              <w:bottom w:val="nil"/>
              <w:right w:val="nil"/>
            </w:tcBorders>
            <w:shd w:val="clear" w:color="auto" w:fill="auto"/>
            <w:noWrap/>
            <w:vAlign w:val="center"/>
          </w:tcPr>
          <w:p w14:paraId="62EA36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四轮观光车</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7AE5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3FA833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7875" w:type="dxa"/>
            <w:tcBorders>
              <w:top w:val="nil"/>
              <w:left w:val="nil"/>
              <w:bottom w:val="nil"/>
              <w:right w:val="nil"/>
            </w:tcBorders>
            <w:shd w:val="clear" w:color="auto" w:fill="auto"/>
            <w:vAlign w:val="center"/>
          </w:tcPr>
          <w:p w14:paraId="7AF44C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保安巡逻车</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4339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211C7D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7875" w:type="dxa"/>
            <w:tcBorders>
              <w:top w:val="nil"/>
              <w:left w:val="nil"/>
              <w:bottom w:val="nil"/>
              <w:right w:val="nil"/>
            </w:tcBorders>
            <w:shd w:val="clear" w:color="auto" w:fill="auto"/>
            <w:vAlign w:val="center"/>
          </w:tcPr>
          <w:p w14:paraId="1F9687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三格清洁工具（浅灰大号）</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8A64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AA516E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7875" w:type="dxa"/>
            <w:tcBorders>
              <w:top w:val="nil"/>
              <w:left w:val="nil"/>
              <w:bottom w:val="nil"/>
              <w:right w:val="nil"/>
            </w:tcBorders>
            <w:shd w:val="clear" w:color="auto" w:fill="auto"/>
            <w:vAlign w:val="center"/>
          </w:tcPr>
          <w:p w14:paraId="604EDE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食品级大容量刻度桶</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926F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14A879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7875" w:type="dxa"/>
            <w:tcBorders>
              <w:top w:val="nil"/>
              <w:left w:val="nil"/>
              <w:bottom w:val="nil"/>
              <w:right w:val="nil"/>
            </w:tcBorders>
            <w:shd w:val="clear" w:color="auto" w:fill="auto"/>
            <w:vAlign w:val="center"/>
          </w:tcPr>
          <w:p w14:paraId="35DC50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脸盆</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629C1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546" w:type="dxa"/>
            <w:tcBorders>
              <w:top w:val="nil"/>
              <w:left w:val="nil"/>
              <w:bottom w:val="nil"/>
              <w:right w:val="nil"/>
            </w:tcBorders>
            <w:shd w:val="clear" w:color="auto" w:fill="auto"/>
            <w:noWrap/>
            <w:vAlign w:val="center"/>
          </w:tcPr>
          <w:p w14:paraId="7002A7D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7875" w:type="dxa"/>
            <w:tcBorders>
              <w:top w:val="nil"/>
              <w:left w:val="nil"/>
              <w:bottom w:val="nil"/>
              <w:right w:val="nil"/>
            </w:tcBorders>
            <w:shd w:val="clear" w:color="auto" w:fill="auto"/>
            <w:vAlign w:val="center"/>
          </w:tcPr>
          <w:p w14:paraId="3D1F94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抹布方形毛巾</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887C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E2975E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7875" w:type="dxa"/>
            <w:tcBorders>
              <w:top w:val="nil"/>
              <w:left w:val="nil"/>
              <w:bottom w:val="nil"/>
              <w:right w:val="nil"/>
            </w:tcBorders>
            <w:shd w:val="clear" w:color="auto" w:fill="auto"/>
            <w:vAlign w:val="center"/>
          </w:tcPr>
          <w:p w14:paraId="512AEE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白色小方巾</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10BB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14A961A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7875" w:type="dxa"/>
            <w:tcBorders>
              <w:top w:val="nil"/>
              <w:left w:val="nil"/>
              <w:bottom w:val="nil"/>
              <w:right w:val="nil"/>
            </w:tcBorders>
            <w:shd w:val="clear" w:color="auto" w:fill="auto"/>
            <w:vAlign w:val="center"/>
          </w:tcPr>
          <w:p w14:paraId="11F8D4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手套</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1637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7EFDDC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7875" w:type="dxa"/>
            <w:tcBorders>
              <w:top w:val="nil"/>
              <w:left w:val="nil"/>
              <w:bottom w:val="nil"/>
              <w:right w:val="nil"/>
            </w:tcBorders>
            <w:shd w:val="clear" w:color="auto" w:fill="auto"/>
            <w:vAlign w:val="center"/>
          </w:tcPr>
          <w:p w14:paraId="1C7C544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kt班切割</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6745D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52BE5B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7875" w:type="dxa"/>
            <w:tcBorders>
              <w:top w:val="nil"/>
              <w:left w:val="nil"/>
              <w:bottom w:val="nil"/>
              <w:right w:val="nil"/>
            </w:tcBorders>
            <w:shd w:val="clear" w:color="auto" w:fill="auto"/>
            <w:vAlign w:val="center"/>
          </w:tcPr>
          <w:p w14:paraId="455C18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马桶刷</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A62F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4FEC4B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7875" w:type="dxa"/>
            <w:tcBorders>
              <w:top w:val="nil"/>
              <w:left w:val="nil"/>
              <w:bottom w:val="nil"/>
              <w:right w:val="nil"/>
            </w:tcBorders>
            <w:shd w:val="clear" w:color="auto" w:fill="auto"/>
            <w:vAlign w:val="center"/>
          </w:tcPr>
          <w:p w14:paraId="1D5C0D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硬毛刷</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24C2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BE84FE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7875" w:type="dxa"/>
            <w:tcBorders>
              <w:top w:val="nil"/>
              <w:left w:val="nil"/>
              <w:bottom w:val="nil"/>
              <w:right w:val="nil"/>
            </w:tcBorders>
            <w:shd w:val="clear" w:color="auto" w:fill="auto"/>
            <w:vAlign w:val="center"/>
          </w:tcPr>
          <w:p w14:paraId="1B3B13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空气净化器</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48FD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713CBD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7875" w:type="dxa"/>
            <w:tcBorders>
              <w:top w:val="nil"/>
              <w:left w:val="nil"/>
              <w:bottom w:val="nil"/>
              <w:right w:val="nil"/>
            </w:tcBorders>
            <w:shd w:val="clear" w:color="auto" w:fill="auto"/>
            <w:vAlign w:val="center"/>
          </w:tcPr>
          <w:p w14:paraId="018E60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一字拖把（1）</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96E6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B0D979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7875" w:type="dxa"/>
            <w:tcBorders>
              <w:top w:val="nil"/>
              <w:left w:val="nil"/>
              <w:bottom w:val="nil"/>
              <w:right w:val="nil"/>
            </w:tcBorders>
            <w:shd w:val="clear" w:color="auto" w:fill="auto"/>
            <w:vAlign w:val="center"/>
          </w:tcPr>
          <w:p w14:paraId="7B69C7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一字拖把（2）</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D782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412111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7875" w:type="dxa"/>
            <w:tcBorders>
              <w:top w:val="nil"/>
              <w:left w:val="nil"/>
              <w:bottom w:val="nil"/>
              <w:right w:val="nil"/>
            </w:tcBorders>
            <w:shd w:val="clear" w:color="auto" w:fill="auto"/>
            <w:vAlign w:val="center"/>
          </w:tcPr>
          <w:p w14:paraId="165413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平板拖</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65D17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369360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7875" w:type="dxa"/>
            <w:tcBorders>
              <w:top w:val="nil"/>
              <w:left w:val="nil"/>
              <w:bottom w:val="nil"/>
              <w:right w:val="nil"/>
            </w:tcBorders>
            <w:shd w:val="clear" w:color="auto" w:fill="auto"/>
            <w:vAlign w:val="center"/>
          </w:tcPr>
          <w:p w14:paraId="67A6E7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大海绵拖把</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692ED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811E8E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7875" w:type="dxa"/>
            <w:tcBorders>
              <w:top w:val="nil"/>
              <w:left w:val="nil"/>
              <w:bottom w:val="nil"/>
              <w:right w:val="nil"/>
            </w:tcBorders>
            <w:shd w:val="clear" w:color="auto" w:fill="auto"/>
            <w:noWrap/>
            <w:vAlign w:val="center"/>
          </w:tcPr>
          <w:p w14:paraId="1BFCE0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拖把、簸箕、扫把三件套</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85B7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850B60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7875" w:type="dxa"/>
            <w:tcBorders>
              <w:top w:val="nil"/>
              <w:left w:val="nil"/>
              <w:bottom w:val="nil"/>
              <w:right w:val="nil"/>
            </w:tcBorders>
            <w:shd w:val="clear" w:color="auto" w:fill="auto"/>
            <w:noWrap/>
            <w:vAlign w:val="center"/>
          </w:tcPr>
          <w:p w14:paraId="4C5046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移动线盘</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1DC0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C215FA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7875" w:type="dxa"/>
            <w:tcBorders>
              <w:top w:val="nil"/>
              <w:left w:val="nil"/>
              <w:bottom w:val="nil"/>
              <w:right w:val="nil"/>
            </w:tcBorders>
            <w:shd w:val="clear" w:color="auto" w:fill="auto"/>
            <w:noWrap/>
            <w:vAlign w:val="center"/>
          </w:tcPr>
          <w:p w14:paraId="1DF36E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F435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E5157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7875" w:type="dxa"/>
            <w:tcBorders>
              <w:top w:val="nil"/>
              <w:left w:val="nil"/>
              <w:bottom w:val="nil"/>
              <w:right w:val="nil"/>
            </w:tcBorders>
            <w:shd w:val="clear" w:color="auto" w:fill="auto"/>
            <w:noWrap/>
            <w:vAlign w:val="center"/>
          </w:tcPr>
          <w:p w14:paraId="1A1A0F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铝合金梯子</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A5FF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21E458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7875" w:type="dxa"/>
            <w:tcBorders>
              <w:top w:val="nil"/>
              <w:left w:val="nil"/>
              <w:bottom w:val="nil"/>
              <w:right w:val="nil"/>
            </w:tcBorders>
            <w:shd w:val="clear" w:color="auto" w:fill="auto"/>
            <w:noWrap/>
            <w:vAlign w:val="center"/>
          </w:tcPr>
          <w:p w14:paraId="30B842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铝合金梯子</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67F8D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E7A03A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7875" w:type="dxa"/>
            <w:tcBorders>
              <w:top w:val="nil"/>
              <w:left w:val="nil"/>
              <w:bottom w:val="nil"/>
              <w:right w:val="nil"/>
            </w:tcBorders>
            <w:shd w:val="clear" w:color="auto" w:fill="auto"/>
            <w:noWrap/>
            <w:vAlign w:val="center"/>
          </w:tcPr>
          <w:p w14:paraId="4B35B7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铝合金梯子</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3620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04C38B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7875" w:type="dxa"/>
            <w:tcBorders>
              <w:top w:val="nil"/>
              <w:left w:val="nil"/>
              <w:bottom w:val="nil"/>
              <w:right w:val="nil"/>
            </w:tcBorders>
            <w:shd w:val="clear" w:color="auto" w:fill="auto"/>
            <w:noWrap/>
            <w:vAlign w:val="center"/>
          </w:tcPr>
          <w:p w14:paraId="658FC7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铝合金梯子</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88AC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CB3ED6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7875" w:type="dxa"/>
            <w:tcBorders>
              <w:top w:val="nil"/>
              <w:left w:val="nil"/>
              <w:bottom w:val="nil"/>
              <w:right w:val="nil"/>
            </w:tcBorders>
            <w:shd w:val="clear" w:color="auto" w:fill="auto"/>
            <w:noWrap/>
            <w:vAlign w:val="center"/>
          </w:tcPr>
          <w:p w14:paraId="41EE96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铝合金梯子</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D093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4A2BF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7875" w:type="dxa"/>
            <w:tcBorders>
              <w:top w:val="nil"/>
              <w:left w:val="nil"/>
              <w:bottom w:val="nil"/>
              <w:right w:val="nil"/>
            </w:tcBorders>
            <w:shd w:val="clear" w:color="auto" w:fill="auto"/>
            <w:noWrap/>
            <w:vAlign w:val="center"/>
          </w:tcPr>
          <w:p w14:paraId="7411D9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铝合金梯子</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1F38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538880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7875" w:type="dxa"/>
            <w:tcBorders>
              <w:top w:val="nil"/>
              <w:left w:val="nil"/>
              <w:bottom w:val="nil"/>
              <w:right w:val="nil"/>
            </w:tcBorders>
            <w:shd w:val="clear" w:color="auto" w:fill="auto"/>
            <w:noWrap/>
            <w:vAlign w:val="center"/>
          </w:tcPr>
          <w:p w14:paraId="12D6FE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铝合金伸缩梯</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3608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9FE087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7875" w:type="dxa"/>
            <w:tcBorders>
              <w:top w:val="nil"/>
              <w:left w:val="nil"/>
              <w:bottom w:val="nil"/>
              <w:right w:val="nil"/>
            </w:tcBorders>
            <w:shd w:val="clear" w:color="auto" w:fill="auto"/>
            <w:noWrap/>
            <w:vAlign w:val="center"/>
          </w:tcPr>
          <w:p w14:paraId="09C404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水管</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9EDA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DE3977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7875" w:type="dxa"/>
            <w:tcBorders>
              <w:top w:val="nil"/>
              <w:left w:val="nil"/>
              <w:bottom w:val="nil"/>
              <w:right w:val="nil"/>
            </w:tcBorders>
            <w:shd w:val="clear" w:color="auto" w:fill="auto"/>
            <w:noWrap/>
            <w:vAlign w:val="center"/>
          </w:tcPr>
          <w:p w14:paraId="2D99CE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升降机平台</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36E5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BC7982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7875" w:type="dxa"/>
            <w:tcBorders>
              <w:top w:val="nil"/>
              <w:left w:val="nil"/>
              <w:bottom w:val="nil"/>
              <w:right w:val="nil"/>
            </w:tcBorders>
            <w:shd w:val="clear" w:color="auto" w:fill="auto"/>
            <w:vAlign w:val="center"/>
          </w:tcPr>
          <w:p w14:paraId="5F1253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绿化油锯</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A49B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3A5D50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7875" w:type="dxa"/>
            <w:tcBorders>
              <w:top w:val="nil"/>
              <w:left w:val="nil"/>
              <w:bottom w:val="nil"/>
              <w:right w:val="nil"/>
            </w:tcBorders>
            <w:shd w:val="clear" w:color="auto" w:fill="auto"/>
            <w:vAlign w:val="center"/>
          </w:tcPr>
          <w:p w14:paraId="17F202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四冲程背负式吹风机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6F2D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1B646D0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7875" w:type="dxa"/>
            <w:tcBorders>
              <w:top w:val="nil"/>
              <w:left w:val="nil"/>
              <w:bottom w:val="nil"/>
              <w:right w:val="nil"/>
            </w:tcBorders>
            <w:shd w:val="clear" w:color="auto" w:fill="auto"/>
            <w:vAlign w:val="center"/>
          </w:tcPr>
          <w:p w14:paraId="16E9DA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空气压缩泵</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1775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F6E269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7875" w:type="dxa"/>
            <w:tcBorders>
              <w:top w:val="nil"/>
              <w:left w:val="nil"/>
              <w:bottom w:val="nil"/>
              <w:right w:val="nil"/>
            </w:tcBorders>
            <w:shd w:val="clear" w:color="auto" w:fill="auto"/>
            <w:vAlign w:val="center"/>
          </w:tcPr>
          <w:p w14:paraId="5C6CBD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空气压缩泵</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5658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1690BC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7875" w:type="dxa"/>
            <w:tcBorders>
              <w:top w:val="nil"/>
              <w:left w:val="nil"/>
              <w:bottom w:val="nil"/>
              <w:right w:val="nil"/>
            </w:tcBorders>
            <w:shd w:val="clear" w:color="auto" w:fill="auto"/>
            <w:vAlign w:val="center"/>
          </w:tcPr>
          <w:p w14:paraId="69F5FB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真空泵</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996C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070A2B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7875" w:type="dxa"/>
            <w:tcBorders>
              <w:top w:val="nil"/>
              <w:left w:val="nil"/>
              <w:bottom w:val="nil"/>
              <w:right w:val="nil"/>
            </w:tcBorders>
            <w:shd w:val="clear" w:color="auto" w:fill="auto"/>
            <w:vAlign w:val="center"/>
          </w:tcPr>
          <w:p w14:paraId="125911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电源轮盘线</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50DA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546" w:type="dxa"/>
            <w:tcBorders>
              <w:top w:val="nil"/>
              <w:left w:val="nil"/>
              <w:bottom w:val="nil"/>
              <w:right w:val="nil"/>
            </w:tcBorders>
            <w:shd w:val="clear" w:color="auto" w:fill="auto"/>
            <w:noWrap/>
            <w:vAlign w:val="center"/>
          </w:tcPr>
          <w:p w14:paraId="02ECAB4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7875" w:type="dxa"/>
            <w:tcBorders>
              <w:top w:val="nil"/>
              <w:left w:val="nil"/>
              <w:bottom w:val="nil"/>
              <w:right w:val="nil"/>
            </w:tcBorders>
            <w:shd w:val="clear" w:color="auto" w:fill="auto"/>
            <w:vAlign w:val="center"/>
          </w:tcPr>
          <w:p w14:paraId="61BDE4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汽油机抽水泵</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35AD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6EC2BD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7875" w:type="dxa"/>
            <w:tcBorders>
              <w:top w:val="nil"/>
              <w:left w:val="nil"/>
              <w:bottom w:val="nil"/>
              <w:right w:val="nil"/>
            </w:tcBorders>
            <w:shd w:val="clear" w:color="auto" w:fill="auto"/>
            <w:vAlign w:val="center"/>
          </w:tcPr>
          <w:p w14:paraId="30161E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消防器材存放柜</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E0EA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F37BB0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7875" w:type="dxa"/>
            <w:tcBorders>
              <w:top w:val="nil"/>
              <w:left w:val="nil"/>
              <w:bottom w:val="nil"/>
              <w:right w:val="nil"/>
            </w:tcBorders>
            <w:shd w:val="clear" w:color="auto" w:fill="auto"/>
            <w:vAlign w:val="center"/>
          </w:tcPr>
          <w:p w14:paraId="4F1DFE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消防斧</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CB2D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D8FB8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7875" w:type="dxa"/>
            <w:tcBorders>
              <w:top w:val="nil"/>
              <w:left w:val="nil"/>
              <w:bottom w:val="nil"/>
              <w:right w:val="nil"/>
            </w:tcBorders>
            <w:shd w:val="clear" w:color="auto" w:fill="auto"/>
            <w:vAlign w:val="center"/>
          </w:tcPr>
          <w:p w14:paraId="1BE482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消防锤</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94FF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4EF2B27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7875" w:type="dxa"/>
            <w:tcBorders>
              <w:top w:val="nil"/>
              <w:left w:val="nil"/>
              <w:bottom w:val="nil"/>
              <w:right w:val="nil"/>
            </w:tcBorders>
            <w:shd w:val="clear" w:color="auto" w:fill="auto"/>
            <w:vAlign w:val="center"/>
          </w:tcPr>
          <w:p w14:paraId="46A7A5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绝缘手套</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1FCA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BA13CC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7875" w:type="dxa"/>
            <w:tcBorders>
              <w:top w:val="nil"/>
              <w:left w:val="nil"/>
              <w:bottom w:val="nil"/>
              <w:right w:val="nil"/>
            </w:tcBorders>
            <w:shd w:val="clear" w:color="auto" w:fill="auto"/>
            <w:vAlign w:val="center"/>
          </w:tcPr>
          <w:p w14:paraId="3F60C1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绝缘靴</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0FF4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28486A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7875" w:type="dxa"/>
            <w:tcBorders>
              <w:top w:val="nil"/>
              <w:left w:val="nil"/>
              <w:bottom w:val="nil"/>
              <w:right w:val="nil"/>
            </w:tcBorders>
            <w:shd w:val="clear" w:color="auto" w:fill="auto"/>
            <w:vAlign w:val="center"/>
          </w:tcPr>
          <w:p w14:paraId="453491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逃生绳</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82D8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82587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7875" w:type="dxa"/>
            <w:tcBorders>
              <w:top w:val="nil"/>
              <w:left w:val="nil"/>
              <w:bottom w:val="nil"/>
              <w:right w:val="nil"/>
            </w:tcBorders>
            <w:shd w:val="clear" w:color="auto" w:fill="auto"/>
            <w:vAlign w:val="center"/>
          </w:tcPr>
          <w:p w14:paraId="562CA1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消防扳手</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0A07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FBB24D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7875" w:type="dxa"/>
            <w:tcBorders>
              <w:top w:val="nil"/>
              <w:left w:val="nil"/>
              <w:bottom w:val="nil"/>
              <w:right w:val="nil"/>
            </w:tcBorders>
            <w:shd w:val="clear" w:color="auto" w:fill="auto"/>
            <w:vAlign w:val="center"/>
          </w:tcPr>
          <w:p w14:paraId="226B88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应急手电筒</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C590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DF842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7875" w:type="dxa"/>
            <w:tcBorders>
              <w:top w:val="nil"/>
              <w:left w:val="nil"/>
              <w:bottom w:val="nil"/>
              <w:right w:val="nil"/>
            </w:tcBorders>
            <w:shd w:val="clear" w:color="auto" w:fill="auto"/>
            <w:vAlign w:val="center"/>
          </w:tcPr>
          <w:p w14:paraId="7E600C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扩音器</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C0B1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FC5D08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7875" w:type="dxa"/>
            <w:tcBorders>
              <w:top w:val="nil"/>
              <w:left w:val="nil"/>
              <w:bottom w:val="nil"/>
              <w:right w:val="nil"/>
            </w:tcBorders>
            <w:shd w:val="clear" w:color="auto" w:fill="auto"/>
            <w:vAlign w:val="center"/>
          </w:tcPr>
          <w:p w14:paraId="56A0D7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消防加厚水带</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3940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40B810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7875" w:type="dxa"/>
            <w:tcBorders>
              <w:top w:val="nil"/>
              <w:left w:val="nil"/>
              <w:bottom w:val="nil"/>
              <w:right w:val="nil"/>
            </w:tcBorders>
            <w:shd w:val="clear" w:color="auto" w:fill="auto"/>
            <w:vAlign w:val="center"/>
          </w:tcPr>
          <w:p w14:paraId="0CE6F3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消防直流枪头</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B6A7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012332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7875" w:type="dxa"/>
            <w:tcBorders>
              <w:top w:val="nil"/>
              <w:left w:val="nil"/>
              <w:bottom w:val="nil"/>
              <w:right w:val="nil"/>
            </w:tcBorders>
            <w:shd w:val="clear" w:color="auto" w:fill="auto"/>
            <w:vAlign w:val="center"/>
          </w:tcPr>
          <w:p w14:paraId="5E283D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水基灭火器</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0F04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38A44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7875" w:type="dxa"/>
            <w:tcBorders>
              <w:top w:val="nil"/>
              <w:left w:val="nil"/>
              <w:bottom w:val="nil"/>
              <w:right w:val="nil"/>
            </w:tcBorders>
            <w:shd w:val="clear" w:color="auto" w:fill="auto"/>
            <w:vAlign w:val="center"/>
          </w:tcPr>
          <w:p w14:paraId="3CFF54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压力钳</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FBDD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41EA0E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7875" w:type="dxa"/>
            <w:tcBorders>
              <w:top w:val="nil"/>
              <w:left w:val="nil"/>
              <w:bottom w:val="nil"/>
              <w:right w:val="nil"/>
            </w:tcBorders>
            <w:shd w:val="clear" w:color="auto" w:fill="auto"/>
            <w:vAlign w:val="center"/>
          </w:tcPr>
          <w:p w14:paraId="566F44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引导指挥棒</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9D53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476FA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7875" w:type="dxa"/>
            <w:tcBorders>
              <w:top w:val="nil"/>
              <w:left w:val="nil"/>
              <w:bottom w:val="nil"/>
              <w:right w:val="nil"/>
            </w:tcBorders>
            <w:shd w:val="clear" w:color="auto" w:fill="auto"/>
            <w:vAlign w:val="center"/>
          </w:tcPr>
          <w:p w14:paraId="6460F0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消防水桶</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BEF7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D1021E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7875" w:type="dxa"/>
            <w:tcBorders>
              <w:top w:val="nil"/>
              <w:left w:val="nil"/>
              <w:bottom w:val="nil"/>
              <w:right w:val="nil"/>
            </w:tcBorders>
            <w:shd w:val="clear" w:color="auto" w:fill="auto"/>
            <w:vAlign w:val="center"/>
          </w:tcPr>
          <w:p w14:paraId="44CFC6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防毒（烟）面具</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8863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7BFC08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7875" w:type="dxa"/>
            <w:tcBorders>
              <w:top w:val="nil"/>
              <w:left w:val="nil"/>
              <w:bottom w:val="nil"/>
              <w:right w:val="nil"/>
            </w:tcBorders>
            <w:shd w:val="clear" w:color="auto" w:fill="auto"/>
            <w:vAlign w:val="center"/>
          </w:tcPr>
          <w:p w14:paraId="5F09D7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消防服（套）</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FE95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1149C8D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7875" w:type="dxa"/>
            <w:tcBorders>
              <w:top w:val="nil"/>
              <w:left w:val="nil"/>
              <w:bottom w:val="nil"/>
              <w:right w:val="nil"/>
            </w:tcBorders>
            <w:shd w:val="clear" w:color="auto" w:fill="auto"/>
            <w:vAlign w:val="center"/>
          </w:tcPr>
          <w:p w14:paraId="12FAF1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灭火防护服</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6E7C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7A1F5A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7875" w:type="dxa"/>
            <w:tcBorders>
              <w:top w:val="nil"/>
              <w:left w:val="nil"/>
              <w:bottom w:val="nil"/>
              <w:right w:val="nil"/>
            </w:tcBorders>
            <w:shd w:val="clear" w:color="auto" w:fill="auto"/>
            <w:vAlign w:val="center"/>
          </w:tcPr>
          <w:p w14:paraId="0F9FA5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铁锹</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3B13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EFD26C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7875" w:type="dxa"/>
            <w:tcBorders>
              <w:top w:val="nil"/>
              <w:left w:val="nil"/>
              <w:bottom w:val="nil"/>
              <w:right w:val="nil"/>
            </w:tcBorders>
            <w:shd w:val="clear" w:color="auto" w:fill="auto"/>
            <w:vAlign w:val="center"/>
          </w:tcPr>
          <w:p w14:paraId="5FD0AE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草垫</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11CB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DBB787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7875" w:type="dxa"/>
            <w:tcBorders>
              <w:top w:val="nil"/>
              <w:left w:val="nil"/>
              <w:bottom w:val="nil"/>
              <w:right w:val="nil"/>
            </w:tcBorders>
            <w:shd w:val="clear" w:color="auto" w:fill="auto"/>
            <w:vAlign w:val="center"/>
          </w:tcPr>
          <w:p w14:paraId="591791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工业盐</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1CC9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32BFB9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7875" w:type="dxa"/>
            <w:tcBorders>
              <w:top w:val="nil"/>
              <w:left w:val="nil"/>
              <w:bottom w:val="nil"/>
              <w:right w:val="nil"/>
            </w:tcBorders>
            <w:shd w:val="clear" w:color="auto" w:fill="auto"/>
            <w:vAlign w:val="center"/>
          </w:tcPr>
          <w:p w14:paraId="05A8B2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麻袋</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30FC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E1D31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7875" w:type="dxa"/>
            <w:tcBorders>
              <w:top w:val="nil"/>
              <w:left w:val="nil"/>
              <w:bottom w:val="nil"/>
              <w:right w:val="nil"/>
            </w:tcBorders>
            <w:shd w:val="clear" w:color="auto" w:fill="auto"/>
            <w:vAlign w:val="center"/>
          </w:tcPr>
          <w:p w14:paraId="68E98A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推雪铲</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C04F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E65AE6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7875" w:type="dxa"/>
            <w:tcBorders>
              <w:top w:val="nil"/>
              <w:left w:val="nil"/>
              <w:bottom w:val="nil"/>
              <w:right w:val="nil"/>
            </w:tcBorders>
            <w:shd w:val="clear" w:color="auto" w:fill="auto"/>
            <w:vAlign w:val="center"/>
          </w:tcPr>
          <w:p w14:paraId="355BD1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防洪沙袋</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513C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8702E9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7875" w:type="dxa"/>
            <w:tcBorders>
              <w:top w:val="nil"/>
              <w:left w:val="nil"/>
              <w:bottom w:val="nil"/>
              <w:right w:val="nil"/>
            </w:tcBorders>
            <w:shd w:val="clear" w:color="auto" w:fill="auto"/>
            <w:vAlign w:val="center"/>
          </w:tcPr>
          <w:p w14:paraId="581999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灭火毯</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7325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EA748A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7875" w:type="dxa"/>
            <w:tcBorders>
              <w:top w:val="nil"/>
              <w:left w:val="nil"/>
              <w:bottom w:val="nil"/>
              <w:right w:val="nil"/>
            </w:tcBorders>
            <w:shd w:val="clear" w:color="auto" w:fill="auto"/>
            <w:vAlign w:val="center"/>
          </w:tcPr>
          <w:p w14:paraId="0D3393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执法记录仪</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6A48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106211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7875" w:type="dxa"/>
            <w:tcBorders>
              <w:top w:val="nil"/>
              <w:left w:val="nil"/>
              <w:bottom w:val="nil"/>
              <w:right w:val="nil"/>
            </w:tcBorders>
            <w:shd w:val="clear" w:color="auto" w:fill="auto"/>
            <w:vAlign w:val="center"/>
          </w:tcPr>
          <w:p w14:paraId="76D39E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绿篱机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3AB4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CC2B3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7875" w:type="dxa"/>
            <w:tcBorders>
              <w:top w:val="nil"/>
              <w:left w:val="nil"/>
              <w:bottom w:val="nil"/>
              <w:right w:val="nil"/>
            </w:tcBorders>
            <w:shd w:val="clear" w:color="auto" w:fill="auto"/>
            <w:vAlign w:val="center"/>
          </w:tcPr>
          <w:p w14:paraId="57CA49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草坪机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7C0CB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546" w:type="dxa"/>
            <w:tcBorders>
              <w:top w:val="nil"/>
              <w:left w:val="nil"/>
              <w:bottom w:val="nil"/>
              <w:right w:val="nil"/>
            </w:tcBorders>
            <w:shd w:val="clear" w:color="auto" w:fill="auto"/>
            <w:noWrap/>
            <w:vAlign w:val="center"/>
          </w:tcPr>
          <w:p w14:paraId="4226AB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7875" w:type="dxa"/>
            <w:tcBorders>
              <w:top w:val="nil"/>
              <w:left w:val="nil"/>
              <w:bottom w:val="nil"/>
              <w:right w:val="nil"/>
            </w:tcBorders>
            <w:shd w:val="clear" w:color="auto" w:fill="auto"/>
            <w:vAlign w:val="center"/>
          </w:tcPr>
          <w:p w14:paraId="648697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割灌机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24B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D11B6D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7875" w:type="dxa"/>
            <w:tcBorders>
              <w:top w:val="nil"/>
              <w:left w:val="nil"/>
              <w:bottom w:val="nil"/>
              <w:right w:val="nil"/>
            </w:tcBorders>
            <w:shd w:val="clear" w:color="auto" w:fill="auto"/>
            <w:vAlign w:val="center"/>
          </w:tcPr>
          <w:p w14:paraId="636568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高枝绿篱机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8D92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551BBA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7875" w:type="dxa"/>
            <w:tcBorders>
              <w:top w:val="nil"/>
              <w:left w:val="nil"/>
              <w:bottom w:val="nil"/>
              <w:right w:val="nil"/>
            </w:tcBorders>
            <w:shd w:val="clear" w:color="auto" w:fill="auto"/>
            <w:vAlign w:val="center"/>
          </w:tcPr>
          <w:p w14:paraId="3D22E2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高枝油锯</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F88E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A47FE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7875" w:type="dxa"/>
            <w:tcBorders>
              <w:top w:val="nil"/>
              <w:left w:val="nil"/>
              <w:bottom w:val="nil"/>
              <w:right w:val="nil"/>
            </w:tcBorders>
            <w:shd w:val="clear" w:color="auto" w:fill="auto"/>
            <w:vAlign w:val="center"/>
          </w:tcPr>
          <w:p w14:paraId="54EF49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打药车</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2790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9B13A5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7875" w:type="dxa"/>
            <w:tcBorders>
              <w:top w:val="nil"/>
              <w:left w:val="nil"/>
              <w:bottom w:val="nil"/>
              <w:right w:val="nil"/>
            </w:tcBorders>
            <w:shd w:val="clear" w:color="auto" w:fill="auto"/>
            <w:vAlign w:val="center"/>
          </w:tcPr>
          <w:p w14:paraId="4130A8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高枝剪</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31D9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3326D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7875" w:type="dxa"/>
            <w:tcBorders>
              <w:top w:val="nil"/>
              <w:left w:val="nil"/>
              <w:bottom w:val="nil"/>
              <w:right w:val="nil"/>
            </w:tcBorders>
            <w:shd w:val="clear" w:color="auto" w:fill="auto"/>
            <w:vAlign w:val="center"/>
          </w:tcPr>
          <w:p w14:paraId="0200DE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大力剪</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93A5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70C4CD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7875" w:type="dxa"/>
            <w:tcBorders>
              <w:top w:val="nil"/>
              <w:left w:val="nil"/>
              <w:bottom w:val="nil"/>
              <w:right w:val="nil"/>
            </w:tcBorders>
            <w:shd w:val="clear" w:color="auto" w:fill="auto"/>
            <w:vAlign w:val="center"/>
          </w:tcPr>
          <w:p w14:paraId="255E28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整璃剪</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1FAB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80E75F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7875" w:type="dxa"/>
            <w:tcBorders>
              <w:top w:val="nil"/>
              <w:left w:val="nil"/>
              <w:bottom w:val="nil"/>
              <w:right w:val="nil"/>
            </w:tcBorders>
            <w:shd w:val="clear" w:color="auto" w:fill="auto"/>
            <w:vAlign w:val="center"/>
          </w:tcPr>
          <w:p w14:paraId="60B1D5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U型锯</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A84A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351BF1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7875" w:type="dxa"/>
            <w:tcBorders>
              <w:top w:val="nil"/>
              <w:left w:val="nil"/>
              <w:bottom w:val="nil"/>
              <w:right w:val="nil"/>
            </w:tcBorders>
            <w:shd w:val="clear" w:color="auto" w:fill="auto"/>
            <w:vAlign w:val="center"/>
          </w:tcPr>
          <w:p w14:paraId="74054C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木直锯</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A400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6746A0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7875" w:type="dxa"/>
            <w:tcBorders>
              <w:top w:val="nil"/>
              <w:left w:val="nil"/>
              <w:bottom w:val="nil"/>
              <w:right w:val="nil"/>
            </w:tcBorders>
            <w:shd w:val="clear" w:color="auto" w:fill="auto"/>
            <w:vAlign w:val="center"/>
          </w:tcPr>
          <w:p w14:paraId="51152F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镰刀</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35AF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3C4C3D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7875" w:type="dxa"/>
            <w:tcBorders>
              <w:top w:val="nil"/>
              <w:left w:val="nil"/>
              <w:bottom w:val="nil"/>
              <w:right w:val="nil"/>
            </w:tcBorders>
            <w:shd w:val="clear" w:color="auto" w:fill="auto"/>
            <w:vAlign w:val="center"/>
          </w:tcPr>
          <w:p w14:paraId="2519ED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加厚小锄头</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5761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13834F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7875" w:type="dxa"/>
            <w:tcBorders>
              <w:top w:val="nil"/>
              <w:left w:val="nil"/>
              <w:bottom w:val="nil"/>
              <w:right w:val="nil"/>
            </w:tcBorders>
            <w:shd w:val="clear" w:color="auto" w:fill="auto"/>
            <w:vAlign w:val="center"/>
          </w:tcPr>
          <w:p w14:paraId="1F348B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绿苑手剪</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B951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5922FC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7875" w:type="dxa"/>
            <w:tcBorders>
              <w:top w:val="nil"/>
              <w:left w:val="nil"/>
              <w:bottom w:val="nil"/>
              <w:right w:val="nil"/>
            </w:tcBorders>
            <w:shd w:val="clear" w:color="auto" w:fill="auto"/>
            <w:vAlign w:val="center"/>
          </w:tcPr>
          <w:p w14:paraId="48EC7A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金苹果手剪</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32FE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77D0155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7875" w:type="dxa"/>
            <w:tcBorders>
              <w:top w:val="nil"/>
              <w:left w:val="nil"/>
              <w:bottom w:val="nil"/>
              <w:right w:val="nil"/>
            </w:tcBorders>
            <w:shd w:val="clear" w:color="auto" w:fill="auto"/>
            <w:vAlign w:val="center"/>
          </w:tcPr>
          <w:p w14:paraId="754F93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钢丝草耙</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D39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7FA462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7875" w:type="dxa"/>
            <w:tcBorders>
              <w:top w:val="nil"/>
              <w:left w:val="nil"/>
              <w:bottom w:val="nil"/>
              <w:right w:val="nil"/>
            </w:tcBorders>
            <w:shd w:val="clear" w:color="auto" w:fill="auto"/>
            <w:vAlign w:val="center"/>
          </w:tcPr>
          <w:p w14:paraId="686570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智能感应出纸机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9709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6EE29B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7875" w:type="dxa"/>
            <w:tcBorders>
              <w:top w:val="nil"/>
              <w:left w:val="nil"/>
              <w:bottom w:val="nil"/>
              <w:right w:val="nil"/>
            </w:tcBorders>
            <w:shd w:val="clear" w:color="auto" w:fill="auto"/>
            <w:vAlign w:val="center"/>
          </w:tcPr>
          <w:p w14:paraId="7E7E56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香槟金免打孔擦手纸盒</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C4A4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C74C4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7875" w:type="dxa"/>
            <w:tcBorders>
              <w:top w:val="nil"/>
              <w:left w:val="nil"/>
              <w:bottom w:val="nil"/>
              <w:right w:val="nil"/>
            </w:tcBorders>
            <w:shd w:val="clear" w:color="auto" w:fill="auto"/>
            <w:vAlign w:val="center"/>
          </w:tcPr>
          <w:p w14:paraId="685385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SNAP自动稀释分配器</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A71A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901115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7875" w:type="dxa"/>
            <w:tcBorders>
              <w:top w:val="nil"/>
              <w:left w:val="nil"/>
              <w:bottom w:val="nil"/>
              <w:right w:val="nil"/>
            </w:tcBorders>
            <w:shd w:val="clear" w:color="auto" w:fill="auto"/>
            <w:vAlign w:val="center"/>
          </w:tcPr>
          <w:p w14:paraId="339D94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OXYGEN-PRO 标准分配器</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2A71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626378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7875" w:type="dxa"/>
            <w:tcBorders>
              <w:top w:val="nil"/>
              <w:left w:val="nil"/>
              <w:bottom w:val="nil"/>
              <w:right w:val="nil"/>
            </w:tcBorders>
            <w:shd w:val="clear" w:color="auto" w:fill="auto"/>
            <w:vAlign w:val="center"/>
          </w:tcPr>
          <w:p w14:paraId="3E458A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OXYGEN-PRO大内芯</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A7E6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27F978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7875" w:type="dxa"/>
            <w:tcBorders>
              <w:top w:val="nil"/>
              <w:left w:val="nil"/>
              <w:bottom w:val="nil"/>
              <w:right w:val="nil"/>
            </w:tcBorders>
            <w:shd w:val="clear" w:color="auto" w:fill="auto"/>
            <w:noWrap/>
            <w:vAlign w:val="center"/>
          </w:tcPr>
          <w:p w14:paraId="6765B9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纸巾筒</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5EB9A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8B18F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7875" w:type="dxa"/>
            <w:tcBorders>
              <w:top w:val="nil"/>
              <w:left w:val="nil"/>
              <w:bottom w:val="nil"/>
              <w:right w:val="nil"/>
            </w:tcBorders>
            <w:shd w:val="clear" w:color="auto" w:fill="auto"/>
            <w:noWrap/>
            <w:vAlign w:val="center"/>
          </w:tcPr>
          <w:p w14:paraId="7A88BC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手机架</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784C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B9AEC4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7875" w:type="dxa"/>
            <w:tcBorders>
              <w:top w:val="nil"/>
              <w:left w:val="nil"/>
              <w:bottom w:val="nil"/>
              <w:right w:val="nil"/>
            </w:tcBorders>
            <w:shd w:val="clear" w:color="auto" w:fill="auto"/>
            <w:noWrap/>
            <w:vAlign w:val="center"/>
          </w:tcPr>
          <w:p w14:paraId="22C993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拒马护栏</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9CCA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52ACADA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7875" w:type="dxa"/>
            <w:tcBorders>
              <w:top w:val="nil"/>
              <w:left w:val="nil"/>
              <w:bottom w:val="nil"/>
              <w:right w:val="nil"/>
            </w:tcBorders>
            <w:shd w:val="clear" w:color="auto" w:fill="auto"/>
            <w:noWrap/>
            <w:vAlign w:val="center"/>
          </w:tcPr>
          <w:p w14:paraId="008880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防爆八件套</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15C48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09077E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7875" w:type="dxa"/>
            <w:tcBorders>
              <w:top w:val="nil"/>
              <w:left w:val="nil"/>
              <w:bottom w:val="nil"/>
              <w:right w:val="nil"/>
            </w:tcBorders>
            <w:shd w:val="clear" w:color="auto" w:fill="auto"/>
            <w:noWrap/>
            <w:vAlign w:val="center"/>
          </w:tcPr>
          <w:p w14:paraId="4CF3D7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单人床</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30CDE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0DFF3D3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7875" w:type="dxa"/>
            <w:tcBorders>
              <w:top w:val="nil"/>
              <w:left w:val="nil"/>
              <w:bottom w:val="nil"/>
              <w:right w:val="nil"/>
            </w:tcBorders>
            <w:shd w:val="clear" w:color="auto" w:fill="auto"/>
            <w:noWrap/>
            <w:vAlign w:val="center"/>
          </w:tcPr>
          <w:p w14:paraId="3DEE0B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毛巾架（20挂钩，生活老师使用）</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0572B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23F39AB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7875" w:type="dxa"/>
            <w:tcBorders>
              <w:top w:val="nil"/>
              <w:left w:val="nil"/>
              <w:bottom w:val="nil"/>
              <w:right w:val="nil"/>
            </w:tcBorders>
            <w:shd w:val="clear" w:color="auto" w:fill="auto"/>
            <w:noWrap/>
            <w:vAlign w:val="center"/>
          </w:tcPr>
          <w:p w14:paraId="35B6B6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毛巾架（30人）</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274EE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30323D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7875" w:type="dxa"/>
            <w:tcBorders>
              <w:top w:val="nil"/>
              <w:left w:val="nil"/>
              <w:bottom w:val="nil"/>
              <w:right w:val="nil"/>
            </w:tcBorders>
            <w:shd w:val="clear" w:color="auto" w:fill="auto"/>
            <w:noWrap/>
            <w:vAlign w:val="center"/>
          </w:tcPr>
          <w:p w14:paraId="0D5B74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多功能折叠板</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r w14:paraId="4B263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46" w:type="dxa"/>
            <w:tcBorders>
              <w:top w:val="nil"/>
              <w:left w:val="nil"/>
              <w:bottom w:val="nil"/>
              <w:right w:val="nil"/>
            </w:tcBorders>
            <w:shd w:val="clear" w:color="auto" w:fill="auto"/>
            <w:noWrap/>
            <w:vAlign w:val="center"/>
          </w:tcPr>
          <w:p w14:paraId="130E62E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7875" w:type="dxa"/>
            <w:tcBorders>
              <w:top w:val="nil"/>
              <w:left w:val="nil"/>
              <w:bottom w:val="nil"/>
              <w:right w:val="nil"/>
            </w:tcBorders>
            <w:shd w:val="clear" w:color="auto" w:fill="auto"/>
            <w:noWrap/>
            <w:vAlign w:val="center"/>
          </w:tcPr>
          <w:p w14:paraId="2DD69F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治疗车</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（工业）</w:t>
            </w:r>
            <w:r>
              <w:rPr>
                <w:rFonts w:hint="eastAsia" w:ascii="宋体" w:hAnsi="宋体" w:eastAsia="宋体" w:cs="宋体"/>
                <w:i w:val="0"/>
                <w:iCs w:val="0"/>
                <w:color w:val="000000"/>
                <w:kern w:val="0"/>
                <w:sz w:val="24"/>
                <w:szCs w:val="24"/>
                <w:u w:val="none"/>
                <w:lang w:val="en-US" w:eastAsia="zh-CN" w:bidi="ar"/>
              </w:rPr>
              <w:t>行业 ；制造商为</w:t>
            </w:r>
            <w:r>
              <w:rPr>
                <w:rFonts w:hint="eastAsia" w:ascii="宋体" w:hAnsi="宋体" w:eastAsia="宋体" w:cs="宋体"/>
                <w:i w:val="0"/>
                <w:iCs w:val="0"/>
                <w:color w:val="000000"/>
                <w:kern w:val="0"/>
                <w:sz w:val="24"/>
                <w:szCs w:val="24"/>
                <w:u w:val="single"/>
                <w:lang w:val="en-US" w:eastAsia="zh-CN" w:bidi="ar"/>
              </w:rPr>
              <w:t xml:space="preserve"> （企业名称）</w:t>
            </w:r>
            <w:r>
              <w:rPr>
                <w:rFonts w:hint="eastAsia" w:ascii="宋体" w:hAnsi="宋体" w:eastAsia="宋体" w:cs="宋体"/>
                <w:i w:val="0"/>
                <w:iCs w:val="0"/>
                <w:color w:val="000000"/>
                <w:kern w:val="0"/>
                <w:sz w:val="24"/>
                <w:szCs w:val="24"/>
                <w:u w:val="none"/>
                <w:lang w:val="en-US" w:eastAsia="zh-CN" w:bidi="ar"/>
              </w:rPr>
              <w:t xml:space="preserve"> ，从业人员</w:t>
            </w:r>
            <w:r>
              <w:rPr>
                <w:rFonts w:hint="eastAsia" w:ascii="宋体" w:hAnsi="宋体" w:eastAsia="宋体" w:cs="宋体"/>
                <w:i w:val="0"/>
                <w:iCs w:val="0"/>
                <w:color w:val="000000"/>
                <w:kern w:val="0"/>
                <w:sz w:val="24"/>
                <w:szCs w:val="24"/>
                <w:u w:val="single"/>
                <w:lang w:val="en-US" w:eastAsia="zh-CN" w:bidi="ar"/>
              </w:rPr>
              <w:t xml:space="preserve">  人</w:t>
            </w:r>
            <w:r>
              <w:rPr>
                <w:rFonts w:hint="eastAsia" w:ascii="宋体" w:hAnsi="宋体" w:eastAsia="宋体" w:cs="宋体"/>
                <w:i w:val="0"/>
                <w:iCs w:val="0"/>
                <w:color w:val="000000"/>
                <w:kern w:val="0"/>
                <w:sz w:val="24"/>
                <w:szCs w:val="24"/>
                <w:u w:val="none"/>
                <w:lang w:val="en-US" w:eastAsia="zh-CN" w:bidi="ar"/>
              </w:rPr>
              <w:t>，营业收入为</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 xml:space="preserve">，资产总额为 </w:t>
            </w:r>
            <w:r>
              <w:rPr>
                <w:rFonts w:hint="eastAsia" w:ascii="宋体" w:hAnsi="宋体" w:eastAsia="宋体" w:cs="宋体"/>
                <w:i w:val="0"/>
                <w:iCs w:val="0"/>
                <w:color w:val="000000"/>
                <w:kern w:val="0"/>
                <w:sz w:val="24"/>
                <w:szCs w:val="24"/>
                <w:u w:val="single"/>
                <w:lang w:val="en-US" w:eastAsia="zh-CN" w:bidi="ar"/>
              </w:rPr>
              <w:t xml:space="preserve">  万元</w:t>
            </w:r>
            <w:r>
              <w:rPr>
                <w:rFonts w:hint="eastAsia" w:ascii="宋体" w:hAnsi="宋体" w:eastAsia="宋体" w:cs="宋体"/>
                <w:i w:val="0"/>
                <w:iCs w:val="0"/>
                <w:color w:val="000000"/>
                <w:kern w:val="0"/>
                <w:sz w:val="24"/>
                <w:szCs w:val="24"/>
                <w:u w:val="none"/>
                <w:lang w:val="en-US" w:eastAsia="zh-CN" w:bidi="ar"/>
              </w:rPr>
              <w:t>，属于</w:t>
            </w:r>
            <w:r>
              <w:rPr>
                <w:rFonts w:hint="eastAsia" w:ascii="宋体" w:hAnsi="宋体" w:eastAsia="宋体" w:cs="宋体"/>
                <w:i w:val="0"/>
                <w:iCs w:val="0"/>
                <w:color w:val="000000"/>
                <w:kern w:val="0"/>
                <w:sz w:val="24"/>
                <w:szCs w:val="24"/>
                <w:u w:val="single"/>
                <w:lang w:val="en-US" w:eastAsia="zh-CN" w:bidi="ar"/>
              </w:rPr>
              <w:t xml:space="preserve">   （中型企业、小型企业、微型企业） </w:t>
            </w:r>
            <w:r>
              <w:rPr>
                <w:rFonts w:hint="eastAsia" w:ascii="宋体" w:hAnsi="宋体" w:eastAsia="宋体" w:cs="宋体"/>
                <w:i w:val="0"/>
                <w:iCs w:val="0"/>
                <w:color w:val="000000"/>
                <w:kern w:val="0"/>
                <w:sz w:val="24"/>
                <w:szCs w:val="24"/>
                <w:u w:val="none"/>
                <w:lang w:val="en-US" w:eastAsia="zh-CN" w:bidi="ar"/>
              </w:rPr>
              <w:t>；</w:t>
            </w:r>
          </w:p>
        </w:tc>
      </w:tr>
    </w:tbl>
    <w:p w14:paraId="17859E31">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5C1DA459">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42695B65">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53C6BF06">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5899FDB8">
      <w:pPr>
        <w:spacing w:line="360" w:lineRule="auto"/>
        <w:ind w:right="420" w:firstLine="480" w:firstLineChars="200"/>
        <w:rPr>
          <w:rFonts w:ascii="宋体" w:hAnsi="宋体" w:cs="宋体"/>
          <w:sz w:val="24"/>
        </w:rPr>
      </w:pPr>
      <w:r>
        <w:rPr>
          <w:rFonts w:hint="eastAsia" w:ascii="宋体" w:hAnsi="宋体" w:cs="宋体"/>
          <w:sz w:val="24"/>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0F02CB03">
      <w:pPr>
        <w:spacing w:line="360" w:lineRule="auto"/>
        <w:ind w:right="420" w:firstLine="480" w:firstLineChars="200"/>
        <w:rPr>
          <w:rFonts w:ascii="宋体" w:hAnsi="宋体" w:cs="宋体"/>
          <w:sz w:val="24"/>
        </w:rPr>
      </w:pPr>
    </w:p>
    <w:p w14:paraId="41FFA68B">
      <w:pPr>
        <w:spacing w:line="360" w:lineRule="auto"/>
        <w:ind w:right="420" w:firstLine="480" w:firstLineChars="200"/>
        <w:rPr>
          <w:rFonts w:ascii="宋体" w:hAnsi="宋体" w:cs="宋体"/>
          <w:sz w:val="24"/>
        </w:rPr>
      </w:pPr>
    </w:p>
    <w:p w14:paraId="62867053">
      <w:pPr>
        <w:spacing w:line="360" w:lineRule="auto"/>
        <w:ind w:right="420" w:firstLine="480" w:firstLineChars="200"/>
        <w:rPr>
          <w:rFonts w:ascii="宋体" w:hAnsi="宋体" w:cs="宋体"/>
          <w:sz w:val="24"/>
        </w:rPr>
      </w:pPr>
    </w:p>
    <w:p w14:paraId="1510EC1F">
      <w:pPr>
        <w:spacing w:line="360" w:lineRule="auto"/>
        <w:ind w:right="420" w:firstLine="480" w:firstLineChars="200"/>
        <w:rPr>
          <w:rFonts w:ascii="宋体" w:hAnsi="宋体" w:cs="宋体"/>
          <w:sz w:val="24"/>
        </w:rPr>
      </w:pPr>
    </w:p>
    <w:p w14:paraId="04578F28">
      <w:pPr>
        <w:spacing w:line="360" w:lineRule="auto"/>
        <w:ind w:right="420" w:firstLine="480" w:firstLineChars="200"/>
        <w:rPr>
          <w:rFonts w:ascii="宋体" w:hAnsi="宋体" w:cs="宋体"/>
          <w:sz w:val="24"/>
        </w:rPr>
      </w:pPr>
    </w:p>
    <w:p w14:paraId="08A17E13">
      <w:pPr>
        <w:spacing w:line="360" w:lineRule="auto"/>
        <w:ind w:right="420" w:firstLine="480" w:firstLineChars="200"/>
        <w:rPr>
          <w:rFonts w:ascii="宋体" w:hAnsi="宋体" w:cs="宋体"/>
          <w:sz w:val="24"/>
        </w:rPr>
      </w:pPr>
    </w:p>
    <w:p w14:paraId="34187551">
      <w:pPr>
        <w:spacing w:line="360" w:lineRule="auto"/>
        <w:ind w:right="420" w:firstLine="480" w:firstLineChars="200"/>
        <w:rPr>
          <w:rFonts w:ascii="宋体" w:hAnsi="宋体" w:cs="宋体"/>
          <w:sz w:val="24"/>
        </w:rPr>
      </w:pPr>
    </w:p>
    <w:p w14:paraId="4283C8BE">
      <w:pPr>
        <w:spacing w:line="360" w:lineRule="auto"/>
        <w:ind w:right="420" w:firstLine="480" w:firstLineChars="200"/>
        <w:rPr>
          <w:rFonts w:ascii="宋体" w:hAnsi="宋体" w:cs="宋体"/>
          <w:sz w:val="24"/>
        </w:rPr>
      </w:pPr>
    </w:p>
    <w:p w14:paraId="658287D3">
      <w:pPr>
        <w:spacing w:line="360" w:lineRule="auto"/>
        <w:ind w:right="420" w:firstLine="480" w:firstLineChars="200"/>
        <w:rPr>
          <w:rFonts w:ascii="宋体" w:hAnsi="宋体" w:cs="宋体"/>
          <w:sz w:val="24"/>
        </w:rPr>
      </w:pPr>
    </w:p>
    <w:p w14:paraId="2F87CE83">
      <w:pPr>
        <w:spacing w:line="360" w:lineRule="auto"/>
        <w:ind w:right="420" w:firstLine="480" w:firstLineChars="200"/>
        <w:rPr>
          <w:rFonts w:ascii="宋体" w:hAnsi="宋体" w:cs="宋体"/>
          <w:sz w:val="24"/>
        </w:rPr>
      </w:pPr>
    </w:p>
    <w:p w14:paraId="022B59F6">
      <w:pPr>
        <w:spacing w:line="360" w:lineRule="auto"/>
        <w:ind w:right="420" w:firstLine="480" w:firstLineChars="200"/>
        <w:rPr>
          <w:rFonts w:ascii="宋体" w:hAnsi="宋体" w:cs="宋体"/>
          <w:sz w:val="24"/>
        </w:rPr>
      </w:pPr>
    </w:p>
    <w:p w14:paraId="6D333E3C">
      <w:pPr>
        <w:spacing w:line="360" w:lineRule="auto"/>
        <w:ind w:right="420" w:firstLine="480" w:firstLineChars="200"/>
        <w:rPr>
          <w:rFonts w:ascii="宋体" w:hAnsi="宋体" w:cs="宋体"/>
          <w:sz w:val="24"/>
        </w:rPr>
      </w:pPr>
    </w:p>
    <w:p w14:paraId="371D8ECF">
      <w:pPr>
        <w:spacing w:line="360" w:lineRule="auto"/>
        <w:ind w:right="420" w:firstLine="480" w:firstLineChars="200"/>
        <w:rPr>
          <w:rFonts w:ascii="宋体" w:hAnsi="宋体" w:cs="宋体"/>
          <w:sz w:val="24"/>
        </w:rPr>
      </w:pPr>
    </w:p>
    <w:p w14:paraId="5EB4AA48">
      <w:pPr>
        <w:spacing w:line="360" w:lineRule="auto"/>
        <w:ind w:right="420" w:firstLine="480" w:firstLineChars="200"/>
        <w:rPr>
          <w:rFonts w:ascii="宋体" w:hAnsi="宋体" w:cs="宋体"/>
          <w:sz w:val="24"/>
        </w:rPr>
      </w:pPr>
    </w:p>
    <w:p w14:paraId="0B8B3078">
      <w:pPr>
        <w:spacing w:line="360" w:lineRule="auto"/>
        <w:ind w:right="420" w:firstLine="480" w:firstLineChars="200"/>
        <w:rPr>
          <w:rFonts w:ascii="宋体" w:hAnsi="宋体" w:cs="宋体"/>
          <w:sz w:val="24"/>
        </w:rPr>
      </w:pPr>
    </w:p>
    <w:p w14:paraId="369783E8">
      <w:pPr>
        <w:spacing w:line="360" w:lineRule="auto"/>
        <w:ind w:right="420" w:firstLine="480" w:firstLineChars="200"/>
        <w:rPr>
          <w:rFonts w:ascii="宋体" w:hAnsi="宋体" w:cs="宋体"/>
          <w:sz w:val="24"/>
        </w:rPr>
      </w:pPr>
    </w:p>
    <w:p w14:paraId="53E35FD7">
      <w:pPr>
        <w:spacing w:line="360" w:lineRule="auto"/>
        <w:ind w:right="420" w:firstLine="480" w:firstLineChars="200"/>
        <w:rPr>
          <w:rFonts w:ascii="宋体" w:hAnsi="宋体" w:cs="宋体"/>
          <w:sz w:val="24"/>
        </w:rPr>
      </w:pPr>
    </w:p>
    <w:p w14:paraId="10DBF3DE">
      <w:pPr>
        <w:spacing w:line="360" w:lineRule="auto"/>
        <w:ind w:right="420" w:firstLine="480" w:firstLineChars="200"/>
        <w:rPr>
          <w:rFonts w:ascii="宋体" w:hAnsi="宋体" w:cs="宋体"/>
          <w:sz w:val="24"/>
        </w:rPr>
      </w:pPr>
    </w:p>
    <w:p w14:paraId="3A577851">
      <w:pPr>
        <w:spacing w:line="360" w:lineRule="auto"/>
        <w:ind w:right="420" w:firstLine="480" w:firstLineChars="200"/>
        <w:rPr>
          <w:rFonts w:ascii="宋体" w:hAnsi="宋体" w:cs="宋体"/>
          <w:sz w:val="24"/>
        </w:rPr>
      </w:pPr>
    </w:p>
    <w:p w14:paraId="07CBB13A">
      <w:pPr>
        <w:spacing w:line="360" w:lineRule="auto"/>
        <w:ind w:right="420" w:firstLine="480" w:firstLineChars="200"/>
        <w:rPr>
          <w:rFonts w:ascii="宋体" w:hAnsi="宋体" w:cs="宋体"/>
          <w:sz w:val="24"/>
        </w:rPr>
      </w:pPr>
    </w:p>
    <w:p w14:paraId="7A0684E9">
      <w:pPr>
        <w:spacing w:line="360" w:lineRule="auto"/>
        <w:ind w:right="420" w:firstLine="480" w:firstLineChars="200"/>
        <w:rPr>
          <w:rFonts w:ascii="宋体" w:hAnsi="宋体" w:cs="宋体"/>
          <w:sz w:val="24"/>
        </w:rPr>
      </w:pPr>
    </w:p>
    <w:p w14:paraId="1E5257FF">
      <w:pPr>
        <w:spacing w:line="360" w:lineRule="auto"/>
        <w:ind w:right="420" w:firstLine="480" w:firstLineChars="200"/>
        <w:rPr>
          <w:rFonts w:ascii="宋体" w:hAnsi="宋体" w:cs="宋体"/>
          <w:sz w:val="24"/>
        </w:rPr>
      </w:pPr>
    </w:p>
    <w:p w14:paraId="4F12B6CB">
      <w:pPr>
        <w:spacing w:line="360" w:lineRule="auto"/>
        <w:ind w:right="420" w:firstLine="480" w:firstLineChars="200"/>
        <w:rPr>
          <w:rFonts w:ascii="宋体" w:hAnsi="宋体" w:cs="宋体"/>
          <w:sz w:val="24"/>
        </w:rPr>
      </w:pPr>
    </w:p>
    <w:p w14:paraId="68FC49AB">
      <w:pPr>
        <w:pStyle w:val="24"/>
        <w:ind w:firstLine="0"/>
        <w:rPr>
          <w:rFonts w:hAnsi="宋体" w:cs="宋体"/>
          <w:b/>
          <w:sz w:val="36"/>
          <w:lang w:val="en-US"/>
        </w:rPr>
      </w:pPr>
      <w:r>
        <w:rPr>
          <w:rFonts w:hint="eastAsia" w:hAnsi="宋体" w:cs="宋体"/>
          <w:b/>
          <w:sz w:val="36"/>
          <w:lang w:val="en-US"/>
        </w:rPr>
        <w:t>附件8：</w:t>
      </w:r>
    </w:p>
    <w:p w14:paraId="1BC2D364">
      <w:pPr>
        <w:pStyle w:val="24"/>
        <w:ind w:firstLine="0"/>
        <w:jc w:val="center"/>
        <w:rPr>
          <w:rFonts w:hAnsi="宋体" w:cs="宋体"/>
          <w:b/>
          <w:sz w:val="36"/>
          <w:lang w:val="en-US"/>
        </w:rPr>
      </w:pPr>
      <w:r>
        <w:rPr>
          <w:rFonts w:hint="eastAsia" w:hAnsi="宋体" w:cs="宋体"/>
          <w:b/>
          <w:sz w:val="36"/>
          <w:lang w:val="en-US"/>
        </w:rPr>
        <w:t>中小企业划型标准规定</w:t>
      </w:r>
    </w:p>
    <w:p w14:paraId="629EFFE1">
      <w:pPr>
        <w:pStyle w:val="967"/>
        <w:spacing w:line="360" w:lineRule="auto"/>
        <w:rPr>
          <w:rFonts w:ascii="宋体" w:hAnsi="宋体" w:eastAsia="宋体" w:cs="宋体"/>
          <w:b/>
          <w:szCs w:val="21"/>
        </w:rPr>
      </w:pPr>
      <w:r>
        <w:rPr>
          <w:rFonts w:hint="eastAsia" w:ascii="宋体" w:hAnsi="宋体" w:eastAsia="宋体" w:cs="宋体"/>
          <w:kern w:val="0"/>
          <w:szCs w:val="21"/>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58561409">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一、根据《中华人民共和国中小企业促进法》和《</w:t>
      </w:r>
      <w:r>
        <w:fldChar w:fldCharType="begin"/>
      </w:r>
      <w:r>
        <w:instrText xml:space="preserve"> HYPERLINK "https://www.shui5.cn/article/47/26142.html" </w:instrText>
      </w:r>
      <w:r>
        <w:fldChar w:fldCharType="separate"/>
      </w:r>
      <w:r>
        <w:rPr>
          <w:rFonts w:hint="eastAsia" w:ascii="宋体" w:hAnsi="宋体" w:eastAsia="宋体" w:cs="宋体"/>
          <w:spacing w:val="6"/>
          <w:szCs w:val="21"/>
        </w:rPr>
        <w:t>国务院关于进一步促进中小企业发展的若干意见</w:t>
      </w:r>
      <w:r>
        <w:rPr>
          <w:rFonts w:hint="eastAsia" w:ascii="宋体" w:hAnsi="宋体" w:eastAsia="宋体" w:cs="宋体"/>
          <w:spacing w:val="6"/>
          <w:szCs w:val="21"/>
        </w:rPr>
        <w:fldChar w:fldCharType="end"/>
      </w:r>
      <w:r>
        <w:rPr>
          <w:rFonts w:hint="eastAsia" w:ascii="宋体" w:hAnsi="宋体" w:eastAsia="宋体" w:cs="宋体"/>
          <w:spacing w:val="6"/>
          <w:szCs w:val="21"/>
        </w:rPr>
        <w:t>》（</w:t>
      </w:r>
      <w:r>
        <w:fldChar w:fldCharType="begin"/>
      </w:r>
      <w:r>
        <w:instrText xml:space="preserve"> HYPERLINK "https://www.shui5.cn/article/47/26142.html" </w:instrText>
      </w:r>
      <w:r>
        <w:fldChar w:fldCharType="separate"/>
      </w:r>
      <w:r>
        <w:rPr>
          <w:rFonts w:hint="eastAsia" w:ascii="宋体" w:hAnsi="宋体" w:eastAsia="宋体" w:cs="宋体"/>
          <w:spacing w:val="6"/>
          <w:szCs w:val="21"/>
        </w:rPr>
        <w:t>国发〔2009〕36号</w:t>
      </w:r>
      <w:r>
        <w:rPr>
          <w:rFonts w:hint="eastAsia" w:ascii="宋体" w:hAnsi="宋体" w:eastAsia="宋体" w:cs="宋体"/>
          <w:spacing w:val="6"/>
          <w:szCs w:val="21"/>
        </w:rPr>
        <w:fldChar w:fldCharType="end"/>
      </w:r>
      <w:r>
        <w:rPr>
          <w:rFonts w:hint="eastAsia" w:ascii="宋体" w:hAnsi="宋体" w:eastAsia="宋体" w:cs="宋体"/>
          <w:spacing w:val="6"/>
          <w:szCs w:val="21"/>
        </w:rPr>
        <w:t>)，制定本规定。</w:t>
      </w:r>
    </w:p>
    <w:p w14:paraId="78F557E9">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二、中小企业划分为中型、小型、微型三种类型，具体标准根据企业从业人员、营业收入、资产总额等指标，结合行业特点制定。</w:t>
      </w:r>
    </w:p>
    <w:p w14:paraId="170586C7">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1312F53">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四、各行业划型标准为：</w:t>
      </w:r>
    </w:p>
    <w:p w14:paraId="2D8008E1">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　　（一）农、林、牧、渔业。营业收入20000万元以下的为中小微型企业。其中，营业收入500万元及以上的为中型企业，营业收入50万元及以上的为小型企业，营业收入50万元以下的为微型企业。</w:t>
      </w:r>
    </w:p>
    <w:p w14:paraId="34D10714">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F7AD8B4">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5D139E3">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305A963">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92B9FEC">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30E1805">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31258E6">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7D75635">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A3240CF">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2CB4D94">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3A49D6F">
      <w:pPr>
        <w:pStyle w:val="24"/>
        <w:rPr>
          <w:rFonts w:hAnsi="宋体" w:cs="宋体"/>
          <w:b/>
          <w:sz w:val="21"/>
          <w:szCs w:val="21"/>
        </w:rPr>
      </w:pPr>
      <w:r>
        <w:rPr>
          <w:rFonts w:hint="eastAsia" w:hAnsi="宋体" w:cs="宋体"/>
          <w:spacing w:val="6"/>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A496AE3">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6AD8FC5">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B4B269F">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9B382FD">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（十六）其他未列明行业。从业人员300人以下的为中小微型企业。其中，从业人员100人及以上的为中型企业；从业人员10人及以上的为小型企业；从业人员10人以下的为微型企业。</w:t>
      </w:r>
    </w:p>
    <w:p w14:paraId="2C0E936E">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五、企业类型的划分以统计部门的统计数据为依据。</w:t>
      </w:r>
    </w:p>
    <w:p w14:paraId="26B9C31C">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六、本规定适用于在中华人民共和国境内依法设立的各类所有制和各种组织形式的企业。个体工商户和本规定以外的行业，参照本规定进行划型。</w:t>
      </w:r>
    </w:p>
    <w:p w14:paraId="0F85E990">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08C54442">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八、本规定由工业和信息化部、国家统计局会同有关部门根据《国民经济行业分类》修订情况和企业发展变化情况适时修订。</w:t>
      </w:r>
    </w:p>
    <w:p w14:paraId="42F0149F">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九、本规定由工业和信息化部、国家统计局会同有关部门负责解释。</w:t>
      </w:r>
    </w:p>
    <w:p w14:paraId="07065A36">
      <w:pPr>
        <w:pStyle w:val="967"/>
        <w:adjustRightInd w:val="0"/>
        <w:spacing w:line="360" w:lineRule="auto"/>
        <w:ind w:firstLine="444" w:firstLineChars="200"/>
        <w:jc w:val="both"/>
        <w:rPr>
          <w:rFonts w:ascii="宋体" w:hAnsi="宋体" w:eastAsia="宋体" w:cs="宋体"/>
          <w:spacing w:val="6"/>
          <w:szCs w:val="21"/>
        </w:rPr>
      </w:pPr>
      <w:r>
        <w:rPr>
          <w:rFonts w:hint="eastAsia" w:ascii="宋体" w:hAnsi="宋体" w:eastAsia="宋体" w:cs="宋体"/>
          <w:spacing w:val="6"/>
          <w:szCs w:val="21"/>
        </w:rPr>
        <w:t>十、本规定自发布之日起执行，原国家经贸委、原国家计委、财政部和国家统计局2003年颁布的《</w:t>
      </w:r>
      <w:r>
        <w:fldChar w:fldCharType="begin"/>
      </w:r>
      <w:r>
        <w:instrText xml:space="preserve"> HYPERLINK "https://www.shui5.cn/article/df/24263.html" </w:instrText>
      </w:r>
      <w:r>
        <w:fldChar w:fldCharType="separate"/>
      </w:r>
      <w:r>
        <w:rPr>
          <w:rFonts w:hint="eastAsia" w:ascii="宋体" w:hAnsi="宋体" w:eastAsia="宋体" w:cs="宋体"/>
          <w:spacing w:val="6"/>
          <w:szCs w:val="21"/>
        </w:rPr>
        <w:t>中小企业标准暂行规定</w:t>
      </w:r>
      <w:r>
        <w:rPr>
          <w:rFonts w:hint="eastAsia" w:ascii="宋体" w:hAnsi="宋体" w:eastAsia="宋体" w:cs="宋体"/>
          <w:spacing w:val="6"/>
          <w:szCs w:val="21"/>
        </w:rPr>
        <w:fldChar w:fldCharType="end"/>
      </w:r>
      <w:r>
        <w:rPr>
          <w:rFonts w:hint="eastAsia" w:ascii="宋体" w:hAnsi="宋体" w:eastAsia="宋体" w:cs="宋体"/>
          <w:spacing w:val="6"/>
          <w:szCs w:val="21"/>
        </w:rPr>
        <w:t>》</w:t>
      </w:r>
      <w:r>
        <w:fldChar w:fldCharType="begin"/>
      </w:r>
      <w:r>
        <w:instrText xml:space="preserve"> HYPERLINK "https://www.shui5.cn/article/df/24263.html" </w:instrText>
      </w:r>
      <w:r>
        <w:fldChar w:fldCharType="separate"/>
      </w:r>
      <w:r>
        <w:rPr>
          <w:rFonts w:hint="eastAsia" w:ascii="宋体" w:hAnsi="宋体" w:eastAsia="宋体" w:cs="宋体"/>
          <w:spacing w:val="6"/>
          <w:szCs w:val="21"/>
        </w:rPr>
        <w:t>国经贸中小企[2003]143号</w:t>
      </w:r>
      <w:r>
        <w:rPr>
          <w:rFonts w:hint="eastAsia" w:ascii="宋体" w:hAnsi="宋体" w:eastAsia="宋体" w:cs="宋体"/>
          <w:spacing w:val="6"/>
          <w:szCs w:val="21"/>
        </w:rPr>
        <w:fldChar w:fldCharType="end"/>
      </w:r>
      <w:r>
        <w:rPr>
          <w:rFonts w:hint="eastAsia" w:ascii="宋体" w:hAnsi="宋体" w:eastAsia="宋体" w:cs="宋体"/>
          <w:spacing w:val="6"/>
          <w:szCs w:val="21"/>
        </w:rPr>
        <w:t>同时废止。</w:t>
      </w:r>
    </w:p>
    <w:p w14:paraId="7DE86B49">
      <w:pPr>
        <w:pStyle w:val="716"/>
        <w:ind w:firstLine="480"/>
        <w:rPr>
          <w:rFonts w:ascii="宋体" w:hAnsi="宋体" w:eastAsia="宋体" w:cs="宋体"/>
        </w:rPr>
      </w:pPr>
    </w:p>
    <w:p w14:paraId="51CC99C9">
      <w:pPr>
        <w:pStyle w:val="716"/>
        <w:ind w:firstLine="480"/>
        <w:rPr>
          <w:rFonts w:ascii="宋体" w:hAnsi="宋体" w:eastAsia="宋体" w:cs="宋体"/>
        </w:rPr>
      </w:pPr>
    </w:p>
    <w:p w14:paraId="3108E6A9">
      <w:pPr>
        <w:pStyle w:val="24"/>
        <w:ind w:firstLine="0"/>
        <w:rPr>
          <w:rFonts w:hAnsi="宋体" w:cs="宋体"/>
          <w:b/>
          <w:sz w:val="36"/>
          <w:lang w:val="en-US"/>
        </w:rPr>
      </w:pPr>
    </w:p>
    <w:p w14:paraId="0078840A">
      <w:pPr>
        <w:pStyle w:val="24"/>
        <w:ind w:firstLine="0"/>
        <w:rPr>
          <w:rFonts w:hAnsi="宋体" w:cs="宋体"/>
          <w:b/>
          <w:sz w:val="36"/>
          <w:lang w:val="en-US"/>
        </w:rPr>
      </w:pPr>
    </w:p>
    <w:p w14:paraId="5AD7DA19">
      <w:pPr>
        <w:pStyle w:val="24"/>
        <w:ind w:firstLine="0"/>
        <w:rPr>
          <w:rFonts w:hAnsi="宋体" w:cs="宋体"/>
          <w:b/>
          <w:sz w:val="36"/>
          <w:lang w:val="en-US"/>
        </w:rPr>
      </w:pPr>
    </w:p>
    <w:p w14:paraId="55D52F7E">
      <w:pPr>
        <w:pStyle w:val="51"/>
        <w:rPr>
          <w:rFonts w:ascii="宋体" w:hAnsi="宋体" w:cs="宋体"/>
          <w:b/>
          <w:sz w:val="36"/>
        </w:rPr>
      </w:pPr>
    </w:p>
    <w:p w14:paraId="7509B253">
      <w:pPr>
        <w:rPr>
          <w:rFonts w:ascii="宋体" w:hAnsi="宋体" w:cs="宋体"/>
          <w:b/>
          <w:sz w:val="36"/>
        </w:rPr>
      </w:pPr>
    </w:p>
    <w:p w14:paraId="7749B6DE">
      <w:pPr>
        <w:pStyle w:val="24"/>
        <w:ind w:firstLine="0"/>
        <w:rPr>
          <w:rFonts w:hAnsi="宋体" w:cs="宋体"/>
          <w:b/>
          <w:sz w:val="36"/>
          <w:lang w:val="en-US"/>
        </w:rPr>
      </w:pPr>
      <w:r>
        <w:rPr>
          <w:rFonts w:hint="eastAsia" w:hAnsi="宋体" w:cs="宋体"/>
          <w:b/>
          <w:sz w:val="36"/>
          <w:lang w:val="en-US"/>
        </w:rPr>
        <w:t>附件9：</w:t>
      </w:r>
    </w:p>
    <w:p w14:paraId="7A1E0EDF">
      <w:pPr>
        <w:pStyle w:val="3"/>
        <w:jc w:val="center"/>
        <w:rPr>
          <w:rFonts w:ascii="宋体" w:hAnsi="宋体" w:eastAsia="宋体" w:cs="宋体"/>
          <w:lang w:val="en-US"/>
        </w:rPr>
      </w:pPr>
      <w:r>
        <w:rPr>
          <w:rFonts w:hint="eastAsia" w:ascii="宋体" w:hAnsi="宋体" w:eastAsia="宋体" w:cs="宋体"/>
        </w:rPr>
        <w:t>政府采购活动现场确认声明书</w:t>
      </w:r>
    </w:p>
    <w:p w14:paraId="55E99D81">
      <w:pPr>
        <w:spacing w:line="360" w:lineRule="auto"/>
        <w:rPr>
          <w:rFonts w:ascii="宋体" w:hAnsi="宋体" w:cs="宋体"/>
          <w:szCs w:val="21"/>
        </w:rPr>
      </w:pPr>
      <w:r>
        <w:rPr>
          <w:rFonts w:hint="eastAsia" w:ascii="宋体" w:hAnsi="宋体" w:cs="宋体"/>
          <w:szCs w:val="21"/>
        </w:rPr>
        <w:t>天阳建设管理有限公司：</w:t>
      </w:r>
    </w:p>
    <w:p w14:paraId="7A14CAD1">
      <w:pPr>
        <w:spacing w:line="360" w:lineRule="auto"/>
        <w:ind w:firstLine="420" w:firstLineChars="200"/>
        <w:rPr>
          <w:rFonts w:ascii="宋体" w:hAnsi="宋体" w:cs="宋体"/>
          <w:szCs w:val="21"/>
        </w:rPr>
      </w:pPr>
      <w:r>
        <w:rPr>
          <w:rFonts w:hint="eastAsia" w:ascii="宋体" w:hAnsi="宋体" w:cs="宋体"/>
          <w:szCs w:val="21"/>
        </w:rPr>
        <w:t>本人 ____________（授权代表姓名），经由_____________（单位） ______ （法定代表人姓名）合法授权参加  （编号：）政府采购活动．经与本单位法人代表（负责人）联系确认，现就有关公平竞争事项郑重声明如下:</w:t>
      </w:r>
      <w:r>
        <w:rPr>
          <w:rFonts w:hint="eastAsia" w:ascii="宋体" w:hAnsi="宋体" w:cs="宋体"/>
          <w:szCs w:val="21"/>
        </w:rPr>
        <w:cr/>
      </w:r>
      <w:r>
        <w:rPr>
          <w:rFonts w:hint="eastAsia" w:ascii="宋体" w:hAnsi="宋体" w:cs="宋体"/>
          <w:szCs w:val="21"/>
        </w:rPr>
        <w:t xml:space="preserve">一、本单位与采购人之间口不存在利害关系口存在下列利害关系: </w:t>
      </w:r>
    </w:p>
    <w:p w14:paraId="40BAC0C7">
      <w:pPr>
        <w:spacing w:line="360" w:lineRule="auto"/>
        <w:ind w:firstLine="420" w:firstLineChars="200"/>
        <w:rPr>
          <w:rFonts w:ascii="宋体" w:hAnsi="宋体" w:cs="宋体"/>
          <w:szCs w:val="21"/>
        </w:rPr>
      </w:pPr>
      <w:r>
        <w:rPr>
          <w:rFonts w:hint="eastAsia" w:ascii="宋体" w:hAnsi="宋体" w:cs="宋体"/>
          <w:szCs w:val="21"/>
        </w:rPr>
        <w:t xml:space="preserve">A．投资关系 B．行政隶属关系 C．业务指导关系 D．其他可能影响采购公正的利害关系（如有，请如实说明）。 </w:t>
      </w:r>
    </w:p>
    <w:p w14:paraId="77954985">
      <w:pPr>
        <w:spacing w:line="360" w:lineRule="auto"/>
        <w:ind w:firstLine="420" w:firstLineChars="200"/>
        <w:rPr>
          <w:rFonts w:ascii="宋体" w:hAnsi="宋体" w:cs="宋体"/>
          <w:szCs w:val="21"/>
        </w:rPr>
      </w:pPr>
      <w:r>
        <w:rPr>
          <w:rFonts w:hint="eastAsia" w:ascii="宋体" w:hAnsi="宋体" w:cs="宋体"/>
          <w:szCs w:val="21"/>
        </w:rPr>
        <w:t xml:space="preserve">二、现己清楚知道参加本项目采购活动的其他所有供应商名称，本单位口与其他所有供应商之间均不存在利害关系 口与______________（供应商名称）之间存在下列利害关系: </w:t>
      </w:r>
    </w:p>
    <w:p w14:paraId="0E279F68">
      <w:pPr>
        <w:spacing w:line="360" w:lineRule="auto"/>
        <w:ind w:firstLine="420" w:firstLineChars="200"/>
        <w:rPr>
          <w:rFonts w:ascii="宋体" w:hAnsi="宋体" w:cs="宋体"/>
          <w:szCs w:val="21"/>
        </w:rPr>
      </w:pPr>
      <w:r>
        <w:rPr>
          <w:rFonts w:hint="eastAsia" w:ascii="宋体" w:hAnsi="宋体" w:cs="宋体"/>
          <w:szCs w:val="21"/>
        </w:rPr>
        <w:t xml:space="preserve">A．法定代表人或负责人或实际控制人是同一人 </w:t>
      </w:r>
    </w:p>
    <w:p w14:paraId="3A0ABA5C">
      <w:pPr>
        <w:spacing w:line="360" w:lineRule="auto"/>
        <w:ind w:firstLine="420" w:firstLineChars="200"/>
        <w:rPr>
          <w:rFonts w:ascii="宋体" w:hAnsi="宋体" w:cs="宋体"/>
          <w:szCs w:val="21"/>
        </w:rPr>
      </w:pPr>
      <w:r>
        <w:rPr>
          <w:rFonts w:hint="eastAsia" w:ascii="宋体" w:hAnsi="宋体" w:cs="宋体"/>
          <w:szCs w:val="21"/>
        </w:rPr>
        <w:t xml:space="preserve">B．法定代表人或负责人或实际控制人是夫妻关系 </w:t>
      </w:r>
    </w:p>
    <w:p w14:paraId="4934FF9E">
      <w:pPr>
        <w:spacing w:line="360" w:lineRule="auto"/>
        <w:ind w:firstLine="420" w:firstLineChars="200"/>
        <w:rPr>
          <w:rFonts w:ascii="宋体" w:hAnsi="宋体" w:cs="宋体"/>
          <w:szCs w:val="21"/>
        </w:rPr>
      </w:pPr>
      <w:r>
        <w:rPr>
          <w:rFonts w:hint="eastAsia" w:ascii="宋体" w:hAnsi="宋体" w:cs="宋体"/>
          <w:szCs w:val="21"/>
        </w:rPr>
        <w:t xml:space="preserve">C．法定代表人或负责人或实际控制人是直系血亲关系 </w:t>
      </w:r>
    </w:p>
    <w:p w14:paraId="34A77916">
      <w:pPr>
        <w:spacing w:line="360" w:lineRule="auto"/>
        <w:ind w:firstLine="420" w:firstLineChars="200"/>
        <w:rPr>
          <w:rFonts w:ascii="宋体" w:hAnsi="宋体" w:cs="宋体"/>
          <w:szCs w:val="21"/>
        </w:rPr>
      </w:pPr>
      <w:r>
        <w:rPr>
          <w:rFonts w:hint="eastAsia" w:ascii="宋体" w:hAnsi="宋体" w:cs="宋体"/>
          <w:szCs w:val="21"/>
        </w:rPr>
        <w:t xml:space="preserve">D．法定代表人或负责人或实际控制人存在三代以内旁系血亲关系 </w:t>
      </w:r>
    </w:p>
    <w:p w14:paraId="7630E641">
      <w:pPr>
        <w:spacing w:line="360" w:lineRule="auto"/>
        <w:ind w:firstLine="420" w:firstLineChars="200"/>
        <w:rPr>
          <w:rFonts w:ascii="宋体" w:hAnsi="宋体" w:cs="宋体"/>
          <w:szCs w:val="21"/>
        </w:rPr>
      </w:pPr>
      <w:r>
        <w:rPr>
          <w:rFonts w:hint="eastAsia" w:ascii="宋体" w:hAnsi="宋体" w:cs="宋体"/>
          <w:szCs w:val="21"/>
        </w:rPr>
        <w:t xml:space="preserve">E．法定代表人或负责人或实际控制人存在近姻亲关系 </w:t>
      </w:r>
    </w:p>
    <w:p w14:paraId="15CED0A7">
      <w:pPr>
        <w:spacing w:line="360" w:lineRule="auto"/>
        <w:ind w:firstLine="420" w:firstLineChars="200"/>
        <w:rPr>
          <w:rFonts w:ascii="宋体" w:hAnsi="宋体" w:cs="宋体"/>
          <w:szCs w:val="21"/>
        </w:rPr>
      </w:pPr>
      <w:r>
        <w:rPr>
          <w:rFonts w:hint="eastAsia" w:ascii="宋体" w:hAnsi="宋体" w:cs="宋体"/>
          <w:szCs w:val="21"/>
        </w:rPr>
        <w:t xml:space="preserve">F．法定代表人或负责人或实际控制人存在股份控制或实际控制关系 </w:t>
      </w:r>
    </w:p>
    <w:p w14:paraId="4C681BE8">
      <w:pPr>
        <w:spacing w:line="360" w:lineRule="auto"/>
        <w:ind w:firstLine="420" w:firstLineChars="200"/>
        <w:rPr>
          <w:rFonts w:ascii="宋体" w:hAnsi="宋体" w:cs="宋体"/>
          <w:szCs w:val="21"/>
        </w:rPr>
      </w:pPr>
      <w:r>
        <w:rPr>
          <w:rFonts w:hint="eastAsia" w:ascii="宋体" w:hAnsi="宋体" w:cs="宋体"/>
          <w:szCs w:val="21"/>
        </w:rPr>
        <w:t xml:space="preserve">G．存在共同直接或间接投资设立子公司、联营企业和合营企业情况 </w:t>
      </w:r>
    </w:p>
    <w:p w14:paraId="6EF8326C">
      <w:pPr>
        <w:spacing w:line="360" w:lineRule="auto"/>
        <w:ind w:firstLine="420" w:firstLineChars="200"/>
        <w:rPr>
          <w:rFonts w:ascii="宋体" w:hAnsi="宋体" w:cs="宋体"/>
          <w:szCs w:val="21"/>
        </w:rPr>
      </w:pPr>
      <w:r>
        <w:rPr>
          <w:rFonts w:hint="eastAsia" w:ascii="宋体" w:hAnsi="宋体" w:cs="宋体"/>
          <w:szCs w:val="21"/>
        </w:rPr>
        <w:t xml:space="preserve">H．存在分级代理或代销关系、同一生产制造商关系、管理关系、重要业务（占主营业务收入 50 ％以上）或重要财务 往来关系（如融资）等其他实质性控制关系 </w:t>
      </w:r>
    </w:p>
    <w:p w14:paraId="56876DA0">
      <w:pPr>
        <w:spacing w:line="360" w:lineRule="auto"/>
        <w:ind w:firstLine="420" w:firstLineChars="200"/>
        <w:rPr>
          <w:rFonts w:ascii="宋体" w:hAnsi="宋体" w:cs="宋体"/>
          <w:szCs w:val="21"/>
        </w:rPr>
      </w:pPr>
      <w:r>
        <w:rPr>
          <w:rFonts w:hint="eastAsia" w:ascii="宋体" w:hAnsi="宋体" w:cs="宋体"/>
          <w:szCs w:val="21"/>
        </w:rPr>
        <w:t xml:space="preserve">I．其他利害关系情况 ________________________________________。 </w:t>
      </w:r>
    </w:p>
    <w:p w14:paraId="202DCBBE">
      <w:pPr>
        <w:spacing w:line="360" w:lineRule="auto"/>
        <w:ind w:firstLine="420" w:firstLineChars="200"/>
        <w:rPr>
          <w:rFonts w:ascii="宋体" w:hAnsi="宋体" w:cs="宋体"/>
          <w:szCs w:val="21"/>
        </w:rPr>
      </w:pPr>
      <w:r>
        <w:rPr>
          <w:rFonts w:hint="eastAsia" w:ascii="宋体" w:hAnsi="宋体" w:cs="宋体"/>
          <w:szCs w:val="21"/>
        </w:rPr>
        <w:t xml:space="preserve">三、现己清楚知道并严格遵守政府采购法律法规和现场纪律。 </w:t>
      </w:r>
    </w:p>
    <w:p w14:paraId="2C61F7FF">
      <w:pPr>
        <w:spacing w:line="360" w:lineRule="auto"/>
        <w:ind w:firstLine="420" w:firstLineChars="200"/>
        <w:rPr>
          <w:rFonts w:ascii="宋体" w:hAnsi="宋体" w:cs="宋体"/>
          <w:szCs w:val="21"/>
        </w:rPr>
      </w:pPr>
      <w:r>
        <w:rPr>
          <w:rFonts w:hint="eastAsia" w:ascii="宋体" w:hAnsi="宋体" w:cs="宋体"/>
          <w:szCs w:val="21"/>
        </w:rPr>
        <w:t xml:space="preserve">四、我发现 ____________________供应商之间存在或可能存在上述第二条第 ____________项利害关系。 </w:t>
      </w:r>
    </w:p>
    <w:p w14:paraId="258066AC">
      <w:pPr>
        <w:spacing w:line="360" w:lineRule="auto"/>
        <w:ind w:firstLine="420" w:firstLineChars="200"/>
        <w:rPr>
          <w:rFonts w:ascii="宋体" w:hAnsi="宋体" w:cs="宋体"/>
          <w:szCs w:val="21"/>
        </w:rPr>
      </w:pPr>
      <w:r>
        <w:rPr>
          <w:rFonts w:hint="eastAsia" w:ascii="宋体" w:hAnsi="宋体" w:cs="宋体"/>
          <w:szCs w:val="21"/>
        </w:rPr>
        <w:t xml:space="preserve">五、经检查确认所有投标人投标文件 口 不存在密封包装问题 口 存在密封包装问题（具体指 出）__________________________________。 </w:t>
      </w:r>
    </w:p>
    <w:p w14:paraId="38BDFC14">
      <w:pPr>
        <w:spacing w:line="360" w:lineRule="auto"/>
        <w:ind w:firstLine="420" w:firstLineChars="200"/>
        <w:rPr>
          <w:rFonts w:ascii="宋体" w:hAnsi="宋体" w:cs="宋体"/>
          <w:szCs w:val="21"/>
        </w:rPr>
      </w:pPr>
    </w:p>
    <w:p w14:paraId="6A957691">
      <w:pPr>
        <w:spacing w:line="360" w:lineRule="auto"/>
        <w:ind w:firstLine="420" w:firstLineChars="200"/>
        <w:jc w:val="right"/>
        <w:rPr>
          <w:rFonts w:ascii="宋体" w:hAnsi="宋体" w:cs="宋体"/>
          <w:szCs w:val="21"/>
        </w:rPr>
      </w:pPr>
      <w:r>
        <w:rPr>
          <w:rFonts w:hint="eastAsia" w:ascii="宋体" w:hAnsi="宋体" w:cs="宋体"/>
          <w:szCs w:val="21"/>
        </w:rPr>
        <w:t xml:space="preserve">（供应商代表签名）: </w:t>
      </w:r>
    </w:p>
    <w:p w14:paraId="56FD20FE">
      <w:pPr>
        <w:spacing w:line="360" w:lineRule="auto"/>
        <w:ind w:firstLine="420" w:firstLineChars="200"/>
        <w:jc w:val="right"/>
        <w:rPr>
          <w:rFonts w:ascii="宋体" w:hAnsi="宋体" w:cs="宋体"/>
          <w:szCs w:val="21"/>
        </w:rPr>
      </w:pPr>
      <w:r>
        <w:rPr>
          <w:rFonts w:hint="eastAsia" w:ascii="宋体" w:hAnsi="宋体" w:cs="宋体"/>
          <w:szCs w:val="21"/>
        </w:rPr>
        <w:t>202年月日</w:t>
      </w:r>
    </w:p>
    <w:p w14:paraId="6B104F2D">
      <w:pPr>
        <w:spacing w:line="360" w:lineRule="auto"/>
        <w:rPr>
          <w:rFonts w:ascii="宋体" w:hAnsi="宋体" w:cs="宋体"/>
          <w:bCs/>
          <w:sz w:val="24"/>
        </w:rPr>
      </w:pPr>
      <w:r>
        <w:rPr>
          <w:rFonts w:hint="eastAsia" w:ascii="宋体" w:hAnsi="宋体" w:cs="宋体"/>
          <w:b/>
          <w:sz w:val="28"/>
          <w:szCs w:val="28"/>
        </w:rPr>
        <w:t>注：在供应商完成本项目在线解密，并知道参加本项目采购活动的其他所有供应商名称后进行签署，签署完毕后将扫描件发送至采购代理机构邮箱：</w:t>
      </w:r>
      <w:r>
        <w:fldChar w:fldCharType="begin"/>
      </w:r>
      <w:r>
        <w:instrText xml:space="preserve"> HYPERLINK "mailto:289427596@qq.com" </w:instrText>
      </w:r>
      <w:r>
        <w:fldChar w:fldCharType="separate"/>
      </w:r>
      <w:r>
        <w:rPr>
          <w:rFonts w:hint="eastAsia" w:ascii="宋体" w:hAnsi="宋体" w:cs="宋体"/>
          <w:b/>
          <w:sz w:val="28"/>
          <w:szCs w:val="28"/>
        </w:rPr>
        <w:t>770210663@qq.com</w:t>
      </w:r>
      <w:r>
        <w:rPr>
          <w:rFonts w:hint="eastAsia" w:ascii="宋体" w:hAnsi="宋体" w:cs="宋体"/>
          <w:b/>
          <w:sz w:val="28"/>
          <w:szCs w:val="28"/>
        </w:rPr>
        <w:fldChar w:fldCharType="end"/>
      </w:r>
      <w:r>
        <w:rPr>
          <w:rFonts w:hint="eastAsia" w:ascii="宋体" w:hAnsi="宋体" w:cs="宋体"/>
          <w:b/>
          <w:sz w:val="28"/>
          <w:szCs w:val="28"/>
        </w:rPr>
        <w:t>。投标文件中无需提供此声明书。</w:t>
      </w:r>
    </w:p>
    <w:sectPr>
      <w:headerReference r:id="rId24" w:type="first"/>
      <w:footerReference r:id="rId27" w:type="first"/>
      <w:headerReference r:id="rId23" w:type="default"/>
      <w:footerReference r:id="rId25" w:type="default"/>
      <w:footerReference r:id="rId26" w:type="even"/>
      <w:pgSz w:w="11905" w:h="16838"/>
      <w:pgMar w:top="1474" w:right="1814" w:bottom="1474" w:left="1814" w:header="851" w:footer="85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Noto Sans SC">
    <w:altName w:val="宋体"/>
    <w:panose1 w:val="020B0500000000000000"/>
    <w:charset w:val="86"/>
    <w:family w:val="auto"/>
    <w:pitch w:val="default"/>
    <w:sig w:usb0="00000000" w:usb1="00000000" w:usb2="00000016" w:usb3="00000000" w:csb0="60060107"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604020202020204"/>
    <w:charset w:val="00"/>
    <w:family w:val="swiss"/>
    <w:pitch w:val="default"/>
    <w:sig w:usb0="00000000" w:usb1="00000000" w:usb2="00000000" w:usb3="00000000" w:csb0="00000000"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Malgun Gothic Semilight">
    <w:altName w:val="宋体"/>
    <w:panose1 w:val="020B0502040204020203"/>
    <w:charset w:val="86"/>
    <w:family w:val="swiss"/>
    <w:pitch w:val="default"/>
    <w:sig w:usb0="00000000" w:usb1="00000000" w:usb2="00000012" w:usb3="00000000" w:csb0="203E01BD" w:csb1="D7FF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roman"/>
    <w:pitch w:val="default"/>
    <w:sig w:usb0="E00002FF" w:usb1="6AC7FDFB" w:usb2="00000012" w:usb3="00000000" w:csb0="4002009F" w:csb1="DFD70000"/>
  </w:font>
  <w:font w:name="华文宋体">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E6EF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8B6D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E25C91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0CD61">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C7D43">
    <w:pPr>
      <w:pStyle w:val="40"/>
      <w:framePr w:wrap="around" w:vAnchor="text" w:hAnchor="margin" w:xAlign="right" w:y="1"/>
      <w:rPr>
        <w:rStyle w:val="72"/>
      </w:rPr>
    </w:pPr>
    <w:r>
      <w:fldChar w:fldCharType="begin"/>
    </w:r>
    <w:r>
      <w:rPr>
        <w:rStyle w:val="72"/>
      </w:rPr>
      <w:instrText xml:space="preserve">PAGE  </w:instrText>
    </w:r>
    <w:r>
      <w:fldChar w:fldCharType="end"/>
    </w:r>
  </w:p>
  <w:p w14:paraId="37D8E776">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4E313">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17" w:name="_Toc131845147"/>
    <w:bookmarkStart w:id="418" w:name="_Toc164085800"/>
    <w:bookmarkStart w:id="419" w:name="_Toc36110187"/>
    <w:bookmarkStart w:id="420" w:name="_Toc91899912"/>
    <w:r>
      <w:rPr>
        <w:rFonts w:hint="eastAsia" w:ascii="仿宋_GB2312" w:eastAsia="仿宋_GB2312"/>
        <w:kern w:val="0"/>
        <w:szCs w:val="21"/>
      </w:rPr>
      <w:t xml:space="preserve"> 页</w:t>
    </w:r>
    <w:bookmarkEnd w:id="417"/>
    <w:bookmarkEnd w:id="418"/>
    <w:bookmarkEnd w:id="419"/>
    <w:bookmarkEnd w:id="42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17BCD">
    <w:pPr>
      <w:pStyle w:val="40"/>
      <w:framePr w:wrap="around" w:vAnchor="text" w:hAnchor="margin" w:xAlign="right" w:y="1"/>
      <w:rPr>
        <w:rStyle w:val="72"/>
      </w:rPr>
    </w:pPr>
    <w:r>
      <w:fldChar w:fldCharType="begin"/>
    </w:r>
    <w:r>
      <w:rPr>
        <w:rStyle w:val="72"/>
      </w:rPr>
      <w:instrText xml:space="preserve">PAGE  </w:instrText>
    </w:r>
    <w:r>
      <w:fldChar w:fldCharType="end"/>
    </w:r>
  </w:p>
  <w:p w14:paraId="3417B202">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89BD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8DF81">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8F55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132</w:t>
    </w:r>
    <w:r>
      <w:rPr>
        <w:rFonts w:hint="eastAsia" w:ascii="仿宋_GB2312" w:eastAsia="仿宋_GB2312"/>
        <w:kern w:val="0"/>
      </w:rPr>
      <w:fldChar w:fldCharType="end"/>
    </w:r>
    <w:r>
      <w:rPr>
        <w:rFonts w:hint="eastAsia" w:ascii="仿宋_GB2312" w:eastAsia="仿宋_GB2312"/>
        <w:kern w:val="0"/>
      </w:rPr>
      <w:t xml:space="preserve"> 页</w:t>
    </w:r>
  </w:p>
  <w:p w14:paraId="1DAB967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5B75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2FC779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50B3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132</w:t>
    </w:r>
    <w:r>
      <w:rPr>
        <w:rFonts w:hint="eastAsia" w:ascii="仿宋_GB2312" w:eastAsia="仿宋_GB2312"/>
        <w:kern w:val="0"/>
      </w:rPr>
      <w:fldChar w:fldCharType="end"/>
    </w:r>
    <w:r>
      <w:rPr>
        <w:rFonts w:hint="eastAsia" w:ascii="仿宋_GB2312" w:eastAsia="仿宋_GB2312"/>
        <w:kern w:val="0"/>
      </w:rPr>
      <w:t xml:space="preserve"> 页</w:t>
    </w:r>
  </w:p>
  <w:p w14:paraId="6DC6D3B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0CAD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4C35E17">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EAD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132</w:t>
    </w:r>
    <w:r>
      <w:rPr>
        <w:rFonts w:hint="eastAsia" w:ascii="仿宋_GB2312" w:eastAsia="仿宋_GB2312"/>
        <w:kern w:val="0"/>
      </w:rPr>
      <w:fldChar w:fldCharType="end"/>
    </w:r>
    <w:r>
      <w:rPr>
        <w:rFonts w:hint="eastAsia" w:ascii="仿宋_GB2312" w:eastAsia="仿宋_GB2312"/>
        <w:kern w:val="0"/>
      </w:rPr>
      <w:t xml:space="preserve"> 页</w:t>
    </w:r>
  </w:p>
  <w:p w14:paraId="33F6311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686C0">
    <w:pPr>
      <w:pStyle w:val="41"/>
      <w:pBdr>
        <w:bottom w:val="single" w:color="auto" w:sz="6" w:space="4"/>
      </w:pBdr>
      <w:jc w:val="right"/>
    </w:pPr>
    <w:r>
      <w:t></w:t>
    </w:r>
    <w:r>
      <w:rPr>
        <w:rFonts w:hint="eastAsia"/>
      </w:rPr>
      <w:t xml:space="preserve">             </w:t>
    </w:r>
    <w:r>
      <w:t>杭州市政府采购公开招标文件</w:t>
    </w:r>
  </w:p>
  <w:p w14:paraId="62F76FFF">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3909D">
    <w:pPr>
      <w:pStyle w:val="41"/>
      <w:jc w:val="right"/>
    </w:pPr>
    <w:r>
      <w:rPr>
        <w:rFonts w:hint="eastAsia"/>
      </w:rPr>
      <w:t xml:space="preserve">                                                                                                        </w:t>
    </w: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68A64">
    <w:pPr>
      <w:pStyle w:val="41"/>
      <w:jc w:val="right"/>
      <w:rPr>
        <w:rFonts w:ascii="仿宋_GB2312" w:eastAsia="仿宋_GB2312"/>
        <w:b/>
        <w:i/>
        <w:iCs/>
        <w:u w:val="single"/>
      </w:rPr>
    </w:pPr>
    <w:r>
      <w:t>杭州市政府采购公开招标文件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ADA22">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D34E3">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D3EE5">
    <w:pPr>
      <w:pStyle w:val="41"/>
      <w:pBdr>
        <w:bottom w:val="single" w:color="auto" w:sz="6" w:space="0"/>
      </w:pBdr>
      <w:tabs>
        <w:tab w:val="center" w:pos="4535"/>
        <w:tab w:val="right" w:pos="9070"/>
        <w:tab w:val="clear" w:pos="4153"/>
        <w:tab w:val="clear" w:pos="8306"/>
      </w:tabs>
      <w:jc w:val="right"/>
      <w:rPr>
        <w:rFonts w:ascii="仿宋_GB2312" w:eastAsia="仿宋_GB2312"/>
        <w:b/>
        <w:i/>
        <w:u w:val="single"/>
      </w:rPr>
    </w:pPr>
    <w:r>
      <w:rPr>
        <w:rFonts w:hint="eastAsia"/>
      </w:rPr>
      <w:t>杭州师范大学附属未来科技城学校(天元公学西站校区)后勤、安全保障类设施设备采购</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4C920">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D9F9B">
    <w:pPr>
      <w:pStyle w:val="41"/>
      <w:jc w:val="right"/>
      <w:rPr>
        <w:rFonts w:ascii="仿宋_GB2312" w:eastAsia="仿宋_GB2312"/>
        <w:b/>
        <w:i/>
        <w:u w:val="single"/>
      </w:rPr>
    </w:pPr>
    <w:r>
      <w:t></w:t>
    </w: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52087">
    <w:pPr>
      <w:pStyle w:val="41"/>
    </w:pPr>
    <w:r>
      <w:t></w:t>
    </w:r>
    <w:r>
      <w:rPr>
        <w:rFonts w:hint="eastAsia"/>
      </w:rPr>
      <w:t xml:space="preserve">         </w:t>
    </w:r>
  </w:p>
  <w:p w14:paraId="6A9D674C">
    <w:pPr>
      <w:pStyle w:val="41"/>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8D31E">
    <w:pPr>
      <w:pStyle w:val="41"/>
      <w:rPr>
        <w:rFonts w:ascii="仿宋_GB2312" w:eastAsia="仿宋_GB2312"/>
        <w:b/>
        <w:i/>
        <w:u w:val="single"/>
      </w:rPr>
    </w:pPr>
    <w:r>
      <w:t></w:t>
    </w:r>
    <w:r>
      <w:rPr>
        <w:rFonts w:hint="eastAsia"/>
      </w:rPr>
      <w:t xml:space="preserve">                                                </w:t>
    </w:r>
    <w:r>
      <w:t xml:space="preserve"> 杭州市政府采购公开招标文件</w:t>
    </w:r>
  </w:p>
  <w:p w14:paraId="4947554E">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29A3C">
    <w:pPr>
      <w:pStyle w:val="41"/>
      <w:jc w:val="right"/>
    </w:pPr>
    <w:r>
      <w:t></w:t>
    </w: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DC789">
    <w:pPr>
      <w:pStyle w:val="41"/>
      <w:jc w:val="right"/>
      <w:rPr>
        <w:rFonts w:ascii="仿宋_GB2312" w:eastAsia="仿宋_GB2312"/>
        <w:b/>
        <w:i/>
        <w:u w:val="single"/>
      </w:rPr>
    </w:pPr>
    <w:r>
      <w:rPr>
        <w:rFonts w:hint="eastAsia"/>
      </w:rPr>
      <w:t xml:space="preserve">                                  </w:t>
    </w:r>
    <w:r>
      <w:t>杭州市政府采购公开招标文件</w:t>
    </w:r>
  </w:p>
  <w:p w14:paraId="5D61ED57">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13A496"/>
    <w:multiLevelType w:val="singleLevel"/>
    <w:tmpl w:val="CF13A496"/>
    <w:lvl w:ilvl="0" w:tentative="0">
      <w:start w:val="1"/>
      <w:numFmt w:val="decimal"/>
      <w:suff w:val="nothing"/>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18192EA5"/>
    <w:multiLevelType w:val="multilevel"/>
    <w:tmpl w:val="18192EA5"/>
    <w:lvl w:ilvl="0" w:tentative="0">
      <w:start w:val="1"/>
      <w:numFmt w:val="japaneseCounting"/>
      <w:lvlText w:val="%1、"/>
      <w:lvlJc w:val="left"/>
      <w:pPr>
        <w:ind w:left="456" w:hanging="456"/>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2"/>
  </w:num>
  <w:num w:numId="4">
    <w:abstractNumId w:val="6"/>
  </w:num>
  <w:num w:numId="5">
    <w:abstractNumId w:val="4"/>
  </w:num>
  <w:num w:numId="6">
    <w:abstractNumId w:val="3"/>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revisionView w:markup="0"/>
  <w:trackRevisions w:val="1"/>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503"/>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17D2"/>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603"/>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C5377D"/>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6CF40D7"/>
    <w:rsid w:val="07245D42"/>
    <w:rsid w:val="07264C62"/>
    <w:rsid w:val="0779354C"/>
    <w:rsid w:val="08061376"/>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CF4E8E"/>
    <w:rsid w:val="0AFB3396"/>
    <w:rsid w:val="0B1B7007"/>
    <w:rsid w:val="0B30404E"/>
    <w:rsid w:val="0B37710E"/>
    <w:rsid w:val="0B4C6C14"/>
    <w:rsid w:val="0B547599"/>
    <w:rsid w:val="0B631A88"/>
    <w:rsid w:val="0B683D45"/>
    <w:rsid w:val="0B7F3F11"/>
    <w:rsid w:val="0B884417"/>
    <w:rsid w:val="0BF6188C"/>
    <w:rsid w:val="0BF73C91"/>
    <w:rsid w:val="0C170175"/>
    <w:rsid w:val="0C215C32"/>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4C371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3C77A9D"/>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52128A"/>
    <w:rsid w:val="1870062C"/>
    <w:rsid w:val="18817102"/>
    <w:rsid w:val="18830A15"/>
    <w:rsid w:val="18852B28"/>
    <w:rsid w:val="188B5321"/>
    <w:rsid w:val="19932372"/>
    <w:rsid w:val="19A20DD5"/>
    <w:rsid w:val="19AE03F1"/>
    <w:rsid w:val="1A071A03"/>
    <w:rsid w:val="1A1F16AE"/>
    <w:rsid w:val="1A3B5C77"/>
    <w:rsid w:val="1A6B1B55"/>
    <w:rsid w:val="1A984BAD"/>
    <w:rsid w:val="1AB8220E"/>
    <w:rsid w:val="1AE4166C"/>
    <w:rsid w:val="1AF06CFB"/>
    <w:rsid w:val="1AF11B8D"/>
    <w:rsid w:val="1B11359C"/>
    <w:rsid w:val="1B2A271F"/>
    <w:rsid w:val="1B530544"/>
    <w:rsid w:val="1B713184"/>
    <w:rsid w:val="1BA209CF"/>
    <w:rsid w:val="1BA26C61"/>
    <w:rsid w:val="1BB4777D"/>
    <w:rsid w:val="1BD75AB8"/>
    <w:rsid w:val="1C0459C2"/>
    <w:rsid w:val="1C1B3B4A"/>
    <w:rsid w:val="1C88086E"/>
    <w:rsid w:val="1CCB5193"/>
    <w:rsid w:val="1D266CE1"/>
    <w:rsid w:val="1D3963AF"/>
    <w:rsid w:val="1D6A673C"/>
    <w:rsid w:val="1D9247AE"/>
    <w:rsid w:val="1DB567EC"/>
    <w:rsid w:val="1DF51A98"/>
    <w:rsid w:val="1E051CD9"/>
    <w:rsid w:val="1E3D060F"/>
    <w:rsid w:val="1E3F5F7E"/>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085827"/>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152081"/>
    <w:rsid w:val="258B00E2"/>
    <w:rsid w:val="25A917A6"/>
    <w:rsid w:val="25BE27CC"/>
    <w:rsid w:val="25F74A5C"/>
    <w:rsid w:val="2628662C"/>
    <w:rsid w:val="262D45DE"/>
    <w:rsid w:val="26663631"/>
    <w:rsid w:val="26871DC8"/>
    <w:rsid w:val="26A53EF9"/>
    <w:rsid w:val="26A94201"/>
    <w:rsid w:val="26AC274F"/>
    <w:rsid w:val="26E51CC1"/>
    <w:rsid w:val="26EA4592"/>
    <w:rsid w:val="27044A29"/>
    <w:rsid w:val="271D34C8"/>
    <w:rsid w:val="276142BF"/>
    <w:rsid w:val="27783712"/>
    <w:rsid w:val="27907362"/>
    <w:rsid w:val="28333E1D"/>
    <w:rsid w:val="28454BD6"/>
    <w:rsid w:val="28455253"/>
    <w:rsid w:val="28551971"/>
    <w:rsid w:val="285B1C53"/>
    <w:rsid w:val="289F7086"/>
    <w:rsid w:val="28C32028"/>
    <w:rsid w:val="28CC490F"/>
    <w:rsid w:val="28DE40AA"/>
    <w:rsid w:val="29121C13"/>
    <w:rsid w:val="29345E77"/>
    <w:rsid w:val="294C65AD"/>
    <w:rsid w:val="29806583"/>
    <w:rsid w:val="298B3C4C"/>
    <w:rsid w:val="2998358C"/>
    <w:rsid w:val="29F26D24"/>
    <w:rsid w:val="2A15033F"/>
    <w:rsid w:val="2A1662C1"/>
    <w:rsid w:val="2A1C7367"/>
    <w:rsid w:val="2A2815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C35425"/>
    <w:rsid w:val="2CE82D6F"/>
    <w:rsid w:val="2D343236"/>
    <w:rsid w:val="2D38455E"/>
    <w:rsid w:val="2D575011"/>
    <w:rsid w:val="2DD15014"/>
    <w:rsid w:val="2DF72DE4"/>
    <w:rsid w:val="2E0220AF"/>
    <w:rsid w:val="2E383B1F"/>
    <w:rsid w:val="2E4B082A"/>
    <w:rsid w:val="2E59653C"/>
    <w:rsid w:val="2E5D4E86"/>
    <w:rsid w:val="2E5D790B"/>
    <w:rsid w:val="2E9A3C18"/>
    <w:rsid w:val="2EBB0FEE"/>
    <w:rsid w:val="2EC63002"/>
    <w:rsid w:val="2F0A6B38"/>
    <w:rsid w:val="2F946CCB"/>
    <w:rsid w:val="2FD25781"/>
    <w:rsid w:val="2FDC745C"/>
    <w:rsid w:val="2FFD7934"/>
    <w:rsid w:val="3049169C"/>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202102"/>
    <w:rsid w:val="373F410B"/>
    <w:rsid w:val="37EE7094"/>
    <w:rsid w:val="38296C89"/>
    <w:rsid w:val="383002EB"/>
    <w:rsid w:val="38586797"/>
    <w:rsid w:val="385D15DF"/>
    <w:rsid w:val="385F0F89"/>
    <w:rsid w:val="38BC0149"/>
    <w:rsid w:val="38D87D1C"/>
    <w:rsid w:val="39636459"/>
    <w:rsid w:val="396B7F6C"/>
    <w:rsid w:val="39B417A9"/>
    <w:rsid w:val="39FC5695"/>
    <w:rsid w:val="3A006D8E"/>
    <w:rsid w:val="3A3651E5"/>
    <w:rsid w:val="3A744481"/>
    <w:rsid w:val="3A8C7BEF"/>
    <w:rsid w:val="3A906246"/>
    <w:rsid w:val="3B18127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10EC4"/>
    <w:rsid w:val="3E926F87"/>
    <w:rsid w:val="3E9A59DE"/>
    <w:rsid w:val="3EAF4836"/>
    <w:rsid w:val="3EC33DFA"/>
    <w:rsid w:val="3F060E16"/>
    <w:rsid w:val="3F1D1096"/>
    <w:rsid w:val="3F2F0234"/>
    <w:rsid w:val="3F6363FE"/>
    <w:rsid w:val="3F756B8F"/>
    <w:rsid w:val="3F95482B"/>
    <w:rsid w:val="4019356B"/>
    <w:rsid w:val="40592157"/>
    <w:rsid w:val="406E1CAE"/>
    <w:rsid w:val="408C0409"/>
    <w:rsid w:val="40A0133A"/>
    <w:rsid w:val="40C31A53"/>
    <w:rsid w:val="40FF545D"/>
    <w:rsid w:val="410067C8"/>
    <w:rsid w:val="418F0D2A"/>
    <w:rsid w:val="41A33A6C"/>
    <w:rsid w:val="41D01505"/>
    <w:rsid w:val="42474939"/>
    <w:rsid w:val="424C3C57"/>
    <w:rsid w:val="42613FF3"/>
    <w:rsid w:val="42660D96"/>
    <w:rsid w:val="428667D2"/>
    <w:rsid w:val="42CD1CE0"/>
    <w:rsid w:val="42E1381E"/>
    <w:rsid w:val="42ED6459"/>
    <w:rsid w:val="42FE58DD"/>
    <w:rsid w:val="43174B3D"/>
    <w:rsid w:val="43342EA7"/>
    <w:rsid w:val="434B790E"/>
    <w:rsid w:val="4360274F"/>
    <w:rsid w:val="43977AB6"/>
    <w:rsid w:val="43A3342B"/>
    <w:rsid w:val="43C77C27"/>
    <w:rsid w:val="43DE09EE"/>
    <w:rsid w:val="44002FAD"/>
    <w:rsid w:val="449101DD"/>
    <w:rsid w:val="44C4289F"/>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C32699"/>
    <w:rsid w:val="4AEB7664"/>
    <w:rsid w:val="4AFD7C19"/>
    <w:rsid w:val="4B0567D1"/>
    <w:rsid w:val="4B236AAE"/>
    <w:rsid w:val="4B707271"/>
    <w:rsid w:val="4B9739F7"/>
    <w:rsid w:val="4BEE2503"/>
    <w:rsid w:val="4BF879DF"/>
    <w:rsid w:val="4C245A30"/>
    <w:rsid w:val="4CB6685F"/>
    <w:rsid w:val="4CC367FE"/>
    <w:rsid w:val="4D077F3C"/>
    <w:rsid w:val="4D123355"/>
    <w:rsid w:val="4D2A3B31"/>
    <w:rsid w:val="4D312C52"/>
    <w:rsid w:val="4D905305"/>
    <w:rsid w:val="4D964A72"/>
    <w:rsid w:val="4D9C1254"/>
    <w:rsid w:val="4DE86773"/>
    <w:rsid w:val="4E793892"/>
    <w:rsid w:val="4E800872"/>
    <w:rsid w:val="4EC569ED"/>
    <w:rsid w:val="4ED50EA1"/>
    <w:rsid w:val="4EEC050C"/>
    <w:rsid w:val="4EEE16BA"/>
    <w:rsid w:val="4F104EC3"/>
    <w:rsid w:val="4F47354A"/>
    <w:rsid w:val="4F8D1C8E"/>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71638"/>
    <w:rsid w:val="566B6D1E"/>
    <w:rsid w:val="57032A2C"/>
    <w:rsid w:val="570F5219"/>
    <w:rsid w:val="575D12B5"/>
    <w:rsid w:val="57610A87"/>
    <w:rsid w:val="577B1140"/>
    <w:rsid w:val="577B7F21"/>
    <w:rsid w:val="577F181B"/>
    <w:rsid w:val="57921984"/>
    <w:rsid w:val="579737F0"/>
    <w:rsid w:val="57AA2DFF"/>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BC115A"/>
    <w:rsid w:val="59F80043"/>
    <w:rsid w:val="5A09252F"/>
    <w:rsid w:val="5A0B2778"/>
    <w:rsid w:val="5A2A7C7B"/>
    <w:rsid w:val="5A2F12D9"/>
    <w:rsid w:val="5A3E2560"/>
    <w:rsid w:val="5A5D3B6E"/>
    <w:rsid w:val="5A637A76"/>
    <w:rsid w:val="5A6D33BA"/>
    <w:rsid w:val="5A792B1F"/>
    <w:rsid w:val="5A874767"/>
    <w:rsid w:val="5AA17199"/>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DBE9A2C"/>
    <w:rsid w:val="5E006862"/>
    <w:rsid w:val="5E0207B9"/>
    <w:rsid w:val="5E1834A1"/>
    <w:rsid w:val="5E261785"/>
    <w:rsid w:val="5E4A7017"/>
    <w:rsid w:val="5E552BBA"/>
    <w:rsid w:val="5E611C10"/>
    <w:rsid w:val="5E7A0F3F"/>
    <w:rsid w:val="5EFC7377"/>
    <w:rsid w:val="5F06174D"/>
    <w:rsid w:val="5F3A3602"/>
    <w:rsid w:val="5F3F9AF8"/>
    <w:rsid w:val="5F45733B"/>
    <w:rsid w:val="5F6277C6"/>
    <w:rsid w:val="5F6D0B1D"/>
    <w:rsid w:val="5F8D0B82"/>
    <w:rsid w:val="5FCC5339"/>
    <w:rsid w:val="5FE34A5B"/>
    <w:rsid w:val="5FFE1E36"/>
    <w:rsid w:val="600C5550"/>
    <w:rsid w:val="60232584"/>
    <w:rsid w:val="607330CE"/>
    <w:rsid w:val="60825176"/>
    <w:rsid w:val="609F2AC4"/>
    <w:rsid w:val="60FA2EE8"/>
    <w:rsid w:val="610538E1"/>
    <w:rsid w:val="61054A27"/>
    <w:rsid w:val="610A52BC"/>
    <w:rsid w:val="611D2366"/>
    <w:rsid w:val="61421856"/>
    <w:rsid w:val="615227C4"/>
    <w:rsid w:val="61654E3F"/>
    <w:rsid w:val="6182292A"/>
    <w:rsid w:val="619F7F92"/>
    <w:rsid w:val="61F94C26"/>
    <w:rsid w:val="62000E56"/>
    <w:rsid w:val="62075FE3"/>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775290"/>
    <w:rsid w:val="6D8E4F15"/>
    <w:rsid w:val="6D9078AF"/>
    <w:rsid w:val="6DAA3FEF"/>
    <w:rsid w:val="6DC0172B"/>
    <w:rsid w:val="6DCB690C"/>
    <w:rsid w:val="6DD41A5B"/>
    <w:rsid w:val="6DDEB12A"/>
    <w:rsid w:val="6DF43C2E"/>
    <w:rsid w:val="6DF51CA3"/>
    <w:rsid w:val="6E8335BD"/>
    <w:rsid w:val="6E8E12EF"/>
    <w:rsid w:val="6E972936"/>
    <w:rsid w:val="6ED446C5"/>
    <w:rsid w:val="6F06617A"/>
    <w:rsid w:val="6F2A7D94"/>
    <w:rsid w:val="6F6049BF"/>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58119E"/>
    <w:rsid w:val="74706664"/>
    <w:rsid w:val="747F3682"/>
    <w:rsid w:val="749C4185"/>
    <w:rsid w:val="75067759"/>
    <w:rsid w:val="752E6DCD"/>
    <w:rsid w:val="7551380D"/>
    <w:rsid w:val="75600BE5"/>
    <w:rsid w:val="7564475C"/>
    <w:rsid w:val="7583797F"/>
    <w:rsid w:val="75BDC257"/>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CC1584"/>
    <w:rsid w:val="79E27E8B"/>
    <w:rsid w:val="79F850CE"/>
    <w:rsid w:val="79FD443C"/>
    <w:rsid w:val="7A1D1975"/>
    <w:rsid w:val="7A3E5150"/>
    <w:rsid w:val="7A4670D6"/>
    <w:rsid w:val="7A534B63"/>
    <w:rsid w:val="7A615382"/>
    <w:rsid w:val="7A67303B"/>
    <w:rsid w:val="7AAB1D04"/>
    <w:rsid w:val="7ABA4368"/>
    <w:rsid w:val="7AD05746"/>
    <w:rsid w:val="7B0F73A6"/>
    <w:rsid w:val="7B257FFD"/>
    <w:rsid w:val="7B343476"/>
    <w:rsid w:val="7B401E64"/>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D86F60"/>
    <w:rsid w:val="7DE60973"/>
    <w:rsid w:val="7DEF0916"/>
    <w:rsid w:val="7E1E5218"/>
    <w:rsid w:val="7E9A4E1F"/>
    <w:rsid w:val="7EA7723A"/>
    <w:rsid w:val="7EF56FBB"/>
    <w:rsid w:val="7F0768EB"/>
    <w:rsid w:val="7F143BEC"/>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321"/>
    <w:qFormat/>
    <w:uiPriority w:val="0"/>
    <w:pPr>
      <w:ind w:firstLine="420"/>
    </w:pPr>
    <w:rPr>
      <w:rFonts w:hAnsi="Calibri" w:cs="Times New Roman"/>
      <w:snapToGrid/>
      <w:szCs w:val="20"/>
    </w:rPr>
  </w:style>
  <w:style w:type="paragraph" w:styleId="25">
    <w:name w:val="Body Text Indent"/>
    <w:basedOn w:val="1"/>
    <w:next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4"/>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locked/>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semiHidden/>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
    <w:qFormat/>
    <w:locked/>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semiHidden/>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locked/>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locked/>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locked/>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semiHidden/>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semiHidden/>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semiHidden/>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locked/>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semiHidden/>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qFormat/>
    <w:locked/>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35"/>
    <w:qFormat/>
    <w:uiPriority w:val="0"/>
    <w:rPr>
      <w:rFonts w:ascii="仿宋_GB2312" w:eastAsia="仿宋_GB2312" w:cs="仿宋_GB2312"/>
      <w:color w:val="000000"/>
      <w:sz w:val="24"/>
      <w:szCs w:val="24"/>
      <w:lang w:val="en-US" w:eastAsia="zh-CN" w:bidi="ar-SA"/>
    </w:rPr>
  </w:style>
  <w:style w:type="paragraph" w:customStyle="1" w:styleId="235">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semiHidden/>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locked/>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semiHidden/>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
    <w:qFormat/>
    <w:locked/>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locked/>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9"/>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semiHidden/>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locked/>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5"/>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5"/>
    <w:next w:val="235"/>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5"/>
    <w:next w:val="235"/>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beforeLines="0" w:after="0" w:afterLines="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703"/>
    <w:next w:val="705"/>
    <w:qFormat/>
    <w:uiPriority w:val="0"/>
    <w:pPr>
      <w:tabs>
        <w:tab w:val="right" w:leader="dot" w:pos="8268"/>
      </w:tabs>
      <w:autoSpaceDE w:val="0"/>
      <w:autoSpaceDN w:val="0"/>
      <w:snapToGrid w:val="0"/>
      <w:spacing w:after="120" w:line="360" w:lineRule="auto"/>
      <w:ind w:left="420" w:leftChars="200"/>
    </w:pPr>
    <w:rPr>
      <w:szCs w:val="21"/>
    </w:rPr>
  </w:style>
  <w:style w:type="paragraph" w:customStyle="1" w:styleId="703">
    <w:name w:val="正文1"/>
    <w:basedOn w:val="32"/>
    <w:next w:val="704"/>
    <w:qFormat/>
    <w:uiPriority w:val="0"/>
    <w:pPr>
      <w:ind w:left="0" w:leftChars="0" w:firstLine="480" w:firstLineChars="200"/>
    </w:pPr>
    <w:rPr>
      <w:rFonts w:ascii="仿宋_GB2312" w:hAnsi="Courier New" w:eastAsia="仿宋_GB2312"/>
      <w:kern w:val="28"/>
      <w:sz w:val="24"/>
    </w:rPr>
  </w:style>
  <w:style w:type="paragraph" w:customStyle="1" w:styleId="704">
    <w:name w:val="标题 21"/>
    <w:basedOn w:val="703"/>
    <w:next w:val="703"/>
    <w:autoRedefine/>
    <w:qFormat/>
    <w:uiPriority w:val="99"/>
    <w:pPr>
      <w:keepNext/>
      <w:keepLines/>
      <w:tabs>
        <w:tab w:val="left" w:pos="706"/>
        <w:tab w:val="clear" w:pos="8268"/>
      </w:tabs>
      <w:spacing w:line="360" w:lineRule="auto"/>
      <w:ind w:left="106" w:firstLine="454"/>
      <w:outlineLvl w:val="1"/>
    </w:pPr>
    <w:rPr>
      <w:rFonts w:ascii="Arial" w:hAnsi="Arial" w:eastAsia="宋体" w:cs="Arial"/>
      <w:b/>
      <w:bCs/>
    </w:rPr>
  </w:style>
  <w:style w:type="paragraph" w:customStyle="1" w:styleId="705">
    <w:name w:val="正文文本首行缩进 2"/>
    <w:basedOn w:val="702"/>
    <w:autoRedefine/>
    <w:qFormat/>
    <w:uiPriority w:val="99"/>
    <w:pPr>
      <w:spacing w:line="200" w:lineRule="atLeast"/>
      <w:ind w:firstLine="420"/>
    </w:pPr>
    <w:rPr>
      <w:rFonts w:ascii="宋体" w:cs="宋体"/>
      <w:spacing w:val="-4"/>
      <w:sz w:val="18"/>
      <w:szCs w:val="18"/>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7"/>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0"/>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5"/>
    <w:next w:val="640"/>
    <w:qFormat/>
    <w:uiPriority w:val="0"/>
    <w:pPr>
      <w:tabs>
        <w:tab w:val="left" w:pos="2940"/>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4"/>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2"/>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38"/>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2"/>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3"/>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2"/>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locked/>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38"/>
    <w:qFormat/>
    <w:uiPriority w:val="0"/>
    <w:rPr>
      <w:kern w:val="2"/>
      <w:sz w:val="21"/>
      <w:szCs w:val="24"/>
      <w:lang w:val="zh-CN"/>
    </w:rPr>
  </w:style>
  <w:style w:type="character" w:customStyle="1" w:styleId="935">
    <w:name w:val="无间隔 Char"/>
    <w:link w:val="483"/>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58"/>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69"/>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7">
    <w:name w:val="纯文本3"/>
    <w:basedOn w:val="1"/>
    <w:qFormat/>
    <w:uiPriority w:val="0"/>
    <w:pPr>
      <w:adjustRightInd/>
      <w:snapToGrid w:val="0"/>
      <w:jc w:val="left"/>
    </w:pPr>
    <w:rPr>
      <w:rFonts w:ascii="Century Gothic" w:hAnsi="楷体_GB2312" w:eastAsia="Century Gothic"/>
      <w:szCs w:val="20"/>
    </w:rPr>
  </w:style>
  <w:style w:type="character" w:customStyle="1" w:styleId="968">
    <w:name w:val="font101"/>
    <w:basedOn w:val="69"/>
    <w:qFormat/>
    <w:uiPriority w:val="0"/>
    <w:rPr>
      <w:rFonts w:ascii="Malgun Gothic Semilight" w:hAnsi="Malgun Gothic Semilight" w:eastAsia="Malgun Gothic Semilight" w:cs="Malgun Gothic Semilight"/>
      <w:color w:val="000000"/>
      <w:sz w:val="24"/>
      <w:szCs w:val="24"/>
      <w:u w:val="none"/>
    </w:rPr>
  </w:style>
  <w:style w:type="character" w:customStyle="1" w:styleId="969">
    <w:name w:val="font112"/>
    <w:basedOn w:val="69"/>
    <w:qFormat/>
    <w:uiPriority w:val="0"/>
    <w:rPr>
      <w:rFonts w:hint="eastAsia" w:ascii="微软雅黑" w:hAnsi="微软雅黑" w:eastAsia="微软雅黑" w:cs="微软雅黑"/>
      <w:color w:val="000000"/>
      <w:sz w:val="24"/>
      <w:szCs w:val="24"/>
      <w:u w:val="none"/>
    </w:rPr>
  </w:style>
  <w:style w:type="paragraph" w:customStyle="1" w:styleId="970">
    <w:name w:val="Normal Indent1"/>
    <w:basedOn w:val="1"/>
    <w:qFormat/>
    <w:uiPriority w:val="7"/>
    <w:pPr>
      <w:ind w:firstLine="420"/>
    </w:pPr>
  </w:style>
</w:styles>
</file>

<file path=word/_rels/document.xml.rels><?xml version="1.0" encoding="UTF-8" standalone="yes"?>
<Relationships xmlns="http://schemas.openxmlformats.org/package/2006/relationships"><Relationship Id="rId99" Type="http://schemas.openxmlformats.org/officeDocument/2006/relationships/image" Target="media/image71.png"/><Relationship Id="rId98" Type="http://schemas.openxmlformats.org/officeDocument/2006/relationships/image" Target="media/image70.png"/><Relationship Id="rId97" Type="http://schemas.openxmlformats.org/officeDocument/2006/relationships/image" Target="media/image69.png"/><Relationship Id="rId96" Type="http://schemas.openxmlformats.org/officeDocument/2006/relationships/image" Target="media/image68.png"/><Relationship Id="rId95" Type="http://schemas.openxmlformats.org/officeDocument/2006/relationships/image" Target="media/image67.png"/><Relationship Id="rId94" Type="http://schemas.openxmlformats.org/officeDocument/2006/relationships/image" Target="media/image66.png"/><Relationship Id="rId93" Type="http://schemas.openxmlformats.org/officeDocument/2006/relationships/image" Target="media/image65.png"/><Relationship Id="rId92" Type="http://schemas.openxmlformats.org/officeDocument/2006/relationships/image" Target="media/image64.png"/><Relationship Id="rId91" Type="http://schemas.openxmlformats.org/officeDocument/2006/relationships/image" Target="media/image63.png"/><Relationship Id="rId90" Type="http://schemas.openxmlformats.org/officeDocument/2006/relationships/image" Target="media/image62.png"/><Relationship Id="rId9" Type="http://schemas.openxmlformats.org/officeDocument/2006/relationships/header" Target="header4.xml"/><Relationship Id="rId89" Type="http://schemas.openxmlformats.org/officeDocument/2006/relationships/image" Target="media/image61.png"/><Relationship Id="rId88" Type="http://schemas.openxmlformats.org/officeDocument/2006/relationships/image" Target="media/image60.png"/><Relationship Id="rId87" Type="http://schemas.openxmlformats.org/officeDocument/2006/relationships/image" Target="media/image59.png"/><Relationship Id="rId86" Type="http://schemas.openxmlformats.org/officeDocument/2006/relationships/image" Target="media/image58.png"/><Relationship Id="rId85" Type="http://schemas.openxmlformats.org/officeDocument/2006/relationships/image" Target="media/image57.jpeg"/><Relationship Id="rId84" Type="http://schemas.openxmlformats.org/officeDocument/2006/relationships/image" Target="media/image56.png"/><Relationship Id="rId83" Type="http://schemas.openxmlformats.org/officeDocument/2006/relationships/image" Target="media/image55.png"/><Relationship Id="rId82" Type="http://schemas.openxmlformats.org/officeDocument/2006/relationships/image" Target="media/image54.png"/><Relationship Id="rId81" Type="http://schemas.openxmlformats.org/officeDocument/2006/relationships/image" Target="media/image53.png"/><Relationship Id="rId80" Type="http://schemas.openxmlformats.org/officeDocument/2006/relationships/image" Target="media/image52.jpeg"/><Relationship Id="rId8" Type="http://schemas.openxmlformats.org/officeDocument/2006/relationships/header" Target="header3.xml"/><Relationship Id="rId79" Type="http://schemas.openxmlformats.org/officeDocument/2006/relationships/image" Target="media/image51.jpeg"/><Relationship Id="rId78" Type="http://schemas.openxmlformats.org/officeDocument/2006/relationships/image" Target="media/image50.png"/><Relationship Id="rId77" Type="http://schemas.openxmlformats.org/officeDocument/2006/relationships/image" Target="media/image49.png"/><Relationship Id="rId76" Type="http://schemas.openxmlformats.org/officeDocument/2006/relationships/image" Target="media/image48.png"/><Relationship Id="rId75" Type="http://schemas.openxmlformats.org/officeDocument/2006/relationships/image" Target="media/image47.png"/><Relationship Id="rId74" Type="http://schemas.openxmlformats.org/officeDocument/2006/relationships/image" Target="media/image46.png"/><Relationship Id="rId73" Type="http://schemas.openxmlformats.org/officeDocument/2006/relationships/image" Target="media/image45.png"/><Relationship Id="rId72" Type="http://schemas.openxmlformats.org/officeDocument/2006/relationships/image" Target="media/image44.png"/><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footer" Target="footer3.xml"/><Relationship Id="rId69" Type="http://schemas.openxmlformats.org/officeDocument/2006/relationships/image" Target="media/image41.png"/><Relationship Id="rId68" Type="http://schemas.openxmlformats.org/officeDocument/2006/relationships/image" Target="media/image40.png"/><Relationship Id="rId67" Type="http://schemas.openxmlformats.org/officeDocument/2006/relationships/image" Target="media/image39.png"/><Relationship Id="rId66" Type="http://schemas.openxmlformats.org/officeDocument/2006/relationships/image" Target="media/image38.png"/><Relationship Id="rId65" Type="http://schemas.openxmlformats.org/officeDocument/2006/relationships/image" Target="media/image37.png"/><Relationship Id="rId64" Type="http://schemas.openxmlformats.org/officeDocument/2006/relationships/image" Target="media/image36.png"/><Relationship Id="rId63" Type="http://schemas.openxmlformats.org/officeDocument/2006/relationships/image" Target="media/image35.png"/><Relationship Id="rId62" Type="http://schemas.openxmlformats.org/officeDocument/2006/relationships/image" Target="media/image34.png"/><Relationship Id="rId61" Type="http://schemas.openxmlformats.org/officeDocument/2006/relationships/image" Target="media/image33.png"/><Relationship Id="rId60" Type="http://schemas.openxmlformats.org/officeDocument/2006/relationships/image" Target="media/image32.png"/><Relationship Id="rId6" Type="http://schemas.openxmlformats.org/officeDocument/2006/relationships/footer" Target="footer2.xml"/><Relationship Id="rId59" Type="http://schemas.openxmlformats.org/officeDocument/2006/relationships/image" Target="media/image31.png"/><Relationship Id="rId58" Type="http://schemas.openxmlformats.org/officeDocument/2006/relationships/image" Target="media/image30.png"/><Relationship Id="rId57" Type="http://schemas.openxmlformats.org/officeDocument/2006/relationships/image" Target="media/image29.png"/><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jpe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jpe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jpeg"/><Relationship Id="rId35" Type="http://schemas.openxmlformats.org/officeDocument/2006/relationships/image" Target="media/image7.jpeg"/><Relationship Id="rId34" Type="http://schemas.openxmlformats.org/officeDocument/2006/relationships/image" Target="media/image6.png"/><Relationship Id="rId33" Type="http://schemas.openxmlformats.org/officeDocument/2006/relationships/image" Target="media/image5.jpe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6" Type="http://schemas.openxmlformats.org/officeDocument/2006/relationships/fontTable" Target="fontTable.xml"/><Relationship Id="rId145" Type="http://schemas.openxmlformats.org/officeDocument/2006/relationships/numbering" Target="numbering.xml"/><Relationship Id="rId144" Type="http://schemas.openxmlformats.org/officeDocument/2006/relationships/customXml" Target="../customXml/item1.xml"/><Relationship Id="rId143" Type="http://schemas.openxmlformats.org/officeDocument/2006/relationships/image" Target="media/image115.png"/><Relationship Id="rId142" Type="http://schemas.openxmlformats.org/officeDocument/2006/relationships/image" Target="media/image114.png"/><Relationship Id="rId141" Type="http://schemas.openxmlformats.org/officeDocument/2006/relationships/image" Target="media/image113.png"/><Relationship Id="rId140" Type="http://schemas.openxmlformats.org/officeDocument/2006/relationships/image" Target="media/image112.png"/><Relationship Id="rId14" Type="http://schemas.openxmlformats.org/officeDocument/2006/relationships/footer" Target="footer6.xml"/><Relationship Id="rId139" Type="http://schemas.openxmlformats.org/officeDocument/2006/relationships/image" Target="media/image111.png"/><Relationship Id="rId138" Type="http://schemas.openxmlformats.org/officeDocument/2006/relationships/image" Target="media/image110.png"/><Relationship Id="rId137" Type="http://schemas.openxmlformats.org/officeDocument/2006/relationships/image" Target="media/image109.png"/><Relationship Id="rId136" Type="http://schemas.openxmlformats.org/officeDocument/2006/relationships/image" Target="media/image108.png"/><Relationship Id="rId135" Type="http://schemas.openxmlformats.org/officeDocument/2006/relationships/image" Target="media/image107.png"/><Relationship Id="rId134" Type="http://schemas.openxmlformats.org/officeDocument/2006/relationships/image" Target="media/image106.png"/><Relationship Id="rId133" Type="http://schemas.openxmlformats.org/officeDocument/2006/relationships/image" Target="media/image105.png"/><Relationship Id="rId132" Type="http://schemas.openxmlformats.org/officeDocument/2006/relationships/image" Target="media/image104.png"/><Relationship Id="rId131" Type="http://schemas.openxmlformats.org/officeDocument/2006/relationships/image" Target="media/image103.png"/><Relationship Id="rId130" Type="http://schemas.openxmlformats.org/officeDocument/2006/relationships/image" Target="media/image102.png"/><Relationship Id="rId13" Type="http://schemas.openxmlformats.org/officeDocument/2006/relationships/footer" Target="footer5.xml"/><Relationship Id="rId129" Type="http://schemas.openxmlformats.org/officeDocument/2006/relationships/image" Target="media/image101.png"/><Relationship Id="rId128" Type="http://schemas.openxmlformats.org/officeDocument/2006/relationships/image" Target="media/image100.png"/><Relationship Id="rId127" Type="http://schemas.openxmlformats.org/officeDocument/2006/relationships/image" Target="media/image99.png"/><Relationship Id="rId126" Type="http://schemas.openxmlformats.org/officeDocument/2006/relationships/image" Target="media/image98.png"/><Relationship Id="rId125" Type="http://schemas.openxmlformats.org/officeDocument/2006/relationships/image" Target="media/image97.png"/><Relationship Id="rId124" Type="http://schemas.openxmlformats.org/officeDocument/2006/relationships/image" Target="media/image96.png"/><Relationship Id="rId123" Type="http://schemas.openxmlformats.org/officeDocument/2006/relationships/image" Target="media/image95.png"/><Relationship Id="rId122" Type="http://schemas.openxmlformats.org/officeDocument/2006/relationships/image" Target="media/image94.png"/><Relationship Id="rId121" Type="http://schemas.openxmlformats.org/officeDocument/2006/relationships/image" Target="media/image93.png"/><Relationship Id="rId120" Type="http://schemas.openxmlformats.org/officeDocument/2006/relationships/image" Target="media/image92.png"/><Relationship Id="rId12" Type="http://schemas.openxmlformats.org/officeDocument/2006/relationships/header" Target="header6.xml"/><Relationship Id="rId119" Type="http://schemas.openxmlformats.org/officeDocument/2006/relationships/image" Target="media/image91.png"/><Relationship Id="rId118" Type="http://schemas.openxmlformats.org/officeDocument/2006/relationships/image" Target="media/image90.png"/><Relationship Id="rId117" Type="http://schemas.openxmlformats.org/officeDocument/2006/relationships/image" Target="media/image89.png"/><Relationship Id="rId116" Type="http://schemas.openxmlformats.org/officeDocument/2006/relationships/image" Target="media/image88.png"/><Relationship Id="rId115" Type="http://schemas.openxmlformats.org/officeDocument/2006/relationships/image" Target="media/image87.png"/><Relationship Id="rId114" Type="http://schemas.openxmlformats.org/officeDocument/2006/relationships/image" Target="media/image86.png"/><Relationship Id="rId113" Type="http://schemas.openxmlformats.org/officeDocument/2006/relationships/image" Target="media/image85.png"/><Relationship Id="rId112" Type="http://schemas.openxmlformats.org/officeDocument/2006/relationships/image" Target="media/image84.png"/><Relationship Id="rId111" Type="http://schemas.openxmlformats.org/officeDocument/2006/relationships/image" Target="media/image83.png"/><Relationship Id="rId110" Type="http://schemas.openxmlformats.org/officeDocument/2006/relationships/image" Target="media/image82.png"/><Relationship Id="rId11" Type="http://schemas.openxmlformats.org/officeDocument/2006/relationships/header" Target="header5.xml"/><Relationship Id="rId109" Type="http://schemas.openxmlformats.org/officeDocument/2006/relationships/image" Target="media/image81.jpeg"/><Relationship Id="rId108" Type="http://schemas.openxmlformats.org/officeDocument/2006/relationships/image" Target="media/image80.png"/><Relationship Id="rId107" Type="http://schemas.openxmlformats.org/officeDocument/2006/relationships/image" Target="media/image79.png"/><Relationship Id="rId106" Type="http://schemas.openxmlformats.org/officeDocument/2006/relationships/image" Target="media/image78.png"/><Relationship Id="rId105" Type="http://schemas.openxmlformats.org/officeDocument/2006/relationships/image" Target="media/image77.png"/><Relationship Id="rId104" Type="http://schemas.openxmlformats.org/officeDocument/2006/relationships/image" Target="media/image76.png"/><Relationship Id="rId103" Type="http://schemas.openxmlformats.org/officeDocument/2006/relationships/image" Target="media/image75.png"/><Relationship Id="rId102" Type="http://schemas.openxmlformats.org/officeDocument/2006/relationships/image" Target="media/image74.png"/><Relationship Id="rId101" Type="http://schemas.openxmlformats.org/officeDocument/2006/relationships/image" Target="media/image73.png"/><Relationship Id="rId100" Type="http://schemas.openxmlformats.org/officeDocument/2006/relationships/image" Target="media/image72.jpe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136</Pages>
  <Words>58329</Words>
  <Characters>63312</Characters>
  <Lines>469</Lines>
  <Paragraphs>132</Paragraphs>
  <TotalTime>5</TotalTime>
  <ScaleCrop>false</ScaleCrop>
  <LinksUpToDate>false</LinksUpToDate>
  <CharactersWithSpaces>71708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2025-05-23T07:44:00Z</dcterms:created>
  <dc:creator>玥</dc:creator>
  <cp:lastModifiedBy>y先生</cp:lastModifiedBy>
  <cp:lastPrinted>2021-12-29T19:06:00Z</cp:lastPrinted>
  <dcterms:modified xsi:type="dcterms:W3CDTF">2025-07-09T03:41:45Z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725604B5A88748B5BD6D53C9BF9809C5_13</vt:lpwstr>
  </property>
  <property fmtid="{D5CDD505-2E9C-101B-9397-08002B2CF9AE}" pid="5" name="KSOTemplateDocerSaveRecord">
    <vt:lpwstr>eyJoZGlkIjoiMmJjNzZmZjk2OTdjMGJlMWQ5NWNmNWI4ZmJlMWVmNmQiLCJ1c2VySWQiOiIyMjk1NjM4ODEifQ==</vt:lpwstr>
  </property>
</Properties>
</file>