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五常街道城市管理综合养护四标段采购项目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（ZJZFCG-YS2023-003）</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bookmarkStart w:id="410" w:name="_GoBack"/>
      <w:bookmarkEnd w:id="410"/>
    </w:p>
    <w:p>
      <w:pPr>
        <w:spacing w:line="360" w:lineRule="auto"/>
        <w:rPr>
          <w:rFonts w:ascii="宋体" w:hAnsi="宋体" w:cs="宋体"/>
          <w:color w:val="auto"/>
          <w:sz w:val="32"/>
          <w:szCs w:val="32"/>
        </w:rPr>
      </w:pPr>
    </w:p>
    <w:p>
      <w:pPr>
        <w:pStyle w:val="28"/>
        <w:spacing w:line="600" w:lineRule="atLeast"/>
        <w:ind w:left="0" w:leftChars="0" w:firstLine="0" w:firstLineChars="0"/>
        <w:jc w:val="center"/>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采购人：杭州市余杭区人民政府五常街道办事处</w:t>
      </w:r>
    </w:p>
    <w:p>
      <w:pPr>
        <w:pStyle w:val="27"/>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采购代理机构：</w:t>
      </w:r>
      <w:r>
        <w:rPr>
          <w:rFonts w:hint="eastAsia" w:ascii="宋体" w:hAnsi="宋体" w:cs="宋体"/>
          <w:b/>
          <w:bCs/>
          <w:color w:val="auto"/>
          <w:sz w:val="28"/>
          <w:szCs w:val="28"/>
          <w:highlight w:val="none"/>
          <w:lang w:eastAsia="zh-CN"/>
        </w:rPr>
        <w:t>杭州永圣工程咨询代理有限公司</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eastAsia="zh-CN"/>
        </w:rPr>
        <w:t>三</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五常街道城市管理综合养护四标段采购项目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 xml:space="preserve"> 年 </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31</w:t>
      </w:r>
      <w:r>
        <w:rPr>
          <w:rStyle w:val="76"/>
          <w:rFonts w:hint="eastAsia" w:ascii="宋体" w:hAnsi="宋体" w:eastAsia="宋体" w:cs="宋体"/>
          <w:snapToGrid/>
          <w:color w:val="auto"/>
          <w:kern w:val="2"/>
          <w:sz w:val="24"/>
          <w:szCs w:val="24"/>
        </w:rPr>
        <w:t xml:space="preserve"> 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 xml:space="preserve"> 点 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（ZJZFCG-YS2023-003）</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五常街道城市管理综合养护四标段采购项目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ascii="宋体" w:hAnsi="宋体" w:cs="宋体"/>
          <w:color w:val="auto"/>
          <w:sz w:val="24"/>
        </w:rPr>
        <w:t xml:space="preserve"> </w:t>
      </w:r>
      <w:r>
        <w:rPr>
          <w:rFonts w:hint="eastAsia" w:ascii="宋体" w:hAnsi="宋体" w:cs="宋体"/>
          <w:b/>
          <w:bCs/>
          <w:color w:val="auto"/>
          <w:sz w:val="24"/>
          <w:highlight w:val="none"/>
          <w:u w:val="single"/>
          <w:lang w:val="en-US" w:eastAsia="zh-CN"/>
        </w:rPr>
        <w:t xml:space="preserve">25680000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ascii="宋体" w:hAnsi="宋体" w:cs="宋体"/>
          <w:color w:val="auto"/>
          <w:sz w:val="24"/>
        </w:rPr>
        <w:t xml:space="preserve"> </w:t>
      </w:r>
      <w:r>
        <w:rPr>
          <w:rFonts w:hint="eastAsia" w:ascii="宋体" w:hAnsi="宋体" w:cs="宋体"/>
          <w:b/>
          <w:bCs/>
          <w:color w:val="auto"/>
          <w:sz w:val="24"/>
          <w:highlight w:val="none"/>
          <w:u w:val="single"/>
          <w:lang w:val="en-US" w:eastAsia="zh-CN"/>
        </w:rPr>
        <w:t xml:space="preserve">25680000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五常街道城市管理综合养护四标段采购项目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spacing w:before="0" w:line="600" w:lineRule="exact"/>
        <w:ind w:firstLine="482"/>
        <w:outlineLvl w:val="2"/>
        <w:rPr>
          <w:rFonts w:ascii="宋体" w:hAnsi="宋体" w:cs="宋体"/>
          <w:b/>
          <w:bCs w:val="0"/>
          <w:color w:val="auto"/>
        </w:rPr>
      </w:pPr>
      <w:r>
        <w:rPr>
          <w:rFonts w:hint="eastAsia" w:ascii="宋体" w:hAnsi="宋体" w:cs="宋体"/>
          <w:b/>
          <w:color w:val="auto"/>
        </w:rPr>
        <w:t>合同履约期限：</w:t>
      </w:r>
      <w:r>
        <w:rPr>
          <w:rFonts w:ascii="宋体" w:hAnsi="宋体" w:cs="宋体"/>
          <w:color w:val="auto"/>
        </w:rPr>
        <w:t xml:space="preserve"> </w:t>
      </w:r>
      <w:r>
        <w:rPr>
          <w:rFonts w:hint="eastAsia" w:ascii="宋体" w:hAnsi="宋体" w:eastAsia="宋体" w:cs="宋体"/>
          <w:b/>
          <w:bCs w:val="0"/>
          <w:color w:val="auto"/>
          <w:szCs w:val="24"/>
          <w:highlight w:val="none"/>
          <w:u w:val="single"/>
        </w:rPr>
        <w:t>自合同签订之日起</w:t>
      </w:r>
      <w:r>
        <w:rPr>
          <w:rFonts w:hint="eastAsia" w:ascii="宋体" w:hAnsi="宋体" w:cs="宋体"/>
          <w:b/>
          <w:bCs w:val="0"/>
          <w:color w:val="auto"/>
          <w:szCs w:val="24"/>
          <w:highlight w:val="none"/>
          <w:u w:val="single"/>
          <w:lang w:eastAsia="zh-CN"/>
        </w:rPr>
        <w:t>二</w:t>
      </w:r>
      <w:r>
        <w:rPr>
          <w:rFonts w:hint="eastAsia" w:ascii="宋体" w:hAnsi="宋体" w:eastAsia="宋体" w:cs="宋体"/>
          <w:b/>
          <w:bCs w:val="0"/>
          <w:color w:val="auto"/>
          <w:szCs w:val="24"/>
          <w:highlight w:val="none"/>
          <w:u w:val="single"/>
        </w:rPr>
        <w:t>年</w:t>
      </w:r>
      <w:r>
        <w:rPr>
          <w:rFonts w:hint="eastAsia" w:ascii="宋体" w:hAnsi="宋体" w:eastAsia="宋体" w:cs="宋体"/>
          <w:b/>
          <w:bCs w:val="0"/>
          <w:color w:val="auto"/>
          <w:highlight w:val="none"/>
          <w:u w:val="single"/>
        </w:rPr>
        <w:t>（具体养护开始时间以甲方养护通知单为准）。具体单项养护工作以正式移交时间为准</w:t>
      </w:r>
      <w:r>
        <w:rPr>
          <w:rFonts w:hint="eastAsia" w:ascii="宋体" w:hAnsi="宋体" w:cs="宋体"/>
          <w:b/>
          <w:bCs w:val="0"/>
          <w:color w:val="auto"/>
          <w:highlight w:val="none"/>
          <w:u w:val="single"/>
          <w:lang w:eastAsia="zh-CN"/>
        </w:rPr>
        <w:t>，一年一考核一续签。</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 xml:space="preserve"> 年 </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 xml:space="preserve"> 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rPr>
        <w:t xml:space="preserve">    </w:t>
      </w:r>
      <w:r>
        <w:rPr>
          <w:rFonts w:hint="eastAsia" w:ascii="宋体" w:hAnsi="宋体" w:eastAsia="宋体" w:cs="宋体"/>
          <w:color w:val="auto"/>
          <w:sz w:val="24"/>
          <w:highlight w:val="none"/>
        </w:rPr>
        <w:t>1.采购人信息</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称：杭州市余杭区人民政府五常街道办事处</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址：浙江省杭州市余杭区西坝路59号</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项目联系人（询问）：施建洪</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项目联系方式（询问）：0571-88732318</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质疑联系人：张剑</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质疑联系方式：0571-88733113</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杭州永圣工程咨询代理有限公司</w:t>
      </w:r>
    </w:p>
    <w:p>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w:t>
      </w:r>
      <w:r>
        <w:rPr>
          <w:rFonts w:hint="eastAsia" w:ascii="宋体" w:hAnsi="宋体" w:cs="宋体"/>
          <w:color w:val="auto"/>
          <w:sz w:val="24"/>
          <w:highlight w:val="none"/>
          <w:lang w:eastAsia="zh-CN"/>
        </w:rPr>
        <w:t>临平</w:t>
      </w:r>
      <w:r>
        <w:rPr>
          <w:rFonts w:hint="eastAsia" w:ascii="宋体" w:hAnsi="宋体" w:eastAsia="宋体" w:cs="宋体"/>
          <w:color w:val="auto"/>
          <w:sz w:val="24"/>
          <w:highlight w:val="none"/>
        </w:rPr>
        <w:t xml:space="preserve">区塘栖镇运溪路113号电商大楼507室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胡丹</w:t>
      </w:r>
      <w:r>
        <w:rPr>
          <w:rFonts w:hint="eastAsia" w:ascii="宋体" w:hAnsi="宋体" w:eastAsia="宋体" w:cs="宋体"/>
          <w:color w:val="auto"/>
          <w:sz w:val="24"/>
          <w:highlight w:val="none"/>
        </w:rPr>
        <w:t xml:space="preserve">        </w:t>
      </w:r>
    </w:p>
    <w:p>
      <w:pPr>
        <w:widowControl w:val="0"/>
        <w:wordWrap/>
        <w:adjustRightInd w:val="0"/>
        <w:snapToGrid/>
        <w:spacing w:line="5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13805796510</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质疑联系人：宋启超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质疑联系方式：13588366887</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称：杭州市余杭区财政局 </w:t>
      </w:r>
    </w:p>
    <w:p>
      <w:pPr>
        <w:widowControl w:val="0"/>
        <w:wordWrap/>
        <w:adjustRightInd w:val="0"/>
        <w:snapToGrid/>
        <w:spacing w:line="5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    址：杭州市余杭区文一西路1500号8号楼1201室</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：杜国强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 0571-88728858  </w:t>
      </w:r>
      <w:r>
        <w:rPr>
          <w:rFonts w:hint="eastAsia" w:ascii="仿宋" w:hAnsi="仿宋" w:eastAsia="仿宋" w:cs="仿宋"/>
          <w:color w:val="auto"/>
          <w:sz w:val="24"/>
          <w:highlight w:val="none"/>
        </w:rPr>
        <w:t xml:space="preserve">   </w:t>
      </w:r>
      <w:r>
        <w:rPr>
          <w:rFonts w:hint="eastAsia" w:ascii="宋体" w:hAnsi="宋体" w:eastAsia="宋体" w:cs="宋体"/>
          <w:color w:val="auto"/>
          <w:sz w:val="24"/>
          <w:highlight w:val="none"/>
        </w:rPr>
        <w:t xml:space="preserve">     </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ascii="宋体" w:hAnsi="宋体" w:cs="宋体"/>
          <w:color w:val="auto"/>
          <w:sz w:val="24"/>
        </w:rPr>
      </w:pP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rPr>
                <w:rFonts w:ascii="宋体" w:hAnsi="宋体" w:eastAsia="宋体" w:cs="宋体"/>
                <w:color w:val="auto"/>
                <w:lang w:val="en-US"/>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rPr>
              <w:t>养护项目</w:t>
            </w:r>
            <w:r>
              <w:rPr>
                <w:rFonts w:hint="eastAsia" w:ascii="宋体" w:hAnsi="宋体" w:eastAsia="宋体" w:cs="宋体"/>
                <w:color w:val="auto"/>
                <w:sz w:val="24"/>
                <w:highlight w:val="none"/>
              </w:rPr>
              <w:t xml:space="preserve"> ，属于（十六）其他未列明行业；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rPr>
              <w:t>。</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Ansi="宋体" w:cs="宋体"/>
                <w:color w:val="auto"/>
                <w:kern w:val="28"/>
                <w:sz w:val="24"/>
              </w:rPr>
            </w:pPr>
            <w:r>
              <w:rPr>
                <w:rFonts w:hint="eastAsia" w:ascii="宋体" w:hAnsi="宋体" w:eastAsia="宋体" w:cs="宋体"/>
                <w:color w:val="auto"/>
                <w:sz w:val="24"/>
                <w:highlight w:val="none"/>
              </w:rPr>
              <w:t>备份投标文件送达地点：杭州市余杭区塘栖镇运溪路113号电商大楼507室；备份投标文件签收人员联系电话：13588366887。</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tcBorders>
              <w:top w:val="single" w:color="auto" w:sz="4"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vMerge w:val="restart"/>
            <w:tcBorders>
              <w:top w:val="single" w:color="auto" w:sz="4" w:space="0"/>
              <w:left w:val="single" w:color="000000" w:sz="2"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r>
              <w:rPr>
                <w:rFonts w:hint="eastAsia" w:ascii="宋体" w:hAnsi="宋体" w:eastAsia="宋体" w:cs="宋体"/>
                <w:color w:val="auto"/>
                <w:sz w:val="24"/>
                <w:highlight w:val="none"/>
              </w:rPr>
              <w:t>本次代理服务费由</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支付，代理服务费按照国家计委印发的《招标代理服务收费管理暂行办法》计价格[2002]1980号、发改办价格[2003]857号和《关于规范余杭区政府投资项目中介服务付费限额标准的通知》余财政〔2018〕24号</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招标代理费</w:t>
            </w:r>
            <w:r>
              <w:rPr>
                <w:rFonts w:hint="eastAsia" w:ascii="宋体" w:hAnsi="宋体" w:cs="宋体"/>
                <w:color w:val="auto"/>
                <w:sz w:val="24"/>
                <w:highlight w:val="none"/>
                <w:lang w:eastAsia="zh-CN"/>
              </w:rPr>
              <w:t>最终不高于</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49000</w:t>
            </w:r>
            <w:r>
              <w:rPr>
                <w:rFonts w:hint="eastAsia" w:ascii="宋体" w:hAnsi="宋体" w:eastAsia="宋体" w:cs="宋体"/>
                <w:color w:val="auto"/>
                <w:sz w:val="24"/>
                <w:highlight w:val="none"/>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宋体"/>
                <w:color w:val="auto"/>
                <w:sz w:val="24"/>
                <w:highlight w:val="none"/>
              </w:rPr>
              <w:t>招标代理服务费</w:t>
            </w:r>
          </w:p>
        </w:tc>
        <w:tc>
          <w:tcPr>
            <w:tcW w:w="6095" w:type="dxa"/>
            <w:vMerge w:val="continue"/>
            <w:tcBorders>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hint="eastAsia" w:ascii="宋体" w:hAnsi="宋体" w:cs="宋体"/>
          <w:b/>
          <w:color w:val="auto"/>
          <w:sz w:val="32"/>
          <w:szCs w:val="20"/>
        </w:rPr>
      </w:pPr>
      <w:bookmarkStart w:id="11" w:name="_Toc164416483"/>
      <w:bookmarkStart w:id="12" w:name="第三部分"/>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45" w:firstLineChars="1197"/>
        <w:outlineLvl w:val="0"/>
        <w:rPr>
          <w:rFonts w:hint="eastAsia" w:ascii="宋体" w:hAnsi="宋体" w:cs="宋体"/>
          <w:b/>
          <w:color w:val="auto"/>
          <w:sz w:val="32"/>
          <w:szCs w:val="20"/>
        </w:rPr>
      </w:pPr>
    </w:p>
    <w:p>
      <w:pPr>
        <w:adjustRightInd/>
        <w:spacing w:line="360" w:lineRule="auto"/>
        <w:ind w:firstLine="3855" w:firstLineChars="1200"/>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6"/>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6"/>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6"/>
        <w:spacing w:line="360" w:lineRule="auto"/>
        <w:rPr>
          <w:rFonts w:hAnsi="宋体" w:cs="宋体"/>
          <w:b/>
          <w:color w:val="auto"/>
          <w:sz w:val="24"/>
          <w:szCs w:val="24"/>
        </w:rPr>
      </w:pPr>
      <w:r>
        <w:rPr>
          <w:rFonts w:hint="eastAsia" w:hAnsi="宋体" w:cs="宋体"/>
          <w:b/>
          <w:color w:val="auto"/>
          <w:sz w:val="24"/>
          <w:szCs w:val="24"/>
        </w:rPr>
        <w:t>5．招标文件的构成</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6"/>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6"/>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6"/>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6"/>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6"/>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hint="eastAsia" w:ascii="宋体" w:hAnsi="宋体" w:cs="宋体"/>
          <w:color w:val="auto"/>
          <w:sz w:val="24"/>
          <w:lang w:val="en-US" w:eastAsia="zh-CN"/>
        </w:rPr>
      </w:pPr>
      <w:r>
        <w:rPr>
          <w:rFonts w:hint="eastAsia" w:ascii="宋体" w:hAnsi="宋体" w:cs="宋体"/>
          <w:color w:val="auto"/>
          <w:sz w:val="24"/>
          <w:lang w:val="en-US" w:eastAsia="zh-CN"/>
        </w:rPr>
        <w:t>11.3.2报价明细清单-分项报价表</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6"/>
        <w:spacing w:line="360" w:lineRule="auto"/>
        <w:rPr>
          <w:rFonts w:hAnsi="宋体" w:cs="宋体"/>
          <w:b/>
          <w:color w:val="auto"/>
          <w:sz w:val="24"/>
          <w:szCs w:val="24"/>
        </w:rPr>
      </w:pPr>
      <w:r>
        <w:rPr>
          <w:rFonts w:hint="eastAsia" w:hAnsi="宋体" w:cs="宋体"/>
          <w:b/>
          <w:color w:val="auto"/>
          <w:sz w:val="24"/>
          <w:szCs w:val="24"/>
        </w:rPr>
        <w:t>15.备份投标文件</w:t>
      </w:r>
    </w:p>
    <w:p>
      <w:pPr>
        <w:pStyle w:val="3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6"/>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6"/>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7"/>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7"/>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7"/>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7"/>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75236011"/>
      <w:bookmarkEnd w:id="17"/>
      <w:bookmarkStart w:id="18" w:name="_Hlt68403820"/>
      <w:bookmarkEnd w:id="18"/>
      <w:bookmarkStart w:id="19" w:name="_Hlt74730295"/>
      <w:bookmarkEnd w:id="19"/>
      <w:bookmarkStart w:id="20" w:name="_Hlt68057669"/>
      <w:bookmarkEnd w:id="20"/>
      <w:bookmarkStart w:id="21" w:name="_Hlt74729768"/>
      <w:bookmarkEnd w:id="21"/>
      <w:bookmarkStart w:id="22" w:name="_Hlt74714665"/>
      <w:bookmarkEnd w:id="22"/>
      <w:bookmarkStart w:id="23" w:name="_Hlt75236290"/>
      <w:bookmarkEnd w:id="23"/>
      <w:bookmarkStart w:id="24" w:name="_Hlt75236101"/>
      <w:bookmarkEnd w:id="24"/>
      <w:bookmarkStart w:id="25" w:name="_Hlt68073093"/>
      <w:bookmarkEnd w:id="25"/>
      <w:bookmarkStart w:id="26" w:name="_Hlt68072990"/>
      <w:bookmarkEnd w:id="26"/>
    </w:p>
    <w:bookmarkEnd w:id="11"/>
    <w:bookmarkEnd w:id="12"/>
    <w:p>
      <w:pPr>
        <w:spacing w:line="600" w:lineRule="exact"/>
        <w:jc w:val="center"/>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第三部分   采购需求</w:t>
      </w:r>
    </w:p>
    <w:p>
      <w:pPr>
        <w:widowControl w:val="0"/>
        <w:wordWrap/>
        <w:adjustRightInd w:val="0"/>
        <w:snapToGrid/>
        <w:spacing w:line="5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采购需求中带“●”条款为实质性内容，投标人须在投标文件中提供《采购需求实质性内容响应表》（格式见第五部分  应提交的有关格式范例），如有任意一条未响应或不满足，将被视为无效。</w:t>
      </w:r>
    </w:p>
    <w:p>
      <w:pPr>
        <w:widowControl w:val="0"/>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本项目为“交钥匙”项目，采购内容主要包括</w:t>
      </w:r>
      <w:r>
        <w:rPr>
          <w:rFonts w:hint="eastAsia" w:ascii="宋体" w:hAnsi="宋体" w:eastAsia="宋体" w:cs="宋体"/>
          <w:bCs/>
          <w:color w:val="auto"/>
          <w:sz w:val="24"/>
          <w:highlight w:val="none"/>
          <w:lang w:val="en-US" w:eastAsia="zh-CN"/>
        </w:rPr>
        <w:t>道路</w:t>
      </w:r>
      <w:r>
        <w:rPr>
          <w:rFonts w:hint="eastAsia" w:ascii="宋体" w:hAnsi="宋体" w:eastAsia="宋体" w:cs="宋体"/>
          <w:bCs/>
          <w:color w:val="auto"/>
          <w:sz w:val="24"/>
          <w:highlight w:val="none"/>
        </w:rPr>
        <w:t>保洁、市政养护、绿化养护、河道保</w:t>
      </w:r>
      <w:r>
        <w:rPr>
          <w:rFonts w:hint="eastAsia" w:ascii="宋体" w:hAnsi="宋体" w:eastAsia="宋体" w:cs="宋体"/>
          <w:bCs/>
          <w:color w:val="auto"/>
          <w:sz w:val="24"/>
          <w:highlight w:val="none"/>
        </w:rPr>
        <w:t>洁养护、桥梁养护等其他养护工作。</w:t>
      </w:r>
      <w:r>
        <w:rPr>
          <w:rFonts w:hint="eastAsia" w:ascii="宋体" w:hAnsi="宋体" w:eastAsia="宋体" w:cs="宋体"/>
          <w:bCs/>
          <w:color w:val="auto"/>
          <w:sz w:val="24"/>
          <w:highlight w:val="none"/>
          <w:lang w:val="en-US" w:eastAsia="zh-CN"/>
        </w:rPr>
        <w:t>主要包括如下：</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1、道路路面、绿化带、城市家具、公交岗亭的保洁、清洗及垃圾处置；</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2、道路路面、人行道、排水、桥梁等各项设施的检查、小修；</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3、河道保洁、河岸3米线保洁、应急检查；</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4、道路范围内的绿化及公园河道绿化的浇水、施肥、除草、修剪、补种、预防病虫害等；</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5、时花的更换及养护</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6、市政道路、桥梁的巡查、养护等</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7、养护范围内的防汛防台、防雪防冻、突发事件的应急处理及重大活动保障的配合工作。</w:t>
      </w:r>
    </w:p>
    <w:p>
      <w:pPr>
        <w:pStyle w:val="4"/>
        <w:ind w:left="433" w:leftChars="202" w:hanging="9" w:hangingChars="4"/>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8、养护范围内的景观灯、果壳箱、护栏（围栏）等所有设施的维修更换。</w:t>
      </w:r>
    </w:p>
    <w:p>
      <w:pPr>
        <w:widowControl w:val="0"/>
        <w:wordWrap/>
        <w:adjustRightInd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二、采购清单：</w:t>
      </w:r>
    </w:p>
    <w:tbl>
      <w:tblPr>
        <w:tblStyle w:val="62"/>
        <w:tblW w:w="8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1696"/>
        <w:gridCol w:w="900"/>
        <w:gridCol w:w="1811"/>
        <w:gridCol w:w="3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ind w:right="-1625" w:rightChars="-774" w:firstLine="964" w:firstLineChars="400"/>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名称</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单位</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面积/</w:t>
            </w:r>
          </w:p>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数量</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保洁</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1"/>
                <w:szCs w:val="21"/>
                <w:highlight w:val="none"/>
                <w:lang w:val="en-US" w:eastAsia="zh-CN"/>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fldChar w:fldCharType="begin"/>
            </w:r>
            <w:r>
              <w:rPr>
                <w:rFonts w:hint="eastAsia" w:ascii="宋体" w:hAnsi="宋体" w:eastAsia="宋体" w:cs="宋体"/>
                <w:b/>
                <w:bCs/>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b/>
                <w:bCs/>
                <w:i w:val="0"/>
                <w:iCs w:val="0"/>
                <w:color w:val="auto"/>
                <w:kern w:val="0"/>
                <w:sz w:val="24"/>
                <w:szCs w:val="24"/>
                <w:highlight w:val="none"/>
                <w:u w:val="none"/>
                <w:lang w:val="en-US" w:eastAsia="zh-CN" w:bidi="ar"/>
              </w:rPr>
              <w:fldChar w:fldCharType="separate"/>
            </w:r>
            <w:r>
              <w:rPr>
                <w:rFonts w:hint="eastAsia" w:ascii="宋体" w:hAnsi="宋体" w:eastAsia="宋体" w:cs="宋体"/>
                <w:b/>
                <w:bCs/>
                <w:i w:val="0"/>
                <w:iCs w:val="0"/>
                <w:color w:val="auto"/>
                <w:kern w:val="0"/>
                <w:sz w:val="24"/>
                <w:szCs w:val="24"/>
                <w:highlight w:val="none"/>
                <w:u w:val="none"/>
                <w:lang w:val="en-US" w:eastAsia="zh-CN" w:bidi="ar"/>
              </w:rPr>
              <w:t>196001.9</w:t>
            </w:r>
            <w:r>
              <w:rPr>
                <w:rFonts w:hint="eastAsia" w:ascii="宋体" w:hAnsi="宋体" w:eastAsia="宋体" w:cs="宋体"/>
                <w:b/>
                <w:bCs/>
                <w:i w:val="0"/>
                <w:iCs w:val="0"/>
                <w:color w:val="auto"/>
                <w:kern w:val="0"/>
                <w:sz w:val="24"/>
                <w:szCs w:val="24"/>
                <w:highlight w:val="none"/>
                <w:u w:val="none"/>
                <w:lang w:val="en-US" w:eastAsia="zh-CN" w:bidi="ar"/>
              </w:rPr>
              <w:fldChar w:fldCharType="end"/>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最高限价为22.98元/㎡.年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市政</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1"/>
                <w:szCs w:val="21"/>
                <w:highlight w:val="none"/>
                <w:lang w:val="en-US" w:eastAsia="zh-CN"/>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i w:val="0"/>
                <w:iCs w:val="0"/>
                <w:color w:val="auto"/>
                <w:kern w:val="0"/>
                <w:sz w:val="24"/>
                <w:szCs w:val="24"/>
                <w:highlight w:val="none"/>
                <w:u w:val="none"/>
                <w:lang w:val="en-US" w:eastAsia="zh-CN" w:bidi="ar"/>
              </w:rPr>
              <w:fldChar w:fldCharType="begin"/>
            </w:r>
            <w:r>
              <w:rPr>
                <w:rFonts w:hint="eastAsia" w:ascii="宋体" w:hAnsi="宋体" w:eastAsia="宋体" w:cs="宋体"/>
                <w:b/>
                <w:bCs/>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b/>
                <w:bCs/>
                <w:i w:val="0"/>
                <w:iCs w:val="0"/>
                <w:color w:val="auto"/>
                <w:kern w:val="0"/>
                <w:sz w:val="24"/>
                <w:szCs w:val="24"/>
                <w:highlight w:val="none"/>
                <w:u w:val="none"/>
                <w:lang w:val="en-US" w:eastAsia="zh-CN" w:bidi="ar"/>
              </w:rPr>
              <w:fldChar w:fldCharType="separate"/>
            </w:r>
            <w:r>
              <w:rPr>
                <w:rFonts w:hint="eastAsia" w:ascii="宋体" w:hAnsi="宋体" w:eastAsia="宋体" w:cs="宋体"/>
                <w:b/>
                <w:bCs/>
                <w:i w:val="0"/>
                <w:iCs w:val="0"/>
                <w:color w:val="auto"/>
                <w:kern w:val="0"/>
                <w:sz w:val="24"/>
                <w:szCs w:val="24"/>
                <w:highlight w:val="none"/>
                <w:u w:val="none"/>
                <w:lang w:val="en-US" w:eastAsia="zh-CN" w:bidi="ar"/>
              </w:rPr>
              <w:t>196001.9</w:t>
            </w:r>
            <w:r>
              <w:rPr>
                <w:rFonts w:hint="eastAsia" w:ascii="宋体" w:hAnsi="宋体" w:eastAsia="宋体" w:cs="宋体"/>
                <w:b/>
                <w:bCs/>
                <w:i w:val="0"/>
                <w:iCs w:val="0"/>
                <w:color w:val="auto"/>
                <w:kern w:val="0"/>
                <w:sz w:val="24"/>
                <w:szCs w:val="24"/>
                <w:highlight w:val="none"/>
                <w:u w:val="none"/>
                <w:lang w:val="en-US" w:eastAsia="zh-CN" w:bidi="ar"/>
              </w:rPr>
              <w:fldChar w:fldCharType="end"/>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此部分暂定费用为</w:t>
            </w:r>
            <w:r>
              <w:rPr>
                <w:rFonts w:hint="eastAsia" w:ascii="宋体" w:hAnsi="宋体" w:cs="宋体"/>
                <w:b/>
                <w:bCs/>
                <w:color w:val="auto"/>
                <w:sz w:val="24"/>
                <w:highlight w:val="none"/>
                <w:lang w:val="en-US" w:eastAsia="zh-CN"/>
              </w:rPr>
              <w:t>195</w:t>
            </w:r>
            <w:r>
              <w:rPr>
                <w:rFonts w:hint="eastAsia" w:ascii="宋体" w:hAnsi="宋体" w:eastAsia="宋体" w:cs="宋体"/>
                <w:b/>
                <w:bCs/>
                <w:color w:val="auto"/>
                <w:sz w:val="24"/>
                <w:highlight w:val="none"/>
                <w:lang w:val="zh-CN"/>
              </w:rPr>
              <w:t>万元</w:t>
            </w:r>
            <w:r>
              <w:rPr>
                <w:rFonts w:hint="eastAsia" w:ascii="宋体" w:hAnsi="宋体" w:cs="宋体"/>
                <w:b/>
                <w:bCs/>
                <w:color w:val="auto"/>
                <w:sz w:val="24"/>
                <w:highlight w:val="none"/>
                <w:lang w:val="en-US" w:eastAsia="zh-CN"/>
              </w:rPr>
              <w:t>/年</w:t>
            </w:r>
            <w:r>
              <w:rPr>
                <w:rFonts w:hint="eastAsia" w:ascii="宋体" w:hAnsi="宋体" w:eastAsia="宋体" w:cs="宋体"/>
                <w:b/>
                <w:bCs/>
                <w:color w:val="auto"/>
                <w:sz w:val="24"/>
                <w:highlight w:val="none"/>
                <w:lang w:val="zh-CN"/>
              </w:rPr>
              <w:t>，实际工程量以审计单位审核结果结算（此部分费用不作为竞争性报价，否则作无效标处理）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绿化</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1"/>
                <w:szCs w:val="21"/>
                <w:highlight w:val="none"/>
                <w:lang w:val="en-US" w:eastAsia="zh-CN"/>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i w:val="0"/>
                <w:iCs w:val="0"/>
                <w:color w:val="auto"/>
                <w:kern w:val="0"/>
                <w:sz w:val="24"/>
                <w:szCs w:val="24"/>
                <w:highlight w:val="none"/>
                <w:u w:val="none"/>
                <w:lang w:val="en-US" w:eastAsia="zh-CN" w:bidi="ar"/>
              </w:rPr>
              <w:t>297470.99</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最高限价为10.03元/㎡.年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4</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河道</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1"/>
                <w:szCs w:val="21"/>
                <w:highlight w:val="none"/>
                <w:lang w:val="en-US" w:eastAsia="zh-CN"/>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fldChar w:fldCharType="begin"/>
            </w:r>
            <w:r>
              <w:rPr>
                <w:rFonts w:hint="eastAsia" w:ascii="宋体" w:hAnsi="宋体" w:eastAsia="宋体" w:cs="宋体"/>
                <w:b/>
                <w:bCs/>
                <w:i w:val="0"/>
                <w:iCs w:val="0"/>
                <w:color w:val="auto"/>
                <w:kern w:val="0"/>
                <w:sz w:val="24"/>
                <w:szCs w:val="24"/>
                <w:highlight w:val="none"/>
                <w:u w:val="none"/>
                <w:lang w:val="en-US" w:eastAsia="zh-CN" w:bidi="ar"/>
              </w:rPr>
              <w:instrText xml:space="preserve"> = sum(C3:C16) \* MERGEFORMAT </w:instrText>
            </w:r>
            <w:r>
              <w:rPr>
                <w:rFonts w:hint="eastAsia" w:ascii="宋体" w:hAnsi="宋体" w:eastAsia="宋体" w:cs="宋体"/>
                <w:b/>
                <w:bCs/>
                <w:i w:val="0"/>
                <w:iCs w:val="0"/>
                <w:color w:val="auto"/>
                <w:kern w:val="0"/>
                <w:sz w:val="24"/>
                <w:szCs w:val="24"/>
                <w:highlight w:val="none"/>
                <w:u w:val="none"/>
                <w:lang w:val="en-US" w:eastAsia="zh-CN" w:bidi="ar"/>
              </w:rPr>
              <w:fldChar w:fldCharType="separate"/>
            </w:r>
            <w:r>
              <w:rPr>
                <w:rFonts w:hint="eastAsia" w:ascii="宋体" w:hAnsi="宋体" w:eastAsia="宋体" w:cs="宋体"/>
                <w:b/>
                <w:bCs/>
                <w:i w:val="0"/>
                <w:iCs w:val="0"/>
                <w:color w:val="auto"/>
                <w:kern w:val="0"/>
                <w:sz w:val="24"/>
                <w:szCs w:val="24"/>
                <w:highlight w:val="none"/>
                <w:u w:val="none"/>
                <w:lang w:val="en-US" w:eastAsia="zh-CN" w:bidi="ar"/>
              </w:rPr>
              <w:t>653560.5</w:t>
            </w:r>
            <w:r>
              <w:rPr>
                <w:rFonts w:hint="eastAsia" w:ascii="宋体" w:hAnsi="宋体" w:eastAsia="宋体" w:cs="宋体"/>
                <w:b/>
                <w:bCs/>
                <w:i w:val="0"/>
                <w:iCs w:val="0"/>
                <w:color w:val="auto"/>
                <w:kern w:val="0"/>
                <w:sz w:val="24"/>
                <w:szCs w:val="24"/>
                <w:highlight w:val="none"/>
                <w:u w:val="none"/>
                <w:lang w:val="en-US" w:eastAsia="zh-CN" w:bidi="ar"/>
              </w:rPr>
              <w:fldChar w:fldCharType="end"/>
            </w:r>
            <w:r>
              <w:rPr>
                <w:rFonts w:hint="eastAsia" w:ascii="宋体" w:hAnsi="宋体" w:eastAsia="宋体" w:cs="宋体"/>
                <w:b/>
                <w:bCs/>
                <w:color w:val="auto"/>
                <w:kern w:val="0"/>
                <w:sz w:val="21"/>
                <w:szCs w:val="21"/>
                <w:highlight w:val="none"/>
              </w:rPr>
              <w:t xml:space="preserve"> </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最高限价为2.5元/㎡.年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vMerge w:val="restart"/>
            <w:tcBorders>
              <w:top w:val="single" w:color="000000" w:sz="4" w:space="0"/>
              <w:left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1696" w:type="dxa"/>
            <w:vMerge w:val="restart"/>
            <w:tcBorders>
              <w:top w:val="single" w:color="000000" w:sz="4" w:space="0"/>
              <w:left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公厕</w:t>
            </w:r>
          </w:p>
        </w:tc>
        <w:tc>
          <w:tcPr>
            <w:tcW w:w="900" w:type="dxa"/>
            <w:vMerge w:val="restart"/>
            <w:tcBorders>
              <w:top w:val="single" w:color="000000" w:sz="4" w:space="0"/>
              <w:left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座</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高标准</w:t>
            </w:r>
            <w:r>
              <w:rPr>
                <w:rFonts w:hint="eastAsia" w:ascii="宋体" w:hAnsi="宋体" w:cs="宋体"/>
                <w:b/>
                <w:bCs/>
                <w:color w:val="auto"/>
                <w:sz w:val="24"/>
                <w:highlight w:val="none"/>
                <w:lang w:val="en-US" w:eastAsia="zh-CN"/>
              </w:rPr>
              <w:t>7座</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高标准20万/年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4" w:type="dxa"/>
            <w:vMerge w:val="continue"/>
            <w:tcBorders>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p>
        </w:tc>
        <w:tc>
          <w:tcPr>
            <w:tcW w:w="1696" w:type="dxa"/>
            <w:vMerge w:val="continue"/>
            <w:tcBorders>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cs="宋体"/>
                <w:b/>
                <w:bCs/>
                <w:color w:val="auto"/>
                <w:sz w:val="24"/>
                <w:highlight w:val="none"/>
                <w:lang w:val="en-US" w:eastAsia="zh-CN"/>
              </w:rPr>
            </w:pPr>
          </w:p>
        </w:tc>
        <w:tc>
          <w:tcPr>
            <w:tcW w:w="900" w:type="dxa"/>
            <w:vMerge w:val="continue"/>
            <w:tcBorders>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eastAsia" w:ascii="宋体" w:hAnsi="宋体" w:eastAsia="宋体" w:cs="宋体"/>
                <w:b/>
                <w:bCs/>
                <w:color w:val="auto"/>
                <w:kern w:val="0"/>
                <w:sz w:val="24"/>
                <w:highlight w:val="none"/>
              </w:rPr>
            </w:pP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标准</w:t>
            </w:r>
            <w:r>
              <w:rPr>
                <w:rFonts w:hint="eastAsia" w:ascii="宋体" w:hAnsi="宋体" w:cs="宋体"/>
                <w:b/>
                <w:bCs/>
                <w:color w:val="auto"/>
                <w:sz w:val="24"/>
                <w:highlight w:val="none"/>
                <w:lang w:val="en-US" w:eastAsia="zh-CN"/>
              </w:rPr>
              <w:t>3座</w:t>
            </w:r>
          </w:p>
        </w:tc>
        <w:tc>
          <w:tcPr>
            <w:tcW w:w="34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标准12万/年</w:t>
            </w:r>
          </w:p>
        </w:tc>
      </w:tr>
    </w:tbl>
    <w:p>
      <w:pPr>
        <w:spacing w:line="600" w:lineRule="exact"/>
        <w:rPr>
          <w:rFonts w:hint="eastAsia" w:ascii="宋体" w:hAnsi="宋体" w:eastAsia="宋体" w:cs="宋体"/>
          <w:b/>
          <w:color w:val="auto"/>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numPr>
          <w:ilvl w:val="0"/>
          <w:numId w:val="1"/>
        </w:num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r>
        <w:rPr>
          <w:rFonts w:hint="eastAsia" w:ascii="宋体" w:hAnsi="宋体" w:eastAsia="宋体" w:cs="宋体"/>
          <w:b/>
          <w:color w:val="auto"/>
          <w:sz w:val="24"/>
          <w:highlight w:val="none"/>
          <w:lang w:val="en-US" w:eastAsia="zh-CN"/>
        </w:rPr>
        <w:t>范围</w:t>
      </w:r>
      <w:r>
        <w:rPr>
          <w:rFonts w:hint="eastAsia" w:ascii="宋体" w:hAnsi="宋体" w:eastAsia="宋体" w:cs="宋体"/>
          <w:b/>
          <w:color w:val="auto"/>
          <w:sz w:val="24"/>
          <w:highlight w:val="none"/>
        </w:rPr>
        <w:t>：</w:t>
      </w:r>
    </w:p>
    <w:p>
      <w:pPr>
        <w:pStyle w:val="4"/>
        <w:jc w:val="center"/>
        <w:rPr>
          <w:rFonts w:hint="eastAsia" w:ascii="宋体" w:hAnsi="宋体" w:eastAsia="宋体" w:cs="宋体"/>
          <w:color w:val="auto"/>
          <w:highlight w:val="none"/>
          <w:lang w:val="en-US"/>
        </w:rPr>
      </w:pPr>
      <w:bookmarkStart w:id="28" w:name="_Hlk96791657"/>
      <w:r>
        <w:rPr>
          <w:rFonts w:hint="eastAsia" w:ascii="宋体" w:hAnsi="宋体" w:eastAsia="宋体" w:cs="宋体"/>
          <w:color w:val="auto"/>
          <w:highlight w:val="none"/>
          <w:lang w:val="en-US"/>
        </w:rPr>
        <w:t>五常街道城市管理综合养护</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val="en-US"/>
        </w:rPr>
        <w:t>标段</w:t>
      </w:r>
      <w:r>
        <w:rPr>
          <w:rFonts w:hint="eastAsia" w:ascii="宋体" w:hAnsi="宋体" w:eastAsia="宋体" w:cs="宋体"/>
          <w:color w:val="auto"/>
          <w:highlight w:val="none"/>
          <w:lang w:val="en-US" w:eastAsia="zh-CN"/>
        </w:rPr>
        <w:t>市政及保洁</w:t>
      </w:r>
      <w:r>
        <w:rPr>
          <w:rFonts w:hint="eastAsia" w:ascii="宋体" w:hAnsi="宋体" w:eastAsia="宋体" w:cs="宋体"/>
          <w:color w:val="auto"/>
          <w:highlight w:val="none"/>
          <w:lang w:val="en-US"/>
        </w:rPr>
        <w:t>明细表</w:t>
      </w:r>
    </w:p>
    <w:bookmarkEnd w:id="28"/>
    <w:tbl>
      <w:tblPr>
        <w:tblStyle w:val="62"/>
        <w:tblW w:w="13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772"/>
        <w:gridCol w:w="2419"/>
        <w:gridCol w:w="870"/>
        <w:gridCol w:w="1710"/>
        <w:gridCol w:w="1770"/>
        <w:gridCol w:w="1650"/>
        <w:gridCol w:w="157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77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道路名称</w:t>
            </w:r>
          </w:p>
        </w:tc>
        <w:tc>
          <w:tcPr>
            <w:tcW w:w="24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起止点</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长度</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（m）</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eastAsia="zh-CN"/>
              </w:rPr>
              <w:t>车行道面积</w:t>
            </w:r>
            <w:r>
              <w:rPr>
                <w:rFonts w:hint="eastAsia" w:ascii="宋体" w:hAnsi="宋体" w:eastAsia="宋体" w:cs="宋体"/>
                <w:b/>
                <w:bCs/>
                <w:color w:val="auto"/>
                <w:kern w:val="0"/>
                <w:sz w:val="21"/>
                <w:szCs w:val="21"/>
                <w:highlight w:val="none"/>
              </w:rPr>
              <w:t>（㎡）</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保洁面积</w:t>
            </w:r>
            <w:r>
              <w:rPr>
                <w:rFonts w:hint="eastAsia" w:ascii="宋体" w:hAnsi="宋体" w:cs="宋体"/>
                <w:b/>
                <w:bCs/>
                <w:color w:val="auto"/>
                <w:kern w:val="0"/>
                <w:sz w:val="21"/>
                <w:szCs w:val="21"/>
                <w:highlight w:val="none"/>
                <w:lang w:val="en-US" w:eastAsia="zh-CN"/>
              </w:rPr>
              <w:t>(㎡)</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市政养护面积</w:t>
            </w:r>
          </w:p>
          <w:p>
            <w:pPr>
              <w:widowControl/>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w:t>
            </w:r>
          </w:p>
        </w:tc>
        <w:tc>
          <w:tcPr>
            <w:tcW w:w="157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小区退让人行面积(㎡)</w:t>
            </w:r>
          </w:p>
        </w:tc>
        <w:tc>
          <w:tcPr>
            <w:tcW w:w="141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远洋公馆</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荆长大道-金家塘港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3654.44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4740.83</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4740.83</w:t>
            </w:r>
          </w:p>
        </w:tc>
        <w:tc>
          <w:tcPr>
            <w:tcW w:w="157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2260.46 </w:t>
            </w:r>
          </w:p>
        </w:tc>
        <w:tc>
          <w:tcPr>
            <w:tcW w:w="141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岸汀街</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良睦路-高教路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677</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10420.91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14049.05</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14049.05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3195.68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茶师庵路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爱橙街-文二西路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584</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9052.55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12392.51</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12392.51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1518.13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大华欣华支路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聚橙路-文一西路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5505.32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6292.17</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6292.17</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4222.55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地信路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永寿街-文二西路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6113.70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8077.9</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8077.9</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2234.15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文福路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文一西路-文二西路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935</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18219.73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23182.71</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23182.71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2226.72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勤知路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永寿街-文二西路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5967.84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7924.77</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7924.77</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375.25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爱橙街</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良睦路-聚橙路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1866</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38812.65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47066.06</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47066.06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9023.67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纬八路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荆长大道-金家塘港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2132.46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3406.32</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3406.32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240.00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永寿街</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贺翠路-聚橙路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1119</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19427.43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25422.48</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25422.48</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4522.96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文茂街</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高教路-金钱港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1159</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13462.51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23694.53</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23694.53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1699.87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贺翠路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文一西路-永寿街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577</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8854.26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11820.11</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11820.11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2.82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亲橙里支路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高教路-聚橙路</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1008</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5979.23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5979.23</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5979.23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1407.79 </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7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阿里园区东门道路</w:t>
            </w:r>
          </w:p>
        </w:tc>
        <w:tc>
          <w:tcPr>
            <w:tcW w:w="2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阿里巴巴西溪A区-聚橙路</w:t>
            </w:r>
          </w:p>
        </w:tc>
        <w:tc>
          <w:tcPr>
            <w:tcW w:w="87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71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1649.87 </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1953.23</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1953.23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643" w:type="dxa"/>
            <w:gridSpan w:val="4"/>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71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196001.9</w:t>
            </w:r>
            <w:r>
              <w:rPr>
                <w:rFonts w:hint="eastAsia" w:ascii="宋体" w:hAnsi="宋体" w:eastAsia="宋体" w:cs="宋体"/>
                <w:i w:val="0"/>
                <w:iCs w:val="0"/>
                <w:color w:val="auto"/>
                <w:kern w:val="0"/>
                <w:sz w:val="24"/>
                <w:szCs w:val="24"/>
                <w:highlight w:val="none"/>
                <w:u w:val="none"/>
                <w:lang w:val="en-US" w:eastAsia="zh-CN" w:bidi="ar"/>
              </w:rPr>
              <w:fldChar w:fldCharType="end"/>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196001.9</w:t>
            </w:r>
            <w:r>
              <w:rPr>
                <w:rFonts w:hint="eastAsia" w:ascii="宋体" w:hAnsi="宋体" w:eastAsia="宋体" w:cs="宋体"/>
                <w:i w:val="0"/>
                <w:iCs w:val="0"/>
                <w:color w:val="auto"/>
                <w:kern w:val="0"/>
                <w:sz w:val="24"/>
                <w:szCs w:val="24"/>
                <w:highlight w:val="none"/>
                <w:u w:val="none"/>
                <w:lang w:val="en-US" w:eastAsia="zh-CN" w:bidi="ar"/>
              </w:rPr>
              <w:fldChar w:fldCharType="end"/>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32930.05</w:t>
            </w:r>
          </w:p>
        </w:tc>
        <w:tc>
          <w:tcPr>
            <w:tcW w:w="141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3758" w:type="dxa"/>
            <w:gridSpan w:val="9"/>
            <w:tcBorders>
              <w:top w:val="single" w:color="000000" w:sz="4" w:space="0"/>
              <w:left w:val="single" w:color="000000" w:sz="4" w:space="0"/>
              <w:bottom w:val="single" w:color="000000" w:sz="4" w:space="0"/>
              <w:right w:val="single" w:color="auto" w:sz="4" w:space="0"/>
            </w:tcBorders>
            <w:vAlign w:val="center"/>
          </w:tcPr>
          <w:p>
            <w:pPr>
              <w:pStyle w:val="4"/>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一、市政养护总面积为</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196001.9</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color w:val="auto"/>
                <w:sz w:val="24"/>
                <w:highlight w:val="none"/>
                <w:lang w:val="en-US" w:eastAsia="zh-CN"/>
              </w:rPr>
              <w:t>平方米，</w:t>
            </w:r>
            <w:r>
              <w:rPr>
                <w:rFonts w:hint="eastAsia" w:ascii="宋体" w:hAnsi="宋体" w:eastAsia="宋体" w:cs="宋体"/>
                <w:color w:val="auto"/>
                <w:sz w:val="24"/>
                <w:highlight w:val="none"/>
                <w:lang w:val="zh-CN"/>
              </w:rPr>
              <w:t>此部分暂定费用</w:t>
            </w:r>
            <w:r>
              <w:rPr>
                <w:rFonts w:hint="eastAsia" w:ascii="宋体" w:hAnsi="宋体" w:eastAsia="宋体" w:cs="宋体"/>
                <w:color w:val="auto"/>
                <w:sz w:val="24"/>
                <w:highlight w:val="none"/>
                <w:lang w:val="zh-CN"/>
              </w:rPr>
              <w:t>为</w:t>
            </w:r>
            <w:r>
              <w:rPr>
                <w:rFonts w:hint="eastAsia" w:ascii="宋体" w:hAnsi="宋体" w:eastAsia="宋体" w:cs="宋体"/>
                <w:color w:val="auto"/>
                <w:sz w:val="24"/>
                <w:highlight w:val="none"/>
                <w:lang w:val="en-US" w:eastAsia="zh-CN"/>
              </w:rPr>
              <w:t>195</w:t>
            </w:r>
            <w:r>
              <w:rPr>
                <w:rFonts w:hint="eastAsia" w:ascii="宋体" w:hAnsi="宋体" w:eastAsia="宋体" w:cs="宋体"/>
                <w:color w:val="auto"/>
                <w:sz w:val="24"/>
                <w:highlight w:val="none"/>
                <w:lang w:val="zh-CN"/>
              </w:rPr>
              <w:t>万元</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lang w:val="en-US" w:eastAsia="zh-CN"/>
              </w:rPr>
              <w:t>，最终按实结算，结算方式详见付款方式。小区退让人行道面积有</w:t>
            </w:r>
            <w:r>
              <w:rPr>
                <w:rFonts w:hint="eastAsia" w:ascii="宋体" w:hAnsi="宋体" w:eastAsia="宋体" w:cs="宋体"/>
                <w:i w:val="0"/>
                <w:iCs w:val="0"/>
                <w:color w:val="auto"/>
                <w:kern w:val="0"/>
                <w:sz w:val="24"/>
                <w:szCs w:val="24"/>
                <w:highlight w:val="none"/>
                <w:u w:val="none"/>
                <w:lang w:val="en-US" w:eastAsia="zh-CN" w:bidi="ar"/>
              </w:rPr>
              <w:t>32930.05</w:t>
            </w:r>
            <w:r>
              <w:rPr>
                <w:rFonts w:hint="eastAsia" w:ascii="宋体" w:hAnsi="宋体" w:eastAsia="宋体" w:cs="宋体"/>
                <w:color w:val="auto"/>
                <w:sz w:val="24"/>
                <w:highlight w:val="none"/>
                <w:lang w:val="en-US" w:eastAsia="zh-CN"/>
              </w:rPr>
              <w:t>平方米，该面积不计入市政养护预算范围，但市政养护时需包含该面积。</w:t>
            </w:r>
          </w:p>
          <w:p>
            <w:pPr>
              <w:pStyle w:val="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二、保洁总面积为 </w:t>
            </w: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sum(E3:E16)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196001.9</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color w:val="auto"/>
                <w:sz w:val="24"/>
                <w:highlight w:val="none"/>
                <w:lang w:val="en-US" w:eastAsia="zh-CN"/>
              </w:rPr>
              <w:t>平方米（人行道面积+车行道面积），</w:t>
            </w:r>
            <w:r>
              <w:rPr>
                <w:rFonts w:hint="eastAsia" w:ascii="宋体" w:hAnsi="宋体" w:eastAsia="宋体" w:cs="宋体"/>
                <w:color w:val="auto"/>
                <w:sz w:val="24"/>
                <w:highlight w:val="none"/>
                <w:lang w:val="zh-CN"/>
              </w:rPr>
              <w:t>最高限价为</w:t>
            </w:r>
            <w:r>
              <w:rPr>
                <w:rFonts w:hint="eastAsia" w:ascii="宋体" w:hAnsi="宋体" w:eastAsia="宋体" w:cs="宋体"/>
                <w:color w:val="auto"/>
                <w:sz w:val="24"/>
                <w:highlight w:val="none"/>
                <w:lang w:val="en-US" w:eastAsia="zh-CN"/>
              </w:rPr>
              <w:t xml:space="preserve">22.98 </w:t>
            </w:r>
            <w:r>
              <w:rPr>
                <w:rFonts w:hint="eastAsia" w:ascii="宋体" w:hAnsi="宋体" w:eastAsia="宋体" w:cs="宋体"/>
                <w:color w:val="auto"/>
                <w:sz w:val="24"/>
                <w:highlight w:val="none"/>
                <w:lang w:val="zh-CN"/>
              </w:rPr>
              <w:t>元/㎡</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小区退让人行道面积有</w:t>
            </w:r>
            <w:r>
              <w:rPr>
                <w:rFonts w:hint="eastAsia" w:ascii="宋体" w:hAnsi="宋体" w:eastAsia="宋体" w:cs="宋体"/>
                <w:i w:val="0"/>
                <w:iCs w:val="0"/>
                <w:color w:val="auto"/>
                <w:kern w:val="0"/>
                <w:sz w:val="24"/>
                <w:szCs w:val="24"/>
                <w:highlight w:val="none"/>
                <w:u w:val="none"/>
                <w:lang w:val="en-US" w:eastAsia="zh-CN" w:bidi="ar"/>
              </w:rPr>
              <w:t>32930.05</w:t>
            </w:r>
            <w:r>
              <w:rPr>
                <w:rFonts w:hint="eastAsia" w:ascii="宋体" w:hAnsi="宋体" w:eastAsia="宋体" w:cs="宋体"/>
                <w:color w:val="auto"/>
                <w:sz w:val="24"/>
                <w:highlight w:val="none"/>
                <w:lang w:val="en-US" w:eastAsia="zh-CN"/>
              </w:rPr>
              <w:t>平方米，该面积不计入保洁预算范围内，但保洁时需包含该面积。</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4"/>
                <w:szCs w:val="24"/>
                <w:highlight w:val="none"/>
                <w:u w:val="none"/>
                <w:lang w:val="en-US" w:eastAsia="zh-CN" w:bidi="ar"/>
              </w:rPr>
              <w:t>三、本项目综合养护内容还包括垃圾分类音乐线、牛皮藓清理、雨水篦清掏，该三项属保洁养护区域范围内的工作内容，相应的费用不在单独计取，含在投标报价内。</w:t>
            </w:r>
          </w:p>
        </w:tc>
      </w:tr>
    </w:tbl>
    <w:p>
      <w:pPr>
        <w:numPr>
          <w:ilvl w:val="0"/>
          <w:numId w:val="0"/>
        </w:numPr>
        <w:spacing w:line="6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4"/>
          <w:szCs w:val="24"/>
          <w:highlight w:val="none"/>
        </w:rPr>
        <w:t>1.新增</w:t>
      </w:r>
      <w:r>
        <w:rPr>
          <w:rFonts w:hint="eastAsia" w:ascii="宋体" w:hAnsi="宋体" w:cs="宋体"/>
          <w:b/>
          <w:bCs/>
          <w:color w:val="auto"/>
          <w:sz w:val="24"/>
          <w:szCs w:val="24"/>
          <w:highlight w:val="none"/>
          <w:lang w:val="en-US" w:eastAsia="zh-CN"/>
        </w:rPr>
        <w:t>养护面积</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超过招标面积3%以上的部分，按中标价计取（3%以内的不予计取）。</w:t>
      </w:r>
    </w:p>
    <w:p>
      <w:pPr>
        <w:numPr>
          <w:ilvl w:val="0"/>
          <w:numId w:val="2"/>
        </w:numPr>
        <w:spacing w:line="600" w:lineRule="exact"/>
        <w:ind w:left="63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以上面积为甲方提供的，各投标单位应根据现场实际踏测自行测量如面积不一致应充分考虑在投标报价内，今后不作调整。</w:t>
      </w:r>
    </w:p>
    <w:p>
      <w:pPr>
        <w:pStyle w:val="4"/>
        <w:ind w:left="0" w:leftChars="0" w:firstLine="0" w:firstLineChars="0"/>
        <w:rPr>
          <w:rFonts w:hint="eastAsia"/>
          <w:color w:val="auto"/>
          <w:highlight w:val="none"/>
        </w:rPr>
      </w:pPr>
    </w:p>
    <w:p>
      <w:pPr>
        <w:numPr>
          <w:ilvl w:val="0"/>
          <w:numId w:val="0"/>
        </w:numPr>
        <w:spacing w:line="600" w:lineRule="exact"/>
        <w:rPr>
          <w:rFonts w:hint="eastAsia" w:ascii="宋体" w:hAnsi="宋体" w:eastAsia="宋体" w:cs="宋体"/>
          <w:b/>
          <w:bCs/>
          <w:color w:val="auto"/>
          <w:sz w:val="21"/>
          <w:szCs w:val="21"/>
          <w:highlight w:val="none"/>
        </w:rPr>
      </w:pPr>
    </w:p>
    <w:p>
      <w:pPr>
        <w:pStyle w:val="4"/>
        <w:ind w:left="0" w:leftChars="0" w:firstLine="0" w:firstLineChars="0"/>
        <w:jc w:val="both"/>
        <w:rPr>
          <w:rFonts w:hint="eastAsia" w:ascii="宋体" w:hAnsi="宋体" w:eastAsia="宋体" w:cs="宋体"/>
          <w:color w:val="auto"/>
          <w:highlight w:val="none"/>
          <w:lang w:val="en-US"/>
        </w:rPr>
      </w:pPr>
    </w:p>
    <w:p>
      <w:pPr>
        <w:pStyle w:val="4"/>
        <w:ind w:left="808" w:leftChars="385" w:firstLine="2872" w:firstLineChars="894"/>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五常街道城市管理综合养护</w:t>
      </w:r>
      <w:r>
        <w:rPr>
          <w:rFonts w:hint="eastAsia" w:ascii="宋体" w:hAnsi="宋体" w:eastAsia="宋体" w:cs="宋体"/>
          <w:color w:val="auto"/>
          <w:highlight w:val="none"/>
          <w:lang w:val="en-US" w:eastAsia="zh-CN"/>
        </w:rPr>
        <w:t>四标段绿化</w:t>
      </w:r>
      <w:r>
        <w:rPr>
          <w:rFonts w:hint="eastAsia" w:ascii="宋体" w:hAnsi="宋体" w:eastAsia="宋体" w:cs="宋体"/>
          <w:color w:val="auto"/>
          <w:highlight w:val="none"/>
          <w:lang w:val="en-US"/>
        </w:rPr>
        <w:t>养护明细表</w:t>
      </w:r>
    </w:p>
    <w:tbl>
      <w:tblPr>
        <w:tblStyle w:val="62"/>
        <w:tblW w:w="138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2077"/>
        <w:gridCol w:w="2325"/>
        <w:gridCol w:w="945"/>
        <w:gridCol w:w="1260"/>
        <w:gridCol w:w="1425"/>
        <w:gridCol w:w="1230"/>
        <w:gridCol w:w="1365"/>
        <w:gridCol w:w="134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2077"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道路名称</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起止点</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长度</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（m）</w:t>
            </w:r>
          </w:p>
        </w:tc>
        <w:tc>
          <w:tcPr>
            <w:tcW w:w="126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道路绿化面积</w:t>
            </w:r>
            <w:r>
              <w:rPr>
                <w:rFonts w:hint="eastAsia" w:ascii="宋体" w:hAnsi="宋体" w:eastAsia="宋体" w:cs="宋体"/>
                <w:b/>
                <w:bCs/>
                <w:color w:val="auto"/>
                <w:kern w:val="0"/>
                <w:sz w:val="21"/>
                <w:szCs w:val="21"/>
                <w:highlight w:val="none"/>
              </w:rPr>
              <w:t>（㎡）</w:t>
            </w:r>
          </w:p>
        </w:tc>
        <w:tc>
          <w:tcPr>
            <w:tcW w:w="1425"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公园绿化面积</w:t>
            </w:r>
            <w:r>
              <w:rPr>
                <w:rFonts w:hint="eastAsia" w:ascii="宋体" w:hAnsi="宋体" w:eastAsia="宋体" w:cs="宋体"/>
                <w:b/>
                <w:bCs/>
                <w:color w:val="auto"/>
                <w:kern w:val="0"/>
                <w:sz w:val="21"/>
                <w:szCs w:val="21"/>
                <w:highlight w:val="none"/>
              </w:rPr>
              <w:t>（㎡）</w:t>
            </w:r>
          </w:p>
        </w:tc>
        <w:tc>
          <w:tcPr>
            <w:tcW w:w="1230"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公园道路面积</w:t>
            </w:r>
            <w:r>
              <w:rPr>
                <w:rFonts w:hint="eastAsia" w:ascii="宋体" w:hAnsi="宋体" w:eastAsia="宋体" w:cs="宋体"/>
                <w:b/>
                <w:bCs/>
                <w:color w:val="auto"/>
                <w:kern w:val="0"/>
                <w:sz w:val="21"/>
                <w:szCs w:val="21"/>
                <w:highlight w:val="none"/>
              </w:rPr>
              <w:t>（㎡）</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公共设施</w:t>
            </w:r>
            <w:r>
              <w:rPr>
                <w:rFonts w:hint="eastAsia" w:ascii="宋体" w:hAnsi="宋体" w:cs="宋体"/>
                <w:b/>
                <w:bCs/>
                <w:color w:val="auto"/>
                <w:sz w:val="21"/>
                <w:szCs w:val="21"/>
                <w:highlight w:val="none"/>
                <w:lang w:eastAsia="zh-CN"/>
              </w:rPr>
              <w:t>面积</w:t>
            </w:r>
            <w:r>
              <w:rPr>
                <w:rFonts w:hint="eastAsia" w:ascii="宋体" w:hAnsi="宋体" w:eastAsia="宋体" w:cs="宋体"/>
                <w:b/>
                <w:bCs/>
                <w:color w:val="auto"/>
                <w:kern w:val="0"/>
                <w:sz w:val="21"/>
                <w:szCs w:val="21"/>
                <w:highlight w:val="none"/>
              </w:rPr>
              <w:t>（㎡）</w:t>
            </w:r>
          </w:p>
        </w:tc>
        <w:tc>
          <w:tcPr>
            <w:tcW w:w="134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已建成移交中绿化</w:t>
            </w:r>
            <w:r>
              <w:rPr>
                <w:rFonts w:hint="eastAsia" w:ascii="宋体" w:hAnsi="宋体" w:cs="宋体"/>
                <w:b/>
                <w:bCs/>
                <w:color w:val="auto"/>
                <w:kern w:val="0"/>
                <w:sz w:val="21"/>
                <w:szCs w:val="21"/>
                <w:highlight w:val="none"/>
                <w:lang w:eastAsia="zh-CN"/>
              </w:rPr>
              <w:t>面积</w:t>
            </w:r>
            <w:r>
              <w:rPr>
                <w:rFonts w:hint="eastAsia" w:ascii="宋体" w:hAnsi="宋体" w:eastAsia="宋体" w:cs="宋体"/>
                <w:b/>
                <w:bCs/>
                <w:color w:val="auto"/>
                <w:kern w:val="0"/>
                <w:sz w:val="21"/>
                <w:szCs w:val="21"/>
                <w:highlight w:val="none"/>
              </w:rPr>
              <w:t>（㎡）</w:t>
            </w:r>
          </w:p>
        </w:tc>
        <w:tc>
          <w:tcPr>
            <w:tcW w:w="1315"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小区退让人行面积(㎡)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highlight w:val="none"/>
              </w:rPr>
            </w:pPr>
          </w:p>
        </w:tc>
        <w:tc>
          <w:tcPr>
            <w:tcW w:w="207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b/>
                <w:bCs/>
                <w:color w:val="auto"/>
                <w:sz w:val="21"/>
                <w:szCs w:val="21"/>
                <w:highlight w:val="none"/>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1"/>
                <w:szCs w:val="21"/>
                <w:highlight w:val="none"/>
              </w:rPr>
            </w:pPr>
          </w:p>
        </w:tc>
        <w:tc>
          <w:tcPr>
            <w:tcW w:w="126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bCs/>
                <w:color w:val="auto"/>
                <w:sz w:val="21"/>
                <w:szCs w:val="21"/>
                <w:highlight w:val="none"/>
              </w:rPr>
            </w:pPr>
          </w:p>
        </w:tc>
        <w:tc>
          <w:tcPr>
            <w:tcW w:w="1425"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bCs/>
                <w:color w:val="auto"/>
                <w:sz w:val="21"/>
                <w:szCs w:val="21"/>
                <w:highlight w:val="none"/>
              </w:rPr>
            </w:pPr>
          </w:p>
        </w:tc>
        <w:tc>
          <w:tcPr>
            <w:tcW w:w="1230"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bCs/>
                <w:color w:val="auto"/>
                <w:sz w:val="21"/>
                <w:szCs w:val="21"/>
                <w:highlight w:val="none"/>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1"/>
                <w:szCs w:val="21"/>
                <w:highlight w:val="none"/>
              </w:rPr>
            </w:pPr>
          </w:p>
        </w:tc>
        <w:tc>
          <w:tcPr>
            <w:tcW w:w="1340"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highlight w:val="none"/>
              </w:rPr>
            </w:pPr>
          </w:p>
        </w:tc>
        <w:tc>
          <w:tcPr>
            <w:tcW w:w="1315" w:type="dxa"/>
            <w:vMerge w:val="continue"/>
            <w:tcBorders>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远洋公馆</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荆长大道-金家塘港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岸汀街</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良睦路-高教路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677</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178.19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2368.58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207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茶师庵路</w:t>
            </w:r>
          </w:p>
        </w:tc>
        <w:tc>
          <w:tcPr>
            <w:tcW w:w="23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爱橙街-文二西路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584</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191.12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1020.43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4</w:t>
            </w:r>
          </w:p>
        </w:tc>
        <w:tc>
          <w:tcPr>
            <w:tcW w:w="2077"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大华欣华支路</w:t>
            </w:r>
          </w:p>
        </w:tc>
        <w:tc>
          <w:tcPr>
            <w:tcW w:w="23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聚橙路-文一西路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30.18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1734.87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地信路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永寿街-文二西路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107.78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786.14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6</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文福路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文一西路-文二西路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935</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234.23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1031.42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55.88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7</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勤知路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永寿街-文二西路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104.90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593.44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8</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爱橙街</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良睦路-聚橙路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1866</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1874.88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19195.00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1645.30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147.72 </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7966.19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纬八路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荆长大道-金家塘港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444.99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10</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永寿街</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贺翠路-聚橙路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1119</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317.58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1824.60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2200.80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11</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文茂街</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高教路-金钱港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1159</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283.09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3356.42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12</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贺翠路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文一西路-永寿街</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577</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140.83 </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348.25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13</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亲橙里支路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高教路-聚橙路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1008</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3132.69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14</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阿里园区东门道路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阿里巴巴西溪A区-聚橙路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15</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邱桥港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香樟港-金家塘港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2336.21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1973.36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白庙港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白庙路桥头-沈家港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8854.64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1125.22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77.08 </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沈家港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白庙港-吴家港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13392.09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2262.21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吴家港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天竺港-沈家港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13216.01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2050.77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63.70 </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19</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天竺桥港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天竺港桥-五常港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7778.04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金家塘港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天竺港桥-前进港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142352.45</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5424.69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金钱港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天竺港桥-永胜港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8088.70 </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金钱港支河</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聚橙路-金钱港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14583.01 </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永胜港</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闲林港-邱桥港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26089.59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5532.87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259.40 </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207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文福路与文二西路交叉口公园绿化</w:t>
            </w:r>
          </w:p>
        </w:tc>
        <w:tc>
          <w:tcPr>
            <w:tcW w:w="2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良睦路-贺翠路</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14789.49 </w:t>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1813.23 </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18.89 </w:t>
            </w:r>
          </w:p>
        </w:tc>
        <w:tc>
          <w:tcPr>
            <w:tcW w:w="13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c>
          <w:tcPr>
            <w:tcW w:w="131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合计</w:t>
            </w:r>
          </w:p>
        </w:tc>
        <w:tc>
          <w:tcPr>
            <w:tcW w:w="207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highlight w:val="none"/>
                <w:lang w:val="en-US" w:eastAsia="zh-CN"/>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highlight w:val="none"/>
              </w:rPr>
            </w:pPr>
          </w:p>
        </w:tc>
        <w:tc>
          <w:tcPr>
            <w:tcW w:w="126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fldChar w:fldCharType="begin"/>
            </w:r>
            <w:r>
              <w:rPr>
                <w:rFonts w:hint="default" w:ascii="宋体" w:hAnsi="宋体" w:cs="宋体"/>
                <w:i w:val="0"/>
                <w:iCs w:val="0"/>
                <w:color w:val="auto"/>
                <w:kern w:val="0"/>
                <w:sz w:val="24"/>
                <w:szCs w:val="24"/>
                <w:highlight w:val="none"/>
                <w:u w:val="none"/>
                <w:lang w:val="en-US" w:eastAsia="zh-CN" w:bidi="ar"/>
              </w:rPr>
              <w:instrText xml:space="preserve"> = sum(E3:E26) \* MERGEFORMAT </w:instrText>
            </w:r>
            <w:r>
              <w:rPr>
                <w:rFonts w:hint="default" w:ascii="宋体" w:hAnsi="宋体" w:cs="宋体"/>
                <w:i w:val="0"/>
                <w:iCs w:val="0"/>
                <w:color w:val="auto"/>
                <w:kern w:val="0"/>
                <w:sz w:val="24"/>
                <w:szCs w:val="24"/>
                <w:highlight w:val="none"/>
                <w:u w:val="none"/>
                <w:lang w:val="en-US" w:eastAsia="zh-CN" w:bidi="ar"/>
              </w:rPr>
              <w:fldChar w:fldCharType="separate"/>
            </w:r>
            <w:r>
              <w:rPr>
                <w:rFonts w:hint="default" w:ascii="宋体" w:hAnsi="宋体" w:cs="宋体"/>
                <w:i w:val="0"/>
                <w:iCs w:val="0"/>
                <w:color w:val="auto"/>
                <w:kern w:val="0"/>
                <w:sz w:val="24"/>
                <w:szCs w:val="24"/>
                <w:highlight w:val="none"/>
                <w:u w:val="none"/>
                <w:lang w:val="en-US" w:eastAsia="zh-CN" w:bidi="ar"/>
              </w:rPr>
              <w:t>3462.78</w:t>
            </w:r>
            <w:r>
              <w:rPr>
                <w:rFonts w:hint="default" w:ascii="宋体" w:hAnsi="宋体" w:cs="宋体"/>
                <w:i w:val="0"/>
                <w:iCs w:val="0"/>
                <w:color w:val="auto"/>
                <w:kern w:val="0"/>
                <w:sz w:val="24"/>
                <w:szCs w:val="24"/>
                <w:highlight w:val="none"/>
                <w:u w:val="none"/>
                <w:lang w:val="en-US" w:eastAsia="zh-CN" w:bidi="ar"/>
              </w:rPr>
              <w:fldChar w:fldCharType="end"/>
            </w:r>
          </w:p>
        </w:tc>
        <w:tc>
          <w:tcPr>
            <w:tcW w:w="1425"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fldChar w:fldCharType="begin"/>
            </w:r>
            <w:r>
              <w:rPr>
                <w:rFonts w:hint="default" w:ascii="宋体" w:hAnsi="宋体" w:cs="宋体"/>
                <w:i w:val="0"/>
                <w:iCs w:val="0"/>
                <w:color w:val="auto"/>
                <w:kern w:val="0"/>
                <w:sz w:val="24"/>
                <w:szCs w:val="24"/>
                <w:highlight w:val="none"/>
                <w:u w:val="none"/>
                <w:lang w:val="en-US" w:eastAsia="zh-CN" w:bidi="ar"/>
              </w:rPr>
              <w:instrText xml:space="preserve"> = sum(F3:F26) \* MERGEFORMAT </w:instrText>
            </w:r>
            <w:r>
              <w:rPr>
                <w:rFonts w:hint="default" w:ascii="宋体" w:hAnsi="宋体" w:cs="宋体"/>
                <w:i w:val="0"/>
                <w:iCs w:val="0"/>
                <w:color w:val="auto"/>
                <w:kern w:val="0"/>
                <w:sz w:val="24"/>
                <w:szCs w:val="24"/>
                <w:highlight w:val="none"/>
                <w:u w:val="none"/>
                <w:lang w:val="en-US" w:eastAsia="zh-CN" w:bidi="ar"/>
              </w:rPr>
              <w:fldChar w:fldCharType="separate"/>
            </w:r>
            <w:r>
              <w:rPr>
                <w:rFonts w:hint="default" w:ascii="宋体" w:hAnsi="宋体" w:cs="宋体"/>
                <w:i w:val="0"/>
                <w:iCs w:val="0"/>
                <w:color w:val="auto"/>
                <w:kern w:val="0"/>
                <w:sz w:val="24"/>
                <w:szCs w:val="24"/>
                <w:highlight w:val="none"/>
                <w:u w:val="none"/>
                <w:lang w:val="en-US" w:eastAsia="zh-CN" w:bidi="ar"/>
              </w:rPr>
              <w:t>250859.54</w:t>
            </w:r>
            <w:r>
              <w:rPr>
                <w:rFonts w:hint="default" w:ascii="宋体" w:hAnsi="宋体" w:cs="宋体"/>
                <w:i w:val="0"/>
                <w:iCs w:val="0"/>
                <w:color w:val="auto"/>
                <w:kern w:val="0"/>
                <w:sz w:val="24"/>
                <w:szCs w:val="24"/>
                <w:highlight w:val="none"/>
                <w:u w:val="none"/>
                <w:lang w:val="en-US" w:eastAsia="zh-CN" w:bidi="ar"/>
              </w:rPr>
              <w:fldChar w:fldCharType="end"/>
            </w:r>
          </w:p>
        </w:tc>
        <w:tc>
          <w:tcPr>
            <w:tcW w:w="123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fldChar w:fldCharType="begin"/>
            </w:r>
            <w:r>
              <w:rPr>
                <w:rFonts w:hint="eastAsia" w:ascii="宋体" w:hAnsi="宋体" w:cs="宋体"/>
                <w:i w:val="0"/>
                <w:iCs w:val="0"/>
                <w:color w:val="auto"/>
                <w:kern w:val="0"/>
                <w:sz w:val="24"/>
                <w:szCs w:val="24"/>
                <w:highlight w:val="none"/>
                <w:u w:val="none"/>
                <w:lang w:val="en-US" w:eastAsia="zh-CN" w:bidi="ar"/>
              </w:rPr>
              <w:instrText xml:space="preserve"> = sum(G3:G26) \* MERGEFORMAT </w:instrText>
            </w:r>
            <w:r>
              <w:rPr>
                <w:rFonts w:hint="eastAsia" w:ascii="宋体" w:hAnsi="宋体" w:cs="宋体"/>
                <w:i w:val="0"/>
                <w:iCs w:val="0"/>
                <w:color w:val="auto"/>
                <w:kern w:val="0"/>
                <w:sz w:val="24"/>
                <w:szCs w:val="24"/>
                <w:highlight w:val="none"/>
                <w:u w:val="none"/>
                <w:lang w:val="en-US" w:eastAsia="zh-CN" w:bidi="ar"/>
              </w:rPr>
              <w:fldChar w:fldCharType="separate"/>
            </w:r>
            <w:r>
              <w:rPr>
                <w:rFonts w:hint="eastAsia" w:ascii="宋体" w:hAnsi="宋体" w:cs="宋体"/>
                <w:i w:val="0"/>
                <w:iCs w:val="0"/>
                <w:color w:val="auto"/>
                <w:kern w:val="0"/>
                <w:sz w:val="24"/>
                <w:szCs w:val="24"/>
                <w:highlight w:val="none"/>
                <w:u w:val="none"/>
                <w:lang w:val="en-US" w:eastAsia="zh-CN" w:bidi="ar"/>
              </w:rPr>
              <w:t>19910.17</w:t>
            </w:r>
            <w:r>
              <w:rPr>
                <w:rFonts w:hint="eastAsia" w:ascii="宋体" w:hAnsi="宋体" w:cs="宋体"/>
                <w:i w:val="0"/>
                <w:iCs w:val="0"/>
                <w:color w:val="auto"/>
                <w:kern w:val="0"/>
                <w:sz w:val="24"/>
                <w:szCs w:val="24"/>
                <w:highlight w:val="none"/>
                <w:u w:val="none"/>
                <w:lang w:val="en-US" w:eastAsia="zh-CN" w:bidi="ar"/>
              </w:rPr>
              <w:fldChar w:fldCharType="end"/>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fldChar w:fldCharType="begin"/>
            </w:r>
            <w:r>
              <w:rPr>
                <w:rFonts w:hint="eastAsia" w:ascii="宋体" w:hAnsi="宋体" w:cs="宋体"/>
                <w:i w:val="0"/>
                <w:iCs w:val="0"/>
                <w:color w:val="auto"/>
                <w:kern w:val="0"/>
                <w:sz w:val="24"/>
                <w:szCs w:val="24"/>
                <w:highlight w:val="none"/>
                <w:u w:val="none"/>
                <w:lang w:val="en-US" w:eastAsia="zh-CN" w:bidi="ar"/>
              </w:rPr>
              <w:instrText xml:space="preserve"> = sum(H3:H26) \* MERGEFORMAT </w:instrText>
            </w:r>
            <w:r>
              <w:rPr>
                <w:rFonts w:hint="eastAsia" w:ascii="宋体" w:hAnsi="宋体" w:cs="宋体"/>
                <w:i w:val="0"/>
                <w:iCs w:val="0"/>
                <w:color w:val="auto"/>
                <w:kern w:val="0"/>
                <w:sz w:val="24"/>
                <w:szCs w:val="24"/>
                <w:highlight w:val="none"/>
                <w:u w:val="none"/>
                <w:lang w:val="en-US" w:eastAsia="zh-CN" w:bidi="ar"/>
              </w:rPr>
              <w:fldChar w:fldCharType="separate"/>
            </w:r>
            <w:r>
              <w:rPr>
                <w:rFonts w:hint="eastAsia" w:ascii="宋体" w:hAnsi="宋体" w:cs="宋体"/>
                <w:i w:val="0"/>
                <w:iCs w:val="0"/>
                <w:color w:val="auto"/>
                <w:kern w:val="0"/>
                <w:sz w:val="24"/>
                <w:szCs w:val="24"/>
                <w:highlight w:val="none"/>
                <w:u w:val="none"/>
                <w:lang w:val="en-US" w:eastAsia="zh-CN" w:bidi="ar"/>
              </w:rPr>
              <w:t>566.79</w:t>
            </w:r>
            <w:r>
              <w:rPr>
                <w:rFonts w:hint="eastAsia" w:ascii="宋体" w:hAnsi="宋体" w:cs="宋体"/>
                <w:i w:val="0"/>
                <w:iCs w:val="0"/>
                <w:color w:val="auto"/>
                <w:kern w:val="0"/>
                <w:sz w:val="24"/>
                <w:szCs w:val="24"/>
                <w:highlight w:val="none"/>
                <w:u w:val="none"/>
                <w:lang w:val="en-US" w:eastAsia="zh-CN" w:bidi="ar"/>
              </w:rPr>
              <w:fldChar w:fldCharType="end"/>
            </w:r>
          </w:p>
        </w:tc>
        <w:tc>
          <w:tcPr>
            <w:tcW w:w="1340" w:type="dxa"/>
            <w:tcBorders>
              <w:top w:val="single" w:color="000000" w:sz="4" w:space="0"/>
              <w:left w:val="single" w:color="000000" w:sz="4" w:space="0"/>
              <w:bottom w:val="single" w:color="000000" w:sz="4" w:space="0"/>
              <w:right w:val="single" w:color="auto" w:sz="4" w:space="0"/>
            </w:tcBorders>
            <w:vAlign w:val="top"/>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fldChar w:fldCharType="begin"/>
            </w:r>
            <w:r>
              <w:rPr>
                <w:rFonts w:hint="eastAsia" w:ascii="宋体" w:hAnsi="宋体" w:cs="宋体"/>
                <w:i w:val="0"/>
                <w:iCs w:val="0"/>
                <w:color w:val="auto"/>
                <w:kern w:val="0"/>
                <w:sz w:val="24"/>
                <w:szCs w:val="24"/>
                <w:highlight w:val="none"/>
                <w:u w:val="none"/>
                <w:lang w:val="en-US" w:eastAsia="zh-CN" w:bidi="ar"/>
              </w:rPr>
              <w:instrText xml:space="preserve"> = sum(I3:I26) \* MERGEFORMAT </w:instrText>
            </w:r>
            <w:r>
              <w:rPr>
                <w:rFonts w:hint="eastAsia" w:ascii="宋体" w:hAnsi="宋体" w:cs="宋体"/>
                <w:i w:val="0"/>
                <w:iCs w:val="0"/>
                <w:color w:val="auto"/>
                <w:kern w:val="0"/>
                <w:sz w:val="24"/>
                <w:szCs w:val="24"/>
                <w:highlight w:val="none"/>
                <w:u w:val="none"/>
                <w:lang w:val="en-US" w:eastAsia="zh-CN" w:bidi="ar"/>
              </w:rPr>
              <w:fldChar w:fldCharType="separate"/>
            </w:r>
            <w:r>
              <w:rPr>
                <w:rFonts w:hint="eastAsia" w:ascii="宋体" w:hAnsi="宋体" w:cs="宋体"/>
                <w:i w:val="0"/>
                <w:iCs w:val="0"/>
                <w:color w:val="auto"/>
                <w:kern w:val="0"/>
                <w:sz w:val="24"/>
                <w:szCs w:val="24"/>
                <w:highlight w:val="none"/>
                <w:u w:val="none"/>
                <w:lang w:val="en-US" w:eastAsia="zh-CN" w:bidi="ar"/>
              </w:rPr>
              <w:t>22671.71</w:t>
            </w:r>
            <w:r>
              <w:rPr>
                <w:rFonts w:hint="eastAsia" w:ascii="宋体" w:hAnsi="宋体" w:cs="宋体"/>
                <w:i w:val="0"/>
                <w:iCs w:val="0"/>
                <w:color w:val="auto"/>
                <w:kern w:val="0"/>
                <w:sz w:val="24"/>
                <w:szCs w:val="24"/>
                <w:highlight w:val="none"/>
                <w:u w:val="none"/>
                <w:lang w:val="en-US" w:eastAsia="zh-CN" w:bidi="ar"/>
              </w:rPr>
              <w:fldChar w:fldCharType="end"/>
            </w:r>
          </w:p>
        </w:tc>
        <w:tc>
          <w:tcPr>
            <w:tcW w:w="1315" w:type="dxa"/>
            <w:tcBorders>
              <w:top w:val="single" w:color="000000" w:sz="4" w:space="0"/>
              <w:left w:val="single" w:color="auto" w:sz="4" w:space="0"/>
              <w:bottom w:val="single" w:color="000000" w:sz="4" w:space="0"/>
              <w:right w:val="single" w:color="000000" w:sz="4" w:space="0"/>
            </w:tcBorders>
            <w:vAlign w:val="top"/>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fldChar w:fldCharType="begin"/>
            </w:r>
            <w:r>
              <w:rPr>
                <w:rFonts w:hint="eastAsia" w:ascii="宋体" w:hAnsi="宋体" w:cs="宋体"/>
                <w:i w:val="0"/>
                <w:iCs w:val="0"/>
                <w:color w:val="auto"/>
                <w:kern w:val="0"/>
                <w:sz w:val="24"/>
                <w:szCs w:val="24"/>
                <w:highlight w:val="none"/>
                <w:u w:val="none"/>
                <w:lang w:val="en-US" w:eastAsia="zh-CN" w:bidi="ar"/>
              </w:rPr>
              <w:instrText xml:space="preserve"> = sum(J3:J26) \* MERGEFORMAT </w:instrText>
            </w:r>
            <w:r>
              <w:rPr>
                <w:rFonts w:hint="eastAsia" w:ascii="宋体" w:hAnsi="宋体" w:cs="宋体"/>
                <w:i w:val="0"/>
                <w:iCs w:val="0"/>
                <w:color w:val="auto"/>
                <w:kern w:val="0"/>
                <w:sz w:val="24"/>
                <w:szCs w:val="24"/>
                <w:highlight w:val="none"/>
                <w:u w:val="none"/>
                <w:lang w:val="en-US" w:eastAsia="zh-CN" w:bidi="ar"/>
              </w:rPr>
              <w:fldChar w:fldCharType="separate"/>
            </w:r>
            <w:r>
              <w:rPr>
                <w:rFonts w:hint="eastAsia" w:ascii="宋体" w:hAnsi="宋体" w:cs="宋体"/>
                <w:i w:val="0"/>
                <w:iCs w:val="0"/>
                <w:color w:val="auto"/>
                <w:kern w:val="0"/>
                <w:sz w:val="24"/>
                <w:szCs w:val="24"/>
                <w:highlight w:val="none"/>
                <w:u w:val="none"/>
                <w:lang w:val="en-US" w:eastAsia="zh-CN" w:bidi="ar"/>
              </w:rPr>
              <w:t>32318.83</w:t>
            </w:r>
            <w:r>
              <w:rPr>
                <w:rFonts w:hint="eastAsia" w:ascii="宋体" w:hAnsi="宋体" w:cs="宋体"/>
                <w:i w:val="0"/>
                <w:iCs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3864" w:type="dxa"/>
            <w:gridSpan w:val="10"/>
            <w:tcBorders>
              <w:top w:val="single" w:color="000000" w:sz="4" w:space="0"/>
              <w:left w:val="single" w:color="000000" w:sz="4" w:space="0"/>
              <w:bottom w:val="single" w:color="000000" w:sz="4" w:space="0"/>
              <w:right w:val="single" w:color="000000" w:sz="4" w:space="0"/>
            </w:tcBorders>
            <w:vAlign w:val="center"/>
          </w:tcPr>
          <w:p>
            <w:pPr>
              <w:pStyle w:val="4"/>
              <w:rPr>
                <w:rFonts w:hint="eastAsia"/>
                <w:color w:val="auto"/>
                <w:highlight w:val="none"/>
              </w:rPr>
            </w:pPr>
            <w:r>
              <w:rPr>
                <w:rFonts w:hint="eastAsia" w:ascii="宋体" w:hAnsi="宋体" w:eastAsia="宋体" w:cs="宋体"/>
                <w:b/>
                <w:bCs/>
                <w:i w:val="0"/>
                <w:iCs w:val="0"/>
                <w:color w:val="auto"/>
                <w:kern w:val="0"/>
                <w:sz w:val="24"/>
                <w:szCs w:val="24"/>
                <w:highlight w:val="none"/>
                <w:u w:val="none"/>
                <w:lang w:val="en-US" w:eastAsia="zh-CN" w:bidi="ar"/>
              </w:rPr>
              <w:t>一、绿化养护总面积为297470.99平方米（道路绿化+公园绿化+公园道路+公共设施+已建成移交中绿化），</w:t>
            </w:r>
            <w:r>
              <w:rPr>
                <w:rFonts w:hint="eastAsia" w:ascii="宋体" w:hAnsi="宋体" w:eastAsia="宋体" w:cs="宋体"/>
                <w:color w:val="auto"/>
                <w:sz w:val="24"/>
                <w:highlight w:val="none"/>
                <w:lang w:val="zh-CN"/>
              </w:rPr>
              <w:t>最高限价为</w:t>
            </w:r>
            <w:r>
              <w:rPr>
                <w:rFonts w:hint="eastAsia" w:ascii="宋体" w:hAnsi="宋体" w:eastAsia="宋体" w:cs="宋体"/>
                <w:color w:val="auto"/>
                <w:sz w:val="24"/>
                <w:highlight w:val="none"/>
                <w:lang w:val="en-US" w:eastAsia="zh-CN"/>
              </w:rPr>
              <w:t>10.03</w:t>
            </w:r>
            <w:r>
              <w:rPr>
                <w:rFonts w:hint="eastAsia" w:ascii="宋体" w:hAnsi="宋体" w:eastAsia="宋体" w:cs="宋体"/>
                <w:color w:val="auto"/>
                <w:sz w:val="24"/>
                <w:highlight w:val="none"/>
                <w:lang w:val="zh-CN"/>
              </w:rPr>
              <w:t>元/㎡，</w:t>
            </w:r>
            <w:r>
              <w:rPr>
                <w:rFonts w:hint="eastAsia" w:ascii="宋体" w:hAnsi="宋体" w:eastAsia="宋体" w:cs="宋体"/>
                <w:color w:val="auto"/>
                <w:sz w:val="24"/>
                <w:highlight w:val="none"/>
                <w:lang w:val="en-US" w:eastAsia="zh-CN"/>
              </w:rPr>
              <w:t>小区退让人行道面积有</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sum(J3:J26) \* MERGEFORMAT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32318.83</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平方米，该面积不计入绿化养护预算范围内，但绿化养护时时需包含该面积。</w:t>
            </w:r>
          </w:p>
        </w:tc>
      </w:tr>
    </w:tbl>
    <w:p>
      <w:pPr>
        <w:numPr>
          <w:ilvl w:val="0"/>
          <w:numId w:val="0"/>
        </w:numPr>
        <w:spacing w:line="600" w:lineRule="exact"/>
        <w:rPr>
          <w:rFonts w:hint="default" w:ascii="宋体" w:hAnsi="宋体" w:eastAsia="宋体" w:cs="宋体"/>
          <w:b/>
          <w:bCs/>
          <w:color w:val="auto"/>
          <w:sz w:val="24"/>
          <w:szCs w:val="24"/>
          <w:highlight w:val="none"/>
          <w:lang w:val="en-US" w:eastAsia="zh-CN"/>
        </w:rPr>
      </w:pPr>
      <w:r>
        <w:rPr>
          <w:rFonts w:hint="eastAsia"/>
          <w:color w:val="auto"/>
          <w:highlight w:val="none"/>
          <w:lang w:val="en-US" w:eastAsia="zh-CN"/>
        </w:rPr>
        <w:t xml:space="preserve">  </w:t>
      </w: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4"/>
          <w:szCs w:val="24"/>
          <w:highlight w:val="none"/>
        </w:rPr>
        <w:t>1.新增</w:t>
      </w:r>
      <w:r>
        <w:rPr>
          <w:rFonts w:hint="eastAsia" w:ascii="宋体" w:hAnsi="宋体" w:cs="宋体"/>
          <w:b/>
          <w:bCs/>
          <w:color w:val="auto"/>
          <w:sz w:val="24"/>
          <w:szCs w:val="24"/>
          <w:highlight w:val="none"/>
          <w:lang w:val="en-US" w:eastAsia="zh-CN"/>
        </w:rPr>
        <w:t>养护面积</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超过招标面积3%以上的部分，按中标价计取（3%以内的不予计取）。</w:t>
      </w:r>
    </w:p>
    <w:p>
      <w:pPr>
        <w:numPr>
          <w:ilvl w:val="0"/>
          <w:numId w:val="0"/>
        </w:numPr>
        <w:spacing w:line="600" w:lineRule="exact"/>
        <w:ind w:left="630" w:lef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以上面积为甲方提供的，各投标单位应根据现场实际踏测自行测量如面积不一致应充分考虑在投标报价内，今后不作调整。</w:t>
      </w:r>
    </w:p>
    <w:p>
      <w:pPr>
        <w:rPr>
          <w:rFonts w:hint="default" w:eastAsia="宋体"/>
          <w:color w:val="auto"/>
          <w:highlight w:val="none"/>
          <w:lang w:val="en-US" w:eastAsia="zh-CN"/>
        </w:rPr>
        <w:sectPr>
          <w:pgSz w:w="16838" w:h="11905" w:orient="landscape"/>
          <w:pgMar w:top="1361" w:right="1531" w:bottom="1304" w:left="153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spacing w:line="600" w:lineRule="exact"/>
        <w:ind w:firstLine="1285" w:firstLineChars="400"/>
        <w:jc w:val="both"/>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五常街道城市管理综合养护</w:t>
      </w:r>
      <w:r>
        <w:rPr>
          <w:rFonts w:hint="eastAsia" w:ascii="宋体" w:hAnsi="宋体" w:cs="宋体"/>
          <w:b/>
          <w:bCs/>
          <w:color w:val="auto"/>
          <w:sz w:val="32"/>
          <w:szCs w:val="32"/>
          <w:highlight w:val="none"/>
          <w:lang w:eastAsia="zh-CN"/>
        </w:rPr>
        <w:t>四</w:t>
      </w:r>
      <w:r>
        <w:rPr>
          <w:rFonts w:hint="eastAsia" w:ascii="宋体" w:hAnsi="宋体" w:eastAsia="宋体" w:cs="宋体"/>
          <w:b/>
          <w:bCs/>
          <w:color w:val="auto"/>
          <w:sz w:val="32"/>
          <w:szCs w:val="32"/>
          <w:highlight w:val="none"/>
        </w:rPr>
        <w:t>标段养护河道保洁明细表</w:t>
      </w:r>
    </w:p>
    <w:tbl>
      <w:tblPr>
        <w:tblStyle w:val="62"/>
        <w:tblW w:w="98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030"/>
        <w:gridCol w:w="1403"/>
        <w:gridCol w:w="1420"/>
        <w:gridCol w:w="1519"/>
        <w:gridCol w:w="977"/>
        <w:gridCol w:w="1349"/>
        <w:gridCol w:w="1174"/>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3" w:type="dxa"/>
          <w:trHeight w:val="536" w:hRule="atLeast"/>
        </w:trPr>
        <w:tc>
          <w:tcPr>
            <w:tcW w:w="7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河道名称</w:t>
            </w:r>
          </w:p>
        </w:tc>
        <w:tc>
          <w:tcPr>
            <w:tcW w:w="140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水域总面积（㎡）</w:t>
            </w:r>
          </w:p>
        </w:tc>
        <w:tc>
          <w:tcPr>
            <w:tcW w:w="1420"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3米线总面积（㎡）</w:t>
            </w:r>
          </w:p>
        </w:tc>
        <w:tc>
          <w:tcPr>
            <w:tcW w:w="1519"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河道长度（m）</w:t>
            </w:r>
          </w:p>
        </w:tc>
        <w:tc>
          <w:tcPr>
            <w:tcW w:w="977"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起点</w:t>
            </w:r>
          </w:p>
        </w:tc>
        <w:tc>
          <w:tcPr>
            <w:tcW w:w="1349"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终点</w:t>
            </w:r>
          </w:p>
        </w:tc>
        <w:tc>
          <w:tcPr>
            <w:tcW w:w="1174"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水闸个数（座）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51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97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34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117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hint="eastAsia" w:ascii="宋体" w:hAnsi="宋体" w:eastAsia="宋体" w:cs="宋体"/>
                <w:color w:val="auto"/>
                <w:kern w:val="0"/>
                <w:sz w:val="21"/>
                <w:szCs w:val="21"/>
                <w:highlight w:val="none"/>
              </w:rPr>
            </w:pPr>
          </w:p>
        </w:tc>
        <w:tc>
          <w:tcPr>
            <w:tcW w:w="223" w:type="dxa"/>
            <w:tcBorders>
              <w:top w:val="nil"/>
              <w:left w:val="nil"/>
              <w:bottom w:val="nil"/>
              <w:right w:val="nil"/>
            </w:tcBorders>
            <w:vAlign w:val="center"/>
          </w:tcPr>
          <w:p>
            <w:pPr>
              <w:widowControl/>
              <w:adjustRightInd/>
              <w:jc w:val="center"/>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邱桥港</w:t>
            </w:r>
          </w:p>
        </w:tc>
        <w:tc>
          <w:tcPr>
            <w:tcW w:w="14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5749.24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408.24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香樟港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金家塘港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白庙港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11148.84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348.30 </w:t>
            </w:r>
          </w:p>
        </w:tc>
        <w:tc>
          <w:tcPr>
            <w:tcW w:w="977"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白庙路</w:t>
            </w:r>
          </w:p>
        </w:tc>
        <w:tc>
          <w:tcPr>
            <w:tcW w:w="13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桥头-沈家港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沈家港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13096.08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689.60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白庙港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-吴家港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吴家港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16181.31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643.92 </w:t>
            </w:r>
          </w:p>
        </w:tc>
        <w:tc>
          <w:tcPr>
            <w:tcW w:w="977"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天竺港</w:t>
            </w:r>
          </w:p>
        </w:tc>
        <w:tc>
          <w:tcPr>
            <w:tcW w:w="134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沈家港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天竺桥港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45613.43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1798.26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天竺港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五常港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3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金家塘港</w:t>
            </w:r>
          </w:p>
        </w:tc>
        <w:tc>
          <w:tcPr>
            <w:tcW w:w="1403"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19394.68 </w:t>
            </w:r>
          </w:p>
        </w:tc>
        <w:tc>
          <w:tcPr>
            <w:tcW w:w="142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1108.33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天竺港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前进港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金钱港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22792.59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928.88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天竺港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永胜港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金钱港支河</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3966.55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292.79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聚橙路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金钱港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永胜港</w:t>
            </w:r>
          </w:p>
        </w:tc>
        <w:tc>
          <w:tcPr>
            <w:tcW w:w="14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67774.50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3355.56</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闲林港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邱桥港</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30" w:type="dxa"/>
            <w:tcBorders>
              <w:top w:val="nil"/>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香樟港</w:t>
            </w:r>
          </w:p>
        </w:tc>
        <w:tc>
          <w:tcPr>
            <w:tcW w:w="140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65539.62 </w:t>
            </w:r>
          </w:p>
        </w:tc>
        <w:tc>
          <w:tcPr>
            <w:tcW w:w="142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2371.58 </w:t>
            </w:r>
          </w:p>
        </w:tc>
        <w:tc>
          <w:tcPr>
            <w:tcW w:w="9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邱桥港</w:t>
            </w:r>
          </w:p>
        </w:tc>
        <w:tc>
          <w:tcPr>
            <w:tcW w:w="13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余杭塘河</w:t>
            </w:r>
          </w:p>
        </w:tc>
        <w:tc>
          <w:tcPr>
            <w:tcW w:w="1174"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3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前进港</w:t>
            </w:r>
          </w:p>
        </w:tc>
        <w:tc>
          <w:tcPr>
            <w:tcW w:w="1403" w:type="dxa"/>
            <w:tcBorders>
              <w:top w:val="nil"/>
              <w:left w:val="single" w:color="auto" w:sz="4" w:space="0"/>
              <w:bottom w:val="nil"/>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38298.23 </w:t>
            </w:r>
          </w:p>
        </w:tc>
        <w:tc>
          <w:tcPr>
            <w:tcW w:w="1420" w:type="dxa"/>
            <w:tcBorders>
              <w:top w:val="nil"/>
              <w:left w:val="nil"/>
              <w:bottom w:val="nil"/>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1976.15 </w:t>
            </w:r>
          </w:p>
        </w:tc>
        <w:tc>
          <w:tcPr>
            <w:tcW w:w="977"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香樟港</w:t>
            </w:r>
          </w:p>
        </w:tc>
        <w:tc>
          <w:tcPr>
            <w:tcW w:w="1349" w:type="dxa"/>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五常港</w:t>
            </w:r>
          </w:p>
        </w:tc>
        <w:tc>
          <w:tcPr>
            <w:tcW w:w="1174" w:type="dxa"/>
            <w:tcBorders>
              <w:top w:val="nil"/>
              <w:left w:val="nil"/>
              <w:bottom w:val="nil"/>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30"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北部园区河</w:t>
            </w:r>
          </w:p>
        </w:tc>
        <w:tc>
          <w:tcPr>
            <w:tcW w:w="1403" w:type="dxa"/>
            <w:tcBorders>
              <w:top w:val="single" w:color="auto" w:sz="4" w:space="0"/>
              <w:left w:val="single" w:color="auto" w:sz="4" w:space="0"/>
              <w:bottom w:val="nil"/>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43635.07 </w:t>
            </w:r>
          </w:p>
        </w:tc>
        <w:tc>
          <w:tcPr>
            <w:tcW w:w="1420" w:type="dxa"/>
            <w:tcBorders>
              <w:top w:val="single" w:color="auto" w:sz="4" w:space="0"/>
              <w:left w:val="nil"/>
              <w:bottom w:val="nil"/>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 xml:space="preserve">2097.83 </w:t>
            </w:r>
          </w:p>
        </w:tc>
        <w:tc>
          <w:tcPr>
            <w:tcW w:w="977"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香樟港</w:t>
            </w:r>
          </w:p>
        </w:tc>
        <w:tc>
          <w:tcPr>
            <w:tcW w:w="134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前进港</w:t>
            </w:r>
          </w:p>
        </w:tc>
        <w:tc>
          <w:tcPr>
            <w:tcW w:w="1174" w:type="dxa"/>
            <w:tcBorders>
              <w:top w:val="single" w:color="auto" w:sz="4" w:space="0"/>
              <w:left w:val="nil"/>
              <w:bottom w:val="nil"/>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30"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新桥港</w:t>
            </w:r>
          </w:p>
        </w:tc>
        <w:tc>
          <w:tcPr>
            <w:tcW w:w="140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88537.05</w:t>
            </w:r>
          </w:p>
        </w:tc>
        <w:tc>
          <w:tcPr>
            <w:tcW w:w="1420" w:type="dxa"/>
            <w:tcBorders>
              <w:top w:val="single" w:color="auto" w:sz="4" w:space="0"/>
              <w:left w:val="nil"/>
              <w:bottom w:val="nil"/>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2956.77</w:t>
            </w:r>
          </w:p>
        </w:tc>
        <w:tc>
          <w:tcPr>
            <w:tcW w:w="977" w:type="dxa"/>
            <w:tcBorders>
              <w:top w:val="single" w:color="auto" w:sz="4" w:space="0"/>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闲林港</w:t>
            </w:r>
          </w:p>
        </w:tc>
        <w:tc>
          <w:tcPr>
            <w:tcW w:w="1349"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香樟港</w:t>
            </w:r>
          </w:p>
        </w:tc>
        <w:tc>
          <w:tcPr>
            <w:tcW w:w="1174" w:type="dxa"/>
            <w:tcBorders>
              <w:top w:val="single" w:color="auto" w:sz="4" w:space="0"/>
              <w:left w:val="nil"/>
              <w:bottom w:val="nil"/>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3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030" w:type="dxa"/>
            <w:tcBorders>
              <w:top w:val="single" w:color="auto"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余杭塘河</w:t>
            </w:r>
          </w:p>
        </w:tc>
        <w:tc>
          <w:tcPr>
            <w:tcW w:w="140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211833.31</w:t>
            </w:r>
          </w:p>
        </w:tc>
        <w:tc>
          <w:tcPr>
            <w:tcW w:w="1420" w:type="dxa"/>
            <w:tcBorders>
              <w:top w:val="single" w:color="auto" w:sz="4" w:space="0"/>
              <w:left w:val="nil"/>
              <w:bottom w:val="nil"/>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21"/>
                <w:szCs w:val="21"/>
                <w:highlight w:val="none"/>
              </w:rPr>
            </w:pPr>
          </w:p>
        </w:tc>
        <w:tc>
          <w:tcPr>
            <w:tcW w:w="1519"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5440.56</w:t>
            </w:r>
          </w:p>
        </w:tc>
        <w:tc>
          <w:tcPr>
            <w:tcW w:w="977" w:type="dxa"/>
            <w:tcBorders>
              <w:top w:val="single" w:color="auto" w:sz="4" w:space="0"/>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杭师大</w:t>
            </w:r>
          </w:p>
        </w:tc>
        <w:tc>
          <w:tcPr>
            <w:tcW w:w="1349"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t>绕城高速</w:t>
            </w:r>
          </w:p>
        </w:tc>
        <w:tc>
          <w:tcPr>
            <w:tcW w:w="1174" w:type="dxa"/>
            <w:tcBorders>
              <w:top w:val="single" w:color="auto" w:sz="4" w:space="0"/>
              <w:left w:val="nil"/>
              <w:bottom w:val="nil"/>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7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403"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 = sum(C3:C16) \* MERGEFORMAT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t>653560.5</w:t>
            </w:r>
            <w:r>
              <w:rPr>
                <w:rFonts w:hint="eastAsia" w:ascii="宋体" w:hAnsi="宋体" w:eastAsia="宋体" w:cs="宋体"/>
                <w:i w:val="0"/>
                <w:iCs w:val="0"/>
                <w:color w:val="auto"/>
                <w:kern w:val="0"/>
                <w:sz w:val="24"/>
                <w:szCs w:val="24"/>
                <w:highlight w:val="none"/>
                <w:u w:val="none"/>
                <w:lang w:val="en-US" w:eastAsia="zh-CN" w:bidi="ar"/>
              </w:rPr>
              <w:fldChar w:fldCharType="end"/>
            </w:r>
            <w:r>
              <w:rPr>
                <w:rFonts w:hint="eastAsia" w:ascii="宋体" w:hAnsi="宋体" w:eastAsia="宋体" w:cs="宋体"/>
                <w:color w:val="auto"/>
                <w:kern w:val="0"/>
                <w:sz w:val="21"/>
                <w:szCs w:val="21"/>
                <w:highlight w:val="none"/>
              </w:rPr>
              <w:t xml:space="preserve"> </w:t>
            </w:r>
          </w:p>
        </w:tc>
        <w:tc>
          <w:tcPr>
            <w:tcW w:w="1420"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1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77"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34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174"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223" w:type="dxa"/>
            <w:vAlign w:val="center"/>
          </w:tcPr>
          <w:p>
            <w:pPr>
              <w:widowControl/>
              <w:adjustRightInd/>
              <w:jc w:val="left"/>
              <w:rPr>
                <w:rFonts w:hint="eastAsia" w:ascii="宋体" w:hAnsi="宋体" w:eastAsia="宋体" w:cs="宋体"/>
                <w:color w:val="auto"/>
                <w:kern w:val="0"/>
                <w:sz w:val="21"/>
                <w:szCs w:val="21"/>
                <w:highlight w:val="none"/>
              </w:rPr>
            </w:pPr>
          </w:p>
        </w:tc>
      </w:tr>
    </w:tbl>
    <w:p>
      <w:pPr>
        <w:numPr>
          <w:ilvl w:val="0"/>
          <w:numId w:val="0"/>
        </w:numPr>
        <w:spacing w:line="600" w:lineRule="exact"/>
        <w:rPr>
          <w:rFonts w:hint="default" w:ascii="宋体" w:hAnsi="宋体" w:eastAsia="宋体" w:cs="宋体"/>
          <w:b/>
          <w:bCs/>
          <w:color w:val="auto"/>
          <w:sz w:val="24"/>
          <w:szCs w:val="24"/>
          <w:highlight w:val="none"/>
          <w:lang w:val="en-US" w:eastAsia="zh-CN"/>
        </w:rPr>
      </w:pPr>
      <w:r>
        <w:rPr>
          <w:rFonts w:hint="eastAsia"/>
          <w:color w:val="auto"/>
          <w:highlight w:val="none"/>
          <w:lang w:val="en-US" w:eastAsia="zh-CN"/>
        </w:rPr>
        <w:t xml:space="preserve">   </w:t>
      </w: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4"/>
          <w:szCs w:val="24"/>
          <w:highlight w:val="none"/>
        </w:rPr>
        <w:t>1.新增</w:t>
      </w:r>
      <w:r>
        <w:rPr>
          <w:rFonts w:hint="eastAsia" w:ascii="宋体" w:hAnsi="宋体" w:cs="宋体"/>
          <w:b/>
          <w:bCs/>
          <w:color w:val="auto"/>
          <w:sz w:val="24"/>
          <w:szCs w:val="24"/>
          <w:highlight w:val="none"/>
          <w:lang w:val="en-US" w:eastAsia="zh-CN"/>
        </w:rPr>
        <w:t>养护面积</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超过招标面积3%以上的部分，按中标价计取（3%以内的不予计取）。</w:t>
      </w:r>
    </w:p>
    <w:p>
      <w:pPr>
        <w:numPr>
          <w:ilvl w:val="0"/>
          <w:numId w:val="0"/>
        </w:numPr>
        <w:spacing w:line="600" w:lineRule="exact"/>
        <w:ind w:left="630" w:lef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以上面积为甲方提供的，各投标单位应根据现场实际踏测自行测量如面积不一致应充分考虑在投标报价内，今后不作调整。</w:t>
      </w:r>
    </w:p>
    <w:p>
      <w:pPr>
        <w:spacing w:line="600" w:lineRule="exact"/>
        <w:jc w:val="center"/>
        <w:outlineLvl w:val="0"/>
        <w:rPr>
          <w:rFonts w:hint="eastAsia" w:ascii="宋体" w:hAnsi="宋体" w:eastAsia="宋体" w:cs="宋体"/>
          <w:b/>
          <w:bCs/>
          <w:color w:val="auto"/>
          <w:sz w:val="32"/>
          <w:szCs w:val="32"/>
          <w:highlight w:val="none"/>
        </w:rPr>
      </w:pPr>
    </w:p>
    <w:p>
      <w:pPr>
        <w:spacing w:line="600" w:lineRule="exact"/>
        <w:jc w:val="center"/>
        <w:outlineLvl w:val="0"/>
        <w:rPr>
          <w:rFonts w:hint="default" w:ascii="仿宋" w:hAnsi="仿宋" w:eastAsia="仿宋" w:cs="仿宋"/>
          <w:b/>
          <w:bCs/>
          <w:color w:val="auto"/>
          <w:kern w:val="2"/>
          <w:szCs w:val="24"/>
          <w:highlight w:val="none"/>
          <w:lang w:val="en-US" w:eastAsia="zh-CN"/>
        </w:rPr>
      </w:pPr>
      <w:r>
        <w:rPr>
          <w:rFonts w:hint="eastAsia" w:ascii="宋体" w:hAnsi="宋体" w:eastAsia="宋体" w:cs="宋体"/>
          <w:b/>
          <w:bCs/>
          <w:color w:val="auto"/>
          <w:sz w:val="32"/>
          <w:szCs w:val="32"/>
          <w:highlight w:val="none"/>
        </w:rPr>
        <w:t>五常街道城市管理综合养护</w:t>
      </w:r>
      <w:r>
        <w:rPr>
          <w:rFonts w:hint="eastAsia" w:ascii="宋体" w:hAnsi="宋体" w:cs="宋体"/>
          <w:b/>
          <w:bCs/>
          <w:color w:val="auto"/>
          <w:sz w:val="32"/>
          <w:szCs w:val="32"/>
          <w:highlight w:val="none"/>
          <w:lang w:eastAsia="zh-CN"/>
        </w:rPr>
        <w:t>四</w:t>
      </w:r>
      <w:r>
        <w:rPr>
          <w:rFonts w:hint="eastAsia" w:ascii="宋体" w:hAnsi="宋体" w:eastAsia="宋体" w:cs="宋体"/>
          <w:b/>
          <w:bCs/>
          <w:color w:val="auto"/>
          <w:sz w:val="32"/>
          <w:szCs w:val="32"/>
          <w:highlight w:val="none"/>
        </w:rPr>
        <w:t>标段</w:t>
      </w:r>
      <w:r>
        <w:rPr>
          <w:rFonts w:hint="eastAsia" w:ascii="宋体" w:hAnsi="宋体" w:eastAsia="宋体" w:cs="宋体"/>
          <w:b/>
          <w:bCs/>
          <w:color w:val="auto"/>
          <w:sz w:val="32"/>
          <w:szCs w:val="32"/>
          <w:highlight w:val="none"/>
          <w:lang w:val="en-US" w:eastAsia="zh-CN"/>
        </w:rPr>
        <w:t>公厕清单</w:t>
      </w:r>
    </w:p>
    <w:p>
      <w:pPr>
        <w:pStyle w:val="962"/>
        <w:rPr>
          <w:rFonts w:ascii="仿宋" w:hAnsi="仿宋" w:eastAsia="仿宋" w:cs="仿宋"/>
          <w:color w:val="auto"/>
          <w:szCs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28"/>
        <w:gridCol w:w="1574"/>
        <w:gridCol w:w="2010"/>
        <w:gridCol w:w="130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13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公厕名单</w:t>
            </w:r>
          </w:p>
        </w:tc>
        <w:tc>
          <w:tcPr>
            <w:tcW w:w="16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公厕编号</w:t>
            </w:r>
          </w:p>
        </w:tc>
        <w:tc>
          <w:tcPr>
            <w:tcW w:w="21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公厕位置</w:t>
            </w:r>
          </w:p>
        </w:tc>
        <w:tc>
          <w:tcPr>
            <w:tcW w:w="136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公厕保洁时间</w:t>
            </w:r>
          </w:p>
        </w:tc>
        <w:tc>
          <w:tcPr>
            <w:tcW w:w="157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BRT一号公厕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WLC-001</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"1.jpg" </w:instrText>
            </w:r>
            <w:r>
              <w:rPr>
                <w:rFonts w:hint="default"/>
                <w:color w:val="auto"/>
                <w:sz w:val="24"/>
                <w:szCs w:val="24"/>
                <w:highlight w:val="none"/>
              </w:rPr>
              <w:fldChar w:fldCharType="separate"/>
            </w:r>
            <w:r>
              <w:rPr>
                <w:rFonts w:hint="eastAsia" w:ascii="宋体" w:hAnsi="宋体" w:cs="宋体"/>
                <w:color w:val="auto"/>
                <w:sz w:val="24"/>
                <w:szCs w:val="24"/>
                <w:highlight w:val="none"/>
              </w:rPr>
              <w:t>聚橙路与文一西路交叉口西南角</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16小时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BRT二号公厕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WLC-002</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"2.jpg_temp.bmp" </w:instrText>
            </w:r>
            <w:r>
              <w:rPr>
                <w:rFonts w:hint="default"/>
                <w:color w:val="auto"/>
                <w:sz w:val="24"/>
                <w:szCs w:val="24"/>
                <w:highlight w:val="none"/>
              </w:rPr>
              <w:fldChar w:fldCharType="separate"/>
            </w:r>
            <w:r>
              <w:rPr>
                <w:rFonts w:hint="eastAsia" w:ascii="宋体" w:hAnsi="宋体" w:cs="宋体"/>
                <w:color w:val="auto"/>
                <w:sz w:val="24"/>
                <w:szCs w:val="24"/>
                <w:highlight w:val="none"/>
              </w:rPr>
              <w:t>文一西路北荆长大道西</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新桥港一号公厕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WLC-003</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"3.jpg" </w:instrText>
            </w:r>
            <w:r>
              <w:rPr>
                <w:rFonts w:hint="default"/>
                <w:color w:val="auto"/>
                <w:sz w:val="24"/>
                <w:szCs w:val="24"/>
                <w:highlight w:val="none"/>
              </w:rPr>
              <w:fldChar w:fldCharType="separate"/>
            </w:r>
            <w:r>
              <w:rPr>
                <w:rFonts w:hint="eastAsia" w:ascii="宋体" w:hAnsi="宋体" w:cs="宋体"/>
                <w:color w:val="auto"/>
                <w:sz w:val="24"/>
                <w:szCs w:val="24"/>
                <w:highlight w:val="none"/>
              </w:rPr>
              <w:t>向往街与海创路路口</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16小时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新桥港二号公厕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WLC-004</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"4.jpg" </w:instrText>
            </w:r>
            <w:r>
              <w:rPr>
                <w:rFonts w:hint="default"/>
                <w:color w:val="auto"/>
                <w:sz w:val="24"/>
                <w:szCs w:val="24"/>
                <w:highlight w:val="none"/>
              </w:rPr>
              <w:fldChar w:fldCharType="separate"/>
            </w:r>
            <w:r>
              <w:rPr>
                <w:rFonts w:hint="eastAsia" w:ascii="宋体" w:hAnsi="宋体" w:cs="宋体"/>
                <w:color w:val="auto"/>
                <w:sz w:val="24"/>
                <w:szCs w:val="24"/>
                <w:highlight w:val="none"/>
              </w:rPr>
              <w:t>联创街与海淘路南侧</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16小时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闲林港公厕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WLC-008</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"8.jpg" </w:instrText>
            </w:r>
            <w:r>
              <w:rPr>
                <w:rFonts w:hint="default"/>
                <w:color w:val="auto"/>
                <w:sz w:val="24"/>
                <w:szCs w:val="24"/>
                <w:highlight w:val="none"/>
              </w:rPr>
              <w:fldChar w:fldCharType="separate"/>
            </w:r>
            <w:r>
              <w:rPr>
                <w:rFonts w:hint="eastAsia" w:ascii="宋体" w:hAnsi="宋体" w:cs="宋体"/>
                <w:color w:val="auto"/>
                <w:sz w:val="24"/>
                <w:szCs w:val="24"/>
                <w:highlight w:val="none"/>
              </w:rPr>
              <w:t>良睦路与文一西路西南角</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光明桥公厕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WLC-011</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"11.jpg" </w:instrText>
            </w:r>
            <w:r>
              <w:rPr>
                <w:rFonts w:hint="default"/>
                <w:color w:val="auto"/>
                <w:sz w:val="24"/>
                <w:szCs w:val="24"/>
                <w:highlight w:val="none"/>
              </w:rPr>
              <w:fldChar w:fldCharType="separate"/>
            </w:r>
            <w:r>
              <w:rPr>
                <w:rFonts w:hint="eastAsia" w:ascii="宋体" w:hAnsi="宋体" w:cs="宋体"/>
                <w:color w:val="auto"/>
                <w:sz w:val="24"/>
                <w:szCs w:val="24"/>
                <w:highlight w:val="none"/>
              </w:rPr>
              <w:t>余杭塘路与光明桥路交叉口</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香樟港公厕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WLC-012</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"12.jpg" </w:instrText>
            </w:r>
            <w:r>
              <w:rPr>
                <w:rFonts w:hint="default"/>
                <w:color w:val="auto"/>
                <w:sz w:val="24"/>
                <w:szCs w:val="24"/>
                <w:highlight w:val="none"/>
              </w:rPr>
              <w:fldChar w:fldCharType="separate"/>
            </w:r>
            <w:r>
              <w:rPr>
                <w:rFonts w:hint="eastAsia" w:ascii="宋体" w:hAnsi="宋体" w:cs="宋体"/>
                <w:color w:val="auto"/>
                <w:sz w:val="24"/>
                <w:szCs w:val="24"/>
                <w:highlight w:val="none"/>
              </w:rPr>
              <w:t>余杭塘路与香樟港桥东南角</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文二西路二号公厕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WLC-016</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"16.jpg" </w:instrText>
            </w:r>
            <w:r>
              <w:rPr>
                <w:rFonts w:hint="default"/>
                <w:color w:val="auto"/>
                <w:sz w:val="24"/>
                <w:szCs w:val="24"/>
                <w:highlight w:val="none"/>
              </w:rPr>
              <w:fldChar w:fldCharType="separate"/>
            </w:r>
            <w:r>
              <w:rPr>
                <w:rFonts w:hint="eastAsia" w:ascii="宋体" w:hAnsi="宋体" w:cs="宋体"/>
                <w:color w:val="auto"/>
                <w:sz w:val="24"/>
                <w:szCs w:val="24"/>
                <w:highlight w:val="none"/>
              </w:rPr>
              <w:t>良睦路与文二西路东北角</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永胜港公厕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WLC-020</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"20.jpg" </w:instrText>
            </w:r>
            <w:r>
              <w:rPr>
                <w:rFonts w:hint="default"/>
                <w:color w:val="auto"/>
                <w:sz w:val="24"/>
                <w:szCs w:val="24"/>
                <w:highlight w:val="none"/>
              </w:rPr>
              <w:fldChar w:fldCharType="separate"/>
            </w:r>
            <w:r>
              <w:rPr>
                <w:rFonts w:hint="eastAsia" w:ascii="宋体" w:hAnsi="宋体" w:cs="宋体"/>
                <w:color w:val="auto"/>
                <w:sz w:val="24"/>
                <w:szCs w:val="24"/>
                <w:highlight w:val="none"/>
              </w:rPr>
              <w:t>贺翠路与岸汀街西北角</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13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香樟港二号公厕</w:t>
            </w:r>
          </w:p>
        </w:tc>
        <w:tc>
          <w:tcPr>
            <w:tcW w:w="161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rPr>
              <w:t>WLC-023</w:t>
            </w:r>
          </w:p>
        </w:tc>
        <w:tc>
          <w:tcPr>
            <w:tcW w:w="2120" w:type="dxa"/>
            <w:vAlign w:val="center"/>
          </w:tcPr>
          <w:p>
            <w:pPr>
              <w:widowControl/>
              <w:spacing w:beforeLines="0" w:afterLine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color w:val="auto"/>
                <w:sz w:val="24"/>
                <w:szCs w:val="24"/>
                <w:highlight w:val="none"/>
              </w:rPr>
              <w:fldChar w:fldCharType="begin"/>
            </w:r>
            <w:r>
              <w:rPr>
                <w:rFonts w:hint="default"/>
                <w:color w:val="auto"/>
                <w:sz w:val="24"/>
                <w:szCs w:val="24"/>
                <w:highlight w:val="none"/>
              </w:rPr>
              <w:instrText xml:space="preserve"> HYPERLINK "</w:instrText>
            </w:r>
            <w:r>
              <w:rPr>
                <w:rFonts w:hint="eastAsia"/>
                <w:color w:val="auto"/>
                <w:sz w:val="24"/>
                <w:szCs w:val="24"/>
                <w:highlight w:val="none"/>
              </w:rPr>
              <w:instrText xml:space="preserve">香樟港2号.jpg" </w:instrText>
            </w:r>
            <w:r>
              <w:rPr>
                <w:rFonts w:hint="eastAsia"/>
                <w:color w:val="auto"/>
                <w:sz w:val="24"/>
                <w:szCs w:val="24"/>
                <w:highlight w:val="none"/>
              </w:rPr>
              <w:fldChar w:fldCharType="separate"/>
            </w:r>
            <w:r>
              <w:rPr>
                <w:rFonts w:hint="eastAsia" w:ascii="宋体" w:hAnsi="宋体" w:cs="宋体"/>
                <w:color w:val="auto"/>
                <w:sz w:val="24"/>
                <w:szCs w:val="24"/>
                <w:highlight w:val="none"/>
              </w:rPr>
              <w:t>余杭塘路香樟港桥西头北侧60米</w:t>
            </w:r>
            <w:r>
              <w:rPr>
                <w:rFonts w:hint="eastAsia" w:ascii="宋体" w:hAnsi="宋体" w:cs="宋体"/>
                <w:color w:val="auto"/>
                <w:sz w:val="24"/>
                <w:szCs w:val="24"/>
                <w:highlight w:val="none"/>
              </w:rPr>
              <w:fldChar w:fldCharType="end"/>
            </w:r>
          </w:p>
        </w:tc>
        <w:tc>
          <w:tcPr>
            <w:tcW w:w="1362"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24小时</w:t>
            </w:r>
          </w:p>
        </w:tc>
        <w:tc>
          <w:tcPr>
            <w:tcW w:w="1577" w:type="dxa"/>
            <w:vAlign w:val="center"/>
          </w:tcPr>
          <w:p>
            <w:pPr>
              <w:pStyle w:val="962"/>
              <w:widowControl w:val="0"/>
              <w:spacing w:beforeLines="0" w:afterLines="0"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sz w:val="24"/>
                <w:szCs w:val="24"/>
                <w:highlight w:val="none"/>
                <w:lang w:val="en-US"/>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gridSpan w:val="6"/>
            <w:vAlign w:val="center"/>
          </w:tcPr>
          <w:p>
            <w:pPr>
              <w:pStyle w:val="962"/>
              <w:widowControl w:val="0"/>
              <w:spacing w:beforeLines="0" w:afterLines="0" w:line="360" w:lineRule="auto"/>
              <w:jc w:val="both"/>
              <w:rPr>
                <w:rFonts w:hint="default" w:eastAsia="宋体" w:cs="宋体"/>
                <w:color w:val="auto"/>
                <w:sz w:val="24"/>
                <w:szCs w:val="24"/>
                <w:highlight w:val="none"/>
                <w:lang w:val="en-US" w:eastAsia="zh-CN"/>
              </w:rPr>
            </w:pPr>
            <w:r>
              <w:rPr>
                <w:rFonts w:hint="eastAsia" w:cs="宋体"/>
                <w:b/>
                <w:bCs/>
                <w:color w:val="auto"/>
                <w:sz w:val="24"/>
                <w:szCs w:val="24"/>
                <w:highlight w:val="none"/>
                <w:lang w:val="en-US" w:eastAsia="zh-CN"/>
              </w:rPr>
              <w:t>本项目公厕有7座为高标准，20万元/座/年；3座标准公厕，12万元/座/年；</w:t>
            </w:r>
          </w:p>
        </w:tc>
      </w:tr>
    </w:tbl>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bCs/>
          <w:color w:val="auto"/>
          <w:sz w:val="24"/>
          <w:szCs w:val="24"/>
          <w:highlight w:val="none"/>
          <w:lang w:eastAsia="zh-CN"/>
        </w:rPr>
        <w:t>：公厕</w:t>
      </w:r>
      <w:r>
        <w:rPr>
          <w:rFonts w:hint="eastAsia" w:ascii="宋体" w:hAnsi="宋体" w:eastAsia="宋体" w:cs="宋体"/>
          <w:b/>
          <w:bCs/>
          <w:color w:val="auto"/>
          <w:kern w:val="0"/>
          <w:sz w:val="24"/>
          <w:szCs w:val="24"/>
          <w:highlight w:val="none"/>
        </w:rPr>
        <w:t>承包价按中标价执行，承包价款项含包工、包料、包机械设备、包质量、包安全、包责任、包税收，公厕使用的</w:t>
      </w:r>
      <w:r>
        <w:rPr>
          <w:rFonts w:hint="eastAsia" w:ascii="宋体" w:hAnsi="宋体" w:eastAsia="宋体" w:cs="宋体"/>
          <w:b/>
          <w:bCs/>
          <w:color w:val="auto"/>
          <w:kern w:val="0"/>
          <w:sz w:val="24"/>
          <w:szCs w:val="24"/>
          <w:highlight w:val="none"/>
        </w:rPr>
        <w:t>水费、电费，</w:t>
      </w:r>
      <w:r>
        <w:rPr>
          <w:rFonts w:hint="eastAsia" w:ascii="宋体" w:hAnsi="宋体" w:eastAsia="宋体" w:cs="宋体"/>
          <w:b/>
          <w:bCs/>
          <w:color w:val="auto"/>
          <w:kern w:val="0"/>
          <w:sz w:val="24"/>
          <w:szCs w:val="24"/>
          <w:highlight w:val="none"/>
        </w:rPr>
        <w:t>即承包者负责作业所需的一切费用支出（包括工人工资、工具、吸粪车辆、厕所耗材等厕所零星所需更换零件等费用、维修及更换设施（设施包括公厕内使用的所有设备），并包括公厕至污水井管道疏通、维修，化粪池维修及化粪池满后污水外运至处理站等全部由中标人承担</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如水、电费用其他管养公司或第三方有共用时，中标单位可通过协商解决</w:t>
      </w:r>
      <w:r>
        <w:rPr>
          <w:rFonts w:hint="eastAsia" w:ascii="宋体" w:hAnsi="宋体" w:eastAsia="宋体" w:cs="宋体"/>
          <w:b w:val="0"/>
          <w:bCs w:val="0"/>
          <w:color w:val="auto"/>
          <w:kern w:val="0"/>
          <w:sz w:val="24"/>
          <w:szCs w:val="24"/>
          <w:highlight w:val="none"/>
          <w:lang w:val="en-US" w:eastAsia="zh-CN"/>
        </w:rPr>
        <w:t>。</w:t>
      </w:r>
    </w:p>
    <w:p>
      <w:pPr>
        <w:spacing w:line="600" w:lineRule="exact"/>
        <w:outlineLvl w:val="0"/>
        <w:rPr>
          <w:rFonts w:hint="eastAsia" w:ascii="宋体" w:hAnsi="宋体" w:eastAsia="宋体" w:cs="宋体"/>
          <w:b/>
          <w:bCs/>
          <w:color w:val="auto"/>
          <w:sz w:val="24"/>
          <w:highlight w:val="none"/>
        </w:rPr>
      </w:pPr>
    </w:p>
    <w:p>
      <w:pPr>
        <w:spacing w:line="600" w:lineRule="exact"/>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服务</w:t>
      </w:r>
      <w:r>
        <w:rPr>
          <w:rFonts w:hint="eastAsia" w:ascii="宋体" w:hAnsi="宋体" w:eastAsia="宋体" w:cs="宋体"/>
          <w:b/>
          <w:bCs/>
          <w:color w:val="auto"/>
          <w:sz w:val="24"/>
          <w:highlight w:val="none"/>
        </w:rPr>
        <w:t>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●1、本项目人员配置</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：项目负责人1人，道路、河道保洁管理人员2人，绿化养护管理人员1人，市政养护管理人员1人</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公厕安全员</w:t>
      </w:r>
      <w:r>
        <w:rPr>
          <w:rFonts w:hint="eastAsia" w:hAnsi="宋体" w:cs="宋体"/>
          <w:color w:val="auto"/>
          <w:sz w:val="24"/>
          <w:szCs w:val="24"/>
          <w:highlight w:val="none"/>
          <w:lang w:val="en-US" w:eastAsia="zh-CN"/>
        </w:rPr>
        <w:t xml:space="preserve"> 1  人；</w:t>
      </w:r>
      <w:r>
        <w:rPr>
          <w:rFonts w:hint="eastAsia" w:ascii="宋体" w:hAnsi="宋体" w:eastAsia="宋体" w:cs="宋体"/>
          <w:color w:val="auto"/>
          <w:sz w:val="24"/>
          <w:highlight w:val="none"/>
        </w:rPr>
        <w:t>其他作业人员安排数量符合招标文件规定（保洁：道路保洁人均保洁面积</w:t>
      </w:r>
      <w:r>
        <w:rPr>
          <w:rFonts w:hint="eastAsia" w:hAnsi="宋体" w:cs="宋体"/>
          <w:color w:val="auto"/>
          <w:sz w:val="24"/>
          <w:highlight w:val="none"/>
          <w:lang w:val="en-US" w:eastAsia="zh-CN"/>
        </w:rPr>
        <w:t xml:space="preserve"> 5000</w:t>
      </w: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保洁16个小时，需两个班次，故人员</w:t>
      </w:r>
      <w:r>
        <w:rPr>
          <w:rFonts w:hint="eastAsia" w:ascii="宋体" w:hAnsi="宋体" w:eastAsia="宋体" w:cs="宋体"/>
          <w:color w:val="auto"/>
          <w:sz w:val="24"/>
          <w:highlight w:val="none"/>
        </w:rPr>
        <w:t>不少于</w:t>
      </w:r>
      <w:r>
        <w:rPr>
          <w:rFonts w:hint="eastAsia" w:hAnsi="宋体" w:cs="宋体"/>
          <w:b/>
          <w:bCs/>
          <w:color w:val="auto"/>
          <w:sz w:val="24"/>
          <w:highlight w:val="none"/>
          <w:lang w:val="en-US" w:eastAsia="zh-CN"/>
        </w:rPr>
        <w:t>80</w:t>
      </w:r>
      <w:r>
        <w:rPr>
          <w:rFonts w:hint="eastAsia" w:ascii="宋体" w:hAnsi="宋体" w:eastAsia="宋体" w:cs="宋体"/>
          <w:color w:val="auto"/>
          <w:sz w:val="24"/>
          <w:highlight w:val="none"/>
        </w:rPr>
        <w:t>人</w:t>
      </w:r>
      <w:r>
        <w:rPr>
          <w:rFonts w:hint="eastAsia" w:hAnsi="宋体" w:cs="宋体"/>
          <w:color w:val="auto"/>
          <w:sz w:val="24"/>
          <w:highlight w:val="none"/>
          <w:lang w:eastAsia="zh-CN"/>
        </w:rPr>
        <w:t>次，同一时间在岗人数不少于</w:t>
      </w:r>
      <w:r>
        <w:rPr>
          <w:rFonts w:hint="eastAsia" w:hAnsi="宋体" w:cs="宋体"/>
          <w:color w:val="auto"/>
          <w:sz w:val="24"/>
          <w:highlight w:val="none"/>
          <w:lang w:val="en-US" w:eastAsia="zh-CN"/>
        </w:rPr>
        <w:t>40人</w:t>
      </w:r>
      <w:r>
        <w:rPr>
          <w:rFonts w:hint="eastAsia" w:ascii="宋体" w:hAnsi="宋体" w:eastAsia="宋体" w:cs="宋体"/>
          <w:color w:val="auto"/>
          <w:sz w:val="24"/>
          <w:highlight w:val="none"/>
        </w:rPr>
        <w:t>，河道保洁不少于</w:t>
      </w:r>
      <w:r>
        <w:rPr>
          <w:rFonts w:hint="eastAsia" w:ascii="宋体" w:hAnsi="宋体" w:eastAsia="宋体" w:cs="宋体"/>
          <w:b/>
          <w:bCs/>
          <w:color w:val="auto"/>
          <w:sz w:val="24"/>
          <w:highlight w:val="none"/>
        </w:rPr>
        <w:t>26</w:t>
      </w:r>
      <w:r>
        <w:rPr>
          <w:rFonts w:hint="eastAsia" w:ascii="宋体" w:hAnsi="宋体" w:eastAsia="宋体" w:cs="宋体"/>
          <w:color w:val="auto"/>
          <w:sz w:val="24"/>
          <w:highlight w:val="none"/>
        </w:rPr>
        <w:t>人；绿化养护：绿化养护每10000㎡不少于2人，不少于</w:t>
      </w:r>
      <w:r>
        <w:rPr>
          <w:rFonts w:hint="eastAsia" w:hAnsi="宋体" w:cs="宋体"/>
          <w:b/>
          <w:bCs/>
          <w:color w:val="auto"/>
          <w:sz w:val="24"/>
          <w:highlight w:val="none"/>
          <w:lang w:val="en-US" w:eastAsia="zh-CN"/>
        </w:rPr>
        <w:t>60</w:t>
      </w:r>
      <w:r>
        <w:rPr>
          <w:rFonts w:hint="eastAsia" w:ascii="宋体" w:hAnsi="宋体" w:eastAsia="宋体" w:cs="宋体"/>
          <w:color w:val="auto"/>
          <w:sz w:val="24"/>
          <w:highlight w:val="none"/>
        </w:rPr>
        <w:t>人；市政养护：不少于2班组，每班组不少于5人，不少于</w:t>
      </w:r>
      <w:r>
        <w:rPr>
          <w:rFonts w:hint="eastAsia" w:ascii="宋体" w:hAnsi="宋体" w:eastAsia="宋体" w:cs="宋体"/>
          <w:b/>
          <w:bCs/>
          <w:color w:val="auto"/>
          <w:sz w:val="24"/>
          <w:highlight w:val="none"/>
        </w:rPr>
        <w:t>10</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其他辅助人员</w:t>
      </w:r>
      <w:r>
        <w:rPr>
          <w:rFonts w:hint="eastAsia" w:hAnsi="宋体" w:cs="宋体"/>
          <w:b/>
          <w:bCs/>
          <w:color w:val="auto"/>
          <w:sz w:val="24"/>
          <w:highlight w:val="none"/>
          <w:lang w:val="en-US" w:eastAsia="zh-CN"/>
        </w:rPr>
        <w:t>1</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公厕</w:t>
      </w:r>
      <w:r>
        <w:rPr>
          <w:rFonts w:hint="eastAsia" w:ascii="宋体" w:hAnsi="宋体" w:eastAsia="宋体" w:cs="宋体"/>
          <w:b/>
          <w:bCs/>
          <w:color w:val="auto"/>
          <w:sz w:val="24"/>
          <w:highlight w:val="none"/>
          <w:u w:val="single"/>
        </w:rPr>
        <w:t>10</w:t>
      </w:r>
      <w:r>
        <w:rPr>
          <w:rFonts w:hint="eastAsia" w:ascii="宋体" w:hAnsi="宋体" w:eastAsia="宋体" w:cs="宋体"/>
          <w:b/>
          <w:bCs/>
          <w:color w:val="auto"/>
          <w:sz w:val="24"/>
          <w:highlight w:val="none"/>
        </w:rPr>
        <w:t>座，需配备保洁人员不少于</w:t>
      </w:r>
      <w:r>
        <w:rPr>
          <w:rFonts w:hint="eastAsia" w:ascii="宋体" w:hAnsi="宋体" w:eastAsia="宋体" w:cs="宋体"/>
          <w:b/>
          <w:bCs/>
          <w:color w:val="auto"/>
          <w:sz w:val="24"/>
          <w:highlight w:val="none"/>
          <w:u w:val="single"/>
        </w:rPr>
        <w:t xml:space="preserve"> </w:t>
      </w:r>
      <w:r>
        <w:rPr>
          <w:rFonts w:hint="eastAsia" w:hAnsi="宋体" w:cs="宋体"/>
          <w:b/>
          <w:bCs/>
          <w:color w:val="auto"/>
          <w:sz w:val="24"/>
          <w:highlight w:val="none"/>
          <w:u w:val="single"/>
          <w:lang w:val="en-US" w:eastAsia="zh-CN"/>
        </w:rPr>
        <w:t>17</w:t>
      </w:r>
      <w:r>
        <w:rPr>
          <w:rFonts w:hint="eastAsia" w:ascii="宋体" w:hAnsi="宋体" w:eastAsia="宋体" w:cs="宋体"/>
          <w:b/>
          <w:bCs/>
          <w:color w:val="auto"/>
          <w:sz w:val="24"/>
          <w:highlight w:val="none"/>
        </w:rPr>
        <w:t>人。其中高标准公厕</w:t>
      </w:r>
      <w:r>
        <w:rPr>
          <w:rFonts w:hint="eastAsia" w:ascii="宋体" w:hAnsi="宋体" w:eastAsia="宋体" w:cs="宋体"/>
          <w:b/>
          <w:bCs/>
          <w:color w:val="auto"/>
          <w:sz w:val="24"/>
          <w:highlight w:val="none"/>
          <w:u w:val="single"/>
        </w:rPr>
        <w:t xml:space="preserve"> 7 </w:t>
      </w:r>
      <w:r>
        <w:rPr>
          <w:rFonts w:hint="eastAsia" w:ascii="宋体" w:hAnsi="宋体" w:eastAsia="宋体" w:cs="宋体"/>
          <w:b/>
          <w:bCs/>
          <w:color w:val="auto"/>
          <w:sz w:val="24"/>
          <w:highlight w:val="none"/>
        </w:rPr>
        <w:t>座，保洁时间</w:t>
      </w:r>
      <w:r>
        <w:rPr>
          <w:rFonts w:hint="eastAsia" w:ascii="宋体" w:hAnsi="宋体" w:eastAsia="宋体" w:cs="宋体"/>
          <w:b/>
          <w:bCs/>
          <w:color w:val="auto"/>
          <w:sz w:val="24"/>
          <w:highlight w:val="none"/>
          <w:lang w:val="en-US" w:eastAsia="zh-CN"/>
        </w:rPr>
        <w:t>24</w:t>
      </w:r>
      <w:r>
        <w:rPr>
          <w:rFonts w:hint="eastAsia" w:ascii="宋体" w:hAnsi="宋体" w:eastAsia="宋体" w:cs="宋体"/>
          <w:b/>
          <w:bCs/>
          <w:color w:val="auto"/>
          <w:sz w:val="24"/>
          <w:highlight w:val="none"/>
        </w:rPr>
        <w:t>小时，保洁时间内每座公厕人员不少于2人，</w:t>
      </w:r>
      <w:r>
        <w:rPr>
          <w:rFonts w:hint="eastAsia" w:ascii="宋体" w:hAnsi="宋体" w:eastAsia="宋体" w:cs="宋体"/>
          <w:b/>
          <w:bCs/>
          <w:color w:val="auto"/>
          <w:sz w:val="24"/>
          <w:highlight w:val="none"/>
          <w:lang w:val="en-US" w:eastAsia="zh-CN"/>
        </w:rPr>
        <w:t>男女各一名，</w:t>
      </w:r>
      <w:r>
        <w:rPr>
          <w:rFonts w:hint="eastAsia" w:ascii="宋体" w:hAnsi="宋体" w:eastAsia="宋体" w:cs="宋体"/>
          <w:b/>
          <w:bCs/>
          <w:color w:val="auto"/>
          <w:sz w:val="24"/>
          <w:highlight w:val="none"/>
        </w:rPr>
        <w:t>共计</w:t>
      </w:r>
      <w:r>
        <w:rPr>
          <w:rFonts w:hint="eastAsia" w:ascii="宋体" w:hAnsi="宋体" w:eastAsia="宋体" w:cs="宋体"/>
          <w:b/>
          <w:bCs/>
          <w:color w:val="auto"/>
          <w:sz w:val="24"/>
          <w:highlight w:val="none"/>
          <w:u w:val="single"/>
        </w:rPr>
        <w:t xml:space="preserve"> 14 </w:t>
      </w:r>
      <w:r>
        <w:rPr>
          <w:rFonts w:hint="eastAsia" w:ascii="宋体" w:hAnsi="宋体" w:eastAsia="宋体" w:cs="宋体"/>
          <w:b/>
          <w:bCs/>
          <w:color w:val="auto"/>
          <w:sz w:val="24"/>
          <w:highlight w:val="none"/>
        </w:rPr>
        <w:t xml:space="preserve">人）；标准公厕  </w:t>
      </w:r>
      <w:r>
        <w:rPr>
          <w:rFonts w:hint="eastAsia" w:ascii="宋体" w:hAnsi="宋体" w:eastAsia="宋体" w:cs="宋体"/>
          <w:b/>
          <w:bCs/>
          <w:color w:val="auto"/>
          <w:sz w:val="24"/>
          <w:highlight w:val="none"/>
          <w:u w:val="single"/>
        </w:rPr>
        <w:t xml:space="preserve"> 3 </w:t>
      </w:r>
      <w:r>
        <w:rPr>
          <w:rFonts w:hint="eastAsia" w:ascii="宋体" w:hAnsi="宋体" w:eastAsia="宋体" w:cs="宋体"/>
          <w:b/>
          <w:bCs/>
          <w:color w:val="auto"/>
          <w:sz w:val="24"/>
          <w:highlight w:val="none"/>
        </w:rPr>
        <w:t>座，保洁时间16小时，人员不少于1人（共计</w:t>
      </w:r>
      <w:r>
        <w:rPr>
          <w:rFonts w:hint="eastAsia" w:ascii="宋体" w:hAnsi="宋体" w:eastAsia="宋体" w:cs="宋体"/>
          <w:b/>
          <w:bCs/>
          <w:color w:val="auto"/>
          <w:sz w:val="24"/>
          <w:highlight w:val="none"/>
          <w:u w:val="single"/>
        </w:rPr>
        <w:t xml:space="preserve"> 3 </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如有活动、节假日、高温抗旱、抗台风、抗暴雨、抗雪灾等恶劣天气情况下根据甲方要求增派人员，满足突发事件需求。），所有作业人员必须挂牌上岗，统一着装，作业时必须统一穿着工作制服。</w:t>
      </w:r>
    </w:p>
    <w:p>
      <w:pPr>
        <w:pStyle w:val="36"/>
        <w:snapToGrid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人员要求配置表</w:t>
      </w:r>
      <w:r>
        <w:rPr>
          <w:rFonts w:hint="eastAsia" w:ascii="宋体" w:hAnsi="宋体" w:eastAsia="宋体" w:cs="宋体"/>
          <w:b/>
          <w:bCs/>
          <w:color w:val="auto"/>
          <w:sz w:val="24"/>
          <w:highlight w:val="none"/>
          <w:lang w:val="en-US"/>
        </w:rPr>
        <w:t>（</w:t>
      </w:r>
      <w:r>
        <w:rPr>
          <w:rFonts w:hint="eastAsia" w:ascii="宋体" w:hAnsi="宋体" w:eastAsia="宋体" w:cs="宋体"/>
          <w:b/>
          <w:bCs/>
          <w:color w:val="auto"/>
          <w:sz w:val="24"/>
          <w:highlight w:val="none"/>
        </w:rPr>
        <w:t>响应表中响应</w:t>
      </w:r>
      <w:r>
        <w:rPr>
          <w:rFonts w:hint="eastAsia" w:ascii="宋体" w:hAnsi="宋体" w:eastAsia="宋体" w:cs="宋体"/>
          <w:b/>
          <w:bCs/>
          <w:color w:val="auto"/>
          <w:sz w:val="24"/>
          <w:highlight w:val="none"/>
          <w:lang w:val="en-US" w:eastAsia="zh-CN"/>
        </w:rPr>
        <w:t>承诺</w:t>
      </w:r>
      <w:r>
        <w:rPr>
          <w:rFonts w:hint="eastAsia" w:ascii="宋体" w:hAnsi="宋体" w:eastAsia="宋体" w:cs="宋体"/>
          <w:b/>
          <w:bCs/>
          <w:color w:val="auto"/>
          <w:sz w:val="24"/>
          <w:highlight w:val="none"/>
        </w:rPr>
        <w:t>即可，否则视为不满足</w:t>
      </w:r>
      <w:r>
        <w:rPr>
          <w:rFonts w:hint="eastAsia" w:ascii="宋体" w:hAnsi="宋体" w:eastAsia="宋体" w:cs="宋体"/>
          <w:b/>
          <w:bCs/>
          <w:color w:val="auto"/>
          <w:sz w:val="24"/>
          <w:highlight w:val="none"/>
          <w:lang w:val="en-US"/>
        </w:rPr>
        <w:t>）</w:t>
      </w:r>
      <w:r>
        <w:rPr>
          <w:rFonts w:hint="eastAsia" w:ascii="宋体" w:hAnsi="宋体" w:eastAsia="宋体" w:cs="宋体"/>
          <w:b/>
          <w:bCs/>
          <w:color w:val="auto"/>
          <w:sz w:val="24"/>
          <w:highlight w:val="none"/>
        </w:rPr>
        <w:t>：</w:t>
      </w:r>
    </w:p>
    <w:tbl>
      <w:tblPr>
        <w:tblStyle w:val="62"/>
        <w:tblW w:w="939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8"/>
        <w:gridCol w:w="2321"/>
        <w:gridCol w:w="919"/>
        <w:gridCol w:w="2139"/>
        <w:gridCol w:w="1462"/>
        <w:gridCol w:w="17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12" w:space="0"/>
              <w:left w:val="single" w:color="auto" w:sz="12" w:space="0"/>
              <w:bottom w:val="single" w:color="auto" w:sz="2" w:space="0"/>
              <w:right w:val="single" w:color="auto" w:sz="2"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321" w:type="dxa"/>
            <w:tcBorders>
              <w:top w:val="single" w:color="auto" w:sz="12" w:space="0"/>
              <w:left w:val="single" w:color="auto" w:sz="2" w:space="0"/>
              <w:bottom w:val="single" w:color="auto" w:sz="2" w:space="0"/>
              <w:right w:val="single" w:color="auto" w:sz="2"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拟任分工</w:t>
            </w:r>
          </w:p>
        </w:tc>
        <w:tc>
          <w:tcPr>
            <w:tcW w:w="919" w:type="dxa"/>
            <w:tcBorders>
              <w:top w:val="single" w:color="auto" w:sz="12" w:space="0"/>
              <w:left w:val="single" w:color="auto" w:sz="2" w:space="0"/>
              <w:bottom w:val="single" w:color="auto" w:sz="2"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139" w:type="dxa"/>
            <w:tcBorders>
              <w:top w:val="single" w:color="auto" w:sz="12" w:space="0"/>
              <w:left w:val="single" w:color="auto" w:sz="4" w:space="0"/>
              <w:bottom w:val="single" w:color="auto" w:sz="2" w:space="0"/>
              <w:right w:val="single" w:color="auto" w:sz="2"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462" w:type="dxa"/>
            <w:tcBorders>
              <w:top w:val="single" w:color="auto" w:sz="12" w:space="0"/>
              <w:left w:val="single" w:color="auto" w:sz="2" w:space="0"/>
              <w:bottom w:val="single" w:color="auto" w:sz="2" w:space="0"/>
              <w:right w:val="single" w:color="auto" w:sz="2"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717" w:type="dxa"/>
            <w:tcBorders>
              <w:top w:val="single" w:color="auto" w:sz="12" w:space="0"/>
              <w:left w:val="single" w:color="auto" w:sz="2" w:space="0"/>
              <w:bottom w:val="single" w:color="auto" w:sz="2" w:space="0"/>
              <w:right w:val="single" w:color="auto" w:sz="2"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社保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6个月的社保缴纳证明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道路、河道保洁管理人员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6个月的社保缴纳证明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绿化养护管理人员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园林绿化初级职称及以上</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6个月的社保缴纳证明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市政养护管理人员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6个月的社保缴纳证明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公厕安全员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中级职称及以上</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高中及以上</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6个月的社保缴纳证明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8558"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其他作业人员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.1</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.2</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.3</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河道保洁人员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.4</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市政养护人员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.5</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公厕养护人员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838" w:type="dxa"/>
            <w:tcBorders>
              <w:top w:val="single" w:color="auto" w:sz="2" w:space="0"/>
              <w:left w:val="single" w:color="auto" w:sz="12" w:space="0"/>
              <w:bottom w:val="single" w:color="auto" w:sz="2" w:space="0"/>
              <w:right w:val="single" w:color="auto" w:sz="2"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6.6</w:t>
            </w:r>
          </w:p>
        </w:tc>
        <w:tc>
          <w:tcPr>
            <w:tcW w:w="2321"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其他辅助人员</w:t>
            </w:r>
          </w:p>
        </w:tc>
        <w:tc>
          <w:tcPr>
            <w:tcW w:w="919"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人</w:t>
            </w:r>
          </w:p>
        </w:tc>
        <w:tc>
          <w:tcPr>
            <w:tcW w:w="2139" w:type="dxa"/>
            <w:tcBorders>
              <w:top w:val="single" w:color="auto" w:sz="2" w:space="0"/>
              <w:left w:val="single" w:color="auto" w:sz="4"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p>
        </w:tc>
        <w:tc>
          <w:tcPr>
            <w:tcW w:w="1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p>
        </w:tc>
        <w:tc>
          <w:tcPr>
            <w:tcW w:w="171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Cs w:val="21"/>
                <w:highlight w:val="none"/>
              </w:rPr>
            </w:pPr>
          </w:p>
        </w:tc>
      </w:tr>
    </w:tbl>
    <w:p>
      <w:pPr>
        <w:widowControl/>
        <w:spacing w:line="600" w:lineRule="exact"/>
        <w:ind w:left="-53" w:leftChars="-25" w:firstLine="482" w:firstLineChars="200"/>
        <w:rPr>
          <w:rFonts w:hint="eastAsia" w:ascii="宋体" w:hAnsi="宋体" w:eastAsia="宋体" w:cs="宋体"/>
          <w:b/>
          <w:bCs/>
          <w:color w:val="auto"/>
          <w:sz w:val="24"/>
          <w:highlight w:val="none"/>
          <w:lang w:val="zh-CN" w:eastAsia="zh-CN"/>
        </w:rPr>
      </w:pPr>
    </w:p>
    <w:p>
      <w:pPr>
        <w:widowControl/>
        <w:spacing w:line="600" w:lineRule="exact"/>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color w:val="auto"/>
          <w:sz w:val="24"/>
          <w:highlight w:val="none"/>
          <w:lang w:val="zh-CN" w:eastAsia="zh-CN"/>
        </w:rPr>
        <w:t>●</w:t>
      </w:r>
      <w:r>
        <w:rPr>
          <w:rFonts w:hint="eastAsia" w:ascii="宋体" w:hAnsi="宋体" w:eastAsia="宋体" w:cs="宋体"/>
          <w:b/>
          <w:bCs/>
          <w:snapToGrid w:val="0"/>
          <w:color w:val="auto"/>
          <w:kern w:val="2"/>
          <w:sz w:val="24"/>
          <w:szCs w:val="21"/>
          <w:highlight w:val="none"/>
          <w:lang w:val="en-US" w:eastAsia="zh-CN" w:bidi="ar-SA"/>
        </w:rPr>
        <w:t>2、本项目设备配置要求</w:t>
      </w:r>
    </w:p>
    <w:p>
      <w:pPr>
        <w:widowControl/>
        <w:spacing w:line="600" w:lineRule="exact"/>
        <w:ind w:left="-53" w:leftChars="-25" w:firstLine="482" w:firstLineChars="20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拟投入项目设备配置表</w:t>
      </w:r>
    </w:p>
    <w:tbl>
      <w:tblPr>
        <w:tblStyle w:val="62"/>
        <w:tblW w:w="89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98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7" w:type="dxa"/>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设备名称</w:t>
            </w:r>
          </w:p>
        </w:tc>
        <w:tc>
          <w:tcPr>
            <w:tcW w:w="2470" w:type="dxa"/>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规格要求</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892" w:type="dxa"/>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洒水机动车（后置喷雾）</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restart"/>
            <w:vAlign w:val="center"/>
          </w:tcPr>
          <w:p>
            <w:pPr>
              <w:pStyle w:val="27"/>
              <w:wordWrap/>
              <w:spacing w:line="50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洗扫一体车（三位一体）</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多功能抑尘车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护栏清洗车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扫地车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高压冲洗车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应急扫雪设备</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小型慢车道清扫车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小型高压冲洗车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887" w:type="dxa"/>
            <w:vAlign w:val="center"/>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沥青路面热再生修补车</w:t>
            </w:r>
          </w:p>
        </w:tc>
        <w:tc>
          <w:tcPr>
            <w:tcW w:w="2470" w:type="dxa"/>
            <w:vAlign w:val="center"/>
          </w:tcPr>
          <w:p>
            <w:pPr>
              <w:jc w:val="left"/>
              <w:rPr>
                <w:rFonts w:hint="eastAsia" w:ascii="宋体" w:hAnsi="宋体" w:eastAsia="宋体" w:cs="宋体"/>
                <w:color w:val="auto"/>
                <w:kern w:val="2"/>
                <w:sz w:val="21"/>
                <w:szCs w:val="21"/>
                <w:highlight w:val="none"/>
                <w:lang w:val="en-US" w:eastAsia="zh-CN" w:bidi="ar-SA"/>
              </w:rPr>
            </w:pPr>
          </w:p>
        </w:tc>
        <w:tc>
          <w:tcPr>
            <w:tcW w:w="981"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restart"/>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市政养护设备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储料式沥青保温车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工程抢修车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雨污水管道专用高压冲洗</w:t>
            </w:r>
            <w:r>
              <w:rPr>
                <w:rFonts w:hint="eastAsia" w:ascii="宋体" w:hAnsi="宋体" w:eastAsia="宋体" w:cs="宋体"/>
                <w:color w:val="auto"/>
                <w:kern w:val="2"/>
                <w:sz w:val="21"/>
                <w:szCs w:val="21"/>
                <w:highlight w:val="none"/>
                <w:lang w:val="en-US" w:eastAsia="zh-CN"/>
              </w:rPr>
              <w:t>设备</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管道CCTV摄像检测设备</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≥2套</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气体检测仪</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≥5套</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发电机</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抽水泵</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铣刨机</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摊铺机</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压路机</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登高车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≥2辆</w:t>
            </w:r>
          </w:p>
        </w:tc>
        <w:tc>
          <w:tcPr>
            <w:tcW w:w="1892" w:type="dxa"/>
            <w:vMerge w:val="restart"/>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绿化喷洒车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≥15吨</w:t>
            </w:r>
          </w:p>
        </w:tc>
        <w:tc>
          <w:tcPr>
            <w:tcW w:w="981" w:type="dxa"/>
            <w:vAlign w:val="center"/>
          </w:tcPr>
          <w:p>
            <w:pPr>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货车</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1892" w:type="dxa"/>
            <w:vMerge w:val="continue"/>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割灌机</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1892" w:type="dxa"/>
            <w:vMerge w:val="continue"/>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2887" w:type="dxa"/>
            <w:vAlign w:val="center"/>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高压除虫喷雾器</w:t>
            </w:r>
          </w:p>
        </w:tc>
        <w:tc>
          <w:tcPr>
            <w:tcW w:w="2470"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w:t>
            </w:r>
          </w:p>
        </w:tc>
        <w:tc>
          <w:tcPr>
            <w:tcW w:w="2887"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树枝粉碎机</w:t>
            </w:r>
          </w:p>
        </w:tc>
        <w:tc>
          <w:tcPr>
            <w:tcW w:w="2470" w:type="dxa"/>
            <w:vAlign w:val="top"/>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中型</w:t>
            </w:r>
          </w:p>
        </w:tc>
        <w:tc>
          <w:tcPr>
            <w:tcW w:w="981"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2887"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草坪修剪机</w:t>
            </w:r>
          </w:p>
        </w:tc>
        <w:tc>
          <w:tcPr>
            <w:tcW w:w="2470" w:type="dxa"/>
            <w:vAlign w:val="top"/>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981"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continue"/>
            <w:vAlign w:val="center"/>
          </w:tcPr>
          <w:p>
            <w:pPr>
              <w:pStyle w:val="27"/>
              <w:wordWrap/>
              <w:spacing w:line="500" w:lineRule="exact"/>
              <w:jc w:val="center"/>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28</w:t>
            </w:r>
          </w:p>
        </w:tc>
        <w:tc>
          <w:tcPr>
            <w:tcW w:w="2887"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保洁船</w:t>
            </w:r>
          </w:p>
        </w:tc>
        <w:tc>
          <w:tcPr>
            <w:tcW w:w="2470"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981"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≥13台</w:t>
            </w:r>
          </w:p>
        </w:tc>
        <w:tc>
          <w:tcPr>
            <w:tcW w:w="1892" w:type="dxa"/>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河道保洁设备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87" w:type="dxa"/>
            <w:vAlign w:val="center"/>
          </w:tcPr>
          <w:p>
            <w:pPr>
              <w:pStyle w:val="27"/>
              <w:wordWrap/>
              <w:spacing w:line="500" w:lineRule="exact"/>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29</w:t>
            </w:r>
          </w:p>
        </w:tc>
        <w:tc>
          <w:tcPr>
            <w:tcW w:w="2887"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全自助洗地机</w:t>
            </w:r>
          </w:p>
        </w:tc>
        <w:tc>
          <w:tcPr>
            <w:tcW w:w="2470"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981"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1892" w:type="dxa"/>
            <w:vMerge w:val="restart"/>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公厕保洁设备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7" w:type="dxa"/>
            <w:vAlign w:val="center"/>
          </w:tcPr>
          <w:p>
            <w:pPr>
              <w:pStyle w:val="27"/>
              <w:wordWrap/>
              <w:spacing w:line="500" w:lineRule="exact"/>
              <w:ind w:left="0" w:leftChars="0" w:firstLine="210" w:firstLineChars="1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887" w:type="dxa"/>
            <w:vAlign w:val="top"/>
          </w:tcPr>
          <w:p>
            <w:pPr>
              <w:pStyle w:val="27"/>
              <w:wordWrap/>
              <w:spacing w:line="50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吸粪车</w:t>
            </w:r>
          </w:p>
        </w:tc>
        <w:tc>
          <w:tcPr>
            <w:tcW w:w="2470"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981" w:type="dxa"/>
            <w:vAlign w:val="top"/>
          </w:tcPr>
          <w:p>
            <w:pPr>
              <w:pStyle w:val="27"/>
              <w:wordWrap/>
              <w:spacing w:line="5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1892" w:type="dxa"/>
            <w:vMerge w:val="continue"/>
            <w:vAlign w:val="center"/>
          </w:tcPr>
          <w:p>
            <w:pPr>
              <w:pStyle w:val="27"/>
              <w:wordWrap/>
              <w:spacing w:line="50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r>
    </w:tbl>
    <w:p>
      <w:pPr>
        <w:widowControl/>
        <w:numPr>
          <w:ilvl w:val="0"/>
          <w:numId w:val="0"/>
        </w:numPr>
        <w:spacing w:line="60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注：：①</w:t>
      </w:r>
      <w:r>
        <w:rPr>
          <w:rFonts w:hint="eastAsia" w:ascii="宋体" w:hAnsi="宋体" w:eastAsia="宋体" w:cs="宋体"/>
          <w:b/>
          <w:bCs/>
          <w:color w:val="auto"/>
          <w:sz w:val="24"/>
          <w:highlight w:val="none"/>
          <w:lang w:val="en-US" w:eastAsia="zh-CN"/>
        </w:rPr>
        <w:t>以上设备要求中标单位须在收到中标通知书之日起10天内自行配备到位，并在投标文件中承诺，</w:t>
      </w:r>
      <w:r>
        <w:rPr>
          <w:rFonts w:hint="eastAsia" w:ascii="宋体" w:hAnsi="宋体" w:eastAsia="宋体" w:cs="宋体"/>
          <w:b/>
          <w:bCs/>
          <w:color w:val="auto"/>
          <w:sz w:val="24"/>
          <w:highlight w:val="none"/>
        </w:rPr>
        <w:t>否则视为不满足</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widowControl/>
        <w:numPr>
          <w:ilvl w:val="0"/>
          <w:numId w:val="0"/>
        </w:numPr>
        <w:spacing w:line="600" w:lineRule="exact"/>
        <w:ind w:left="-53" w:leftChars="-25" w:firstLine="480" w:firstLineChars="200"/>
        <w:rPr>
          <w:rFonts w:hint="eastAsia" w:ascii="宋体" w:hAnsi="宋体" w:eastAsia="宋体" w:cs="宋体"/>
          <w:b/>
          <w:bCs/>
          <w:color w:val="auto"/>
          <w:highlight w:val="none"/>
          <w:lang w:val="en-US" w:eastAsia="zh-CN"/>
        </w:rPr>
      </w:pPr>
      <w:r>
        <w:rPr>
          <w:rFonts w:hint="eastAsia" w:ascii="宋体" w:hAnsi="宋体" w:eastAsia="宋体" w:cs="宋体"/>
          <w:color w:val="auto"/>
          <w:sz w:val="24"/>
          <w:highlight w:val="none"/>
          <w:lang w:val="en-US" w:eastAsia="zh-CN"/>
        </w:rPr>
        <w:t>②所有音乐线车辆必须配备称重系统并纳入街道系统管理，每天音乐线车辆（称重）</w:t>
      </w:r>
      <w:r>
        <w:rPr>
          <w:rFonts w:hint="eastAsia" w:ascii="宋体" w:hAnsi="宋体" w:eastAsia="宋体" w:cs="宋体"/>
          <w:b w:val="0"/>
          <w:bCs w:val="0"/>
          <w:color w:val="auto"/>
          <w:sz w:val="24"/>
          <w:highlight w:val="none"/>
          <w:lang w:val="en-US" w:eastAsia="zh-CN"/>
        </w:rPr>
        <w:t>数量书面记录必须提交给街道，音乐线车辆（定时）根据实际情况由街道通知配备到位</w:t>
      </w:r>
      <w:r>
        <w:rPr>
          <w:rFonts w:hint="eastAsia" w:ascii="宋体" w:hAnsi="宋体" w:eastAsia="宋体" w:cs="宋体"/>
          <w:b w:val="0"/>
          <w:bCs w:val="0"/>
          <w:color w:val="auto"/>
          <w:highlight w:val="none"/>
          <w:lang w:val="en-US" w:eastAsia="zh-CN"/>
        </w:rPr>
        <w:t>。</w:t>
      </w:r>
    </w:p>
    <w:p>
      <w:pPr>
        <w:pStyle w:val="4"/>
        <w:numPr>
          <w:ilvl w:val="0"/>
          <w:numId w:val="3"/>
        </w:numPr>
        <w:ind w:left="481" w:leftChars="0" w:firstLine="0" w:firstLineChars="0"/>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总体服务要求</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中标人应具有本养护项目所需五常街道范围内的固定办公场所、停车、仓库场所600平方米及以上（所有作业均规定停放在专业场地，如由于投标单位作业车辆不按规定停放，由此造成的安全事故一律由中标单位负责，招标人不承担任何责任。</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3.2服务期内，中标单位作业人员配置必须满足实行8-16小时以上时间保洁制，作业时必须统一穿着反光条安全黄背心，保洁人员配备必须年富力强，在法定退体年龄以内。</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3.3服务期内，必须投入相应的养护人员（必须配备管理人员、道路保洁人员、市政养护人员、垃圾清运人员、绿化修剪人员、绿化养护人员、其他辅助人员等）和机械等设备。</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服务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服务费中扣除。</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3.5服务期内所发生的任何安全事故一律由中标单位负责，招标人不承担任何责任。</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服务期内，中标单位所产生的各项费用（垃圾桶清洗费、垃圾运输费、突击整治费、垃圾清运车费、水费等），由中标单位自行考虑一并计入综合单价中，所有面积请在招标前确认，招标后招标人不再追加任何费用。</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3.7中标单位不得向沿街单位和个人收取任何费用。</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3.8中标单位不得将本项目分包或转包，否则招标人有权责令其停止作业并中止承包合同，所造成的损失由中标单位负责。</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养护期内如道路扩建、新建，及新增人行道的，养护面积相应调整，以道路类别中标价格予以计取相应费用。道路隔离栏（隔离墩）、城市家具等增加部分，由中标单位承担保洁，保洁费用不得增加。如折迁或政策性调整等原因，养护区域减少等情况，面积相应作调整，中标单价不变，根据实际时间，费用作相应的调整。</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3.10中标单位在签订本项目服务合同前必须具备符合投标文件中承诺的投入本项目所需作业人员、配备的设备数量条件，中标单位若不能满足此条件的招标方有权更换中标单位，所造成的损失由中标单位自负。</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3.11道路垃圾桶清洗按本标段每天不少于五分之一的量进行清洗；清洗点需接入污水管网，点位由保洁单位自行解决，并经街道同意，避免在清洗过程中二次污染，由中标单位自行考虑一并计入综合单价中，招标后招标人不再追加任何费用。</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3.12</w:t>
      </w:r>
      <w:r>
        <w:rPr>
          <w:rFonts w:hint="eastAsia" w:ascii="宋体" w:hAnsi="宋体" w:eastAsia="宋体" w:cs="宋体"/>
          <w:b w:val="0"/>
          <w:bCs w:val="0"/>
          <w:color w:val="auto"/>
          <w:sz w:val="24"/>
          <w:highlight w:val="none"/>
        </w:rPr>
        <w:t>所有招标范围内实行垃圾分类收集、分类清运</w:t>
      </w:r>
      <w:r>
        <w:rPr>
          <w:rFonts w:hint="eastAsia" w:ascii="宋体" w:hAnsi="宋体" w:eastAsia="宋体" w:cs="宋体"/>
          <w:b w:val="0"/>
          <w:bCs w:val="0"/>
          <w:color w:val="auto"/>
          <w:sz w:val="24"/>
          <w:highlight w:val="none"/>
          <w:lang w:eastAsia="zh-CN"/>
        </w:rPr>
        <w:t>、沿街商铺垃圾分类指导</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color w:val="auto"/>
          <w:sz w:val="24"/>
          <w:highlight w:val="none"/>
          <w:lang w:val="en-US" w:eastAsia="zh-CN"/>
        </w:rPr>
        <w:t>相应的费用由中标单位自行考虑一并计入综合单价中，招标后招标人不再追加任何费用。</w:t>
      </w:r>
    </w:p>
    <w:p>
      <w:pPr>
        <w:widowControl/>
        <w:numPr>
          <w:ilvl w:val="0"/>
          <w:numId w:val="0"/>
        </w:numPr>
        <w:wordWrap/>
        <w:spacing w:line="6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3.13本绿化养护包含时花更换、苗木更新及道路上所有行道树，时花更换每年不少于5次，</w:t>
      </w:r>
      <w:r>
        <w:rPr>
          <w:rFonts w:hint="eastAsia" w:ascii="宋体" w:hAnsi="宋体" w:eastAsia="宋体" w:cs="宋体"/>
          <w:color w:val="auto"/>
          <w:sz w:val="24"/>
          <w:highlight w:val="none"/>
        </w:rPr>
        <w:t>时花调换制定全年计划，调换前必须要将时花品种、数量方案事先上报招标人，由招标人确定后方能种植，否则将作无更换时花处理，种后由甲方现场验收签字确定。</w:t>
      </w:r>
      <w:r>
        <w:rPr>
          <w:rFonts w:hint="eastAsia" w:ascii="宋体" w:hAnsi="宋体" w:eastAsia="宋体" w:cs="宋体"/>
          <w:color w:val="auto"/>
          <w:sz w:val="24"/>
          <w:highlight w:val="none"/>
          <w:lang w:val="en-US" w:eastAsia="zh-CN"/>
        </w:rPr>
        <w:t>所有费用包含在投标报价内，不在单独计取。</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3.14服务期内，中标单位对高温抗旱、抗台风、抗暴雨、抗雪灾等自然灾害应急不力，造成直接财产损失在10000元以上的次数有二次的</w:t>
      </w:r>
      <w:r>
        <w:rPr>
          <w:rFonts w:hint="eastAsia" w:ascii="宋体" w:hAnsi="宋体" w:eastAsia="宋体" w:cs="宋体"/>
          <w:color w:val="auto"/>
          <w:sz w:val="24"/>
          <w:szCs w:val="24"/>
          <w:highlight w:val="none"/>
          <w:lang w:val="en-US" w:eastAsia="zh-CN"/>
        </w:rPr>
        <w:t>，或者</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迎亚运’城市环境大整治、城市面貌大提升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长效管理工作考核通报</w:t>
      </w:r>
      <w:r>
        <w:rPr>
          <w:rFonts w:hint="eastAsia" w:ascii="宋体" w:hAnsi="宋体" w:eastAsia="宋体" w:cs="宋体"/>
          <w:color w:val="auto"/>
          <w:kern w:val="0"/>
          <w:sz w:val="24"/>
          <w:szCs w:val="24"/>
          <w:highlight w:val="none"/>
        </w:rPr>
        <w:t>评比中</w:t>
      </w:r>
      <w:r>
        <w:rPr>
          <w:rFonts w:hint="eastAsia" w:ascii="宋体" w:hAnsi="宋体" w:eastAsia="宋体" w:cs="宋体"/>
          <w:color w:val="auto"/>
          <w:sz w:val="24"/>
          <w:highlight w:val="none"/>
          <w:lang w:val="en-US" w:eastAsia="zh-CN"/>
        </w:rPr>
        <w:t>获得最差绿地的，招标人有权清退中标单位，收回养护权，并处以罚款。</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3.15服务期内，中标单位对高温抗旱、抗台风、抗暴雨、抗雪灾等自然灾害应急不力，由招标人组织人力物力进行抗击。所涉及的费用由中标单位双倍偿还招标人，招标人有权直接在养护费中扣除。</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3.16服务期内，修剪的树枝等需进行粉碎处理，不得在养护范围内进行处理，其场所由养护单位自行解决，相应的费用考虑在投标报价内。</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3.17服务期内，扫地车清扫后的积泥、费水，人工清扫后的树叶由中标单位自行正规处理，相应的费用考虑在投标报价内。</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3.18服务期内，在一季度中由于中标单位服务不力而由招标人组织人力物力进行服务的次数达到二次的，扣除中标单位当月服务费的10%。</w:t>
      </w:r>
    </w:p>
    <w:p>
      <w:pPr>
        <w:pStyle w:val="27"/>
        <w:wordWrap/>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3.19服务期内，中标单位需提供两辆电动汽车作为招标人巡查车辆，相应的费用考虑在投标报价内。</w:t>
      </w:r>
    </w:p>
    <w:p>
      <w:pPr>
        <w:pStyle w:val="27"/>
        <w:wordWrap/>
        <w:spacing w:line="600" w:lineRule="exact"/>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3.20服</w:t>
      </w:r>
      <w:r>
        <w:rPr>
          <w:rFonts w:hint="eastAsia" w:ascii="宋体" w:hAnsi="宋体" w:eastAsia="宋体" w:cs="宋体"/>
          <w:snapToGrid w:val="0"/>
          <w:color w:val="auto"/>
          <w:kern w:val="2"/>
          <w:sz w:val="24"/>
          <w:szCs w:val="21"/>
          <w:highlight w:val="none"/>
          <w:lang w:val="en-US" w:eastAsia="zh-CN" w:bidi="ar-SA"/>
        </w:rPr>
        <w:t>务期内，中标单位需配备</w:t>
      </w:r>
      <w:r>
        <w:rPr>
          <w:rFonts w:hint="eastAsia"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1"/>
          <w:highlight w:val="none"/>
          <w:lang w:val="en-US" w:eastAsia="zh-CN" w:bidi="ar-SA"/>
        </w:rPr>
        <w:t>名辅助工作人员，无条件服从招标人的工作要求进行调配，相应的费用考虑在投标报价内。</w:t>
      </w:r>
    </w:p>
    <w:p>
      <w:pPr>
        <w:widowControl/>
        <w:spacing w:line="600" w:lineRule="exact"/>
        <w:ind w:left="-53" w:leftChars="-25"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 xml:space="preserve"> 3.21服务期内，如遇养护范围调整：养护范围核减的，相关养护费用予以扣除；养护范围核增的，核增在该标段3%以下工程量的，乙方应无条件纳入养护范围内，不额外增加养护费。</w:t>
      </w:r>
    </w:p>
    <w:p>
      <w:pPr>
        <w:widowControl/>
        <w:spacing w:line="600" w:lineRule="exact"/>
        <w:ind w:left="-53" w:leftChars="-25"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五、报价要求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1、投标报价除承包总价外，应参照《余杭区城市化管理范围内绿化、市政、保洁分级分类办法及相关养护标准的实施意见（试行）的通知》确定作业任务量，在此基础上测定作业分项经费。经费构成:</w:t>
      </w:r>
      <w:r>
        <w:rPr>
          <w:rFonts w:hint="eastAsia" w:ascii="宋体" w:hAnsi="宋体" w:eastAsia="宋体" w:cs="宋体"/>
          <w:color w:val="auto"/>
          <w:sz w:val="24"/>
          <w:highlight w:val="none"/>
          <w:lang w:val="en-US" w:eastAsia="zh-CN"/>
        </w:rPr>
        <w:t>所有</w:t>
      </w:r>
      <w:r>
        <w:rPr>
          <w:rFonts w:hint="eastAsia" w:ascii="宋体" w:hAnsi="宋体" w:eastAsia="宋体" w:cs="宋体"/>
          <w:color w:val="auto"/>
          <w:sz w:val="24"/>
          <w:highlight w:val="none"/>
        </w:rPr>
        <w:t>人员工资（包括基本工资、社会保障五险、意外伤害险、高温费、劳保费等）、绿化养护所必须用的化肥、农药、浇水、播种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时花时花更换和养护</w:t>
      </w:r>
      <w:r>
        <w:rPr>
          <w:rFonts w:hint="eastAsia" w:ascii="宋体" w:hAnsi="宋体" w:eastAsia="宋体" w:cs="宋体"/>
          <w:color w:val="auto"/>
          <w:sz w:val="24"/>
          <w:highlight w:val="none"/>
        </w:rPr>
        <w:t>等费用可参照《杭州市城区公共绿地养护资金管理办法》、垃圾处置费（垃圾应运至垃圾中转站）、运输费、其他费用、应急费用、税收、管理费、招标代理费等均列入总报价。</w:t>
      </w:r>
    </w:p>
    <w:p>
      <w:pPr>
        <w:pStyle w:val="36"/>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投标报价中必须符</w:t>
      </w:r>
      <w:r>
        <w:rPr>
          <w:rFonts w:hint="eastAsia" w:hAnsi="宋体" w:cs="宋体"/>
          <w:color w:val="auto"/>
          <w:sz w:val="24"/>
          <w:highlight w:val="none"/>
          <w:lang w:val="en-US" w:eastAsia="zh-CN"/>
        </w:rPr>
        <w:t>合招标方要求：</w:t>
      </w:r>
    </w:p>
    <w:p>
      <w:pPr>
        <w:pStyle w:val="36"/>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1）最低人员工资：根据杭政办〔2008〕14号、浙政办发〔2009〕190号、</w:t>
      </w:r>
      <w:r>
        <w:rPr>
          <w:rFonts w:hint="eastAsia" w:hAnsi="宋体" w:cs="宋体"/>
          <w:color w:val="auto"/>
          <w:sz w:val="24"/>
          <w:highlight w:val="none"/>
          <w:lang w:val="zh-CN" w:eastAsia="zh-CN"/>
        </w:rPr>
        <w:t>《浙江省人民政府关于调整全省最低工资标准的通知》（浙政发[2021]22号）、</w:t>
      </w:r>
      <w:r>
        <w:rPr>
          <w:rFonts w:hint="eastAsia" w:hAnsi="宋体" w:cs="宋体"/>
          <w:color w:val="auto"/>
          <w:sz w:val="24"/>
          <w:highlight w:val="none"/>
          <w:lang w:val="en-US" w:eastAsia="zh-CN"/>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投标单位根据道路保洁作业定额，结合作业难易程度，确定投标合理报价。</w:t>
      </w:r>
    </w:p>
    <w:tbl>
      <w:tblPr>
        <w:tblStyle w:val="62"/>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19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基本工资</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2280元/月，即27360元/年</w:t>
            </w:r>
          </w:p>
        </w:tc>
        <w:tc>
          <w:tcPr>
            <w:tcW w:w="265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上浮10%</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228元/月，即2736元/年</w:t>
            </w:r>
          </w:p>
        </w:tc>
        <w:tc>
          <w:tcPr>
            <w:tcW w:w="265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特殊岗位津贴</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300元/月，即3600元/年</w:t>
            </w:r>
          </w:p>
        </w:tc>
        <w:tc>
          <w:tcPr>
            <w:tcW w:w="265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夏季高温津贴</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1200元/年</w:t>
            </w:r>
          </w:p>
        </w:tc>
        <w:tc>
          <w:tcPr>
            <w:tcW w:w="265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住房公积金</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125.4元/月，即1504.8元/年</w:t>
            </w:r>
          </w:p>
        </w:tc>
        <w:tc>
          <w:tcPr>
            <w:tcW w:w="265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企业职工基本养老保险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（单位缴纳比例按14%）</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553.98元/月，即6647.76元/年</w:t>
            </w:r>
          </w:p>
        </w:tc>
        <w:tc>
          <w:tcPr>
            <w:tcW w:w="2659" w:type="dxa"/>
            <w:vMerge w:val="restar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关于启动2021年度社会保险缴费基数的通知、浙人社发[2021]54号，基数保底值按3957元计算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失业保险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（按0.5%计取）</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19.79元/月，即237.48元/年</w:t>
            </w:r>
          </w:p>
        </w:tc>
        <w:tc>
          <w:tcPr>
            <w:tcW w:w="2659" w:type="dxa"/>
            <w:vMerge w:val="continue"/>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（单位缴纳比例按9.9%）</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391.74元/月，即4700.88元/年</w:t>
            </w:r>
          </w:p>
        </w:tc>
        <w:tc>
          <w:tcPr>
            <w:tcW w:w="2659" w:type="dxa"/>
            <w:vMerge w:val="continue"/>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本次招标最低人员工资</w:t>
            </w:r>
          </w:p>
        </w:tc>
        <w:tc>
          <w:tcPr>
            <w:tcW w:w="3199"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47986.92元/年•人</w:t>
            </w:r>
          </w:p>
        </w:tc>
        <w:tc>
          <w:tcPr>
            <w:tcW w:w="2659" w:type="dxa"/>
            <w:vAlign w:val="center"/>
          </w:tcPr>
          <w:p>
            <w:pPr>
              <w:jc w:val="left"/>
              <w:rPr>
                <w:rFonts w:hint="eastAsia" w:ascii="宋体" w:hAnsi="宋体" w:eastAsia="宋体" w:cs="宋体"/>
                <w:color w:val="auto"/>
                <w:sz w:val="24"/>
                <w:szCs w:val="24"/>
                <w:highlight w:val="none"/>
              </w:rPr>
            </w:pPr>
          </w:p>
        </w:tc>
      </w:tr>
    </w:tbl>
    <w:p>
      <w:pPr>
        <w:pStyle w:val="36"/>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2）设施设备费报价：拟投入本项目中的设施设备及备品备件、车辆设备保险、日常维修保养，燃油、应急物资、日常服务易耗品，如扫把（含机扫车扫把）等，以及服务过程中所产生的水费、电费、开户安装等相关费用，结合企业成本列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）投标报价应是唯一的，招标人将拒绝有选择的报价。</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、投标单位中标后，绿化养护所必须用的化肥、农药、浇水、播种等费用必须按照《“公共绿地养护费”报价表》执行，不按招标单位要求执行的，将从养护经费中直接扣除相应养护款或由招标单位代执行。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、本招标绿地浇灌用水由中标人自行承担和解决。中标单位浇水的水质水量达不到标准的，招标方要求立即整改，限期不整改的，通报后，从当季养护款中直接扣除相应的浇水费用。</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、本项目不提供洒水车取水口，由中标人自行解决，相应的费用考虑在投标报价中。</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rPr>
        <w:t>、中标方拒不整改、情节严重的，招标方有权解除合同，后果自负。</w:t>
      </w:r>
    </w:p>
    <w:p>
      <w:pPr>
        <w:pStyle w:val="36"/>
        <w:snapToGrid w:val="0"/>
        <w:spacing w:line="6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六、承包方式及期限</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1、本次招标项目采用养护总承包。</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2、本养护作业除在招投标文件中列明并经招标单位同意外，乙方一律不得将本项目分包、转包及内部经济承包，一经发现立即取消承包资格，作违约处理，并由乙方承担由此引起的法律责任及一切经济损失。</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3、自合同签订之日起一年，具体</w:t>
      </w:r>
      <w:r>
        <w:rPr>
          <w:rFonts w:hint="eastAsia" w:ascii="宋体" w:hAnsi="宋体" w:eastAsia="宋体" w:cs="宋体"/>
          <w:color w:val="auto"/>
          <w:sz w:val="24"/>
          <w:highlight w:val="none"/>
          <w:lang w:val="en-US" w:eastAsia="zh-CN"/>
        </w:rPr>
        <w:t>开始时间以甲方养护通知为准，具体</w:t>
      </w:r>
      <w:r>
        <w:rPr>
          <w:rFonts w:hint="eastAsia" w:ascii="宋体" w:hAnsi="宋体" w:eastAsia="宋体" w:cs="宋体"/>
          <w:color w:val="auto"/>
          <w:sz w:val="24"/>
          <w:highlight w:val="none"/>
        </w:rPr>
        <w:t>单项养护工作以正式移交时间为准。</w:t>
      </w:r>
    </w:p>
    <w:p>
      <w:pPr>
        <w:pStyle w:val="36"/>
        <w:snapToGrid w:val="0"/>
        <w:spacing w:line="6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七、养护标准：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综合养护标准按关于印发《关于提升余杭区市政、景观灯、环卫保洁管养定额标准及养护标准的通知》文件规定执行。本标段按二级养护标准实施。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一、关于市政、景观灯、环卫保洁养护标准：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（一）市政方面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级市政设施养护标准：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（二）景观灯方面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景观灯设施管养标准：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（三）环卫保洁方面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牛皮癣处理标准：作业注意“色、形、洁、美”，达到“色、形、洁、美”的有机结合，自然、协调。色，根据不同墙体颜色，将调料调配成相同或相似的颜色，最大限度的将污染处恢复原来色泽；形，对被污染墙面的清除应有统一覆盖形状（四方形），有完整、清晰的轮廓；洁，清除作业要按照“一刮、二铲、三粉刷”程序操作，使作业墙体达到干净、整洁；美，要使清除作业墙体在“色、形、洁”上与周边环境相协调。</w:t>
      </w:r>
    </w:p>
    <w:p>
      <w:pPr>
        <w:numPr>
          <w:ilvl w:val="0"/>
          <w:numId w:val="0"/>
        </w:numPr>
        <w:rPr>
          <w:rFonts w:hint="eastAsia" w:ascii="宋体" w:hAnsi="宋体" w:eastAsia="宋体" w:cs="宋体"/>
          <w:color w:val="auto"/>
          <w:sz w:val="24"/>
          <w:highlight w:val="none"/>
          <w:lang w:val="en-US" w:eastAsia="zh-CN"/>
        </w:rPr>
      </w:pPr>
    </w:p>
    <w:p>
      <w:pPr>
        <w:widowControl w:val="0"/>
        <w:numPr>
          <w:ilvl w:val="0"/>
          <w:numId w:val="0"/>
        </w:numPr>
        <w:wordWrap/>
        <w:adjustRightInd w:val="0"/>
        <w:snapToGrid/>
        <w:spacing w:line="600" w:lineRule="exact"/>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（四）绿化养护方面</w:t>
      </w:r>
    </w:p>
    <w:p>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二级绿化养护标准：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p>
    <w:p>
      <w:pPr>
        <w:rPr>
          <w:rFonts w:hint="eastAsia" w:ascii="宋体" w:hAnsi="宋体" w:eastAsia="宋体" w:cs="宋体"/>
          <w:color w:val="auto"/>
          <w:highlight w:val="none"/>
        </w:rPr>
      </w:pPr>
    </w:p>
    <w:p>
      <w:pPr>
        <w:pStyle w:val="36"/>
        <w:numPr>
          <w:ilvl w:val="0"/>
          <w:numId w:val="4"/>
        </w:numPr>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河道设施养护</w:t>
      </w:r>
      <w:r>
        <w:rPr>
          <w:rFonts w:hint="eastAsia" w:ascii="宋体" w:hAnsi="宋体" w:eastAsia="宋体" w:cs="宋体"/>
          <w:color w:val="auto"/>
          <w:sz w:val="24"/>
          <w:highlight w:val="none"/>
          <w:lang w:val="en-US" w:eastAsia="zh-CN"/>
        </w:rPr>
        <w:t>方面</w:t>
      </w:r>
    </w:p>
    <w:p>
      <w:pPr>
        <w:pStyle w:val="36"/>
        <w:numPr>
          <w:ilvl w:val="0"/>
          <w:numId w:val="0"/>
        </w:num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1.河道保洁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河道保洁分为河面保洁和河岸保洁。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总体要求：河面清洁无漂浮物，绿地无垃圾、无杂物，河岸各类硬化设施无垃圾、无污垢，保持整洁完好。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河面保洁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主要是利用机械或人工对河道水面的垃圾、枯枝落叶、水草、绿萍等漂浮物（种植物除外）进行打捞清理及外运处置，从而保持河道景观、保护河道水环境。</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保洁要求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每天对河面进行2 次保洁，作业时间8 小时（8:00 一16 ：00）。</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作业要求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 在通航河道内作业的保洁船须使用机动船舶。</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 保洁船应有醒目的保洁单位名称及监督电话。</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 开船前船员和打捞员按各自职责做好各项检查和准备工作。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 打捞的漂浮物应及时运至垃圾中转站或处理场。</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1.3.3.5 严禁开闸将漂浮物排入下游河段。</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1.3.3.6 每艘手划船应配备2 名保洁人员；每艘机动船应配备3～4 名人员。</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 设备要求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1.3.4.1 机动保洁作业船应选用无油污染、低噪音的环保型船舶，船舶设施良好；备用水源河道内使用机动船舶必须采用电瓶动力或手划船。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1.3.4.2 每艘保洁船应配备适合清理各种垃圾漂浮物及污染物的打捞工具，需安装GPS装置。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1.3.4.3 保持良好的船容船貌，保洁工具整洁、干净。</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 安全要求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1.3.5.1 保洁船应符合海事等主管部门的相关要求。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1.3.5.2 作业人员统一着装，持证上岗，水上作业时应穿着救生衣。</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1.3.5.3 遇台风和雷暴雨等恶劣天气应停止水上作业，并将船只停靠安全地点。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1.3.5.4 保洁船在行驶过程中，遇到有人在河埠头、亲水平台、游船停靠点等设施进行亲水活动时应减速慢行，确保人员安全。</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 应急要求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 应制定河面保洁应急预案，配备应急所需的人员、工具、设备和物资。</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1.3.6.2 遇水草、水葫芦、绿萍等水生植物爆发，应第一时间组织力量进行清理并查明原因。</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1.3.6.3 汛期后应根据水位状况及时组织力量做好突击保洁，最快时间清除大型漂浮物、倾入河内的树木树枝等各类障碍物。</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1.3.6.4 应制定保障预案，遇各项重大活动及节假日，按上级有关要求落实各项措施。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河岸保洁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主要是指利用各种机械或人工对城市河道的河岸、绿地、慢行系统、园路等设施的保洁，应做到干净整洁、无杂物堆积、无痰迹烟蒂、无青苔、无积水积泥等。</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保洁要求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每天保洁时间为8 小时（8:00 一16:00 )，每月对慢行系统、园路、亲水平台、河埠头、游船停靠点、廊亭地面等硬化设施冲水清洗1 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作业要求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1.4.3.1 环卫车应有醒目的保洁单位名称及监督电话。</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1.4.3.2 保洁工具应整洁、干净。</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1.4.3.3 清洗设备应环保、低噪音，作业时应保护好其他设施。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1.4.3.4 垃圾箱垃圾日产日清，清理的垃圾应及时运至垃圾中转站或处理场。</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1.4.3.5 应配备适合保洁各种设施的工具。</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 安全要求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1.4.4.1 保洁车应符合环卫等主管部门的要求。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保洁作业人员应统一着装，穿着必要的安全警示服装。</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1.4.4.3 遇台风和雷暴雨等恶劣天气应停止室外作业。</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 应急要求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1.4.5.1 应制定河岸保洁应急预案，配备应急所需的人员、工具、设备和物资。</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1.4.5.2 汛期及冰冻过后应及时组织力量做好对慢行系统、园路、栈道、亲水平台、河埠头、游船停靠点、廊亭地面等设施的全面清洗，确保干净整洁，无积水积泥。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1.4.5.3 应制定保障预案，遇各项重大活动及节假日，按上级有关要求落实各项措施。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灭蚊要求：按有关要求开展灭蚊工作。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外运要求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河道保洁的垃圾应集中收集，日清日运，不得露天堆放过夜。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垃圾在外运途中应采取密闭措施，防止抛洒、泄漏。</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河道巡查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河道巡查除了对养护对象的日常巡查，还包括对河道水质状况、排水口、生态治理设施设备、绿地及廊亭栈道与景观桥的专项巡查，对涉河建设项目的监督巡查；对各项重大活动及节假日服务保障的重点巡查；对河道防汛、设施抢修等紧急状况的特殊巡查；对违法违章行为和不文明现象的劝阻。</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总体要求：养护作业单位按要求配备巡查人员与巡查船。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巡查分类：</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三类巡查要求：每2 天全线巡查1 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巡查要求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巡查人员应配备照相机或摄像机，巡查车辆与船只应安装车载GPS等必要的装备。</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巡查人员在巡查时应认真负责、全面仔细，快速及时地掌握河道设施的安全性、整洁和完好状况，做到实事求是，当天做好巡查记录，每日一报。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巡查人员要及时了解河道水质状况，包括水体感官与颜色等。遇死鱼、蓝藻等突发情况应及时上报。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 巡查人员要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2.4.5 巡查人员要及时了解生态项目情况，发现水生植物生长不良、病虫害、设施破损及设备故障等情况及时报告。</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2.4.6 巡查人员要及时了解河道沿线绿地的情况，掌握植物长势、缺株裸露及病虫害等情况，及时发现绿地内设施缺损情况。</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2.4.7 巡查人员要及时掌握栈道与景观桥的情况，特别对裂缝、缺损、塌陷等重大安全隐患要第一时间上报。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2.4.8 巡查人员要及时掌握涉河建设项目实施动态，按审批要求对涉河建设项目进行监督。</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2.4.9 巡查人员对违法违章行为有劝阻的责任和义务，并第一时间上报。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2.4.10 遇重大活动及节假日，应积极主动，加强巡查，配合河道监管部门做好保障工作，做好记录，及时上报。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2.4.11 遇防汛、防台、抗雪等紧急状况，应加强巡查，配合河道监管部门做好抢险应急工作，第一时间掌握防汛隐患，做好记录，及时上报。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是河岸设施养护维修、绿化养护、园路及慢行系统养护维修、生态治理设施养护、河埠头养护维修、沿河廊亭栈道及景观桥养护维修、防汛配水设施维护检修、在线监测设施维护检修、船闸设施维护检修、环卫设施维护、宣传牌、警示牌、其他附属设施维护等。</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河岸设施养护维修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主要内容是河岸驳坎挡墙、围护桩、护坡等的养护维修。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河岸驳坎养护维修要求：按照《 杭州市城市河道养护技术规程（试行）》( CJS 一04 一2 000 ）执行。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河岸围护桩养护维修要求：应定期观测，发现滑移、倾斜、缺失的，应采取相应措施及时修补，并做好记录。</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河岸护坡养护维修要求：应维持护坡内固土植物的正常生长，如有缺失及时补种；护坡有水土流失现象应及时采取措施固土。每年汛前、汛后和每次台风、洪水过后，应对河岸设施进行全面检查，发现问题及时修复，确保河岸设施安全、完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绿化养护要求：包括绿地范围内的绿化及其廊亭等附属设施，河岸绿地养护按照《 杭州市城区绿地养护质量标准（试行）》杭园文[2003 ]42 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园路及慢行系统养护维修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随河园路养护维修要求：应确保其铺砌平整、牢固稳定，不得有破裂、翘动。若发现缺损、破碎、沉陷、翘动等病害，应及时更新修补。当基层强度不足而造成路面损坏，应清除软弱基层，换填新的基层料再恢复，面层的块石材质、规格应与原路面一致。</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慢行系统路面养护维修要求：参照《城镇道路养护技术规范》（CJJ 36-2006）中第9条“人行道的养护”标准执行。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3.5生态治理设施养护要求：各类生态治理设施正常运行，具体养护要求按照《杭州市城市河道生态治理常用技术要点及养护要求》执行。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3.6河埠头养护维修要求：河埠头相关配套设施应完整；在经常性巡查的基础上，每年汛前由专业技术人员进行一次全面检查，检查时需最大限度地降低水位。</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沿河廊亭栈道及景观桥养护维修要求：对廊亭、栈道进行日常巡视检查，及时发现缺损进行小修保养工作，确保护栏、铺砌等牢固稳定，不得有破裂、翘动，栏杆无变形、无油漆脱落、斑驳和生锈，造型完好。每次台风、洪水前，应进行全面检查，防止大件漂浮物堵塞过水断面。每年刷防腐漆一次。景观桥养护要求参照《城市桥梁养护技术规范》（CJJ99-2003）中V类养护规定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防汛配水、在线监测及船闸设施维护检修要求：按照《杭州市城市河道闸站养护管理要求》执行。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 环卫设施维护要求：按照《 杭州市城市环境卫生作业规范》执行。水上黄金旅游线河道公共厕所按照《 旅游厕所质量等级的划分与评定》（GB / T 18973 一2003 ）执行，其他河道公共厕所按照《 杭州市城市公厕管理办法》 （市政府令第125 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3.10宣传牌、警示牌养护要求：河道宣传牌、警示牌等标志标牌放置合理、醒目、规范，无松动，无变形，外观完好，字迹清晰，无油漆和涂料脱落、斑驳、生锈等影响感观现象。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3.11河道其他附属设施和专业设施养护维修按照相应养护维修标准、规定执行。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养护单位要求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建立健全相关制度，配备齐全的养护队伍和养护设备。</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建立健全市区城市河道及其附属设施的技术资料和设施档案。（养护期结束前一月或服从中心的时间安排对养护河道进行一次全面的设施量统计核对工作。）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建立健全市区城市河道日常养护、观测、维修技术台帐与资料，资料应全面、准确、清晰。</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建立每年一次城市河道排水口排查制度。同时，做好排水口建档工作，具体要求按照《杭州市城市河道沿线排水口管理要求》（杭城管委[2011]67号）执行。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4.5建立每半年一次的城市河道淤积动态监控工作制度，动态监控专人负责，具体要求按照《关于开展城市河道淤积动态监控工作的通知》（杭河监〔2012〕7号）执行。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 市区城市河道养护技术资料应以每条河为单位进行归档管理。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 逐步实现城市河道养护技术资料数字化。</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5.负责处理有关河道范围内的数字城管、三来件、12345、12319的有关事宜。上述所涉及的文件内容以采购人提供的最新版本为准，凡有文号的参照具体文号执行。</w:t>
      </w:r>
    </w:p>
    <w:p>
      <w:pPr>
        <w:rPr>
          <w:rFonts w:hint="eastAsia" w:ascii="宋体" w:hAnsi="宋体" w:cs="宋体"/>
          <w:color w:val="auto"/>
          <w:sz w:val="24"/>
          <w:highlight w:val="none"/>
          <w:lang w:eastAsia="zh-CN"/>
        </w:rPr>
      </w:pPr>
    </w:p>
    <w:p>
      <w:pPr>
        <w:numPr>
          <w:ilvl w:val="0"/>
          <w:numId w:val="4"/>
        </w:numPr>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、公厕养护标准</w:t>
      </w:r>
    </w:p>
    <w:p>
      <w:pPr>
        <w:spacing w:line="336" w:lineRule="auto"/>
        <w:ind w:firstLine="720" w:firstLineChars="300"/>
        <w:rPr>
          <w:rFonts w:hint="eastAsia" w:ascii="仿宋" w:hAnsi="仿宋" w:eastAsia="仿宋" w:cs="仿宋"/>
          <w:color w:val="auto"/>
          <w:sz w:val="24"/>
          <w:highlight w:val="none"/>
        </w:rPr>
      </w:pP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正门、广场及外围</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绿化带、花草盆：无垃圾，无脏杂物，无明显积尘，花草盆侧面及槽边无污迹，无积尘，无积水和异物。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2、所管区域道路和地面：无污迹、无水泥迹 、无口香糖胶迹、无积水、无堆放杂物、无表苔。</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3、阶梯：无污迹、无水泥迹、无口香糖胶迹、无积水、无堆放杂物。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4、扶手：无污迹、无水迹。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5、墙面：无污迹、无乱张贴物。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6、门户：无污迹、无积尘、无乱张贴物。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7、指示牌（包括大厦招牌）：无污迹、无积尘。</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8、消防栓：无污迹、无积尘。</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9、出入口栏杆：无污物、无堵塞。</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公厕内：</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1、地面：无污迹、无水泥迹、无口香糖胶迹、无积水、无堆放杂物。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2、墙面：无污迹、无乱张贴物。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3、天花：无污迹、无积尘、无蜘蛛网、无霉迹。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4、光管罩：无污迹、无积尘、无乱张贴物。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5、窗户：无污迹、无积尘、无乱张贴物。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6、镜台：无污迹、无积尘、无乱张贴物。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7、洗手盆：表面光洁、无污迹。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8、镜面：无污迹、无积尘、无乱张贴物。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9、排水口：无污迹、无积尘、我蜘蛛网、无霉迹。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10、尿槽：表面光洁、无尿迹、无污迹、无水透迹、无烟头、无杂物、无异物。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11、厕座：厕盖迹厕体内外表光洁、其内无尿迹、无污迹、无水透迹、无阻塞。</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12、厕纸箱：无污迹、无积尘、无蜘蛛网、无霉迹。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13、手纸箱：无污、无积尘、无蜘蛛网、无霉迹。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14、门户：无污迹、无积尘、无乱张贴物。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15、地漏迹及水沟：无污物积聚、无堵塞。</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三、门厅及走廊</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1、地面：无脚印、无污迹、无水泥迹、无口香糖胶迹、无积水、无堆放杂物、无垃圾。</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2、天花：无污迹、无积尘、无蜘蛛网、无霉迹。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3、光管罩：无污迹、无积尘、无蜘蛛网、无霉迹。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4、墙面及玻璃：无污迹、无乱张贴物。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5、铜牌：无污迹、无积尘、无铜油迹。</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6、水牌迹指示牌：无污迹、无积尘、无乱张贴物。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7、门户（管井门，隔烟门，厕所门）：无污迹、无积尘、无乱张贴物。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8、垃圾桶：桶体光洁无污迹、无痰迹；烟灰缸盖上无烟头、杂物：桶内垃圾不得超过桶口。</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9、消防栓：无污迹、无积尘、无乱张贴物。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垃圾放置点：无堆积垃圾。垃圾做到日产日清。做好垃圾袋装化，将所有垃圾集中后堆放在堆放点，做到合理、卫生、四周无散放垃圾。可做废品回收的垃圾，要另行放置。垃圾间保持清洁、无异味，经常喷洒药水，防止发生虫海防。</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五、消杀、无蝇、少蚊、少虫、灭鼠、灭蟑螂。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六、马桶清倒要求做到日产日清（马桶清倒地点：主要在广济路社区（运动新村）。</w:t>
      </w:r>
    </w:p>
    <w:p>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（三）公厕管理质量要求和管理时间：</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管理人员和开放时间要求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每个厕所必须配有专职管理人员，高标准公厕全天候专人保洁；标准公厕每天保洁不少于16小时，工作人员必须服务态度良好。</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2、公厕内设施的维护要求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2.1、公厕内设施出现破坏的，承包方要组织维修人员在2日内完成修复或更换。</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2.2、供水、供电、排水、通风等设备完好，有效保证使用，除险问题的必须12小时以内修复。</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2.3、墙壁、地面、隔断板、洗手台、门窗、便器、开关、手柄、门锁等设施损坏的必须要在两天内修复或更换。</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2.4、公厕内设置的标志保持清洁、完整、规范如出现破损的，必须在12小时内修复或更换。</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3、清掏公厕（包括化粪池）要求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3.1、及时通知镇环卫站清掏粪池，确保粪池不外溢。</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3.2、清掏后需对粪池周边进行清洗、除臭处理。</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4、公厕保洁要求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4.1、地面保洁无污物，清洗冲刷地面时应设置国家规定的防滑标志。</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4.2、墙壁、门窗、隔断板等整洁无乱涂乱画等污迹物。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4.3、便器及时冲刷，无粪迹、尿迹和其他污物。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4.4、定时喷洒灭蚊蝇药物，做到随有随灭。</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4.5、纸篓无污迹、无隔夜垃圾。</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4.6、空气流通无臭味。</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4.7、厕所设施和工具摆放有序，干净整洁。</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4.8、按照规定时间、地点和方式倾倒废物。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4.9、外墙屋顶及卫生负责区内环境整洁无杂物。</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5、人员要求：</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5.1、人员必须身体健康，年龄小于或等于</w:t>
      </w:r>
      <w:r>
        <w:rPr>
          <w:rFonts w:hint="eastAsia" w:ascii="宋体" w:hAnsi="宋体" w:eastAsia="宋体" w:cs="宋体"/>
          <w:color w:val="auto"/>
          <w:sz w:val="24"/>
          <w:szCs w:val="24"/>
          <w:highlight w:val="none"/>
          <w:u w:val="single"/>
        </w:rPr>
        <w:t xml:space="preserve">  50 </w:t>
      </w:r>
      <w:r>
        <w:rPr>
          <w:rFonts w:hint="eastAsia" w:ascii="宋体" w:hAnsi="宋体" w:eastAsia="宋体" w:cs="宋体"/>
          <w:color w:val="auto"/>
          <w:sz w:val="24"/>
          <w:szCs w:val="24"/>
          <w:highlight w:val="none"/>
        </w:rPr>
        <w:t>岁。</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5.2、工作人员上岗前必须经过培训。</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6、公厕实行免费开放，不得计费，且公厕内不得出现任何经营性行为。</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7、公厕内失物应交还失主。未见失主的应交公处理。</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8、工作人员要尊重游客和如厕人员，不得与其发生冲突。</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9、公厕的管理制度及保洁制度按规定公示。</w:t>
      </w:r>
    </w:p>
    <w:p>
      <w:pPr>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10、公厕内所产生的垃圾必须每天运到指定的垃圾中转站进行处理。</w:t>
      </w:r>
    </w:p>
    <w:p>
      <w:pPr>
        <w:pStyle w:val="2"/>
        <w:numPr>
          <w:ilvl w:val="0"/>
          <w:numId w:val="0"/>
        </w:numPr>
        <w:ind w:leftChars="200"/>
        <w:jc w:val="both"/>
        <w:rPr>
          <w:rFonts w:hint="eastAsia"/>
          <w:color w:val="auto"/>
          <w:highlight w:val="none"/>
          <w:lang w:eastAsia="zh-CN"/>
        </w:rPr>
      </w:pPr>
    </w:p>
    <w:p>
      <w:pPr>
        <w:pStyle w:val="36"/>
        <w:snapToGrid w:val="0"/>
        <w:spacing w:line="6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作业标准</w:t>
      </w:r>
    </w:p>
    <w:p>
      <w:pPr>
        <w:wordWrap/>
        <w:adjustRightInd w:val="0"/>
        <w:spacing w:line="6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（一）道路保洁作业标准：</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1、道路保洁相关要求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1.1.2除项目负责人和专职保洁人员（含车辆作业人员）、项目管理员以外，供应商应根据项目保洁的实际需要配备相应人员，所需费用应考虑在投标总价中。</w:t>
      </w:r>
    </w:p>
    <w:p>
      <w:pPr>
        <w:wordWrap/>
        <w:adjustRightInd w:val="0"/>
        <w:snapToGrid w:val="0"/>
        <w:spacing w:line="60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1.1.3保洁人员在岗要求男性年龄在60周岁以下</w:t>
      </w:r>
      <w:r>
        <w:rPr>
          <w:rFonts w:hint="eastAsia" w:ascii="宋体" w:hAnsi="宋体" w:eastAsia="宋体" w:cs="宋体"/>
          <w:color w:val="auto"/>
          <w:sz w:val="24"/>
          <w:highlight w:val="none"/>
          <w:lang w:val="zh-CN"/>
        </w:rPr>
        <w:t>，女性年龄在55周岁以下，并按采购人要求完成智慧化管理措施、设施配备。大型活动、节假日、新作业方式调整或未达到管理标准等情况下</w:t>
      </w:r>
      <w:r>
        <w:rPr>
          <w:rFonts w:hint="eastAsia" w:ascii="宋体" w:hAnsi="宋体" w:eastAsia="宋体" w:cs="宋体"/>
          <w:color w:val="auto"/>
          <w:sz w:val="24"/>
          <w:highlight w:val="none"/>
        </w:rPr>
        <w:t>应根据实际情况或采购人要求增派保洁人员、保洁设备，以确保清卫保洁质量，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1.1.4鼓励供应商根据杭州市劳动和社会保障局、杭州市财政局“关于印发《市区“三类岗位”开发管理办法》的通知”及区政府等相关文件要求，鼓励中标供应商招聘失地失业人员参与本项目服务。</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1.1.5人员用工必须符合《中华人民共和国劳动民法典》等法规的相关规定，如因违法、违规并造成不良后果的，其责任由供应商自行承担。</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 作业车辆、作业时间应符合属地交警部门要求，并按要求进行报备后实施。</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 供应商提供的设施设备，根据采购人要求统一外观，标识。</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1.2保洁服务内容</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1.2.1本项目涵盖采购文件第三部分采购需求项目概况及要求清单中所有道路的清扫运输、垃圾收集运输、偷倒垃圾清运等服务内容。</w:t>
      </w:r>
    </w:p>
    <w:p>
      <w:pPr>
        <w:wordWrap/>
        <w:adjustRightInd w:val="0"/>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道路中间绿化带含在道路保洁范围内，及道路两侧人行道外建筑物基石边或无建筑物外可视范围内</w:t>
      </w: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w:t>
      </w:r>
      <w:r>
        <w:rPr>
          <w:rFonts w:hint="eastAsia" w:ascii="宋体" w:hAnsi="宋体" w:eastAsia="宋体" w:cs="宋体"/>
          <w:color w:val="auto"/>
          <w:sz w:val="24"/>
          <w:highlight w:val="none"/>
        </w:rPr>
        <w:t>）均包含在保洁范围内。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.3本项目涵盖地铁站（如有）出入口台阶以下周边范围的保洁含在道路保洁范围内。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.4本项目道路所附属的铁路下穿涵洞（如有）、果壳箱、交通隔离栏、路灯杆（2.2米以下部分）、交通信号杆（2.2米以下部分）均属于本项目保洁范围。</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1.2.5</w:t>
      </w:r>
      <w:r>
        <w:rPr>
          <w:rFonts w:hint="eastAsia" w:ascii="宋体" w:hAnsi="宋体" w:eastAsia="宋体" w:cs="宋体"/>
          <w:color w:val="auto"/>
          <w:sz w:val="24"/>
          <w:highlight w:val="none"/>
        </w:rPr>
        <w:t>牛皮癣清理：标段范围内道路、围墙、道路沿线设施（含一层建筑立面）等区域的“乱涂”、“乱张贴”等牛皮癣日常清理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 xml:space="preserve">道路保洁承包期内如有道路改建、扩建、新增人行道等情况所增加的面积，原则上纳入中标单位保洁范围，保洁经费不再增加。  </w:t>
      </w:r>
    </w:p>
    <w:p>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1.3保洁基本要求</w:t>
      </w:r>
    </w:p>
    <w:p>
      <w:pPr>
        <w:pStyle w:val="27"/>
        <w:wordWrap/>
        <w:adjustRightInd w:val="0"/>
        <w:spacing w:line="60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1.3.1</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rPr>
        <w:t>级道路</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1.3.1.1保洁时长：1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：30）。</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1.3.1.2快车道保洁：洒水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次/日(夏季6次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；高压冲洗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次/日；洗扫吸三合一作</w:t>
      </w:r>
      <w:r>
        <w:rPr>
          <w:rFonts w:hint="eastAsia" w:ascii="宋体" w:hAnsi="宋体" w:eastAsia="宋体" w:cs="宋体"/>
          <w:color w:val="auto"/>
          <w:sz w:val="24"/>
          <w:highlight w:val="none"/>
        </w:rPr>
        <w:t>业</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rPr>
        <w:t>日，要求单向两边侧石、隔离栏底下全部覆盖。</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1.3.1.3慢车道和人行道保洁：日常普扫吹风机搭配小型慢车道清扫车作业，3次/日；洗、扫、吸一体清洗作业1次/日。</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1.3.1.4巡回保洁：保洁员配备电动巡回保洁车巡回作业。</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1.3.1.5空气抑尘：配置空气抑尘设备，每天2次洒水、抑尘。</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1.3.1.6城市家具：全覆盖擦洗1次/日。</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1.3.1.7小广告清除：配备高压冲洗设备，每天清除小广告。</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1.3.1.8道路栏杆：配备栏杆清洗车，每周清洗一次。</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1.3.1.9绿化带捡拾：配置小型设备，人工配合，每天1~2次。</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1.3.1.10应做到文明、清洁、安全和有序，最大限度地减少对环境的污染和对公众生活的影响。</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1.3.1.11合理安排作业计划。清晨或深夜在居民住宅小区或周边道路进行环卫作业时，不得大声喧哗，并应注意控制机具噪音。组织机械化清扫、洒水、清洗作业应避开交通高峰时段（7：00—9：00，16：30—18：30）。</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1.3.1.13日常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1.3.1.15人工辅助清扫、清洗机动车道、非机动车道或清洗机动车道交通隔离栏时，应在距清扫点来车方向100M处设置警示标识，使用荧光锥形筒等警示标识围护清扫保洁区域，面向来车方向清扫，注意车辆动态。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1.3.1.17本项目环卫作业车辆须有固定场所停放，严禁停放在消防通道、公交车站、盲道等影响车辆和行人通行的公共通道。</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1.3.1.18承诺能及时提供人力、设备、技术等支持。</w:t>
      </w:r>
    </w:p>
    <w:p>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1.4保洁作业规范 </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1.4.1道路普扫次数和时间</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级道路普扫作业每日不少于3次。夏季（6月—8月）第一次普扫应在6：30前完成，春、秋、冬季（9月—次年5月）在7：00前完成；第二次普扫在13：30前完成；第三次普扫在17：00前完成。</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1.4.1.2应根据重大活动保障、落叶旺季等因素适时增加每日普扫频次。 </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1.4.2洒水（清洗）</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级道路作业每日不少于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夏季6次）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洒水时，洒水车车速不得超过25km/h；清洗时，高压清洗车车速不得超过10km/h；机械化清扫作业。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1.4.2.5春秋季（3月—5月、9月—11月），每日道路洒水频次作为基准遍次，即</w:t>
      </w:r>
      <w:r>
        <w:rPr>
          <w:rFonts w:hint="eastAsia" w:ascii="宋体" w:hAnsi="宋体" w:eastAsia="宋体" w:cs="宋体"/>
          <w:bCs/>
          <w:color w:val="auto"/>
          <w:sz w:val="24"/>
          <w:highlight w:val="none"/>
          <w:lang w:val="en-US" w:eastAsia="zh-CN"/>
        </w:rPr>
        <w:t>二</w:t>
      </w:r>
      <w:r>
        <w:rPr>
          <w:rFonts w:hint="eastAsia" w:ascii="宋体" w:hAnsi="宋体" w:eastAsia="宋体" w:cs="宋体"/>
          <w:bCs/>
          <w:color w:val="auto"/>
          <w:sz w:val="24"/>
          <w:highlight w:val="none"/>
        </w:rPr>
        <w:t>级道路每日</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夏季6次）</w:t>
      </w:r>
      <w:r>
        <w:rPr>
          <w:rFonts w:hint="eastAsia" w:ascii="宋体" w:hAnsi="宋体" w:eastAsia="宋体" w:cs="宋体"/>
          <w:bCs/>
          <w:color w:val="auto"/>
          <w:sz w:val="24"/>
          <w:highlight w:val="none"/>
        </w:rPr>
        <w:t>；夏季（6月—8月），在基准频次上每日分别增加1次；冬季（12月—2月），在基准频次上每日分别减少1次。</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1.4.2.6</w:t>
      </w:r>
      <w:r>
        <w:rPr>
          <w:rFonts w:hint="eastAsia" w:ascii="宋体" w:hAnsi="宋体" w:eastAsia="宋体" w:cs="宋体"/>
          <w:bCs/>
          <w:color w:val="auto"/>
          <w:sz w:val="24"/>
          <w:highlight w:val="none"/>
        </w:rPr>
        <w:t>气温低于2摄氏度时应停止清洗和洒水。</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1.4.2.7</w:t>
      </w:r>
      <w:r>
        <w:rPr>
          <w:rFonts w:hint="eastAsia" w:ascii="宋体" w:hAnsi="宋体" w:eastAsia="宋体" w:cs="宋体"/>
          <w:bCs/>
          <w:color w:val="auto"/>
          <w:sz w:val="24"/>
          <w:highlight w:val="none"/>
        </w:rPr>
        <w:t>根据清雪作业应急保障需要，可使用洒水车、清洗车冲刷路面积雪，并使用清雪车、扫路车等专业车辆或人工辅助，及时清除路面积水、积雪。</w:t>
      </w: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1.4.3机械化清扫</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Cs/>
          <w:color w:val="auto"/>
          <w:sz w:val="24"/>
          <w:highlight w:val="none"/>
        </w:rPr>
        <w:t>机械化清扫范围主要为机动车道，及便于使用机械化装备清洁机动车道的交通隔离栏。</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Cs/>
          <w:color w:val="auto"/>
          <w:sz w:val="24"/>
          <w:highlight w:val="none"/>
        </w:rPr>
        <w:t>机械化清扫作业时，扫路车或洗扫车车速不得超过10km/h。</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1.4.3.5</w:t>
      </w:r>
      <w:r>
        <w:rPr>
          <w:rFonts w:hint="eastAsia" w:ascii="宋体" w:hAnsi="宋体" w:eastAsia="宋体" w:cs="宋体"/>
          <w:bCs/>
          <w:color w:val="auto"/>
          <w:sz w:val="24"/>
          <w:highlight w:val="none"/>
        </w:rPr>
        <w:t>当日清扫结束后，应在指定地点卸空机械化清扫车辆中的垃圾。</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1.4.3.6</w:t>
      </w:r>
      <w:r>
        <w:rPr>
          <w:rFonts w:hint="eastAsia" w:ascii="宋体" w:hAnsi="宋体" w:eastAsia="宋体" w:cs="宋体"/>
          <w:bCs/>
          <w:color w:val="auto"/>
          <w:sz w:val="24"/>
          <w:highlight w:val="none"/>
        </w:rPr>
        <w:t>机械化清扫车辆所用的扫把丝等消耗品应根据使用状况及时更换。</w:t>
      </w: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1.4.4人工普扫</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1.4.4.1清扫时，在距清扫点适当位置安全警示标识。</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1.4.4.3清扫的街面垃圾、沿街果壳箱中的垃圾应密闭化运至指定地点，运输过程不得抛洒滴漏。</w:t>
      </w: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1.4.5人工保洁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1.4.5.1普扫结束后，应按照规定的责任保洁区域、保洁时间组织巡回保洁。落实责任保洁区域边界管理，保洁时应向保洁边界以外适当延伸（不少于3米），不留保洁盲区和空白点。</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1.4.5.2应定时清运沿街果壳箱中的垃圾，做到垃圾不落地、不积存，日产日清。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1.4.5.3突发性环境卫生污染现场清理时，应严格按照应急处置方案进行保洁，及时消除污染物，恢复路面清洁。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1.4.5.4环卫电动专用作业车辆应在非机动车道顺向行驶，不得超载，且行驶速度不得超过20Km/h。</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1.4.5.5保洁作业结束后，作业工具应在规定地点摆放，不得在道路路面、墙角、绿化带、绿地中存放。</w:t>
      </w:r>
    </w:p>
    <w:p>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1.5保洁作业质量要求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pPr>
        <w:wordWrap/>
        <w:adjustRightInd w:val="0"/>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1.5.2三化四分相关要求：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pStyle w:val="837"/>
        <w:wordWrap/>
        <w:adjustRightInd w:val="0"/>
        <w:spacing w:line="6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5.3</w:t>
      </w:r>
      <w:r>
        <w:rPr>
          <w:rFonts w:hint="eastAsia" w:ascii="宋体" w:hAnsi="宋体" w:eastAsia="宋体" w:cs="宋体"/>
          <w:color w:val="auto"/>
          <w:highlight w:val="none"/>
        </w:rPr>
        <w:t>本项目范围内所有道路、围墙、设施、建（构）筑物外墙等的“乱涂、乱张贴”等牛皮癣日常清理纳入本次招标内，所有费用包含在投标报价内。</w:t>
      </w:r>
    </w:p>
    <w:p>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其他要求：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1.6.管理要求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1.6.2规范管理、文明作业、自觉接受采购人及其上级各部门领导的检查和社会监督，对出现的问题要及时整改。</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1.6.5专用作业车辆（含人力三轮车）符合环卫标准化管理要求，外观喷漆及规格符合采购人要求，机动、人力车辆应按时冲洗保养保持外观整洁，无抛洒滴漏、无满溢、无吊挂。</w:t>
      </w:r>
    </w:p>
    <w:p>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1.6.6垃圾应倾倒在指定的垃圾堆放场地，不得焚烧垃圾、树叶，确需垃圾二次转运的应在指定地点进行，不得直接在保洁道路上进行。</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1.6.7如遇渣土抛洒污染路面等情况，中标单位应及时上报采购人，并做好照片资料，同时进行道路冲洗清理。   </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pPr>
        <w:tabs>
          <w:tab w:val="left" w:pos="851"/>
          <w:tab w:val="left" w:pos="993"/>
        </w:tabs>
        <w:wordWrap/>
        <w:adjustRightInd w:val="0"/>
        <w:snapToGrid w:val="0"/>
        <w:spacing w:line="600" w:lineRule="exact"/>
        <w:ind w:firstLine="480" w:firstLineChars="200"/>
        <w:rPr>
          <w:rFonts w:hint="eastAsia" w:ascii="宋体" w:hAnsi="宋体" w:eastAsia="宋体" w:cs="宋体"/>
          <w:b w:val="0"/>
          <w:bCs w:val="0"/>
          <w:color w:val="auto"/>
          <w:kern w:val="44"/>
          <w:sz w:val="24"/>
          <w:highlight w:val="none"/>
        </w:rPr>
      </w:pPr>
      <w:r>
        <w:rPr>
          <w:rFonts w:hint="eastAsia" w:ascii="宋体" w:hAnsi="宋体" w:eastAsia="宋体" w:cs="宋体"/>
          <w:b w:val="0"/>
          <w:bCs w:val="0"/>
          <w:color w:val="auto"/>
          <w:kern w:val="44"/>
          <w:sz w:val="24"/>
          <w:highlight w:val="none"/>
        </w:rPr>
        <w:t>2、偷倒垃圾清运要求</w:t>
      </w:r>
    </w:p>
    <w:p>
      <w:pPr>
        <w:tabs>
          <w:tab w:val="left" w:pos="851"/>
          <w:tab w:val="left" w:pos="993"/>
        </w:tabs>
        <w:wordWrap/>
        <w:adjustRightInd w:val="0"/>
        <w:snapToGrid w:val="0"/>
        <w:spacing w:line="600" w:lineRule="exact"/>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rPr>
        <w:t>2.1服务内容：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工作，垃圾运至杭州市余杭区综合行政执法局指定的消纳处置场所，相关费包含在本次招标内容中。</w:t>
      </w:r>
    </w:p>
    <w:p>
      <w:pPr>
        <w:wordWrap/>
        <w:adjustRightInd w:val="0"/>
        <w:snapToGrid w:val="0"/>
        <w:spacing w:line="6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2.2具体要求：</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pPr>
        <w:wordWrap/>
        <w:adjustRightIn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（二）绿化</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作业标准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bCs w:val="0"/>
          <w:i w:val="0"/>
          <w:caps w:val="0"/>
          <w:color w:val="auto"/>
          <w:spacing w:val="0"/>
          <w:w w:val="100"/>
          <w:kern w:val="2"/>
          <w:sz w:val="24"/>
          <w:szCs w:val="24"/>
          <w:highlight w:val="none"/>
          <w:lang w:val="en-US" w:eastAsia="zh-CN" w:bidi="ar-SA"/>
        </w:rPr>
        <w:t>1、总体标准：</w:t>
      </w:r>
      <w:r>
        <w:rPr>
          <w:rStyle w:val="963"/>
          <w:rFonts w:hint="eastAsia" w:ascii="宋体" w:hAnsi="宋体" w:eastAsia="宋体" w:cs="宋体"/>
          <w:b w:val="0"/>
          <w:i w:val="0"/>
          <w:caps w:val="0"/>
          <w:color w:val="auto"/>
          <w:spacing w:val="0"/>
          <w:w w:val="100"/>
          <w:kern w:val="2"/>
          <w:sz w:val="24"/>
          <w:szCs w:val="24"/>
          <w:highlight w:val="none"/>
          <w:lang w:val="en-US" w:eastAsia="zh-CN" w:bidi="ar-SA"/>
        </w:rPr>
        <w:t>指道路绿化带养护的整体质量，内容有养护质量、树木存活率、设施维护、土肥标准、病虫害防治标准及管理标准。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1.1.植物养护标准：按道路绿化带的立地条件，对植物进行特殊养护、精心养护，使植物健康生长，具有良好的道路景观。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1.2.树木种植成活率标准：当年新栽植物成活率达95%以上，保存率98%以上，无缺株、死株。</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1.4.病虫害防治标准：提倡综合防治，病虫害应控制在以不影响观赏效果的危害程度之内。</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1.5.道路绿化带的具体养管标准。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（1）道路绿化带景观要求。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（2）采用修剪等特殊手法，控制植物高度，植物高度不得影响交通视线。</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（3）特殊地段的景观应按设计精心养护，形成有特色的植物景观。整形植物必须及时修剪保持形态，悬垂植物生长健壮，及时通过修剪去除枯死枝和调整高度及生长密度，整体效果良好。</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（4）花卉花期整齐，株行距适宜，无空秃、色彩效果好。</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（5）绿带必须无裸地，可种植地被植物或草坪。</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（6）绿带内无枯枝残叶、无杂草，整洁无垃圾；每天冲洗一次以上，植物叶面无积尘。</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（7）辅助设施（包括支撑物和悬挂容器）必须安全、完好、整洁、美观。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（8）道路绿化带及悬垂挂箱冬季浇水应注意不要让水溢出，避免造成路面结冰。</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1.6.道路绿化带养护作业必须穿着有反光条的工作服，做到文明作业，尽量减少对行车的干扰。</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 xml:space="preserve">1.7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该项费用由投标人自行考虑，含在投标总报价中。 </w:t>
      </w:r>
    </w:p>
    <w:p>
      <w:pPr>
        <w:wordWrap/>
        <w:adjustRightInd w:val="0"/>
        <w:snapToGrid w:val="0"/>
        <w:spacing w:before="0" w:beforeAutospacing="0" w:after="0" w:afterAutospacing="0" w:line="600" w:lineRule="exact"/>
        <w:ind w:firstLine="470" w:firstLineChars="196"/>
        <w:jc w:val="both"/>
        <w:textAlignment w:val="baseline"/>
        <w:rPr>
          <w:rStyle w:val="963"/>
          <w:rFonts w:hint="eastAsia" w:ascii="宋体" w:hAnsi="宋体" w:eastAsia="宋体" w:cs="宋体"/>
          <w:b w:val="0"/>
          <w:bCs/>
          <w:i w:val="0"/>
          <w:caps w:val="0"/>
          <w:color w:val="auto"/>
          <w:spacing w:val="0"/>
          <w:w w:val="100"/>
          <w:kern w:val="2"/>
          <w:sz w:val="24"/>
          <w:szCs w:val="24"/>
          <w:highlight w:val="none"/>
          <w:lang w:val="en-US" w:eastAsia="zh-CN" w:bidi="ar-SA"/>
        </w:rPr>
      </w:pPr>
      <w:r>
        <w:rPr>
          <w:rStyle w:val="963"/>
          <w:rFonts w:hint="eastAsia" w:ascii="宋体" w:hAnsi="宋体" w:eastAsia="宋体" w:cs="宋体"/>
          <w:b w:val="0"/>
          <w:bCs/>
          <w:i w:val="0"/>
          <w:caps w:val="0"/>
          <w:color w:val="auto"/>
          <w:spacing w:val="0"/>
          <w:w w:val="100"/>
          <w:kern w:val="2"/>
          <w:sz w:val="24"/>
          <w:szCs w:val="24"/>
          <w:highlight w:val="none"/>
          <w:lang w:val="en-US" w:eastAsia="zh-CN" w:bidi="ar-SA"/>
        </w:rPr>
        <w:t>2.养护管理其他要求：</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（2）规范管理、文明作业、自觉接受采购人及其上级各部门领导的检查和社会监督，对出现的问题要及时整改。</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（6）道路绿化中标后，应给每一个道路绿化工作人员购买人身意外伤害保险；</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（7）加强绿化养护应急响应管理工作，具体要求参照《杭州市城区绿化防台树木支撑工作方案》。</w:t>
      </w:r>
    </w:p>
    <w:p>
      <w:pPr>
        <w:wordWrap/>
        <w:adjustRightInd w:val="0"/>
        <w:snapToGrid/>
        <w:spacing w:before="0" w:beforeAutospacing="0" w:after="0" w:afterAutospacing="0" w:line="600" w:lineRule="exact"/>
        <w:ind w:firstLine="48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①制定灾害性天气应急预案，建立应急救灾队伍，将应急预案和人员名单上报采购人备案。</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②建立应急备货制，备货的内容有：抗旱、抗涝、抗台、抗寒、抗雪等物资（支撑钢管、毛竹、水泵、遮阴网、草包等），快速支撑钢管只能做为一部分应急物资储备，不是唯一的抗台应急物资。</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 xml:space="preserve">③遇灾害性天气，听从采购人统一指挥，及时组织人员夏季抗旱、抗台，冬季遇积雪必须及时组织人员进行抗雪。遇到树木斜倒时，根据采购人要求，做好清障扶正工作。 </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④做好防台树木支撑工作，在市气象台发出台风预警信号以后，立即做好树木支撑工作。</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（8）中标单位根据采购人通知要求，做好各类“迎检”和“创建”准备工作。</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（9）经过园林绿化管理部门批准的绿地内挖掘及占用绿地时，中标单位应予以积极配合，复种后的绿地应由中标单位负责正常养护。</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要求公园、广场内的园路、硬质铺装、所有照明设施等养护质量达到《余杭区市政设施养护质量标准》。包括公园、广场内设施油漆，发现油漆剥落问题，即知即改；木质景观廊架、长廊油漆，每年梅雨季节前油漆桐油一次；保持园内水池清洁，水体不浑浊、无漂浮物、无青苔等其它垃圾。</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）建立日常巡查制度，巡查人员对所管辖的绿地每天巡查一次，发现问题及时整改。建立养护管理工作台帐，做好养护工作日报、月报、年报，健全养护档案制度。</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（12）绿化养护期内产生的各种的垃圾必须进入垃圾中转站，其处理产生费用由中标单位负责。</w:t>
      </w:r>
    </w:p>
    <w:p>
      <w:pPr>
        <w:pStyle w:val="964"/>
        <w:widowControl/>
        <w:wordWrap/>
        <w:adjustRightInd w:val="0"/>
        <w:snapToGrid/>
        <w:spacing w:before="0" w:beforeAutospacing="0" w:after="0" w:afterAutospacing="0" w:line="600" w:lineRule="exact"/>
        <w:ind w:firstLine="352" w:firstLineChars="147"/>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（13）中标单位在养护管理期间，由于养管不力，采购人有权终止合同，并由中标单位承担一切责任。</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市政养护</w:t>
      </w:r>
      <w:r>
        <w:rPr>
          <w:rFonts w:hint="eastAsia" w:ascii="宋体" w:hAnsi="宋体" w:eastAsia="宋体" w:cs="宋体"/>
          <w:color w:val="auto"/>
          <w:sz w:val="24"/>
          <w:highlight w:val="none"/>
        </w:rPr>
        <w:t>作业标准</w:t>
      </w:r>
    </w:p>
    <w:p>
      <w:pPr>
        <w:widowControl/>
        <w:wordWrap/>
        <w:adjustRightInd w:val="0"/>
        <w:spacing w:line="600" w:lineRule="exact"/>
        <w:ind w:firstLine="480" w:firstLineChars="200"/>
        <w:jc w:val="left"/>
        <w:rPr>
          <w:rFonts w:hint="eastAsia" w:ascii="宋体" w:hAnsi="宋体" w:eastAsia="宋体" w:cs="宋体"/>
          <w:color w:val="auto"/>
          <w:highlight w:val="none"/>
        </w:rPr>
      </w:pPr>
      <w:bookmarkStart w:id="29" w:name="_Toc113269438"/>
      <w:bookmarkStart w:id="30" w:name="_Toc113269385"/>
      <w:bookmarkStart w:id="31" w:name="_Toc120939369"/>
      <w:r>
        <w:rPr>
          <w:rFonts w:hint="eastAsia" w:ascii="宋体" w:hAnsi="宋体" w:eastAsia="宋体" w:cs="宋体"/>
          <w:color w:val="auto"/>
          <w:kern w:val="0"/>
          <w:sz w:val="24"/>
          <w:szCs w:val="24"/>
          <w:highlight w:val="none"/>
          <w:lang w:val="en-US" w:eastAsia="zh-CN"/>
        </w:rPr>
        <w:t xml:space="preserve">1、中标方在日常巡检、经常性检查和常规的定期检测、定期维护中，发现设施有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明显破损、设备有隐患，应立即进行保养；大面积维修，方案需报甲方审核后实施；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对道路因不适应现有交通量、载重量增长的需要及结构严重损坏，需恢复或提高技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术等级，从而提高其运行能力的加固、改扩建工程，乙方应专题上报，并经甲方审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定后申请立项。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2、中标方应建立一路一档，健全日常养护作业记录，认真做好台帐的整理和归档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工作，及时将日常养护、维修、检测、技术状况评价等相关数据及时、准确报送至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甲方。</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3、针对配套管线、管沟、无产权单位窨井发生下沉、坍塌等情况，对于产权明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确的管线、窨井问题（如电力、电信、自来水等），及时报告甲方同时必须通知相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应产权单位自行维护、处理；一时无法确定产权单位、存在安全隐患、无产权单位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窨井发生下沉、坍塌等情况，乙方应做好临时维护措施，确保行人、车辆安全，同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时及时报告采购方。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4、养护作业单位安全生产工作落实，避免发生交通事故，对辖区一线道路养护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人员进行安全生产全面轮训，新上岗人员应实施安全生产培训后方可上岗，自觉养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成“一停二看三作业”的良好习惯，提高自我防范意识。如遇意外伤亡交通事故发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生应及时上报。养护人员须穿反光背心，作业车辆要在车辆前部、后部、两侧设置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反光标识。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5其他要求：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 本项目投标报价为费率报价包括（人工费、材料费、机械使用费、相关设备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系统安装费、管理、利润、规费、税金、招标代理费、有关部门的验收费、政策性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文件规定及合同包含的所有风险、责任及其他因本项目而产生的一切费用。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5.2 养护期限内，明确承包人只有养护权，没有管理权，市政道路设施管理由杭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州市余杭区人民政府五常街道办事处全权管理。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5.3 投标人中标后，发包人与中标人签订安全生产责任书，责任书中明确提出，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在养护期间所发生的任何安全事故一律由承包人负责，发包人不承担任何责任。发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包人会定期对安全生产进行检查，万一出现安全事故，发包人有义务帮助承包人协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调解决。</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5.4 施工养护期间，对于原市政道路设施存在的问题，承包人负有担负调查、分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析原因和提出整改方案的义务，具体更换或维修由发包人统一安排。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5.5 在养护期限内产生的各种费用（运输、装卸、堆放、场地租用费及其他有关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费用）由投标单位负责。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5.6 中标人必须做好相关工作人员安全、文明的教育交底工作，交通安全、用电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安全尤其是道路安全隐患（比如道路坑洞、井盖缺失或破损）的排查工作，如发生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安全意外事故，一切责任由中标单位负责，负责做好赔偿等事宜。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5.7 本养护项目考核评分细则中的内容，也作为本工程招标的特殊条款，为招标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文件的组成部分，作为中标后养护管理的考核标准，施工养护期内，招标人有权修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改、完善、提升养护考核细则，更新的养护细则中标人须无条件接受。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5.8 道路养护巡查每次至少两个人，交通工具视具体情况而定，鼓励自行车或步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行为主，及时发现问题，涉及安全事宜，应立即采取措施，清除安全隐患，事后及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时报告，若巡查不到位，造成不良影响的，每次罚款 2000 元。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5.9 养护人员需统一服装，并有相应上岗证，在道路上养护时，需做好用电安全、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交通安全维护，如有需要须经交警部门审批后方可实施。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5.10 道路养护单位中标后必须配备 100 米以上的移动标准标志牌，尺寸为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1.5m*1.2m。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5.11 市政道路养护单位必须重视养护工程质量，各分项工程质量（比如砼、水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稳、沥青砼路面等）必须符合市政工程施工质量规范相关规定，施工过程必须做好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相应的试块，并送专业实验室检测，检测费用由中标单位承担，若经过相关试验检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测结果不合格，须返工处理，投标人必须无条件接受。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5.12 若市政道路砼、水稳、沥青砼路面存在外观欠佳、平整度差、表面松散等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情况，招标人有权决定是否返工处理，投标人必须无条件接受。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5.13 为缩短沥青路面修补的时间，保持道路安全畅通和城市整洁美观，要求沥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青路面修补在基层保养合格后或接到业主要求后，当天完成沥青路面修补。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5.14 在养护过程中，发包人若在该区域有新接收的市政道路设施，有权要求承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包人无条件养护，养护工作量按实计算。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5.15 在承包期内如因承包人原因造成招标人财产损失的，招标人有权酌情扣去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履约保证金。 </w:t>
      </w:r>
    </w:p>
    <w:p>
      <w:pPr>
        <w:widowControl/>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 xml:space="preserve">5.16 具体在养护合同中予以明确。 </w:t>
      </w:r>
      <w:bookmarkEnd w:id="29"/>
      <w:bookmarkEnd w:id="30"/>
      <w:bookmarkEnd w:id="31"/>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（四）河道养护作业标准</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总则</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为进一步规范城市河道日常养护操作管理，确保河道养护质量，树立城市河道养护人员良好的服务形象，特制定本规范。</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本规范是杭州市城市河道养护作业人员队伍队容风纪管理的基本依据，适用于杭州市区范围内（上城区、下城区、江干区、拱墅区、西湖区、景区、萧山区、余杭区、滨江区、经济技术开发区）所有城市河道一线养护作业人员。</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仪容仪表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河道作业人员工作期间应穿着统一工作服，保持着装整洁。</w:t>
      </w:r>
    </w:p>
    <w:p>
      <w:pPr>
        <w:numPr>
          <w:ilvl w:val="0"/>
          <w:numId w:val="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作业时必须穿戴统一配发的工作服、工号牌。</w:t>
      </w:r>
    </w:p>
    <w:p>
      <w:pPr>
        <w:spacing w:line="360" w:lineRule="auto"/>
        <w:ind w:firstLine="2040" w:firstLineChars="85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                               侧面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drawing>
          <wp:inline distT="0" distB="0" distL="114300" distR="114300">
            <wp:extent cx="2095500" cy="26765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lum/>
                    </a:blip>
                    <a:stretch>
                      <a:fillRect/>
                    </a:stretch>
                  </pic:blipFill>
                  <pic:spPr>
                    <a:xfrm>
                      <a:off x="0" y="0"/>
                      <a:ext cx="2095500" cy="2676525"/>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drawing>
          <wp:inline distT="0" distB="0" distL="114300" distR="114300">
            <wp:extent cx="1943100" cy="2724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lum/>
                    </a:blip>
                    <a:stretch>
                      <a:fillRect/>
                    </a:stretch>
                  </pic:blipFill>
                  <pic:spPr>
                    <a:xfrm>
                      <a:off x="0" y="0"/>
                      <a:ext cx="1943100" cy="2724150"/>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（二）作业时衣着整齐，工作服无污渍、无破损、无脱线、无纽扣缺损，扣全纽扣，不敞衣露怀（河面养护时须着救生衣），不挽袖卷裤腿（防汛时除外），不穿拖鞋工作。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河道作业人员工号牌，一人一号，不得转借。河道作业人员在非工作时间，不得穿戴工作服，凡离开河道作业队伍时，工作服和工号牌一律上交。</w:t>
      </w:r>
    </w:p>
    <w:p>
      <w:pPr>
        <w:spacing w:line="360" w:lineRule="auto"/>
        <w:ind w:firstLine="66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河道作业人员仪表应当整洁。男作业人员不得留长发、蓄长须；女作业人员上岗前应把头发夹好。</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行为规范</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第六条 河道作业人员应自觉做到文明礼仪，文明用语，礼让行人，规范作业，不得与他人、单位发生冲突。</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第七条 作业时间内严禁饮酒及酒后作业。不得边作业边吸烟、吃零食，不得聚堆闲聊、打牌休闲，不得从事与本职无关的其它活动。</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第九条 河岸作业人员作业时不漏扫、返扫，变换工作位置时，不得将工具沿地拖行或扛在肩上，应将工具手持离地或放置于作业车辆内。作业时装载垃圾防止撒漏，以免影响环境卫生。不得在河道内清洗作业工具。</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第十条 主动向班组长反馈作业过程中发现的异常情况（如违章行为、水质突变、已整治河道排水口晴天出水等现象）。</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（五）公厕保洁作业标准</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1.马桶清倒要求做到日产日清；</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承包价按中标价执行，承包价款项含包工、包料、包机械设备、包质量、包安全、包责任、包税收，公厕使用的水费、电费，即承包者负责作业所需的一切费用支出（包括工人工资、工具、吸粪车辆、厕所耗材等厕所零星所需更换零件等费用、维修及更换设施（设施包括公厕内使用的所有设备），并包括公厕至污水井管道疏通、维修，化粪池维修及化粪池满后污水外运至处理站等全部由中标人承担。如水、电费用其他管养公司或第三方有共用时，中标单位可通过协商解决。</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应根据本招标文件、《余杭区“厕所革命”行动方案》中的规定，投标人在技术标中的相关内容及甲方提供的所有相关资料，按标准公厕16小时保洁(上午6:00至下午22:00)，高标准公则按24小时保洁，公开放时间为24小时。</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4、保洁人员统一着装、持证上岗。</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5、公管养定人定时定岗，每天6点、11点、17点进行三次彻底清洁，其他时间随脏随扫，做到一出一进，即如厕人出厕后进则打扫，保持干净整洁，无明显异味。</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6、五常街道公厕</w:t>
      </w:r>
      <w:r>
        <w:rPr>
          <w:rFonts w:hint="eastAsia" w:ascii="宋体" w:hAnsi="宋体" w:cs="宋体"/>
          <w:color w:val="auto"/>
          <w:kern w:val="0"/>
          <w:sz w:val="24"/>
          <w:szCs w:val="24"/>
          <w:highlight w:val="none"/>
          <w:lang w:val="en-US" w:eastAsia="zh-CN"/>
        </w:rPr>
        <w:t>四标段</w:t>
      </w:r>
      <w:r>
        <w:rPr>
          <w:rFonts w:hint="eastAsia" w:ascii="宋体" w:hAnsi="宋体" w:eastAsia="宋体" w:cs="宋体"/>
          <w:color w:val="auto"/>
          <w:kern w:val="0"/>
          <w:sz w:val="24"/>
          <w:szCs w:val="24"/>
          <w:highlight w:val="none"/>
          <w:lang w:val="en-US" w:eastAsia="zh-CN"/>
        </w:rPr>
        <w:t>共计现有公厕10座，需配备保洁人员不少于 19  （包含项目负责人一名，安全员一名）人。其中高标准公厕 7 座，保洁时间24小时，保洁时间内每座公厕人员不少于2人，男女各一名，共计 14 人）；标准公厕   3 座，保洁时间16小时，人员不少于1人（共计 3 人）；公厕实行24小时免费开放，不得计费，且公厕内不得出现任何经营性行为；</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7、招标范围内涉及一座城管驿站（BRT二号公厕二楼城管驿站），站内的保洁和水电费及站内设施运维由中标单位负责。</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三、环卫保洁管理要求：</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1）、按《杭州市人民政府办公厅转发市城管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lt;杭州市环卫作业人员着装与作业行为规范&gt;及&lt;杭州市环卫作业车辆标识与作业管理规范&gt;的通知（杭城管委【2016】130号）中明确的相关要求执行，如市、区相应规范标准有更新，按照最新版本执行。</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按照以人为本原则关心职工，严重遵守《劳动法》、《劳动合同法》等劳动法规，保障职工合法权益。认真贯彻杭政办《浙江省人民政府办公厅关于进一步改善环卫工人工作生活条件促进环卫事业持续健康发展的若干意见》（浙政办发【2009】190号）和《杭州市人民政府办公厅关于进一步解决环卫工人实际困难保障其合法权益的意见》（【2018】14号）文件精神，环卫工人工资不得低于文件规定的工资标准，落实职工劳保福利待遇。</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（3）、环卫职工的工资、岗位津贴、加班工资等必须确保按月发放。</w:t>
      </w:r>
    </w:p>
    <w:p>
      <w:pPr>
        <w:widowControl/>
        <w:wordWrap/>
        <w:adjustRightInd w:val="0"/>
        <w:spacing w:line="6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公厕设施维护要求:</w:t>
      </w:r>
    </w:p>
    <w:p>
      <w:pPr>
        <w:widowControl/>
        <w:wordWrap/>
        <w:adjustRightInd w:val="0"/>
        <w:spacing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公厕内设施出现破坏的，养护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公厕内设置的标志保持清洁、完整、规范，如出现破损的，必须在12小时内修复或更换。具体在养护合同中予以明确。 </w:t>
      </w:r>
    </w:p>
    <w:p>
      <w:pPr>
        <w:spacing w:line="360" w:lineRule="auto"/>
        <w:ind w:firstLine="480" w:firstLineChars="200"/>
        <w:rPr>
          <w:rFonts w:hint="eastAsia" w:ascii="宋体" w:hAnsi="宋体" w:eastAsia="宋体" w:cs="宋体"/>
          <w:color w:val="auto"/>
          <w:sz w:val="24"/>
          <w:highlight w:val="none"/>
        </w:rPr>
      </w:pPr>
    </w:p>
    <w:p>
      <w:pPr>
        <w:pStyle w:val="36"/>
        <w:snapToGrid w:val="0"/>
        <w:spacing w:line="600" w:lineRule="exact"/>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、综合养护考核</w:t>
      </w:r>
    </w:p>
    <w:p>
      <w:pPr>
        <w:pStyle w:val="36"/>
        <w:snapToGrid w:val="0"/>
        <w:spacing w:line="600" w:lineRule="exact"/>
        <w:ind w:firstLine="482" w:firstLineChars="200"/>
        <w:rPr>
          <w:rFonts w:hint="eastAsia" w:ascii="宋体" w:hAnsi="宋体" w:eastAsia="宋体" w:cs="宋体"/>
          <w:b/>
          <w:bCs/>
          <w:color w:val="auto"/>
          <w:sz w:val="24"/>
          <w:highlight w:val="none"/>
        </w:rPr>
      </w:pPr>
      <w:r>
        <w:rPr>
          <w:rFonts w:hint="eastAsia" w:ascii="宋体" w:hAnsi="宋体" w:cs="宋体"/>
          <w:b/>
          <w:bCs/>
          <w:snapToGrid w:val="0"/>
          <w:color w:val="auto"/>
          <w:kern w:val="2"/>
          <w:sz w:val="24"/>
          <w:szCs w:val="21"/>
          <w:highlight w:val="none"/>
          <w:lang w:val="en-US" w:eastAsia="zh-CN" w:bidi="ar-SA"/>
        </w:rPr>
        <w:t xml:space="preserve"> </w:t>
      </w:r>
      <w:r>
        <w:rPr>
          <w:rFonts w:hint="eastAsia" w:ascii="宋体" w:hAnsi="宋体" w:eastAsia="宋体" w:cs="宋体"/>
          <w:b/>
          <w:bCs/>
          <w:snapToGrid w:val="0"/>
          <w:color w:val="auto"/>
          <w:kern w:val="2"/>
          <w:sz w:val="24"/>
          <w:szCs w:val="21"/>
          <w:highlight w:val="none"/>
          <w:lang w:val="en-US" w:eastAsia="zh-CN" w:bidi="ar-SA"/>
        </w:rPr>
        <w:t>按</w:t>
      </w:r>
      <w:r>
        <w:rPr>
          <w:rFonts w:hint="eastAsia" w:ascii="宋体" w:hAnsi="宋体" w:cs="宋体"/>
          <w:b/>
          <w:bCs/>
          <w:snapToGrid w:val="0"/>
          <w:color w:val="auto"/>
          <w:kern w:val="2"/>
          <w:sz w:val="24"/>
          <w:szCs w:val="21"/>
          <w:highlight w:val="none"/>
          <w:lang w:val="en-US" w:eastAsia="zh-CN" w:bidi="ar-SA"/>
        </w:rPr>
        <w:t>《</w:t>
      </w:r>
      <w:r>
        <w:rPr>
          <w:rFonts w:hint="eastAsia" w:ascii="宋体" w:hAnsi="宋体" w:eastAsia="宋体" w:cs="宋体"/>
          <w:b/>
          <w:bCs/>
          <w:snapToGrid w:val="0"/>
          <w:color w:val="auto"/>
          <w:kern w:val="2"/>
          <w:sz w:val="24"/>
          <w:szCs w:val="21"/>
          <w:highlight w:val="none"/>
          <w:lang w:val="en-US" w:eastAsia="zh-CN" w:bidi="ar-SA"/>
        </w:rPr>
        <w:t>关于进一步完善五常街道城市一体化综合养护考核办法的通知</w:t>
      </w:r>
      <w:r>
        <w:rPr>
          <w:rFonts w:hint="eastAsia" w:ascii="宋体" w:hAnsi="宋体" w:cs="宋体"/>
          <w:b/>
          <w:bCs/>
          <w:snapToGrid w:val="0"/>
          <w:color w:val="auto"/>
          <w:kern w:val="2"/>
          <w:sz w:val="24"/>
          <w:szCs w:val="21"/>
          <w:highlight w:val="none"/>
          <w:lang w:val="en-US" w:eastAsia="zh-CN" w:bidi="ar-SA"/>
        </w:rPr>
        <w:t>》</w:t>
      </w:r>
      <w:r>
        <w:rPr>
          <w:rFonts w:hint="eastAsia" w:ascii="宋体" w:hAnsi="宋体" w:eastAsia="宋体" w:cs="宋体"/>
          <w:b/>
          <w:bCs/>
          <w:color w:val="auto"/>
          <w:sz w:val="24"/>
          <w:highlight w:val="none"/>
        </w:rPr>
        <w:t>（附件1-</w:t>
      </w:r>
      <w:r>
        <w:rPr>
          <w:rFonts w:hint="eastAsia" w:hAnsi="宋体" w:cs="宋体"/>
          <w:b/>
          <w:bCs/>
          <w:color w:val="auto"/>
          <w:sz w:val="24"/>
          <w:highlight w:val="none"/>
          <w:lang w:val="en-US" w:eastAsia="zh-CN"/>
        </w:rPr>
        <w:t>6</w:t>
      </w:r>
      <w:r>
        <w:rPr>
          <w:rFonts w:hint="eastAsia" w:ascii="宋体" w:hAnsi="宋体" w:eastAsia="宋体" w:cs="宋体"/>
          <w:b/>
          <w:bCs/>
          <w:color w:val="auto"/>
          <w:sz w:val="24"/>
          <w:highlight w:val="none"/>
        </w:rPr>
        <w:t>）规定执行。</w:t>
      </w:r>
    </w:p>
    <w:p>
      <w:pPr>
        <w:pStyle w:val="36"/>
        <w:snapToGrid w:val="0"/>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十一</w:t>
      </w:r>
      <w:r>
        <w:rPr>
          <w:rFonts w:hint="eastAsia" w:ascii="宋体" w:hAnsi="宋体" w:eastAsia="宋体" w:cs="宋体"/>
          <w:b/>
          <w:bCs/>
          <w:color w:val="auto"/>
          <w:sz w:val="24"/>
          <w:highlight w:val="none"/>
        </w:rPr>
        <w:t>、授予合同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1、中标单位应在接到中标通知书30天内按照招标文件和中标人的投标文件签订服务承包合同（进场作业时间由招标单位确定后通知中标单位），并提交中标价</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%的履约保证金，若中标人借故拖延或拒签合同或对标函方案和标价计算作出随意更改的，即取消中标资格，没收投标保证金，并另选中标人，并按标价的10%补偿招标单位的经济损失。</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2、定标后，招标人借故拖延合同或改变中标单位的，依据有关法律、法规的规定执行。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3、招标文件中的服务期即为合同服务期。</w:t>
      </w:r>
    </w:p>
    <w:p>
      <w:pPr>
        <w:widowControl w:val="0"/>
        <w:wordWrap/>
        <w:adjustRightInd/>
        <w:snapToGrid/>
        <w:spacing w:line="56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4、中标单位须按招标人的招标文件、规定、综合养护标准认真履行合同，甲方根据招标文件、</w:t>
      </w:r>
      <w:r>
        <w:rPr>
          <w:rFonts w:hint="eastAsia" w:ascii="宋体" w:hAnsi="宋体" w:eastAsia="宋体" w:cs="宋体"/>
          <w:color w:val="auto"/>
          <w:sz w:val="24"/>
          <w:highlight w:val="none"/>
          <w:lang w:eastAsia="zh-CN"/>
        </w:rPr>
        <w:t>《</w:t>
      </w:r>
      <w:r>
        <w:rPr>
          <w:rFonts w:hint="eastAsia" w:ascii="宋体" w:hAnsi="宋体" w:eastAsia="宋体" w:cs="宋体"/>
          <w:b/>
          <w:bCs/>
          <w:snapToGrid w:val="0"/>
          <w:color w:val="auto"/>
          <w:kern w:val="2"/>
          <w:sz w:val="24"/>
          <w:szCs w:val="21"/>
          <w:highlight w:val="none"/>
          <w:lang w:val="en-US" w:eastAsia="zh-CN" w:bidi="ar-SA"/>
        </w:rPr>
        <w:t>关于进一步完善五常街道城市一体化综合养护考核办法的通知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附件1-</w:t>
      </w: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规定执行及其它有关规定、技术标准执。</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p>
    <w:p>
      <w:pPr>
        <w:pStyle w:val="36"/>
        <w:snapToGrid w:val="0"/>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十二</w:t>
      </w:r>
      <w:r>
        <w:rPr>
          <w:rFonts w:hint="eastAsia" w:ascii="宋体" w:hAnsi="宋体" w:eastAsia="宋体" w:cs="宋体"/>
          <w:b/>
          <w:bCs/>
          <w:color w:val="auto"/>
          <w:sz w:val="24"/>
          <w:highlight w:val="none"/>
        </w:rPr>
        <w:t>、履约保证金</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1、中标人在签订合同后需向招标人提交合同价金额</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％的合同履约保证金（保证金缴纳形式：转账支票、汇票、网银、保函等招标人认可的其他形式）,在承包期满后三十天内退还（无息）。如承包期内，中标人没按要求履行合同则保证金不予归还。</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2、在承包期内如因承包人原因造成招标人财产损失的，招标人有权酌情扣去履约保证金。</w:t>
      </w:r>
    </w:p>
    <w:p>
      <w:pPr>
        <w:pStyle w:val="36"/>
        <w:snapToGrid w:val="0"/>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十三</w:t>
      </w:r>
      <w:r>
        <w:rPr>
          <w:rFonts w:hint="eastAsia" w:ascii="宋体" w:hAnsi="宋体" w:eastAsia="宋体" w:cs="宋体"/>
          <w:b/>
          <w:bCs/>
          <w:color w:val="auto"/>
          <w:sz w:val="24"/>
          <w:highlight w:val="none"/>
        </w:rPr>
        <w:t>、养护</w:t>
      </w:r>
      <w:r>
        <w:rPr>
          <w:rFonts w:hint="eastAsia" w:hAnsi="宋体" w:cs="宋体"/>
          <w:b/>
          <w:bCs/>
          <w:color w:val="auto"/>
          <w:sz w:val="24"/>
          <w:highlight w:val="none"/>
          <w:lang w:val="en-US" w:eastAsia="zh-CN"/>
        </w:rPr>
        <w:t>经</w:t>
      </w:r>
      <w:r>
        <w:rPr>
          <w:rFonts w:hint="eastAsia" w:ascii="宋体" w:hAnsi="宋体" w:eastAsia="宋体" w:cs="宋体"/>
          <w:b/>
          <w:bCs/>
          <w:color w:val="auto"/>
          <w:sz w:val="24"/>
          <w:highlight w:val="none"/>
        </w:rPr>
        <w:t>费的支付</w:t>
      </w:r>
    </w:p>
    <w:p>
      <w:pPr>
        <w:pStyle w:val="36"/>
        <w:snapToGrid w:val="0"/>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中标单位应在中标通知书发出后7日内并在合同实施前，编写《综合养护方案》上报甲方审核后签订合同，签订合同后，7个工作日内支付总合同价的</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%作为履约保证金。</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根据《浙江省财政厅关于进一步发挥政府采购政策 功能全力推动经济稳进提质的通知》</w:t>
      </w:r>
      <w:r>
        <w:rPr>
          <w:rFonts w:hint="eastAsia" w:ascii="宋体" w:hAnsi="宋体" w:eastAsia="宋体" w:cs="宋体"/>
          <w:b/>
          <w:bCs/>
          <w:color w:val="auto"/>
          <w:sz w:val="24"/>
          <w:highlight w:val="none"/>
        </w:rPr>
        <w:t>浙财采监〔2022〕3号</w:t>
      </w:r>
      <w:r>
        <w:rPr>
          <w:rFonts w:hint="eastAsia" w:ascii="宋体" w:hAnsi="宋体" w:eastAsia="宋体" w:cs="宋体"/>
          <w:b/>
          <w:bCs/>
          <w:color w:val="auto"/>
          <w:sz w:val="24"/>
          <w:highlight w:val="none"/>
          <w:lang w:val="en-US" w:eastAsia="zh-CN"/>
        </w:rPr>
        <w:t>文件相关规定，在签订合同时，供应商明确表示无需预付款或者主动要求降低预付款比例的，采购单位可不适用前述规定。中标单位应响应本项目设置的养护经费条款如下：</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（一）设定养护经费预付款支付方式</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1、合同签订完成后一个月内，甲方向乙方支付合同金额（除暂定市政养护经费外）的40%作为预付款，其余按实际完成工作量支付。支付养护款时，必须出具有效发票。</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2、市政养护经费按实际完成工程量，每季度汇总，按最终审计结果的88%（即下浮12%）支付，剩余审定价的1.5%作为质保金。支付养护款时，必须出具有效发票。</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（二）中标单位明确表示无需预付款的养护经费支付方式</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1、合同签订完成后7日内，乙方以书面函形式明确表示无需预付款。</w:t>
      </w:r>
    </w:p>
    <w:p>
      <w:pPr>
        <w:pStyle w:val="36"/>
        <w:snapToGrid w:val="0"/>
        <w:spacing w:line="6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绿化养护、保洁经费（不含市政道路养护费用），根据市、区级每季度考核情况及街道考核情况，按每季度支付单年除市政养护费外的合同价22.5%，在下一季度首月上旬支付，剩余单年除市政养护费外的合同价款10%作为质保金，待单年合同结束，由甲方组织验收通过后，在下一季度首月上旬支付。支付养护款时，必须出具有效发票。</w:t>
      </w:r>
    </w:p>
    <w:p>
      <w:pPr>
        <w:pStyle w:val="36"/>
        <w:snapToGrid w:val="0"/>
        <w:spacing w:line="600" w:lineRule="exact"/>
        <w:ind w:firstLine="48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lang w:val="en-US" w:eastAsia="zh-CN"/>
        </w:rPr>
        <w:t xml:space="preserve">3、市政养护经费按实际完成工程量，每季度汇总，按最终审计结果的88%（即下浮12%）支付，剩余审定价的1.5%作为质保金。支付养护款时，必须出具有效发票。      </w:t>
      </w:r>
      <w:r>
        <w:rPr>
          <w:rFonts w:hint="eastAsia" w:ascii="宋体" w:hAnsi="宋体" w:eastAsia="宋体" w:cs="宋体"/>
          <w:b/>
          <w:color w:val="auto"/>
          <w:sz w:val="28"/>
          <w:szCs w:val="28"/>
          <w:highlight w:val="none"/>
        </w:rPr>
        <w:t xml:space="preserve">第四部分   </w:t>
      </w:r>
      <w:bookmarkStart w:id="32" w:name="_Toc184310292"/>
      <w:bookmarkEnd w:id="32"/>
      <w:bookmarkStart w:id="33" w:name="_Toc184308051"/>
      <w:bookmarkEnd w:id="33"/>
      <w:bookmarkStart w:id="34" w:name="_Toc184313280"/>
      <w:bookmarkEnd w:id="34"/>
      <w:bookmarkStart w:id="35" w:name="_Toc184310294"/>
      <w:bookmarkEnd w:id="35"/>
      <w:bookmarkStart w:id="36" w:name="_Toc184308060"/>
      <w:bookmarkEnd w:id="36"/>
      <w:bookmarkStart w:id="37" w:name="_Toc184314414"/>
      <w:bookmarkEnd w:id="37"/>
      <w:bookmarkStart w:id="38" w:name="_Toc184314437"/>
      <w:bookmarkEnd w:id="38"/>
      <w:bookmarkStart w:id="39" w:name="_Toc184314475"/>
      <w:bookmarkEnd w:id="39"/>
      <w:bookmarkStart w:id="40" w:name="_Toc184312087"/>
      <w:bookmarkEnd w:id="40"/>
      <w:bookmarkStart w:id="41" w:name="_Toc184313241"/>
      <w:bookmarkEnd w:id="41"/>
      <w:bookmarkStart w:id="42" w:name="_Toc184308068"/>
      <w:bookmarkEnd w:id="42"/>
      <w:bookmarkStart w:id="43" w:name="_Toc184314481"/>
      <w:bookmarkEnd w:id="43"/>
      <w:bookmarkStart w:id="44" w:name="_Toc184308043"/>
      <w:bookmarkEnd w:id="44"/>
      <w:bookmarkStart w:id="45" w:name="_Toc184313273"/>
      <w:bookmarkEnd w:id="45"/>
      <w:bookmarkStart w:id="46" w:name="_Toc184314446"/>
      <w:bookmarkEnd w:id="46"/>
      <w:bookmarkStart w:id="47" w:name="_Toc184308098"/>
      <w:bookmarkEnd w:id="47"/>
      <w:bookmarkStart w:id="48" w:name="_Toc184314419"/>
      <w:bookmarkEnd w:id="48"/>
      <w:bookmarkStart w:id="49" w:name="_Toc184313268"/>
      <w:bookmarkEnd w:id="49"/>
      <w:bookmarkStart w:id="50" w:name="_Toc184314450"/>
      <w:bookmarkEnd w:id="50"/>
      <w:bookmarkStart w:id="51" w:name="_Toc184313266"/>
      <w:bookmarkEnd w:id="51"/>
      <w:bookmarkStart w:id="52" w:name="_Toc184308101"/>
      <w:bookmarkEnd w:id="52"/>
      <w:bookmarkStart w:id="53" w:name="_Toc184310304"/>
      <w:bookmarkEnd w:id="53"/>
      <w:bookmarkStart w:id="54" w:name="_Toc184308108"/>
      <w:bookmarkEnd w:id="54"/>
      <w:bookmarkStart w:id="55" w:name="_Toc184308079"/>
      <w:bookmarkEnd w:id="55"/>
      <w:bookmarkStart w:id="56" w:name="_Toc184312076"/>
      <w:bookmarkEnd w:id="56"/>
      <w:bookmarkStart w:id="57" w:name="_Toc184310323"/>
      <w:bookmarkEnd w:id="57"/>
      <w:bookmarkStart w:id="58" w:name="_Toc184310314"/>
      <w:bookmarkEnd w:id="58"/>
      <w:bookmarkStart w:id="59" w:name="_Toc184314422"/>
      <w:bookmarkEnd w:id="59"/>
      <w:bookmarkStart w:id="60" w:name="_Toc184308076"/>
      <w:bookmarkEnd w:id="60"/>
      <w:bookmarkStart w:id="61" w:name="_Toc184314464"/>
      <w:bookmarkEnd w:id="61"/>
      <w:bookmarkStart w:id="62" w:name="_Toc184312104"/>
      <w:bookmarkEnd w:id="62"/>
      <w:bookmarkStart w:id="63" w:name="_Toc184312103"/>
      <w:bookmarkEnd w:id="63"/>
      <w:bookmarkStart w:id="64" w:name="_Toc184310282"/>
      <w:bookmarkEnd w:id="64"/>
      <w:bookmarkStart w:id="65" w:name="_Toc184312134"/>
      <w:bookmarkEnd w:id="65"/>
      <w:bookmarkStart w:id="66" w:name="_Toc184313294"/>
      <w:bookmarkEnd w:id="66"/>
      <w:bookmarkStart w:id="67" w:name="_Toc184313298"/>
      <w:bookmarkEnd w:id="67"/>
      <w:bookmarkStart w:id="68" w:name="_Toc184310343"/>
      <w:bookmarkEnd w:id="68"/>
      <w:bookmarkStart w:id="69" w:name="_Toc184312110"/>
      <w:bookmarkEnd w:id="69"/>
      <w:bookmarkStart w:id="70" w:name="_Toc184314467"/>
      <w:bookmarkEnd w:id="70"/>
      <w:bookmarkStart w:id="71" w:name="_Toc184313309"/>
      <w:bookmarkEnd w:id="71"/>
      <w:bookmarkStart w:id="72" w:name="_Toc184312079"/>
      <w:bookmarkEnd w:id="72"/>
      <w:bookmarkStart w:id="73" w:name="_Toc184314429"/>
      <w:bookmarkEnd w:id="73"/>
      <w:bookmarkStart w:id="74" w:name="_Toc184312086"/>
      <w:bookmarkEnd w:id="74"/>
      <w:bookmarkStart w:id="75" w:name="_Toc184312074"/>
      <w:bookmarkEnd w:id="75"/>
      <w:bookmarkStart w:id="76" w:name="_Toc184308059"/>
      <w:bookmarkEnd w:id="76"/>
      <w:bookmarkStart w:id="77" w:name="_Toc184314459"/>
      <w:bookmarkEnd w:id="77"/>
      <w:bookmarkStart w:id="78" w:name="_Toc184308042"/>
      <w:bookmarkEnd w:id="78"/>
      <w:bookmarkStart w:id="79" w:name="_Toc184312089"/>
      <w:bookmarkEnd w:id="79"/>
      <w:bookmarkStart w:id="80" w:name="_Toc184308082"/>
      <w:bookmarkEnd w:id="80"/>
      <w:bookmarkStart w:id="81" w:name="_Toc184308092"/>
      <w:bookmarkEnd w:id="81"/>
      <w:bookmarkStart w:id="82" w:name="_Toc184312091"/>
      <w:bookmarkEnd w:id="82"/>
      <w:bookmarkStart w:id="83" w:name="_Toc184312111"/>
      <w:bookmarkEnd w:id="83"/>
      <w:bookmarkStart w:id="84" w:name="_Toc184312118"/>
      <w:bookmarkEnd w:id="84"/>
      <w:bookmarkStart w:id="85" w:name="_Toc184312121"/>
      <w:bookmarkEnd w:id="85"/>
      <w:bookmarkStart w:id="86" w:name="_Toc184310279"/>
      <w:bookmarkEnd w:id="86"/>
      <w:bookmarkStart w:id="87" w:name="_Toc184308045"/>
      <w:bookmarkEnd w:id="87"/>
      <w:bookmarkStart w:id="88" w:name="_Toc184314463"/>
      <w:bookmarkEnd w:id="88"/>
      <w:bookmarkStart w:id="89" w:name="_Toc184313238"/>
      <w:bookmarkEnd w:id="89"/>
      <w:bookmarkStart w:id="90" w:name="_Toc184308103"/>
      <w:bookmarkEnd w:id="90"/>
      <w:bookmarkStart w:id="91" w:name="_Toc184314421"/>
      <w:bookmarkEnd w:id="91"/>
      <w:bookmarkStart w:id="92" w:name="_Toc184313255"/>
      <w:bookmarkEnd w:id="92"/>
      <w:bookmarkStart w:id="93" w:name="_Toc184313240"/>
      <w:bookmarkEnd w:id="93"/>
      <w:bookmarkStart w:id="94" w:name="_Toc184312080"/>
      <w:bookmarkEnd w:id="94"/>
      <w:bookmarkStart w:id="95" w:name="_Toc184308106"/>
      <w:bookmarkEnd w:id="95"/>
      <w:bookmarkStart w:id="96" w:name="_Toc184313286"/>
      <w:bookmarkEnd w:id="96"/>
      <w:bookmarkStart w:id="97" w:name="_Toc184313295"/>
      <w:bookmarkEnd w:id="97"/>
      <w:bookmarkStart w:id="98" w:name="_Toc184310283"/>
      <w:bookmarkEnd w:id="98"/>
      <w:bookmarkStart w:id="99" w:name="_Toc184314470"/>
      <w:bookmarkEnd w:id="99"/>
      <w:bookmarkStart w:id="100" w:name="_Toc184312072"/>
      <w:bookmarkEnd w:id="100"/>
      <w:bookmarkStart w:id="101" w:name="_Toc184313300"/>
      <w:bookmarkEnd w:id="101"/>
      <w:bookmarkStart w:id="102" w:name="_Toc184313289"/>
      <w:bookmarkEnd w:id="102"/>
      <w:bookmarkStart w:id="103" w:name="_Toc184310331"/>
      <w:bookmarkEnd w:id="103"/>
      <w:bookmarkStart w:id="104" w:name="_Toc184308036"/>
      <w:bookmarkEnd w:id="104"/>
      <w:bookmarkStart w:id="105" w:name="_Toc184310339"/>
      <w:bookmarkEnd w:id="105"/>
      <w:bookmarkStart w:id="106" w:name="_Toc184313269"/>
      <w:bookmarkEnd w:id="106"/>
      <w:bookmarkStart w:id="107" w:name="_Toc184313277"/>
      <w:bookmarkEnd w:id="107"/>
      <w:bookmarkStart w:id="108" w:name="_Toc184312075"/>
      <w:bookmarkEnd w:id="108"/>
      <w:bookmarkStart w:id="109" w:name="_Toc184312084"/>
      <w:bookmarkEnd w:id="109"/>
      <w:bookmarkStart w:id="110" w:name="_Toc184313308"/>
      <w:bookmarkEnd w:id="110"/>
      <w:bookmarkStart w:id="111" w:name="_Toc184313310"/>
      <w:bookmarkEnd w:id="111"/>
      <w:bookmarkStart w:id="112" w:name="_Toc184312067"/>
      <w:bookmarkEnd w:id="112"/>
      <w:bookmarkStart w:id="113" w:name="_Toc184308094"/>
      <w:bookmarkEnd w:id="113"/>
      <w:bookmarkStart w:id="114" w:name="_Toc184308039"/>
      <w:bookmarkEnd w:id="114"/>
      <w:bookmarkStart w:id="115" w:name="_Toc184308086"/>
      <w:bookmarkEnd w:id="115"/>
      <w:bookmarkStart w:id="116" w:name="_Toc184314433"/>
      <w:bookmarkEnd w:id="116"/>
      <w:bookmarkStart w:id="117" w:name="_Toc184310341"/>
      <w:bookmarkEnd w:id="117"/>
      <w:bookmarkStart w:id="118" w:name="_Toc184310278"/>
      <w:bookmarkEnd w:id="118"/>
      <w:bookmarkStart w:id="119" w:name="_Toc184308087"/>
      <w:bookmarkEnd w:id="119"/>
      <w:bookmarkStart w:id="120" w:name="_Toc184313302"/>
      <w:bookmarkEnd w:id="120"/>
      <w:bookmarkStart w:id="121" w:name="_Toc184312098"/>
      <w:bookmarkEnd w:id="121"/>
      <w:bookmarkStart w:id="122" w:name="_Toc184310328"/>
      <w:bookmarkEnd w:id="122"/>
      <w:bookmarkStart w:id="123" w:name="_Toc184310338"/>
      <w:bookmarkEnd w:id="123"/>
      <w:bookmarkStart w:id="124" w:name="_Toc184314455"/>
      <w:bookmarkEnd w:id="124"/>
      <w:bookmarkStart w:id="125" w:name="_Toc184310342"/>
      <w:bookmarkEnd w:id="125"/>
      <w:bookmarkStart w:id="126" w:name="_Toc184313281"/>
      <w:bookmarkEnd w:id="126"/>
      <w:bookmarkStart w:id="127" w:name="_Toc184314476"/>
      <w:bookmarkEnd w:id="127"/>
      <w:bookmarkStart w:id="128" w:name="_Toc184308054"/>
      <w:bookmarkEnd w:id="128"/>
      <w:bookmarkStart w:id="129" w:name="_Toc184310285"/>
      <w:bookmarkEnd w:id="129"/>
      <w:bookmarkStart w:id="130" w:name="_Toc184313254"/>
      <w:bookmarkEnd w:id="130"/>
      <w:bookmarkStart w:id="131" w:name="_Toc184308075"/>
      <w:bookmarkEnd w:id="131"/>
      <w:bookmarkStart w:id="132" w:name="_Toc184310305"/>
      <w:bookmarkEnd w:id="132"/>
      <w:bookmarkStart w:id="133" w:name="_Toc184312115"/>
      <w:bookmarkEnd w:id="133"/>
      <w:bookmarkStart w:id="134" w:name="_Toc184312107"/>
      <w:bookmarkEnd w:id="134"/>
      <w:bookmarkStart w:id="135" w:name="_Toc184314453"/>
      <w:bookmarkEnd w:id="135"/>
      <w:bookmarkStart w:id="136" w:name="_Toc184310316"/>
      <w:bookmarkEnd w:id="136"/>
      <w:bookmarkStart w:id="137" w:name="_Toc184310281"/>
      <w:bookmarkEnd w:id="137"/>
      <w:bookmarkStart w:id="138" w:name="_Toc184308073"/>
      <w:bookmarkEnd w:id="138"/>
      <w:bookmarkStart w:id="139" w:name="_Toc184314473"/>
      <w:bookmarkEnd w:id="139"/>
      <w:bookmarkStart w:id="140" w:name="_Toc184312124"/>
      <w:bookmarkEnd w:id="140"/>
      <w:bookmarkStart w:id="141" w:name="_Toc184313303"/>
      <w:bookmarkEnd w:id="141"/>
      <w:bookmarkStart w:id="142" w:name="_Toc184310286"/>
      <w:bookmarkEnd w:id="142"/>
      <w:bookmarkStart w:id="143" w:name="_Toc184310284"/>
      <w:bookmarkEnd w:id="143"/>
      <w:bookmarkStart w:id="144" w:name="_Toc184310273"/>
      <w:bookmarkEnd w:id="144"/>
      <w:bookmarkStart w:id="145" w:name="_Toc184312130"/>
      <w:bookmarkEnd w:id="145"/>
      <w:bookmarkStart w:id="146" w:name="_Toc184312100"/>
      <w:bookmarkEnd w:id="146"/>
      <w:bookmarkStart w:id="147" w:name="_Toc184312082"/>
      <w:bookmarkEnd w:id="147"/>
      <w:bookmarkStart w:id="148" w:name="_Toc184314465"/>
      <w:bookmarkEnd w:id="148"/>
      <w:bookmarkStart w:id="149" w:name="_Toc184313242"/>
      <w:bookmarkEnd w:id="149"/>
      <w:bookmarkStart w:id="150" w:name="_Toc184310324"/>
      <w:bookmarkEnd w:id="150"/>
      <w:bookmarkStart w:id="151" w:name="_Toc184313245"/>
      <w:bookmarkEnd w:id="151"/>
      <w:bookmarkStart w:id="152" w:name="_Toc184314415"/>
      <w:bookmarkEnd w:id="152"/>
      <w:bookmarkStart w:id="153" w:name="_Toc184312136"/>
      <w:bookmarkEnd w:id="153"/>
      <w:bookmarkStart w:id="154" w:name="_Toc184310297"/>
      <w:bookmarkEnd w:id="154"/>
      <w:bookmarkStart w:id="155" w:name="_Toc184310330"/>
      <w:bookmarkEnd w:id="155"/>
      <w:bookmarkStart w:id="156" w:name="_Toc184312101"/>
      <w:bookmarkEnd w:id="156"/>
      <w:bookmarkStart w:id="157" w:name="_Toc184308097"/>
      <w:bookmarkEnd w:id="157"/>
      <w:bookmarkStart w:id="158" w:name="_Toc184314456"/>
      <w:bookmarkEnd w:id="158"/>
      <w:bookmarkStart w:id="159" w:name="_Toc184310272"/>
      <w:bookmarkEnd w:id="159"/>
      <w:bookmarkStart w:id="160" w:name="_Toc184312125"/>
      <w:bookmarkEnd w:id="160"/>
      <w:bookmarkStart w:id="161" w:name="_Toc184308104"/>
      <w:bookmarkEnd w:id="161"/>
      <w:bookmarkStart w:id="162" w:name="_Toc184312122"/>
      <w:bookmarkEnd w:id="162"/>
      <w:bookmarkStart w:id="163" w:name="_Toc184314474"/>
      <w:bookmarkEnd w:id="163"/>
      <w:bookmarkStart w:id="164" w:name="_Toc184310336"/>
      <w:bookmarkEnd w:id="164"/>
      <w:bookmarkStart w:id="165" w:name="_Toc184313301"/>
      <w:bookmarkEnd w:id="165"/>
      <w:bookmarkStart w:id="166" w:name="_Toc184310302"/>
      <w:bookmarkEnd w:id="166"/>
      <w:bookmarkStart w:id="167" w:name="_Toc184308095"/>
      <w:bookmarkEnd w:id="167"/>
      <w:bookmarkStart w:id="168" w:name="_Toc184314451"/>
      <w:bookmarkEnd w:id="168"/>
      <w:bookmarkStart w:id="169" w:name="_Toc184314477"/>
      <w:bookmarkEnd w:id="169"/>
      <w:bookmarkStart w:id="170" w:name="_Toc184308050"/>
      <w:bookmarkEnd w:id="170"/>
      <w:bookmarkStart w:id="171" w:name="_Toc184308041"/>
      <w:bookmarkEnd w:id="171"/>
      <w:bookmarkStart w:id="172" w:name="_Toc184314426"/>
      <w:bookmarkEnd w:id="172"/>
      <w:bookmarkStart w:id="173" w:name="_Toc184313272"/>
      <w:bookmarkEnd w:id="173"/>
      <w:bookmarkStart w:id="174" w:name="_Toc184310293"/>
      <w:bookmarkEnd w:id="174"/>
      <w:bookmarkStart w:id="175" w:name="_Toc184314458"/>
      <w:bookmarkEnd w:id="175"/>
      <w:bookmarkStart w:id="176" w:name="_Toc184313290"/>
      <w:bookmarkEnd w:id="176"/>
      <w:bookmarkStart w:id="177" w:name="_Toc184308091"/>
      <w:bookmarkEnd w:id="177"/>
      <w:bookmarkStart w:id="178" w:name="_Toc184314440"/>
      <w:bookmarkEnd w:id="178"/>
      <w:bookmarkStart w:id="179" w:name="_Toc184308084"/>
      <w:bookmarkEnd w:id="179"/>
      <w:bookmarkStart w:id="180" w:name="_Toc184308049"/>
      <w:bookmarkEnd w:id="180"/>
      <w:bookmarkStart w:id="181" w:name="_Toc184308048"/>
      <w:bookmarkEnd w:id="181"/>
      <w:bookmarkStart w:id="182" w:name="_Toc184313276"/>
      <w:bookmarkEnd w:id="182"/>
      <w:bookmarkStart w:id="183" w:name="_Toc184314480"/>
      <w:bookmarkEnd w:id="183"/>
      <w:bookmarkStart w:id="184" w:name="_Toc184314417"/>
      <w:bookmarkEnd w:id="184"/>
      <w:bookmarkStart w:id="185" w:name="_Toc184312119"/>
      <w:bookmarkEnd w:id="185"/>
      <w:bookmarkStart w:id="186" w:name="_Toc184312085"/>
      <w:bookmarkEnd w:id="186"/>
      <w:bookmarkStart w:id="187" w:name="_Toc184314418"/>
      <w:bookmarkEnd w:id="187"/>
      <w:bookmarkStart w:id="188" w:name="_Toc184308037"/>
      <w:bookmarkEnd w:id="188"/>
      <w:bookmarkStart w:id="189" w:name="_Toc184312133"/>
      <w:bookmarkEnd w:id="189"/>
      <w:bookmarkStart w:id="190" w:name="_Toc184313263"/>
      <w:bookmarkEnd w:id="190"/>
      <w:bookmarkStart w:id="191" w:name="_Toc184312094"/>
      <w:bookmarkEnd w:id="191"/>
      <w:bookmarkStart w:id="192" w:name="_Toc184308057"/>
      <w:bookmarkEnd w:id="192"/>
      <w:bookmarkStart w:id="193" w:name="_Toc184310311"/>
      <w:bookmarkEnd w:id="193"/>
      <w:bookmarkStart w:id="194" w:name="_Toc184310321"/>
      <w:bookmarkEnd w:id="194"/>
      <w:bookmarkStart w:id="195" w:name="_Toc184314436"/>
      <w:bookmarkEnd w:id="195"/>
      <w:bookmarkStart w:id="196" w:name="_Toc184308044"/>
      <w:bookmarkEnd w:id="196"/>
      <w:bookmarkStart w:id="197" w:name="_Toc184313250"/>
      <w:bookmarkEnd w:id="197"/>
      <w:bookmarkStart w:id="198" w:name="_Toc184310280"/>
      <w:bookmarkEnd w:id="198"/>
      <w:bookmarkStart w:id="199" w:name="_Toc184313278"/>
      <w:bookmarkEnd w:id="199"/>
      <w:bookmarkStart w:id="200" w:name="_Toc184314411"/>
      <w:bookmarkEnd w:id="200"/>
      <w:bookmarkStart w:id="201" w:name="_Toc184313256"/>
      <w:bookmarkEnd w:id="201"/>
      <w:bookmarkStart w:id="202" w:name="_Toc184312126"/>
      <w:bookmarkEnd w:id="202"/>
      <w:bookmarkStart w:id="203" w:name="_Toc184310313"/>
      <w:bookmarkEnd w:id="203"/>
      <w:bookmarkStart w:id="204" w:name="_Toc184308062"/>
      <w:bookmarkEnd w:id="204"/>
      <w:bookmarkStart w:id="205" w:name="_Toc184314412"/>
      <w:bookmarkEnd w:id="205"/>
      <w:bookmarkStart w:id="206" w:name="_Toc184312073"/>
      <w:bookmarkEnd w:id="206"/>
      <w:bookmarkStart w:id="207" w:name="_Toc184310288"/>
      <w:bookmarkEnd w:id="207"/>
      <w:bookmarkStart w:id="208" w:name="_Toc184312132"/>
      <w:bookmarkEnd w:id="208"/>
      <w:bookmarkStart w:id="209" w:name="_Toc184308083"/>
      <w:bookmarkEnd w:id="209"/>
      <w:bookmarkStart w:id="210" w:name="_Toc184314425"/>
      <w:bookmarkEnd w:id="210"/>
      <w:bookmarkStart w:id="211" w:name="_Toc184314443"/>
      <w:bookmarkEnd w:id="211"/>
      <w:bookmarkStart w:id="212" w:name="_Toc184314478"/>
      <w:bookmarkEnd w:id="212"/>
      <w:bookmarkStart w:id="213" w:name="_Toc184314460"/>
      <w:bookmarkEnd w:id="213"/>
      <w:bookmarkStart w:id="214" w:name="_Toc184313284"/>
      <w:bookmarkEnd w:id="214"/>
      <w:bookmarkStart w:id="215" w:name="_Toc184308085"/>
      <w:bookmarkEnd w:id="215"/>
      <w:bookmarkStart w:id="216" w:name="_Toc184308052"/>
      <w:bookmarkEnd w:id="216"/>
      <w:bookmarkStart w:id="217" w:name="_Toc184313267"/>
      <w:bookmarkEnd w:id="217"/>
      <w:bookmarkStart w:id="218" w:name="_Toc184310299"/>
      <w:bookmarkEnd w:id="218"/>
      <w:bookmarkStart w:id="219" w:name="_Toc184312106"/>
      <w:bookmarkEnd w:id="219"/>
      <w:bookmarkStart w:id="220" w:name="_Toc184314431"/>
      <w:bookmarkEnd w:id="220"/>
      <w:bookmarkStart w:id="221" w:name="_Toc184312112"/>
      <w:bookmarkEnd w:id="221"/>
      <w:bookmarkStart w:id="222" w:name="_Toc184308056"/>
      <w:bookmarkEnd w:id="222"/>
      <w:bookmarkStart w:id="223" w:name="_Toc184310276"/>
      <w:bookmarkEnd w:id="223"/>
      <w:bookmarkStart w:id="224" w:name="_Toc184314413"/>
      <w:bookmarkEnd w:id="224"/>
      <w:bookmarkStart w:id="225" w:name="_Toc184308107"/>
      <w:bookmarkEnd w:id="225"/>
      <w:bookmarkStart w:id="226" w:name="_Toc184313270"/>
      <w:bookmarkEnd w:id="226"/>
      <w:bookmarkStart w:id="227" w:name="_Toc184314416"/>
      <w:bookmarkEnd w:id="227"/>
      <w:bookmarkStart w:id="228" w:name="_Toc184308061"/>
      <w:bookmarkEnd w:id="228"/>
      <w:bookmarkStart w:id="229" w:name="_Toc184313262"/>
      <w:bookmarkEnd w:id="229"/>
      <w:bookmarkStart w:id="230" w:name="_Toc184312131"/>
      <w:bookmarkEnd w:id="230"/>
      <w:bookmarkStart w:id="231" w:name="_Toc184314423"/>
      <w:bookmarkEnd w:id="231"/>
      <w:bookmarkStart w:id="232" w:name="_Toc184313260"/>
      <w:bookmarkEnd w:id="232"/>
      <w:bookmarkStart w:id="233" w:name="_Toc184312117"/>
      <w:bookmarkEnd w:id="233"/>
      <w:bookmarkStart w:id="234" w:name="_Toc184308072"/>
      <w:bookmarkEnd w:id="234"/>
      <w:bookmarkStart w:id="235" w:name="_Toc184313282"/>
      <w:bookmarkEnd w:id="235"/>
      <w:bookmarkStart w:id="236" w:name="_Toc184313271"/>
      <w:bookmarkEnd w:id="236"/>
      <w:bookmarkStart w:id="237" w:name="_Toc184308063"/>
      <w:bookmarkEnd w:id="237"/>
      <w:bookmarkStart w:id="238" w:name="_Toc184308065"/>
      <w:bookmarkEnd w:id="238"/>
      <w:bookmarkStart w:id="239" w:name="_Toc184313305"/>
      <w:bookmarkEnd w:id="239"/>
      <w:bookmarkStart w:id="240" w:name="_Toc184312070"/>
      <w:bookmarkEnd w:id="240"/>
      <w:bookmarkStart w:id="241" w:name="_Toc184310291"/>
      <w:bookmarkEnd w:id="241"/>
      <w:bookmarkStart w:id="242" w:name="_Toc184313292"/>
      <w:bookmarkEnd w:id="242"/>
      <w:bookmarkStart w:id="243" w:name="_Toc184308040"/>
      <w:bookmarkEnd w:id="243"/>
      <w:bookmarkStart w:id="244" w:name="_Toc184312078"/>
      <w:bookmarkEnd w:id="244"/>
      <w:bookmarkStart w:id="245" w:name="_Toc184314466"/>
      <w:bookmarkEnd w:id="245"/>
      <w:bookmarkStart w:id="246" w:name="_Toc184313239"/>
      <w:bookmarkEnd w:id="246"/>
      <w:bookmarkStart w:id="247" w:name="_Toc184314434"/>
      <w:bookmarkEnd w:id="247"/>
      <w:bookmarkStart w:id="248" w:name="_Toc184312083"/>
      <w:bookmarkEnd w:id="248"/>
      <w:bookmarkStart w:id="249" w:name="_Toc184312109"/>
      <w:bookmarkEnd w:id="249"/>
      <w:bookmarkStart w:id="250" w:name="_Toc184314454"/>
      <w:bookmarkEnd w:id="250"/>
      <w:bookmarkStart w:id="251" w:name="_Toc184314420"/>
      <w:bookmarkEnd w:id="251"/>
      <w:bookmarkStart w:id="252" w:name="_Toc184308096"/>
      <w:bookmarkEnd w:id="252"/>
      <w:bookmarkStart w:id="253" w:name="_Toc184314438"/>
      <w:bookmarkEnd w:id="253"/>
      <w:bookmarkStart w:id="254" w:name="_Toc184312081"/>
      <w:bookmarkEnd w:id="254"/>
      <w:bookmarkStart w:id="255" w:name="_Toc184313288"/>
      <w:bookmarkEnd w:id="255"/>
      <w:bookmarkStart w:id="256" w:name="_Toc184313285"/>
      <w:bookmarkEnd w:id="256"/>
      <w:bookmarkStart w:id="257" w:name="_Toc184310320"/>
      <w:bookmarkEnd w:id="257"/>
      <w:bookmarkStart w:id="258" w:name="_Toc184313283"/>
      <w:bookmarkEnd w:id="258"/>
      <w:bookmarkStart w:id="259" w:name="_Toc184308069"/>
      <w:bookmarkEnd w:id="259"/>
      <w:bookmarkStart w:id="260" w:name="_Toc184314468"/>
      <w:bookmarkEnd w:id="260"/>
      <w:bookmarkStart w:id="261" w:name="_Toc184310334"/>
      <w:bookmarkEnd w:id="261"/>
      <w:bookmarkStart w:id="262" w:name="_Toc184308074"/>
      <w:bookmarkEnd w:id="262"/>
      <w:bookmarkStart w:id="263" w:name="_Toc184312139"/>
      <w:bookmarkEnd w:id="263"/>
      <w:bookmarkStart w:id="264" w:name="_Toc184313243"/>
      <w:bookmarkEnd w:id="264"/>
      <w:bookmarkStart w:id="265" w:name="_Toc184310322"/>
      <w:bookmarkEnd w:id="265"/>
      <w:bookmarkStart w:id="266" w:name="_Toc184312102"/>
      <w:bookmarkEnd w:id="266"/>
      <w:bookmarkStart w:id="267" w:name="_Toc184314469"/>
      <w:bookmarkEnd w:id="267"/>
      <w:bookmarkStart w:id="268" w:name="_Toc184313304"/>
      <w:bookmarkEnd w:id="268"/>
      <w:bookmarkStart w:id="269" w:name="_Toc184313306"/>
      <w:bookmarkEnd w:id="269"/>
      <w:bookmarkStart w:id="270" w:name="_Toc184310329"/>
      <w:bookmarkEnd w:id="270"/>
      <w:bookmarkStart w:id="271" w:name="_Toc184313293"/>
      <w:bookmarkEnd w:id="271"/>
      <w:bookmarkStart w:id="272" w:name="_Toc184314445"/>
      <w:bookmarkEnd w:id="272"/>
      <w:bookmarkStart w:id="273" w:name="_Toc184313253"/>
      <w:bookmarkEnd w:id="273"/>
      <w:bookmarkStart w:id="274" w:name="_Toc184308100"/>
      <w:bookmarkEnd w:id="274"/>
      <w:bookmarkStart w:id="275" w:name="_Toc184312069"/>
      <w:bookmarkEnd w:id="275"/>
      <w:bookmarkStart w:id="276" w:name="_Toc184310277"/>
      <w:bookmarkEnd w:id="276"/>
      <w:bookmarkStart w:id="277" w:name="_Toc184308046"/>
      <w:bookmarkEnd w:id="277"/>
      <w:bookmarkStart w:id="278" w:name="_Toc184308102"/>
      <w:bookmarkEnd w:id="278"/>
      <w:bookmarkStart w:id="279" w:name="_Toc184314444"/>
      <w:bookmarkEnd w:id="279"/>
      <w:bookmarkStart w:id="280" w:name="_Toc184310317"/>
      <w:bookmarkEnd w:id="280"/>
      <w:bookmarkStart w:id="281" w:name="_Toc184314462"/>
      <w:bookmarkEnd w:id="281"/>
      <w:bookmarkStart w:id="282" w:name="_Toc184312093"/>
      <w:bookmarkEnd w:id="282"/>
      <w:bookmarkStart w:id="283" w:name="_Toc184308089"/>
      <w:bookmarkEnd w:id="283"/>
      <w:bookmarkStart w:id="284" w:name="_Toc184308077"/>
      <w:bookmarkEnd w:id="284"/>
      <w:bookmarkStart w:id="285" w:name="_Toc184312095"/>
      <w:bookmarkEnd w:id="285"/>
      <w:bookmarkStart w:id="286" w:name="_Toc184308067"/>
      <w:bookmarkEnd w:id="286"/>
      <w:bookmarkStart w:id="287" w:name="_Toc184314471"/>
      <w:bookmarkEnd w:id="287"/>
      <w:bookmarkStart w:id="288" w:name="_Toc184313259"/>
      <w:bookmarkEnd w:id="288"/>
      <w:bookmarkStart w:id="289" w:name="_Toc184313258"/>
      <w:bookmarkEnd w:id="289"/>
      <w:bookmarkStart w:id="290" w:name="_Toc184312068"/>
      <w:bookmarkEnd w:id="290"/>
      <w:bookmarkStart w:id="291" w:name="_Toc184308070"/>
      <w:bookmarkEnd w:id="291"/>
      <w:bookmarkStart w:id="292" w:name="_Toc184308053"/>
      <w:bookmarkEnd w:id="292"/>
      <w:bookmarkStart w:id="293" w:name="_Toc184308078"/>
      <w:bookmarkEnd w:id="293"/>
      <w:bookmarkStart w:id="294" w:name="_Toc184314482"/>
      <w:bookmarkEnd w:id="294"/>
      <w:bookmarkStart w:id="295" w:name="_Toc184313252"/>
      <w:bookmarkEnd w:id="295"/>
      <w:bookmarkStart w:id="296" w:name="_Toc184312137"/>
      <w:bookmarkEnd w:id="296"/>
      <w:bookmarkStart w:id="297" w:name="_Toc184313246"/>
      <w:bookmarkEnd w:id="297"/>
      <w:bookmarkStart w:id="298" w:name="_Toc184314442"/>
      <w:bookmarkEnd w:id="298"/>
      <w:bookmarkStart w:id="299" w:name="_Toc184312077"/>
      <w:bookmarkEnd w:id="299"/>
      <w:bookmarkStart w:id="300" w:name="_Toc184314435"/>
      <w:bookmarkEnd w:id="300"/>
      <w:bookmarkStart w:id="301" w:name="_Toc184310303"/>
      <w:bookmarkEnd w:id="301"/>
      <w:bookmarkStart w:id="302" w:name="_Toc184310335"/>
      <w:bookmarkEnd w:id="302"/>
      <w:bookmarkStart w:id="303" w:name="_Toc184310307"/>
      <w:bookmarkEnd w:id="303"/>
      <w:bookmarkStart w:id="304" w:name="_Toc184308058"/>
      <w:bookmarkEnd w:id="304"/>
      <w:bookmarkStart w:id="305" w:name="_Toc184313247"/>
      <w:bookmarkEnd w:id="305"/>
      <w:bookmarkStart w:id="306" w:name="_Toc184314441"/>
      <w:bookmarkEnd w:id="306"/>
      <w:bookmarkStart w:id="307" w:name="_Toc184308038"/>
      <w:bookmarkEnd w:id="307"/>
      <w:bookmarkStart w:id="308" w:name="_Toc184312097"/>
      <w:bookmarkEnd w:id="308"/>
      <w:bookmarkStart w:id="309" w:name="_Toc184310289"/>
      <w:bookmarkEnd w:id="309"/>
      <w:bookmarkStart w:id="310" w:name="_Toc184313257"/>
      <w:bookmarkEnd w:id="310"/>
      <w:bookmarkStart w:id="311" w:name="_Toc184310274"/>
      <w:bookmarkEnd w:id="311"/>
      <w:bookmarkStart w:id="312" w:name="_Toc184313249"/>
      <w:bookmarkEnd w:id="312"/>
      <w:bookmarkStart w:id="313" w:name="_Toc184310344"/>
      <w:bookmarkEnd w:id="313"/>
      <w:bookmarkStart w:id="314" w:name="_Toc184312114"/>
      <w:bookmarkEnd w:id="314"/>
      <w:bookmarkStart w:id="315" w:name="_Toc184313296"/>
      <w:bookmarkEnd w:id="315"/>
      <w:bookmarkStart w:id="316" w:name="_Toc184314439"/>
      <w:bookmarkEnd w:id="316"/>
      <w:bookmarkStart w:id="317" w:name="_Toc184310340"/>
      <w:bookmarkEnd w:id="317"/>
      <w:bookmarkStart w:id="318" w:name="_Toc184312108"/>
      <w:bookmarkEnd w:id="318"/>
      <w:bookmarkStart w:id="319" w:name="_Toc184312092"/>
      <w:bookmarkEnd w:id="319"/>
      <w:bookmarkStart w:id="320" w:name="_Toc184310332"/>
      <w:bookmarkEnd w:id="320"/>
      <w:bookmarkStart w:id="321" w:name="_Toc184314449"/>
      <w:bookmarkEnd w:id="321"/>
      <w:bookmarkStart w:id="322" w:name="_Toc184312135"/>
      <w:bookmarkEnd w:id="322"/>
      <w:bookmarkStart w:id="323" w:name="_Toc184310287"/>
      <w:bookmarkEnd w:id="323"/>
      <w:bookmarkStart w:id="324" w:name="_Toc184308066"/>
      <w:bookmarkEnd w:id="324"/>
      <w:bookmarkStart w:id="325" w:name="_Toc184310326"/>
      <w:bookmarkEnd w:id="325"/>
      <w:bookmarkStart w:id="326" w:name="_Toc184310319"/>
      <w:bookmarkEnd w:id="326"/>
      <w:bookmarkStart w:id="327" w:name="_Toc184310310"/>
      <w:bookmarkEnd w:id="327"/>
      <w:bookmarkStart w:id="328" w:name="_Toc184312071"/>
      <w:bookmarkEnd w:id="328"/>
      <w:bookmarkStart w:id="329" w:name="_Toc184308088"/>
      <w:bookmarkEnd w:id="329"/>
      <w:bookmarkStart w:id="330" w:name="_Toc184312116"/>
      <w:bookmarkEnd w:id="330"/>
      <w:bookmarkStart w:id="331" w:name="_Toc184310318"/>
      <w:bookmarkEnd w:id="331"/>
      <w:bookmarkStart w:id="332" w:name="_Toc184310306"/>
      <w:bookmarkEnd w:id="332"/>
      <w:bookmarkStart w:id="333" w:name="_Toc184310275"/>
      <w:bookmarkEnd w:id="333"/>
      <w:bookmarkStart w:id="334" w:name="_Toc184313251"/>
      <w:bookmarkEnd w:id="334"/>
      <w:bookmarkStart w:id="335" w:name="_Toc184308099"/>
      <w:bookmarkEnd w:id="335"/>
      <w:bookmarkStart w:id="336" w:name="_Toc184313248"/>
      <w:bookmarkEnd w:id="336"/>
      <w:bookmarkStart w:id="337" w:name="_Toc184308093"/>
      <w:bookmarkEnd w:id="337"/>
      <w:bookmarkStart w:id="338" w:name="_Toc184313265"/>
      <w:bookmarkEnd w:id="338"/>
      <w:bookmarkStart w:id="339" w:name="_Toc184314472"/>
      <w:bookmarkEnd w:id="339"/>
      <w:bookmarkStart w:id="340" w:name="_Toc184314452"/>
      <w:bookmarkEnd w:id="340"/>
      <w:bookmarkStart w:id="341" w:name="_Toc184310296"/>
      <w:bookmarkEnd w:id="341"/>
      <w:bookmarkStart w:id="342" w:name="_Toc184314457"/>
      <w:bookmarkEnd w:id="342"/>
      <w:bookmarkStart w:id="343" w:name="_Toc184310295"/>
      <w:bookmarkEnd w:id="343"/>
      <w:bookmarkStart w:id="344" w:name="_Toc184313261"/>
      <w:bookmarkEnd w:id="344"/>
      <w:bookmarkStart w:id="345" w:name="_Toc184308064"/>
      <w:bookmarkEnd w:id="345"/>
      <w:bookmarkStart w:id="346" w:name="_Toc184312127"/>
      <w:bookmarkEnd w:id="346"/>
      <w:bookmarkStart w:id="347" w:name="_Toc184314447"/>
      <w:bookmarkEnd w:id="347"/>
      <w:bookmarkStart w:id="348" w:name="_Toc184312099"/>
      <w:bookmarkEnd w:id="348"/>
      <w:bookmarkStart w:id="349" w:name="_Toc184310312"/>
      <w:bookmarkEnd w:id="349"/>
      <w:bookmarkStart w:id="350" w:name="_Toc184313275"/>
      <w:bookmarkEnd w:id="350"/>
      <w:bookmarkStart w:id="351" w:name="_Toc184310301"/>
      <w:bookmarkEnd w:id="351"/>
      <w:bookmarkStart w:id="352" w:name="_Toc184313264"/>
      <w:bookmarkEnd w:id="352"/>
      <w:bookmarkStart w:id="353" w:name="_Toc184310333"/>
      <w:bookmarkEnd w:id="353"/>
      <w:bookmarkStart w:id="354" w:name="_Toc184310325"/>
      <w:bookmarkEnd w:id="354"/>
      <w:bookmarkStart w:id="355" w:name="_Toc184313299"/>
      <w:bookmarkEnd w:id="355"/>
      <w:bookmarkStart w:id="356" w:name="_Toc184312129"/>
      <w:bookmarkEnd w:id="356"/>
      <w:bookmarkStart w:id="357" w:name="_Toc184312090"/>
      <w:bookmarkEnd w:id="357"/>
      <w:bookmarkStart w:id="358" w:name="_Toc184313291"/>
      <w:bookmarkEnd w:id="358"/>
      <w:bookmarkStart w:id="359" w:name="_Toc184310327"/>
      <w:bookmarkEnd w:id="359"/>
      <w:bookmarkStart w:id="360" w:name="_Toc184313244"/>
      <w:bookmarkEnd w:id="360"/>
      <w:bookmarkStart w:id="361" w:name="_Toc184314428"/>
      <w:bookmarkEnd w:id="361"/>
      <w:bookmarkStart w:id="362" w:name="_Toc184308080"/>
      <w:bookmarkEnd w:id="362"/>
      <w:bookmarkStart w:id="363" w:name="_Toc184310309"/>
      <w:bookmarkEnd w:id="363"/>
      <w:bookmarkStart w:id="364" w:name="_Toc184310298"/>
      <w:bookmarkEnd w:id="364"/>
      <w:bookmarkStart w:id="365" w:name="_Toc184310315"/>
      <w:bookmarkEnd w:id="365"/>
      <w:bookmarkStart w:id="366" w:name="_Toc184308071"/>
      <w:bookmarkEnd w:id="366"/>
      <w:bookmarkStart w:id="367" w:name="_Toc184310337"/>
      <w:bookmarkEnd w:id="367"/>
      <w:bookmarkStart w:id="368" w:name="_Toc184312088"/>
      <w:bookmarkEnd w:id="368"/>
      <w:bookmarkStart w:id="369" w:name="_Toc184312096"/>
      <w:bookmarkEnd w:id="369"/>
      <w:bookmarkStart w:id="370" w:name="_Toc184313307"/>
      <w:bookmarkEnd w:id="370"/>
      <w:bookmarkStart w:id="371" w:name="_Toc184313279"/>
      <w:bookmarkEnd w:id="371"/>
      <w:bookmarkStart w:id="372" w:name="_Toc184314432"/>
      <w:bookmarkEnd w:id="372"/>
      <w:bookmarkStart w:id="373" w:name="_Toc184308055"/>
      <w:bookmarkEnd w:id="373"/>
      <w:bookmarkStart w:id="374" w:name="_Toc184310290"/>
      <w:bookmarkEnd w:id="374"/>
      <w:bookmarkStart w:id="375" w:name="_Toc184314448"/>
      <w:bookmarkEnd w:id="375"/>
      <w:bookmarkStart w:id="376" w:name="_Toc184308105"/>
      <w:bookmarkEnd w:id="376"/>
      <w:bookmarkStart w:id="377" w:name="_Toc184313297"/>
      <w:bookmarkEnd w:id="377"/>
      <w:bookmarkStart w:id="378" w:name="_Toc184312105"/>
      <w:bookmarkEnd w:id="378"/>
      <w:bookmarkStart w:id="379" w:name="_Toc184314424"/>
      <w:bookmarkEnd w:id="379"/>
      <w:bookmarkStart w:id="380" w:name="_Toc184313287"/>
      <w:bookmarkEnd w:id="380"/>
      <w:bookmarkStart w:id="381" w:name="_Toc184313274"/>
      <w:bookmarkEnd w:id="381"/>
      <w:bookmarkStart w:id="382" w:name="_Toc184310300"/>
      <w:bookmarkEnd w:id="382"/>
      <w:bookmarkStart w:id="383" w:name="_Toc184314461"/>
      <w:bookmarkEnd w:id="383"/>
      <w:bookmarkStart w:id="384" w:name="_Toc184312113"/>
      <w:bookmarkEnd w:id="384"/>
      <w:bookmarkStart w:id="385" w:name="_Toc184310308"/>
      <w:bookmarkEnd w:id="385"/>
      <w:bookmarkStart w:id="386" w:name="_Toc184312128"/>
      <w:bookmarkEnd w:id="386"/>
      <w:bookmarkStart w:id="387" w:name="_Toc184308081"/>
      <w:bookmarkEnd w:id="387"/>
      <w:bookmarkStart w:id="388" w:name="_Toc184314479"/>
      <w:bookmarkEnd w:id="388"/>
      <w:bookmarkStart w:id="389" w:name="_Toc184314427"/>
      <w:bookmarkEnd w:id="389"/>
      <w:bookmarkStart w:id="390" w:name="_Toc184312120"/>
      <w:bookmarkEnd w:id="390"/>
      <w:bookmarkStart w:id="391" w:name="_Toc184308047"/>
      <w:bookmarkEnd w:id="391"/>
      <w:bookmarkStart w:id="392" w:name="_Toc184312123"/>
      <w:bookmarkEnd w:id="392"/>
      <w:bookmarkStart w:id="393" w:name="_Toc184314410"/>
      <w:bookmarkEnd w:id="393"/>
      <w:bookmarkStart w:id="394" w:name="_Toc184308090"/>
      <w:bookmarkEnd w:id="394"/>
      <w:bookmarkStart w:id="395" w:name="_Toc184312138"/>
      <w:bookmarkEnd w:id="395"/>
      <w:bookmarkStart w:id="396" w:name="_Toc184314430"/>
      <w:bookmarkEnd w:id="396"/>
      <w:r>
        <w:rPr>
          <w:rFonts w:hint="eastAsia" w:ascii="宋体" w:hAnsi="宋体" w:eastAsia="宋体" w:cs="宋体"/>
          <w:b/>
          <w:color w:val="auto"/>
          <w:sz w:val="28"/>
          <w:szCs w:val="28"/>
          <w:highlight w:val="none"/>
        </w:rPr>
        <w:t>评标办法</w:t>
      </w:r>
    </w:p>
    <w:p>
      <w:pPr>
        <w:spacing w:line="6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评标办法前附表</w:t>
      </w:r>
    </w:p>
    <w:tbl>
      <w:tblPr>
        <w:tblStyle w:val="62"/>
        <w:tblpPr w:leftFromText="180" w:rightFromText="180" w:vertAnchor="text" w:horzAnchor="page" w:tblpX="1337" w:tblpY="12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44"/>
        <w:gridCol w:w="4440"/>
        <w:gridCol w:w="990"/>
        <w:gridCol w:w="85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684" w:type="dxa"/>
            <w:gridSpan w:val="2"/>
            <w:vAlign w:val="center"/>
          </w:tcPr>
          <w:p>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990"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权重</w:t>
            </w:r>
          </w:p>
        </w:tc>
        <w:tc>
          <w:tcPr>
            <w:tcW w:w="855"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属性</w:t>
            </w:r>
          </w:p>
        </w:tc>
        <w:tc>
          <w:tcPr>
            <w:tcW w:w="1215" w:type="dxa"/>
            <w:vAlign w:val="center"/>
          </w:tcPr>
          <w:p>
            <w:pPr>
              <w:jc w:val="center"/>
              <w:rPr>
                <w:rFonts w:hint="eastAsia" w:ascii="宋体" w:hAnsi="宋体" w:eastAsia="宋体" w:cs="宋体"/>
                <w:color w:val="auto"/>
                <w:sz w:val="24"/>
                <w:highlight w:val="none"/>
              </w:rPr>
            </w:pPr>
            <w:r>
              <w:rPr>
                <w:rFonts w:hint="eastAsia" w:cs="仿宋_GB2312" w:asciiTheme="minorEastAsia" w:hAnsiTheme="minorEastAsia" w:eastAsiaTheme="minorEastAsia"/>
                <w:bCs/>
                <w:color w:val="auto"/>
                <w:sz w:val="24"/>
              </w:rPr>
              <w:t>投标文件中评标标准相应的商务技术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84" w:type="dxa"/>
            <w:gridSpan w:val="2"/>
            <w:vAlign w:val="center"/>
          </w:tcPr>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综合养护方案：</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作业方案：投标人自行踏勘现场，针对本标段保洁的特点创新作业理念（0-3分），制定“人扫、机扫、巡捡”三位一体的保洁作业方案（0-3分），要求方案符合本标段实际情况，保洁作业能做到各要素的合理配置，全面、即时覆盖各作业区域（0-3分），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2）根据本项目服务内容及需求制定的绿化养护作业方案，由评标委员会进行打分；（0—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3）根据本项目服务内容及需求制定的市政养护作业方案，由评标委员会进行打分；（0—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）根据质量保证体系和质量保证措施方案，由评标委员会进行打分；（0—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）根据文明安全保证体系和安全保证措施方案，由评标委员会进行打分；（0—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）根据投标人针对本项目的服务优势、服务能力、服务及时性响应方案及后续服务承诺等方面，由评标委员会进行打分；（0—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）针对突发事故、自然灾害处理及配合重大活动的应急预案，由评标委员会进行打分；（0—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）根据台账管理制度，由评标委员会进行打分；（0—2分）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）提出关于本项目的合理化建议，由评标委员会进行打分；（0—2分）</w:t>
            </w:r>
          </w:p>
          <w:p>
            <w:pPr>
              <w:adjustRightInd/>
              <w:spacing w:line="6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同城协助能力的工作方案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方案是否合理、有针对性，具有较强的服务能力，如针对疫情等，</w:t>
            </w:r>
            <w:r>
              <w:rPr>
                <w:rFonts w:hint="eastAsia" w:ascii="宋体" w:hAnsi="宋体" w:eastAsia="宋体" w:cs="宋体"/>
                <w:color w:val="auto"/>
                <w:sz w:val="24"/>
                <w:highlight w:val="none"/>
              </w:rPr>
              <w:t>由评标委员会进行打分；（</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对本项目提供的人力、设备、技术等支持是否响应及时、充足等内容，</w:t>
            </w:r>
            <w:r>
              <w:rPr>
                <w:rFonts w:hint="eastAsia" w:ascii="宋体" w:hAnsi="宋体" w:eastAsia="宋体" w:cs="宋体"/>
                <w:color w:val="auto"/>
                <w:sz w:val="24"/>
                <w:highlight w:val="none"/>
              </w:rPr>
              <w:t>由评标委员会进行打分；（</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pPr>
              <w:adjustRightInd/>
              <w:spacing w:line="600" w:lineRule="exact"/>
              <w:jc w:val="left"/>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重大活动和节日保障方案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据重大活动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如亚运会或其他大规模活动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和节假日保障方案的科学性、合理性、针对性及可操作性进行评估，由评标委员会进行打分；（</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tc>
        <w:tc>
          <w:tcPr>
            <w:tcW w:w="990"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84" w:type="dxa"/>
            <w:gridSpan w:val="2"/>
            <w:vAlign w:val="center"/>
          </w:tcPr>
          <w:p>
            <w:pPr>
              <w:pStyle w:val="966"/>
              <w:snapToGrid w:val="0"/>
              <w:ind w:firstLine="0" w:firstLineChars="0"/>
              <w:jc w:val="left"/>
              <w:rPr>
                <w:rFonts w:hint="eastAsia" w:ascii="宋体" w:hAnsi="宋体" w:eastAsia="宋体" w:cs="宋体"/>
                <w:color w:val="auto"/>
                <w:kern w:val="21"/>
                <w:sz w:val="24"/>
                <w:szCs w:val="24"/>
                <w:highlight w:val="none"/>
              </w:rPr>
            </w:pPr>
            <w:r>
              <w:rPr>
                <w:rFonts w:hint="eastAsia" w:ascii="宋体" w:hAnsi="宋体" w:eastAsia="宋体" w:cs="宋体"/>
                <w:color w:val="auto"/>
                <w:sz w:val="24"/>
                <w:szCs w:val="24"/>
                <w:highlight w:val="none"/>
              </w:rPr>
              <w:t>针对投诉的处理效率：投标人对各类考核、投诉的处理效率、时效及回复举措等，由专家进行打分（0—2分）；</w:t>
            </w:r>
          </w:p>
        </w:tc>
        <w:tc>
          <w:tcPr>
            <w:tcW w:w="99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55"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121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84" w:type="dxa"/>
            <w:gridSpan w:val="2"/>
            <w:vAlign w:val="center"/>
          </w:tcPr>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人员配置：须提供以下相关人员（人员不能重复，若有重复只能按一人次计）：</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1）提供综合养护人员具体配置计划：满足项目基本配置要求的得2分；</w:t>
            </w:r>
          </w:p>
          <w:p>
            <w:pPr>
              <w:adjustRightInd/>
              <w:spacing w:line="6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2）项目负责人：具有专科及以上学历且具有中级及以上职称的得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p>
            <w:pPr>
              <w:adjustRightInd/>
              <w:spacing w:line="6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3）项目负责人荣誉：以项目负责人身份具有保洁或市政养护或绿化养护工作中获得区级及以上荣誉得1分；本项最高得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4）拟投入的人员中具有安全员证证书、城市环卫工程师证证书、垃圾分类项目经理证证书、垃圾清运工程师证证书的，</w:t>
            </w:r>
            <w:r>
              <w:rPr>
                <w:rFonts w:hint="eastAsia" w:ascii="宋体" w:hAnsi="宋体" w:eastAsia="宋体" w:cs="宋体"/>
                <w:color w:val="auto"/>
                <w:kern w:val="0"/>
                <w:sz w:val="24"/>
                <w:highlight w:val="none"/>
              </w:rPr>
              <w:t>有毒有害空间作业证证书、管道CCTV检测工程师证</w:t>
            </w:r>
            <w:r>
              <w:rPr>
                <w:rFonts w:hint="eastAsia" w:ascii="宋体" w:hAnsi="宋体" w:eastAsia="宋体" w:cs="宋体"/>
                <w:color w:val="auto"/>
                <w:sz w:val="24"/>
                <w:highlight w:val="none"/>
              </w:rPr>
              <w:t>证书的，</w:t>
            </w:r>
            <w:r>
              <w:rPr>
                <w:rFonts w:hint="eastAsia" w:ascii="宋体" w:hAnsi="宋体" w:eastAsia="宋体" w:cs="宋体"/>
                <w:color w:val="auto"/>
                <w:sz w:val="24"/>
                <w:highlight w:val="none"/>
              </w:rPr>
              <w:t>每有一个得0.5分，本项最高得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pPr>
              <w:spacing w:line="6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投标文件中同时提供的证书复印件及本人在本单位近6个月社保缴纳证明复印件；</w:t>
            </w:r>
          </w:p>
        </w:tc>
        <w:tc>
          <w:tcPr>
            <w:tcW w:w="99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55"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215"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4" w:type="dxa"/>
            <w:vMerge w:val="restart"/>
            <w:vAlign w:val="center"/>
          </w:tcPr>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投标人自有作业设备用于本项目情况：</w:t>
            </w:r>
          </w:p>
          <w:p>
            <w:pPr>
              <w:adjustRightInd/>
              <w:spacing w:line="600" w:lineRule="exact"/>
              <w:jc w:val="left"/>
              <w:rPr>
                <w:rFonts w:hint="eastAsia" w:ascii="宋体" w:hAnsi="宋体" w:eastAsia="宋体" w:cs="宋体"/>
                <w:b/>
                <w:bCs/>
                <w:color w:val="auto"/>
                <w:sz w:val="24"/>
                <w:highlight w:val="none"/>
              </w:rPr>
            </w:pPr>
          </w:p>
          <w:p>
            <w:pPr>
              <w:adjustRightInd/>
              <w:spacing w:line="600" w:lineRule="exact"/>
              <w:jc w:val="left"/>
              <w:rPr>
                <w:rFonts w:hint="eastAsia" w:ascii="宋体" w:hAnsi="宋体" w:eastAsia="宋体" w:cs="宋体"/>
                <w:b/>
                <w:bCs/>
                <w:color w:val="auto"/>
                <w:sz w:val="24"/>
                <w:highlight w:val="none"/>
              </w:rPr>
            </w:pPr>
          </w:p>
        </w:tc>
        <w:tc>
          <w:tcPr>
            <w:tcW w:w="4440" w:type="dxa"/>
            <w:vAlign w:val="center"/>
          </w:tcPr>
          <w:p>
            <w:pPr>
              <w:adjustRightInd/>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保洁设备：</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1、投标人自有车辆（本项合计最高得</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①自有总质量</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000kg及以上洒水车每有一辆的得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② 自有总质量18000kg及以上洗扫一体车每有一辆得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③自有总质量16000kg及以上多功能抑尘车每有一辆得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④自有总质量7000kg及以上护栏清洗车每有一辆得2分，最高得2分；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⑤自有总质量12000kg及以上扫地车每有一辆得2分，最高得2分；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⑥自有总质量18000kg及以上高压冲洗车每有一辆得2分，最高得2分；</w:t>
            </w:r>
          </w:p>
          <w:p>
            <w:pPr>
              <w:adjustRightInd/>
              <w:spacing w:line="600" w:lineRule="exact"/>
              <w:jc w:val="left"/>
              <w:rPr>
                <w:rFonts w:ascii="宋体" w:hAnsi="宋体" w:cs="宋体"/>
                <w:color w:val="auto"/>
                <w:sz w:val="24"/>
                <w:highlight w:val="none"/>
              </w:rPr>
            </w:pPr>
            <w:r>
              <w:rPr>
                <w:rFonts w:hint="eastAsia" w:ascii="宋体" w:hAnsi="宋体" w:cs="宋体"/>
                <w:color w:val="auto"/>
                <w:sz w:val="24"/>
                <w:highlight w:val="none"/>
              </w:rPr>
              <w:t>⑦自有小型慢车道清扫车每有一辆得0.5分，最高得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分；小型高压冲洗车每有一辆得0.5分，最高得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分；自有应急扫雪设备</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套及以上得1分，否则不得分，最高得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分；（除雪车可以采用其他动力车辆前加装除雪滚筒，但加装车辆不能占用投标需求中的车辆）本项最高得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分（此项仅提供设备发票复印件）。</w:t>
            </w:r>
          </w:p>
          <w:p>
            <w:pPr>
              <w:adjustRightInd/>
              <w:spacing w:line="600" w:lineRule="exact"/>
              <w:jc w:val="left"/>
              <w:rPr>
                <w:rFonts w:ascii="宋体" w:hAnsi="宋体" w:cs="宋体"/>
                <w:color w:val="auto"/>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以上设备中，</w:t>
            </w:r>
            <w:r>
              <w:rPr>
                <w:rFonts w:hint="eastAsia" w:ascii="宋体" w:hAnsi="宋体" w:cs="宋体"/>
                <w:color w:val="auto"/>
                <w:sz w:val="24"/>
                <w:highlight w:val="none"/>
              </w:rPr>
              <w:t>投标人自有新</w:t>
            </w:r>
            <w:r>
              <w:rPr>
                <w:rFonts w:hint="eastAsia" w:ascii="宋体" w:hAnsi="宋体" w:cs="宋体"/>
                <w:color w:val="auto"/>
                <w:sz w:val="24"/>
                <w:highlight w:val="none"/>
                <w:lang w:val="en-US" w:eastAsia="zh-CN"/>
              </w:rPr>
              <w:t>能源</w:t>
            </w:r>
            <w:r>
              <w:rPr>
                <w:rFonts w:hint="eastAsia" w:ascii="宋体" w:hAnsi="宋体" w:cs="宋体"/>
                <w:color w:val="auto"/>
                <w:sz w:val="24"/>
                <w:highlight w:val="none"/>
              </w:rPr>
              <w:t>车的</w:t>
            </w:r>
            <w:r>
              <w:rPr>
                <w:rFonts w:hint="eastAsia" w:ascii="宋体" w:hAnsi="宋体" w:cs="宋体"/>
                <w:color w:val="auto"/>
                <w:sz w:val="24"/>
                <w:highlight w:val="none"/>
                <w:lang w:eastAsia="zh-CN"/>
              </w:rPr>
              <w:t>，</w:t>
            </w:r>
            <w:r>
              <w:rPr>
                <w:rFonts w:hint="eastAsia" w:ascii="宋体" w:hAnsi="宋体" w:cs="宋体"/>
                <w:color w:val="auto"/>
                <w:sz w:val="24"/>
                <w:highlight w:val="none"/>
              </w:rPr>
              <w:t>含纯电动汽车(BEV，包括太阳能汽车)、燃料电池电动汽车(FCEV)、</w:t>
            </w:r>
            <w:r>
              <w:rPr>
                <w:rFonts w:hint="eastAsia" w:ascii="宋体" w:hAnsi="宋体" w:cs="宋体"/>
                <w:color w:val="auto"/>
                <w:sz w:val="24"/>
                <w:highlight w:val="none"/>
                <w:lang w:eastAsia="zh-CN"/>
              </w:rPr>
              <w:t>天然气汽车、</w:t>
            </w:r>
            <w:r>
              <w:rPr>
                <w:rFonts w:hint="eastAsia" w:ascii="宋体" w:hAnsi="宋体" w:cs="宋体"/>
                <w:color w:val="auto"/>
                <w:sz w:val="24"/>
                <w:highlight w:val="none"/>
              </w:rPr>
              <w:t>其他新能源(如超级电容器、飞轮等高效储能器)汽车等，且总质量</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000kg及以上新能源车的每有一辆</w:t>
            </w:r>
            <w:r>
              <w:rPr>
                <w:rFonts w:hint="eastAsia" w:ascii="宋体" w:hAnsi="宋体" w:cs="宋体"/>
                <w:color w:val="auto"/>
                <w:sz w:val="24"/>
                <w:highlight w:val="none"/>
                <w:lang w:val="en-US" w:eastAsia="zh-CN"/>
              </w:rPr>
              <w:t>增加1</w:t>
            </w:r>
            <w:r>
              <w:rPr>
                <w:rFonts w:hint="eastAsia" w:ascii="宋体" w:hAnsi="宋体" w:cs="宋体"/>
                <w:color w:val="auto"/>
                <w:sz w:val="24"/>
                <w:highlight w:val="none"/>
              </w:rPr>
              <w:t>分，最高得2分；（本项合计最高得2分）</w:t>
            </w:r>
          </w:p>
          <w:p>
            <w:pPr>
              <w:adjustRightInd/>
              <w:spacing w:line="600" w:lineRule="exact"/>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投标文件中同时提供车辆行驶证、购车发票及车辆登记证复印件；</w:t>
            </w:r>
            <w:r>
              <w:rPr>
                <w:rFonts w:hint="eastAsia" w:ascii="宋体" w:hAnsi="宋体" w:eastAsia="宋体" w:cs="宋体"/>
                <w:b/>
                <w:bCs/>
                <w:color w:val="auto"/>
                <w:sz w:val="24"/>
                <w:highlight w:val="none"/>
              </w:rPr>
              <w:t>投标文件中同时提供车辆行驶证、购车发票及车辆登记证复印件；</w:t>
            </w:r>
          </w:p>
        </w:tc>
        <w:tc>
          <w:tcPr>
            <w:tcW w:w="990"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vAlign w:val="center"/>
          </w:tcPr>
          <w:p>
            <w:pPr>
              <w:jc w:val="center"/>
              <w:rPr>
                <w:rFonts w:hint="eastAsia" w:ascii="宋体" w:hAnsi="宋体" w:eastAsia="宋体" w:cs="宋体"/>
                <w:color w:val="auto"/>
                <w:sz w:val="24"/>
                <w:highlight w:val="none"/>
              </w:rPr>
            </w:pPr>
          </w:p>
        </w:tc>
        <w:tc>
          <w:tcPr>
            <w:tcW w:w="1244" w:type="dxa"/>
            <w:vMerge w:val="continue"/>
            <w:vAlign w:val="center"/>
          </w:tcPr>
          <w:p>
            <w:pPr>
              <w:adjustRightInd/>
              <w:spacing w:line="600" w:lineRule="exact"/>
              <w:jc w:val="left"/>
              <w:rPr>
                <w:rFonts w:hint="eastAsia" w:ascii="宋体" w:hAnsi="宋体" w:eastAsia="宋体" w:cs="宋体"/>
                <w:b/>
                <w:bCs/>
                <w:color w:val="auto"/>
                <w:sz w:val="24"/>
                <w:highlight w:val="none"/>
              </w:rPr>
            </w:pPr>
          </w:p>
        </w:tc>
        <w:tc>
          <w:tcPr>
            <w:tcW w:w="4440" w:type="dxa"/>
            <w:vAlign w:val="center"/>
          </w:tcPr>
          <w:p>
            <w:pPr>
              <w:adjustRightInd/>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市政设备：</w:t>
            </w:r>
            <w:r>
              <w:rPr>
                <w:rFonts w:hint="eastAsia" w:ascii="宋体" w:hAnsi="宋体" w:eastAsia="宋体" w:cs="宋体"/>
                <w:color w:val="auto"/>
                <w:sz w:val="24"/>
                <w:highlight w:val="none"/>
              </w:rPr>
              <w:t>（本项合计最高得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①投标人自有沥青路面热再生修补车每有一辆得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pStyle w:val="4"/>
              <w:jc w:val="left"/>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②投标人自有储料式沥青保温车每有一辆得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w:t>
            </w:r>
          </w:p>
          <w:p>
            <w:pPr>
              <w:adjustRightInd/>
              <w:spacing w:line="60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③</w:t>
            </w:r>
            <w:r>
              <w:rPr>
                <w:rFonts w:hint="eastAsia" w:ascii="宋体" w:hAnsi="宋体" w:eastAsia="宋体" w:cs="宋体"/>
                <w:b w:val="0"/>
                <w:bCs w:val="0"/>
                <w:color w:val="auto"/>
                <w:sz w:val="24"/>
                <w:szCs w:val="24"/>
                <w:highlight w:val="none"/>
                <w:lang w:val="en-US"/>
              </w:rPr>
              <w:t>投标人自有铣刨机、沥青砼摊铺机、压路机一台的各得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w:t>
            </w:r>
            <w:r>
              <w:rPr>
                <w:rFonts w:hint="eastAsia" w:ascii="宋体" w:hAnsi="宋体" w:eastAsia="宋体" w:cs="宋体"/>
                <w:b w:val="0"/>
                <w:bCs w:val="0"/>
                <w:color w:val="auto"/>
                <w:sz w:val="24"/>
                <w:szCs w:val="24"/>
                <w:highlight w:val="none"/>
                <w:lang w:val="en-US" w:eastAsia="zh-CN"/>
              </w:rPr>
              <w:t>最高得3分；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④投标人自有管道</w:t>
            </w:r>
            <w:r>
              <w:rPr>
                <w:rFonts w:hint="eastAsia" w:ascii="宋体" w:hAnsi="宋体" w:cs="宋体"/>
                <w:color w:val="auto"/>
                <w:sz w:val="24"/>
                <w:highlight w:val="none"/>
                <w:lang w:eastAsia="zh-CN"/>
              </w:rPr>
              <w:t>清洗吸污车</w:t>
            </w:r>
            <w:r>
              <w:rPr>
                <w:rFonts w:hint="eastAsia" w:ascii="宋体" w:hAnsi="宋体" w:eastAsia="宋体" w:cs="宋体"/>
                <w:color w:val="auto"/>
                <w:sz w:val="24"/>
                <w:highlight w:val="none"/>
              </w:rPr>
              <w:t>每有一辆得1分，最高得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⑤投标人自有皮卡工具车（车辆登记证原件中使用性质必须为工程救险或工程抢险）每有一辆得1分，最高得2分</w:t>
            </w:r>
            <w:r>
              <w:rPr>
                <w:rFonts w:hint="eastAsia" w:ascii="宋体" w:hAnsi="宋体" w:eastAsia="宋体" w:cs="宋体"/>
                <w:color w:val="auto"/>
                <w:sz w:val="24"/>
                <w:highlight w:val="none"/>
                <w:lang w:val="en-US" w:eastAsia="zh-CN"/>
              </w:rPr>
              <w:t>；</w:t>
            </w:r>
          </w:p>
          <w:p>
            <w:pPr>
              <w:pStyle w:val="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⑥自备 CCTV管道检测设备(管道机器人)2套以上得1分，</w:t>
            </w:r>
          </w:p>
          <w:p>
            <w:pPr>
              <w:pStyle w:val="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气体检测仪5套以上得1分，发电机5台以上得1分，抽水</w:t>
            </w:r>
          </w:p>
          <w:p>
            <w:pPr>
              <w:pStyle w:val="4"/>
              <w:ind w:left="0" w:leftChars="0" w:firstLine="0" w:firstLineChars="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水泵5台以上得1分，本项最高得分</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分（投标文件中需提供设备购买发票复印件加盖公章）</w:t>
            </w:r>
          </w:p>
          <w:p>
            <w:pPr>
              <w:adjustRightInd/>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以上设备是车辆的在</w:t>
            </w:r>
            <w:r>
              <w:rPr>
                <w:rFonts w:hint="eastAsia" w:ascii="宋体" w:hAnsi="宋体" w:eastAsia="宋体" w:cs="宋体"/>
                <w:b/>
                <w:bCs/>
                <w:color w:val="auto"/>
                <w:sz w:val="24"/>
                <w:highlight w:val="none"/>
              </w:rPr>
              <w:t>投标文件中同时提供车辆行驶证、购车发票及车辆登记证复印件；</w:t>
            </w:r>
          </w:p>
        </w:tc>
        <w:tc>
          <w:tcPr>
            <w:tcW w:w="990"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855"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6" w:type="dxa"/>
            <w:vMerge w:val="continue"/>
            <w:vAlign w:val="center"/>
          </w:tcPr>
          <w:p>
            <w:pPr>
              <w:jc w:val="center"/>
              <w:rPr>
                <w:rFonts w:hint="eastAsia" w:ascii="宋体" w:hAnsi="宋体" w:eastAsia="宋体" w:cs="宋体"/>
                <w:color w:val="auto"/>
                <w:sz w:val="24"/>
                <w:highlight w:val="none"/>
              </w:rPr>
            </w:pPr>
          </w:p>
        </w:tc>
        <w:tc>
          <w:tcPr>
            <w:tcW w:w="1244" w:type="dxa"/>
            <w:vMerge w:val="continue"/>
            <w:vAlign w:val="center"/>
          </w:tcPr>
          <w:p>
            <w:pPr>
              <w:adjustRightInd/>
              <w:spacing w:line="600" w:lineRule="exact"/>
              <w:jc w:val="left"/>
              <w:rPr>
                <w:rFonts w:hint="eastAsia" w:ascii="宋体" w:hAnsi="宋体" w:eastAsia="宋体" w:cs="宋体"/>
                <w:b/>
                <w:bCs/>
                <w:color w:val="auto"/>
                <w:sz w:val="24"/>
                <w:highlight w:val="none"/>
              </w:rPr>
            </w:pPr>
          </w:p>
        </w:tc>
        <w:tc>
          <w:tcPr>
            <w:tcW w:w="4440" w:type="dxa"/>
            <w:vAlign w:val="center"/>
          </w:tcPr>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公厕保洁设备：</w:t>
            </w:r>
            <w:r>
              <w:rPr>
                <w:rFonts w:hint="eastAsia" w:ascii="宋体" w:hAnsi="宋体" w:eastAsia="宋体" w:cs="宋体"/>
                <w:color w:val="auto"/>
                <w:sz w:val="24"/>
                <w:highlight w:val="none"/>
              </w:rPr>
              <w:t>（本项合计最高得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pStyle w:val="4"/>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①</w:t>
            </w:r>
            <w:r>
              <w:rPr>
                <w:rFonts w:hint="eastAsia" w:ascii="宋体" w:hAnsi="宋体" w:eastAsia="宋体" w:cs="宋体"/>
                <w:b w:val="0"/>
                <w:bCs w:val="0"/>
                <w:color w:val="auto"/>
                <w:sz w:val="24"/>
                <w:szCs w:val="24"/>
                <w:highlight w:val="none"/>
                <w:lang w:val="en-US"/>
              </w:rPr>
              <w:t>投标人自有全自动洗地机的每辆得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rPr>
              <w:t>分，满分</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w:t>
            </w:r>
          </w:p>
          <w:p>
            <w:pPr>
              <w:pStyle w:val="4"/>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②</w:t>
            </w:r>
            <w:r>
              <w:rPr>
                <w:rFonts w:hint="eastAsia" w:ascii="宋体" w:hAnsi="宋体" w:eastAsia="宋体" w:cs="宋体"/>
                <w:b w:val="0"/>
                <w:bCs w:val="0"/>
                <w:color w:val="auto"/>
                <w:sz w:val="24"/>
                <w:szCs w:val="24"/>
                <w:highlight w:val="none"/>
                <w:lang w:val="en-US" w:eastAsia="zh-CN"/>
              </w:rPr>
              <w:t>投标人自有吸粪车的得1分，</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pPr>
              <w:rPr>
                <w:rFonts w:hint="eastAsia"/>
                <w:color w:val="auto"/>
                <w:highlight w:val="none"/>
                <w:lang w:val="en-US" w:eastAsia="zh-CN"/>
              </w:rPr>
            </w:pPr>
            <w:r>
              <w:rPr>
                <w:rFonts w:hint="eastAsia" w:ascii="宋体" w:hAnsi="宋体" w:eastAsia="宋体" w:cs="宋体"/>
                <w:b/>
                <w:bCs/>
                <w:color w:val="auto"/>
                <w:sz w:val="24"/>
                <w:highlight w:val="none"/>
                <w:lang w:val="en-US" w:eastAsia="zh-CN"/>
              </w:rPr>
              <w:t>以上设备是车辆的在</w:t>
            </w:r>
            <w:r>
              <w:rPr>
                <w:rFonts w:hint="eastAsia" w:ascii="宋体" w:hAnsi="宋体" w:eastAsia="宋体" w:cs="宋体"/>
                <w:b/>
                <w:bCs/>
                <w:color w:val="auto"/>
                <w:sz w:val="24"/>
                <w:highlight w:val="none"/>
              </w:rPr>
              <w:t>投标文件中同时提供车辆行驶证、购车发票及车辆登记证复印件</w:t>
            </w:r>
          </w:p>
        </w:tc>
        <w:tc>
          <w:tcPr>
            <w:tcW w:w="990"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96" w:type="dxa"/>
            <w:vMerge w:val="continue"/>
            <w:vAlign w:val="center"/>
          </w:tcPr>
          <w:p>
            <w:pPr>
              <w:jc w:val="center"/>
              <w:rPr>
                <w:rFonts w:hint="eastAsia" w:ascii="宋体" w:hAnsi="宋体" w:eastAsia="宋体" w:cs="宋体"/>
                <w:color w:val="auto"/>
                <w:sz w:val="24"/>
                <w:highlight w:val="none"/>
              </w:rPr>
            </w:pPr>
          </w:p>
        </w:tc>
        <w:tc>
          <w:tcPr>
            <w:tcW w:w="1244" w:type="dxa"/>
            <w:vMerge w:val="continue"/>
            <w:vAlign w:val="center"/>
          </w:tcPr>
          <w:p>
            <w:pPr>
              <w:adjustRightInd/>
              <w:spacing w:line="600" w:lineRule="exact"/>
              <w:jc w:val="left"/>
              <w:rPr>
                <w:rFonts w:hint="eastAsia" w:ascii="宋体" w:hAnsi="宋体" w:eastAsia="宋体" w:cs="宋体"/>
                <w:b/>
                <w:bCs/>
                <w:color w:val="auto"/>
                <w:sz w:val="24"/>
                <w:highlight w:val="none"/>
              </w:rPr>
            </w:pPr>
          </w:p>
        </w:tc>
        <w:tc>
          <w:tcPr>
            <w:tcW w:w="4440" w:type="dxa"/>
            <w:vAlign w:val="center"/>
          </w:tcPr>
          <w:p>
            <w:pPr>
              <w:adjustRightInd/>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绿化设备：</w:t>
            </w:r>
            <w:r>
              <w:rPr>
                <w:rFonts w:hint="eastAsia" w:ascii="宋体" w:hAnsi="宋体" w:eastAsia="宋体" w:cs="宋体"/>
                <w:color w:val="auto"/>
                <w:sz w:val="24"/>
                <w:highlight w:val="none"/>
              </w:rPr>
              <w:t>（本项合计最高得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①投标人自有专项高空作业登高车每有一辆得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 投标人自有总质量15000kg及以上绿化喷洒车每有一辆得1分，最高得1分；</w:t>
            </w:r>
          </w:p>
          <w:p>
            <w:pPr>
              <w:adjustRightInd/>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③投标人自有总质量 2 吨以上的货车每有一辆得1分，最高得1分；</w:t>
            </w:r>
          </w:p>
          <w:p>
            <w:pPr>
              <w:adjustRightInd/>
              <w:spacing w:line="6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val="en-US" w:eastAsia="zh-CN"/>
              </w:rPr>
              <w:t>投标人割灌机5台及以上的得1分，草坪修剪机5台及以上的得1分，</w:t>
            </w:r>
            <w:r>
              <w:rPr>
                <w:rFonts w:hint="eastAsia" w:ascii="宋体" w:hAnsi="宋体" w:eastAsia="宋体" w:cs="宋体"/>
                <w:b w:val="0"/>
                <w:bCs w:val="0"/>
                <w:color w:val="auto"/>
                <w:sz w:val="24"/>
                <w:szCs w:val="24"/>
                <w:highlight w:val="none"/>
                <w:lang w:val="en-US"/>
              </w:rPr>
              <w:t>本项最高得分</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w:t>
            </w:r>
            <w:r>
              <w:rPr>
                <w:rFonts w:hint="eastAsia" w:ascii="宋体" w:hAnsi="宋体" w:eastAsia="宋体" w:cs="宋体"/>
                <w:b w:val="0"/>
                <w:bCs w:val="0"/>
                <w:color w:val="auto"/>
                <w:sz w:val="24"/>
                <w:szCs w:val="24"/>
                <w:highlight w:val="none"/>
                <w:lang w:val="en-US" w:eastAsia="zh-CN"/>
              </w:rPr>
              <w:t>；</w:t>
            </w:r>
          </w:p>
          <w:p>
            <w:pPr>
              <w:adjustRightInd/>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以上设备是车辆的在投</w:t>
            </w:r>
            <w:r>
              <w:rPr>
                <w:rFonts w:hint="eastAsia" w:ascii="宋体" w:hAnsi="宋体" w:eastAsia="宋体" w:cs="宋体"/>
                <w:b/>
                <w:bCs/>
                <w:color w:val="auto"/>
                <w:sz w:val="24"/>
                <w:highlight w:val="none"/>
              </w:rPr>
              <w:t>标文件中同时提供车辆行驶证、购车发票及车辆登记证复印件；</w:t>
            </w:r>
            <w:r>
              <w:rPr>
                <w:rFonts w:hint="eastAsia" w:ascii="宋体" w:hAnsi="宋体" w:eastAsia="宋体" w:cs="宋体"/>
                <w:b/>
                <w:bCs/>
                <w:color w:val="auto"/>
                <w:sz w:val="24"/>
                <w:highlight w:val="none"/>
                <w:lang w:val="en-US" w:eastAsia="zh-CN"/>
              </w:rPr>
              <w:t>其它</w:t>
            </w:r>
            <w:r>
              <w:rPr>
                <w:rFonts w:hint="eastAsia" w:ascii="宋体" w:hAnsi="宋体" w:eastAsia="宋体" w:cs="宋体"/>
                <w:b/>
                <w:bCs/>
                <w:color w:val="auto"/>
                <w:sz w:val="24"/>
                <w:highlight w:val="none"/>
                <w:lang w:val="en-US"/>
              </w:rPr>
              <w:t>设备提供购买发票复印件加盖公章</w:t>
            </w:r>
          </w:p>
        </w:tc>
        <w:tc>
          <w:tcPr>
            <w:tcW w:w="990"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84" w:type="dxa"/>
            <w:gridSpan w:val="2"/>
            <w:vAlign w:val="center"/>
          </w:tcPr>
          <w:p>
            <w:pPr>
              <w:pStyle w:val="966"/>
              <w:snapToGrid w:val="0"/>
              <w:ind w:firstLine="0" w:firstLineChars="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管理体系认证证书：投标人具有效的环境管理体系认证、职业健康安全管理体系认证、质量管理体系认证证书每有一个得</w:t>
            </w:r>
            <w:r>
              <w:rPr>
                <w:rFonts w:hint="eastAsia" w:ascii="宋体" w:eastAsia="宋体" w:cs="宋体"/>
                <w:color w:val="auto"/>
                <w:kern w:val="21"/>
                <w:sz w:val="24"/>
                <w:szCs w:val="24"/>
                <w:highlight w:val="none"/>
                <w:lang w:val="en-US" w:eastAsia="zh-CN"/>
              </w:rPr>
              <w:t>2</w:t>
            </w:r>
            <w:r>
              <w:rPr>
                <w:rFonts w:hint="eastAsia" w:ascii="宋体" w:hAnsi="宋体" w:eastAsia="宋体" w:cs="宋体"/>
                <w:color w:val="auto"/>
                <w:kern w:val="21"/>
                <w:sz w:val="24"/>
                <w:szCs w:val="24"/>
                <w:highlight w:val="none"/>
              </w:rPr>
              <w:t>分，最多得</w:t>
            </w:r>
            <w:r>
              <w:rPr>
                <w:rFonts w:hint="eastAsia" w:ascii="宋体" w:eastAsia="宋体" w:cs="宋体"/>
                <w:color w:val="auto"/>
                <w:kern w:val="21"/>
                <w:sz w:val="24"/>
                <w:szCs w:val="24"/>
                <w:highlight w:val="none"/>
                <w:lang w:val="en-US" w:eastAsia="zh-CN"/>
              </w:rPr>
              <w:t>6</w:t>
            </w:r>
            <w:r>
              <w:rPr>
                <w:rFonts w:hint="eastAsia" w:ascii="宋体" w:hAnsi="宋体" w:eastAsia="宋体" w:cs="宋体"/>
                <w:color w:val="auto"/>
                <w:kern w:val="21"/>
                <w:sz w:val="24"/>
                <w:szCs w:val="24"/>
                <w:highlight w:val="none"/>
              </w:rPr>
              <w:t>分；</w:t>
            </w:r>
          </w:p>
          <w:p>
            <w:pPr>
              <w:pStyle w:val="966"/>
              <w:snapToGrid w:val="0"/>
              <w:ind w:firstLine="0" w:firstLineChars="0"/>
              <w:jc w:val="left"/>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b/>
                <w:bCs/>
                <w:color w:val="auto"/>
                <w:kern w:val="21"/>
                <w:sz w:val="24"/>
                <w:szCs w:val="24"/>
                <w:highlight w:val="none"/>
              </w:rPr>
              <w:t>投标文件中提供证书复印件并加盖公章；</w:t>
            </w:r>
          </w:p>
        </w:tc>
        <w:tc>
          <w:tcPr>
            <w:tcW w:w="99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684" w:type="dxa"/>
            <w:gridSpan w:val="2"/>
            <w:vAlign w:val="center"/>
          </w:tcPr>
          <w:p>
            <w:pPr>
              <w:pStyle w:val="966"/>
              <w:snapToGrid w:val="0"/>
              <w:ind w:firstLine="0" w:firstLineChars="0"/>
              <w:jc w:val="left"/>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类似项目实施业绩一览表：投标人自201</w:t>
            </w:r>
            <w:r>
              <w:rPr>
                <w:rFonts w:hint="eastAsia" w:ascii="宋体" w:hAnsi="宋体" w:eastAsia="宋体" w:cs="宋体"/>
                <w:color w:val="auto"/>
                <w:kern w:val="21"/>
                <w:sz w:val="24"/>
                <w:szCs w:val="24"/>
                <w:highlight w:val="none"/>
              </w:rPr>
              <w:t>9</w:t>
            </w:r>
            <w:r>
              <w:rPr>
                <w:rFonts w:hint="eastAsia" w:ascii="宋体" w:hAnsi="宋体" w:eastAsia="宋体" w:cs="宋体"/>
                <w:color w:val="auto"/>
                <w:kern w:val="21"/>
                <w:sz w:val="24"/>
                <w:szCs w:val="24"/>
                <w:highlight w:val="none"/>
                <w:lang w:val="zh-CN"/>
              </w:rPr>
              <w:t>年1月1日（含）以来（时间以合同签订时间为准）承担过类似项目（服务内容须包含市政道路清扫保洁、市政养护、绿化养护中二项及以上的）业绩的，每提供1个得</w:t>
            </w:r>
            <w:r>
              <w:rPr>
                <w:rFonts w:hint="eastAsia" w:ascii="宋体" w:hAnsi="宋体" w:eastAsia="宋体" w:cs="宋体"/>
                <w:color w:val="auto"/>
                <w:kern w:val="21"/>
                <w:sz w:val="24"/>
                <w:szCs w:val="24"/>
                <w:highlight w:val="none"/>
                <w:lang w:val="en-US" w:eastAsia="zh-CN"/>
              </w:rPr>
              <w:t>0.5</w:t>
            </w:r>
            <w:r>
              <w:rPr>
                <w:rFonts w:hint="eastAsia" w:ascii="宋体" w:hAnsi="宋体" w:eastAsia="宋体" w:cs="宋体"/>
                <w:color w:val="auto"/>
                <w:kern w:val="21"/>
                <w:sz w:val="24"/>
                <w:szCs w:val="24"/>
                <w:highlight w:val="none"/>
                <w:lang w:val="zh-CN"/>
              </w:rPr>
              <w:t>分，本项最多得</w:t>
            </w:r>
            <w:r>
              <w:rPr>
                <w:rFonts w:hint="eastAsia" w:asci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lang w:val="zh-CN"/>
              </w:rPr>
              <w:t>分；</w:t>
            </w:r>
          </w:p>
          <w:p>
            <w:pPr>
              <w:pStyle w:val="966"/>
              <w:snapToGrid w:val="0"/>
              <w:ind w:firstLine="0" w:firstLineChars="0"/>
              <w:jc w:val="left"/>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b/>
                <w:bCs/>
                <w:color w:val="auto"/>
                <w:kern w:val="21"/>
                <w:sz w:val="24"/>
                <w:szCs w:val="24"/>
                <w:highlight w:val="none"/>
                <w:lang w:val="zh-CN"/>
              </w:rPr>
              <w:t>投标文件中提供合同复印件并加盖公章；</w:t>
            </w:r>
          </w:p>
        </w:tc>
        <w:tc>
          <w:tcPr>
            <w:tcW w:w="99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c>
          <w:tcPr>
            <w:tcW w:w="855"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15" w:type="dxa"/>
            <w:vAlign w:val="center"/>
          </w:tcPr>
          <w:p>
            <w:pPr>
              <w:jc w:val="center"/>
              <w:rPr>
                <w:rFonts w:hint="eastAsia" w:ascii="宋体"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tabs>
                <w:tab w:val="left" w:pos="207"/>
                <w:tab w:val="center" w:pos="35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5684" w:type="dxa"/>
            <w:gridSpan w:val="2"/>
            <w:vAlign w:val="center"/>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spacing w:line="600" w:lineRule="exact"/>
              <w:jc w:val="left"/>
              <w:rPr>
                <w:rFonts w:hint="eastAsia" w:ascii="宋体" w:hAnsi="宋体" w:eastAsia="宋体" w:cs="宋体"/>
                <w:color w:val="auto"/>
                <w:kern w:val="2"/>
                <w:sz w:val="24"/>
                <w:szCs w:val="24"/>
                <w:highlight w:val="none"/>
                <w:lang w:val="en-US" w:eastAsia="zh-CN" w:bidi="ar-SA"/>
              </w:rPr>
            </w:pPr>
            <w:r>
              <w:rPr>
                <w:rFonts w:hint="eastAsia" w:cs="仿宋_GB2312" w:asciiTheme="minorEastAsia" w:hAnsiTheme="minorEastAsia" w:eastAsiaTheme="minorEastAsia"/>
                <w:color w:val="auto"/>
                <w:sz w:val="24"/>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lang w:val="en-US" w:eastAsia="zh-CN"/>
              </w:rPr>
              <w:t>20</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lang w:val="en-US" w:eastAsia="zh-CN"/>
              </w:rPr>
              <w:t>6</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的扣除，用扣除后的价格参加评审</w:t>
            </w:r>
            <w:r>
              <w:rPr>
                <w:rFonts w:cs="仿宋_GB2312" w:asciiTheme="minorEastAsia" w:hAnsiTheme="minorEastAsia" w:eastAsiaTheme="minorEastAsia"/>
                <w:color w:val="auto"/>
                <w:sz w:val="24"/>
              </w:rPr>
              <w:t>。</w:t>
            </w:r>
          </w:p>
        </w:tc>
        <w:tc>
          <w:tcPr>
            <w:tcW w:w="990"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855" w:type="dxa"/>
            <w:vAlign w:val="center"/>
          </w:tcPr>
          <w:p>
            <w:pPr>
              <w:jc w:val="center"/>
              <w:rPr>
                <w:rFonts w:hint="eastAsia" w:ascii="宋体" w:hAnsi="宋体" w:cs="宋体"/>
                <w:color w:val="auto"/>
                <w:kern w:val="2"/>
                <w:sz w:val="24"/>
                <w:szCs w:val="24"/>
                <w:highlight w:val="none"/>
                <w:lang w:val="en-US" w:eastAsia="zh-CN" w:bidi="ar-SA"/>
              </w:rPr>
            </w:pPr>
          </w:p>
        </w:tc>
        <w:tc>
          <w:tcPr>
            <w:tcW w:w="1215" w:type="dxa"/>
            <w:vAlign w:val="center"/>
          </w:tcPr>
          <w:p>
            <w:pPr>
              <w:jc w:val="center"/>
              <w:rPr>
                <w:rFonts w:hint="eastAsia" w:ascii="宋体" w:hAnsi="宋体" w:cs="宋体"/>
                <w:color w:val="auto"/>
                <w:kern w:val="2"/>
                <w:sz w:val="24"/>
                <w:szCs w:val="24"/>
                <w:highlight w:val="none"/>
                <w:lang w:val="en-US" w:eastAsia="zh-CN" w:bidi="ar-SA"/>
              </w:rPr>
            </w:pP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7"/>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7"/>
        <w:snapToGrid w:val="0"/>
        <w:spacing w:line="360" w:lineRule="auto"/>
        <w:rPr>
          <w:rFonts w:cs="宋体"/>
          <w:color w:val="auto"/>
        </w:rPr>
      </w:pPr>
      <w:r>
        <w:rPr>
          <w:rFonts w:hint="eastAsia" w:cs="宋体"/>
          <w:color w:val="auto"/>
        </w:rPr>
        <w:t>5.2出现影响采购公正的违法、违规行为的；</w:t>
      </w:r>
    </w:p>
    <w:p>
      <w:pPr>
        <w:pStyle w:val="27"/>
        <w:snapToGrid w:val="0"/>
        <w:spacing w:line="360" w:lineRule="auto"/>
        <w:rPr>
          <w:rFonts w:cs="宋体"/>
          <w:color w:val="auto"/>
        </w:rPr>
      </w:pPr>
      <w:r>
        <w:rPr>
          <w:rFonts w:hint="eastAsia" w:cs="宋体"/>
          <w:color w:val="auto"/>
        </w:rPr>
        <w:t>5.3投标人的报价均超过了采购预算，采购人不能支付的；</w:t>
      </w:r>
    </w:p>
    <w:p>
      <w:pPr>
        <w:pStyle w:val="27"/>
        <w:snapToGrid w:val="0"/>
        <w:spacing w:line="360" w:lineRule="auto"/>
        <w:rPr>
          <w:rFonts w:cs="宋体"/>
          <w:color w:val="auto"/>
        </w:rPr>
      </w:pPr>
      <w:r>
        <w:rPr>
          <w:rFonts w:hint="eastAsia" w:cs="宋体"/>
          <w:color w:val="auto"/>
        </w:rPr>
        <w:t>5.4因重大变故，采购任务取消的。</w:t>
      </w:r>
    </w:p>
    <w:p>
      <w:pPr>
        <w:pStyle w:val="27"/>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ind w:firstLine="1446" w:firstLineChars="400"/>
        <w:jc w:val="left"/>
        <w:rPr>
          <w:rFonts w:hint="eastAsia" w:ascii="宋体" w:hAnsi="宋体" w:eastAsia="宋体" w:cs="宋体"/>
          <w:color w:val="auto"/>
          <w:sz w:val="28"/>
          <w:szCs w:val="28"/>
          <w:highlight w:val="none"/>
        </w:rPr>
      </w:pPr>
      <w:r>
        <w:rPr>
          <w:rFonts w:hint="eastAsia" w:ascii="宋体" w:hAnsi="宋体" w:eastAsia="宋体" w:cs="宋体"/>
          <w:b/>
          <w:color w:val="auto"/>
          <w:sz w:val="36"/>
          <w:szCs w:val="36"/>
          <w:highlight w:val="none"/>
        </w:rPr>
        <w:t>第五部分</w:t>
      </w:r>
      <w:r>
        <w:rPr>
          <w:rStyle w:val="967"/>
          <w:rFonts w:hint="eastAsia" w:ascii="宋体" w:hAnsi="宋体" w:eastAsia="宋体" w:cs="宋体"/>
          <w:color w:val="auto"/>
          <w:highlight w:val="none"/>
        </w:rPr>
        <w:t xml:space="preserve"> 养护合同主要条款</w:t>
      </w:r>
    </w:p>
    <w:p>
      <w:pPr>
        <w:spacing w:line="240" w:lineRule="atLeast"/>
        <w:jc w:val="center"/>
        <w:rPr>
          <w:rFonts w:hint="eastAsia" w:ascii="宋体" w:hAnsi="宋体" w:eastAsia="宋体" w:cs="宋体"/>
          <w:b/>
          <w:color w:val="auto"/>
          <w:sz w:val="28"/>
          <w:szCs w:val="28"/>
          <w:highlight w:val="none"/>
        </w:rPr>
      </w:pPr>
    </w:p>
    <w:p>
      <w:pPr>
        <w:spacing w:line="480" w:lineRule="atLeast"/>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u w:val="single"/>
        </w:rPr>
        <w:t xml:space="preserve">                 </w:t>
      </w:r>
      <w:r>
        <w:rPr>
          <w:rFonts w:hint="eastAsia" w:ascii="宋体" w:hAnsi="宋体" w:eastAsia="宋体" w:cs="宋体"/>
          <w:color w:val="auto"/>
          <w:sz w:val="44"/>
          <w:szCs w:val="44"/>
          <w:highlight w:val="none"/>
        </w:rPr>
        <w:t>项目名称</w:t>
      </w:r>
    </w:p>
    <w:p>
      <w:pPr>
        <w:spacing w:line="480" w:lineRule="atLeast"/>
        <w:jc w:val="center"/>
        <w:rPr>
          <w:rFonts w:hint="eastAsia" w:ascii="宋体" w:hAnsi="宋体" w:eastAsia="宋体" w:cs="宋体"/>
          <w:color w:val="auto"/>
          <w:sz w:val="24"/>
          <w:highlight w:val="none"/>
        </w:rPr>
      </w:pPr>
    </w:p>
    <w:p>
      <w:pPr>
        <w:spacing w:line="480" w:lineRule="atLeast"/>
        <w:jc w:val="center"/>
        <w:rPr>
          <w:rFonts w:hint="eastAsia" w:ascii="宋体" w:hAnsi="宋体" w:eastAsia="宋体" w:cs="宋体"/>
          <w:color w:val="auto"/>
          <w:sz w:val="24"/>
          <w:highlight w:val="none"/>
        </w:rPr>
      </w:pPr>
    </w:p>
    <w:p>
      <w:pPr>
        <w:spacing w:line="480" w:lineRule="atLeast"/>
        <w:jc w:val="center"/>
        <w:rPr>
          <w:rFonts w:hint="eastAsia" w:ascii="宋体" w:hAnsi="宋体" w:eastAsia="宋体" w:cs="宋体"/>
          <w:color w:val="auto"/>
          <w:sz w:val="24"/>
          <w:highlight w:val="none"/>
        </w:rPr>
      </w:pPr>
    </w:p>
    <w:p>
      <w:pPr>
        <w:spacing w:line="240" w:lineRule="atLeas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五常街道综合养护合同</w:t>
      </w: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spacing w:line="700" w:lineRule="exact"/>
        <w:ind w:firstLine="960" w:firstLineChars="3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发包人（甲方）：</w:t>
      </w:r>
      <w:r>
        <w:rPr>
          <w:rFonts w:hint="eastAsia" w:ascii="宋体" w:hAnsi="宋体" w:eastAsia="宋体" w:cs="宋体"/>
          <w:color w:val="auto"/>
          <w:sz w:val="32"/>
          <w:szCs w:val="32"/>
          <w:highlight w:val="none"/>
          <w:u w:val="single"/>
        </w:rPr>
        <w:t xml:space="preserve">                        </w:t>
      </w:r>
    </w:p>
    <w:p>
      <w:pPr>
        <w:spacing w:line="700" w:lineRule="exact"/>
        <w:ind w:firstLine="944" w:firstLineChars="29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承包人（乙方）：</w:t>
      </w:r>
      <w:r>
        <w:rPr>
          <w:rFonts w:hint="eastAsia" w:ascii="宋体" w:hAnsi="宋体" w:eastAsia="宋体" w:cs="宋体"/>
          <w:color w:val="auto"/>
          <w:sz w:val="32"/>
          <w:szCs w:val="32"/>
          <w:highlight w:val="none"/>
          <w:u w:val="single"/>
        </w:rPr>
        <w:t xml:space="preserve">                         </w:t>
      </w:r>
    </w:p>
    <w:p>
      <w:pPr>
        <w:spacing w:line="7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年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72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500" w:lineRule="exact"/>
        <w:jc w:val="center"/>
        <w:rPr>
          <w:rFonts w:hint="eastAsia" w:ascii="宋体" w:hAnsi="宋体" w:eastAsia="宋体" w:cs="宋体"/>
          <w:b/>
          <w:color w:val="auto"/>
          <w:sz w:val="44"/>
          <w:szCs w:val="44"/>
          <w:highlight w:val="none"/>
        </w:rPr>
      </w:pPr>
    </w:p>
    <w:p>
      <w:pPr>
        <w:pStyle w:val="46"/>
        <w:tabs>
          <w:tab w:val="right" w:leader="dot" w:pos="8296"/>
        </w:tabs>
        <w:spacing w:line="800" w:lineRule="exact"/>
        <w:rPr>
          <w:rFonts w:hint="eastAsia" w:ascii="宋体" w:hAnsi="宋体" w:eastAsia="宋体" w:cs="宋体"/>
          <w:color w:val="auto"/>
          <w:sz w:val="32"/>
          <w:szCs w:val="32"/>
          <w:highlight w:val="none"/>
        </w:rPr>
      </w:pPr>
      <w:r>
        <w:rPr>
          <w:rStyle w:val="76"/>
          <w:rFonts w:hint="eastAsia" w:ascii="宋体" w:hAnsi="宋体" w:eastAsia="宋体" w:cs="宋体"/>
          <w:color w:val="auto"/>
          <w:sz w:val="32"/>
          <w:szCs w:val="32"/>
          <w:highlight w:val="none"/>
        </w:rPr>
        <w:t>第一部分  综合养护合同</w:t>
      </w:r>
    </w:p>
    <w:p>
      <w:pPr>
        <w:pStyle w:val="46"/>
        <w:tabs>
          <w:tab w:val="right" w:leader="dot" w:pos="8296"/>
        </w:tabs>
        <w:spacing w:line="800" w:lineRule="exact"/>
        <w:rPr>
          <w:rFonts w:hint="eastAsia" w:ascii="宋体" w:hAnsi="宋体" w:eastAsia="宋体" w:cs="宋体"/>
          <w:color w:val="auto"/>
          <w:sz w:val="32"/>
          <w:szCs w:val="32"/>
          <w:highlight w:val="none"/>
        </w:rPr>
      </w:pPr>
      <w:r>
        <w:rPr>
          <w:rStyle w:val="76"/>
          <w:rFonts w:hint="eastAsia" w:ascii="宋体" w:hAnsi="宋体" w:eastAsia="宋体" w:cs="宋体"/>
          <w:color w:val="auto"/>
          <w:sz w:val="32"/>
          <w:szCs w:val="32"/>
          <w:highlight w:val="none"/>
        </w:rPr>
        <w:t>第二部分  综合养护廉政责任书</w:t>
      </w:r>
    </w:p>
    <w:p>
      <w:pPr>
        <w:pStyle w:val="46"/>
        <w:tabs>
          <w:tab w:val="right" w:leader="dot" w:pos="8296"/>
        </w:tabs>
        <w:spacing w:line="800" w:lineRule="exact"/>
        <w:rPr>
          <w:rFonts w:hint="eastAsia" w:ascii="宋体" w:hAnsi="宋体" w:eastAsia="宋体" w:cs="宋体"/>
          <w:color w:val="auto"/>
          <w:sz w:val="32"/>
          <w:szCs w:val="32"/>
          <w:highlight w:val="none"/>
        </w:rPr>
      </w:pPr>
      <w:r>
        <w:rPr>
          <w:rStyle w:val="76"/>
          <w:rFonts w:hint="eastAsia" w:ascii="宋体" w:hAnsi="宋体" w:eastAsia="宋体" w:cs="宋体"/>
          <w:color w:val="auto"/>
          <w:sz w:val="32"/>
          <w:szCs w:val="32"/>
          <w:highlight w:val="none"/>
        </w:rPr>
        <w:t>第三部分  综合养护安全协议书</w:t>
      </w:r>
    </w:p>
    <w:p>
      <w:pPr>
        <w:pStyle w:val="46"/>
        <w:tabs>
          <w:tab w:val="right" w:leader="dot" w:pos="8296"/>
        </w:tabs>
        <w:spacing w:line="800" w:lineRule="exact"/>
        <w:rPr>
          <w:rFonts w:hint="eastAsia" w:ascii="宋体" w:hAnsi="宋体" w:eastAsia="宋体" w:cs="宋体"/>
          <w:color w:val="auto"/>
          <w:highlight w:val="none"/>
        </w:rPr>
      </w:pPr>
      <w:r>
        <w:rPr>
          <w:rStyle w:val="76"/>
          <w:rFonts w:hint="eastAsia" w:ascii="宋体" w:hAnsi="宋体" w:eastAsia="宋体" w:cs="宋体"/>
          <w:color w:val="auto"/>
          <w:sz w:val="32"/>
          <w:szCs w:val="32"/>
          <w:highlight w:val="none"/>
        </w:rPr>
        <w:t>第四部分  综合养护标准及作业标准</w:t>
      </w:r>
    </w:p>
    <w:p>
      <w:pPr>
        <w:pStyle w:val="46"/>
        <w:tabs>
          <w:tab w:val="right" w:leader="dot" w:pos="8296"/>
        </w:tabs>
        <w:spacing w:line="800" w:lineRule="exact"/>
        <w:rPr>
          <w:rStyle w:val="76"/>
          <w:rFonts w:hint="eastAsia" w:ascii="宋体" w:hAnsi="宋体" w:eastAsia="宋体" w:cs="宋体"/>
          <w:color w:val="auto"/>
          <w:sz w:val="32"/>
          <w:szCs w:val="32"/>
          <w:highlight w:val="none"/>
        </w:rPr>
      </w:pPr>
      <w:r>
        <w:rPr>
          <w:rStyle w:val="76"/>
          <w:rFonts w:hint="eastAsia" w:ascii="宋体" w:hAnsi="宋体" w:eastAsia="宋体" w:cs="宋体"/>
          <w:color w:val="auto"/>
          <w:sz w:val="32"/>
          <w:szCs w:val="32"/>
          <w:highlight w:val="none"/>
        </w:rPr>
        <w:t>第五部分  综合养护考核</w:t>
      </w:r>
    </w:p>
    <w:p>
      <w:pPr>
        <w:rPr>
          <w:rFonts w:hint="eastAsia" w:ascii="宋体" w:hAnsi="宋体" w:eastAsia="宋体" w:cs="宋体"/>
          <w:b/>
          <w:color w:val="auto"/>
          <w:sz w:val="28"/>
          <w:szCs w:val="28"/>
          <w:highlight w:val="none"/>
        </w:rPr>
      </w:pPr>
    </w:p>
    <w:p>
      <w:pPr>
        <w:spacing w:line="720" w:lineRule="auto"/>
        <w:jc w:val="center"/>
        <w:rPr>
          <w:rFonts w:hint="eastAsia" w:ascii="宋体" w:hAnsi="宋体" w:eastAsia="宋体" w:cs="宋体"/>
          <w:b/>
          <w:color w:val="auto"/>
          <w:sz w:val="44"/>
          <w:szCs w:val="44"/>
          <w:highlight w:val="none"/>
        </w:rPr>
      </w:pPr>
    </w:p>
    <w:p>
      <w:pPr>
        <w:pStyle w:val="4"/>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p>
    <w:p>
      <w:pPr>
        <w:spacing w:line="560" w:lineRule="exact"/>
        <w:jc w:val="both"/>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rPr>
          <w:rFonts w:hint="eastAsia" w:ascii="宋体" w:hAnsi="宋体" w:eastAsia="宋体" w:cs="宋体"/>
          <w:b/>
          <w:color w:val="auto"/>
          <w:sz w:val="44"/>
          <w:szCs w:val="44"/>
          <w:highlight w:val="none"/>
        </w:rPr>
      </w:pPr>
    </w:p>
    <w:p>
      <w:pPr>
        <w:pStyle w:val="2"/>
        <w:rPr>
          <w:rFonts w:hint="eastAsia"/>
          <w:color w:val="auto"/>
        </w:rPr>
      </w:pPr>
    </w:p>
    <w:p>
      <w:pPr>
        <w:spacing w:line="560" w:lineRule="exact"/>
        <w:jc w:val="both"/>
        <w:rPr>
          <w:rFonts w:hint="eastAsia" w:ascii="宋体" w:hAnsi="宋体" w:eastAsia="宋体" w:cs="宋体"/>
          <w:b/>
          <w:color w:val="auto"/>
          <w:sz w:val="44"/>
          <w:szCs w:val="44"/>
          <w:highlight w:val="none"/>
        </w:rPr>
      </w:pPr>
    </w:p>
    <w:p>
      <w:pPr>
        <w:spacing w:line="560" w:lineRule="exact"/>
        <w:ind w:firstLine="2650" w:firstLineChars="60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综合养护合同</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w:t>
      </w:r>
      <w:r>
        <w:rPr>
          <w:rFonts w:hint="eastAsia" w:ascii="宋体" w:hAnsi="宋体" w:eastAsia="宋体" w:cs="宋体"/>
          <w:color w:val="auto"/>
          <w:sz w:val="24"/>
          <w:highlight w:val="none"/>
          <w:lang w:val="zh-CN"/>
        </w:rPr>
        <w:t>民法典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b/>
          <w:bCs/>
          <w:snapToGrid w:val="0"/>
          <w:color w:val="auto"/>
          <w:kern w:val="2"/>
          <w:sz w:val="24"/>
          <w:szCs w:val="21"/>
          <w:highlight w:val="none"/>
          <w:lang w:val="en-US" w:eastAsia="zh-CN" w:bidi="ar-SA"/>
        </w:rPr>
        <w:t>关于进一步完善五常街道城市一体化综合养护考核办法的通知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等相关文件，遵循平等、自愿、公平和诚实信用的原则，甲乙双方就</w:t>
      </w:r>
      <w:r>
        <w:rPr>
          <w:rFonts w:hint="eastAsia" w:ascii="宋体" w:hAnsi="宋体" w:eastAsia="宋体" w:cs="宋体"/>
          <w:color w:val="auto"/>
          <w:sz w:val="24"/>
          <w:highlight w:val="none"/>
          <w:u w:val="single"/>
        </w:rPr>
        <w:t xml:space="preserve"> </w:t>
      </w:r>
      <w:bookmarkStart w:id="399" w:name="_Hlk96791577"/>
      <w:r>
        <w:rPr>
          <w:rFonts w:hint="eastAsia" w:ascii="宋体" w:hAnsi="宋体" w:eastAsia="宋体" w:cs="宋体"/>
          <w:b/>
          <w:bCs/>
          <w:color w:val="auto"/>
          <w:sz w:val="24"/>
          <w:highlight w:val="none"/>
          <w:u w:val="single"/>
        </w:rPr>
        <w:t>五常街道城市管理综合养护</w:t>
      </w:r>
      <w:bookmarkEnd w:id="399"/>
      <w:r>
        <w:rPr>
          <w:rFonts w:hint="eastAsia" w:ascii="宋体" w:hAnsi="宋体" w:cs="宋体"/>
          <w:b/>
          <w:bCs/>
          <w:color w:val="auto"/>
          <w:sz w:val="24"/>
          <w:highlight w:val="none"/>
          <w:u w:val="single"/>
          <w:lang w:eastAsia="zh-CN"/>
        </w:rPr>
        <w:t>四标段</w:t>
      </w:r>
      <w:r>
        <w:rPr>
          <w:rFonts w:hint="eastAsia" w:ascii="宋体" w:hAnsi="宋体" w:eastAsia="宋体" w:cs="宋体"/>
          <w:b/>
          <w:bCs/>
          <w:color w:val="auto"/>
          <w:sz w:val="24"/>
          <w:highlight w:val="none"/>
          <w:u w:val="single"/>
        </w:rPr>
        <w:t>采购项目</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的保洁、市政、绿化、河道综合养护事项协商一致，订立本合同。</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一、道路综合养护范围及设施量</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道路综合养护范围包括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。具体养护设施量以道路移交时的设施量清单为准。</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二、道路综合养护主要内容</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道路综合养护主要包括</w:t>
      </w:r>
      <w:r>
        <w:rPr>
          <w:rFonts w:hint="eastAsia" w:ascii="宋体" w:hAnsi="宋体" w:eastAsia="宋体" w:cs="宋体"/>
          <w:color w:val="auto"/>
          <w:sz w:val="24"/>
          <w:highlight w:val="none"/>
          <w:lang w:val="en-US" w:eastAsia="zh-CN"/>
        </w:rPr>
        <w:t>道路</w:t>
      </w:r>
      <w:r>
        <w:rPr>
          <w:rFonts w:hint="eastAsia" w:ascii="宋体" w:hAnsi="宋体" w:eastAsia="宋体" w:cs="宋体"/>
          <w:bCs/>
          <w:color w:val="auto"/>
          <w:sz w:val="24"/>
          <w:highlight w:val="none"/>
        </w:rPr>
        <w:t>保洁、市政养护、绿化养护、河道保</w:t>
      </w:r>
      <w:r>
        <w:rPr>
          <w:rFonts w:hint="eastAsia" w:ascii="宋体" w:hAnsi="宋体" w:eastAsia="宋体" w:cs="宋体"/>
          <w:bCs/>
          <w:color w:val="auto"/>
          <w:sz w:val="24"/>
          <w:highlight w:val="none"/>
        </w:rPr>
        <w:t>洁养护、桥梁养护等其他养护工作。</w:t>
      </w:r>
      <w:r>
        <w:rPr>
          <w:rFonts w:hint="eastAsia" w:ascii="宋体" w:hAnsi="宋体" w:eastAsia="宋体" w:cs="宋体"/>
          <w:bCs/>
          <w:color w:val="auto"/>
          <w:sz w:val="24"/>
          <w:highlight w:val="none"/>
          <w:lang w:val="en-US" w:eastAsia="zh-CN"/>
        </w:rPr>
        <w:t>主要包括如下：</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1、道路路面、绿化带、城市家具、公交岗亭</w:t>
      </w:r>
      <w:r>
        <w:rPr>
          <w:rFonts w:hint="eastAsia" w:ascii="宋体" w:hAnsi="宋体" w:cs="宋体"/>
          <w:bCs/>
          <w:color w:val="auto"/>
          <w:sz w:val="24"/>
          <w:highlight w:val="none"/>
          <w:lang w:val="en-US" w:eastAsia="zh-CN"/>
        </w:rPr>
        <w:t>等</w:t>
      </w:r>
      <w:r>
        <w:rPr>
          <w:rFonts w:hint="eastAsia" w:ascii="宋体" w:hAnsi="宋体" w:eastAsia="宋体" w:cs="宋体"/>
          <w:bCs/>
          <w:color w:val="auto"/>
          <w:sz w:val="24"/>
          <w:highlight w:val="none"/>
          <w:lang w:val="en-US" w:eastAsia="zh-CN"/>
        </w:rPr>
        <w:t>的保洁、清洗及垃圾处置；</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2、道路路面、人行道、排水、桥梁等各项设施的检查、小修；</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3、河道保洁、河岸3米线保洁、应急检查；</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4、道路范围内的绿化及公园河道绿化的浇水、施肥、除草、修剪、补种、预防病虫害等；</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5、时花的更换及养护</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6、市政道路、桥梁的巡查、养护等</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7、养护范围内的防汛防台、防雪防冻、突发事件的应急处理及重大活动保障的配合工作。</w:t>
      </w:r>
    </w:p>
    <w:p>
      <w:pPr>
        <w:pStyle w:val="4"/>
        <w:ind w:left="433" w:leftChars="202" w:hanging="9" w:hangingChars="4"/>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8、养护范围内的景观灯、果壳箱、护栏（围栏）等所有设施的维修更换。</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在养护期限内，如遇甲方接收新移交市政、绿化、河道等道路、公园、广场相应管养内容的，在市政、绿化、河道各单项总面积3%内，乙方无条件接收管养，不核增养护经费；如遇不可抗力因素需核减面积的，可用新增面积抵扣。</w:t>
      </w:r>
    </w:p>
    <w:p>
      <w:pPr>
        <w:widowControl w:val="0"/>
        <w:wordWrap/>
        <w:adjustRightInd w:val="0"/>
        <w:snapToGrid/>
        <w:spacing w:line="50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具体内容详见附表</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三、道路综合养护期限</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养护合同期：</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bCs/>
          <w:color w:val="auto"/>
          <w:sz w:val="24"/>
          <w:highlight w:val="none"/>
          <w:lang w:val="en-US" w:eastAsia="zh-CN"/>
        </w:rPr>
        <w:t xml:space="preserve">  </w:t>
      </w:r>
      <w:r>
        <w:rPr>
          <w:rFonts w:hint="eastAsia" w:ascii="宋体" w:hAnsi="宋体" w:eastAsia="宋体" w:cs="宋体"/>
          <w:color w:val="auto"/>
          <w:sz w:val="24"/>
          <w:highlight w:val="none"/>
        </w:rPr>
        <w:t>。</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四、道路综合养护标准</w:t>
      </w:r>
    </w:p>
    <w:p>
      <w:pPr>
        <w:spacing w:line="560" w:lineRule="exact"/>
        <w:ind w:left="0" w:leftChars="0" w:firstLine="57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道路综合养护标准按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关于印发关于提升余杭区市政、景观灯、环卫保洁管养定额标准及养护标准的通知</w:t>
      </w:r>
      <w:r>
        <w:rPr>
          <w:rFonts w:hint="eastAsia" w:ascii="宋体" w:hAnsi="宋体" w:eastAsia="宋体" w:cs="宋体"/>
          <w:color w:val="auto"/>
          <w:sz w:val="24"/>
          <w:highlight w:val="none"/>
          <w:lang w:eastAsia="zh-CN"/>
        </w:rPr>
        <w:t>》【余城管〔2020〕50号】</w:t>
      </w:r>
      <w:r>
        <w:rPr>
          <w:rFonts w:hint="eastAsia" w:ascii="宋体" w:hAnsi="宋体" w:eastAsia="宋体" w:cs="宋体"/>
          <w:color w:val="auto"/>
          <w:sz w:val="24"/>
          <w:highlight w:val="none"/>
        </w:rPr>
        <w:t>文件规定执行。</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五、合同价款及支付方式</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（一）合同价款</w:t>
      </w:r>
    </w:p>
    <w:p>
      <w:pPr>
        <w:spacing w:line="56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（人民币）</w:t>
      </w:r>
    </w:p>
    <w:p>
      <w:pPr>
        <w:spacing w:line="56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元</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（二）本合同为固定综合单价合同，单价中包含养护所需要的人工费、材料费、机械设备费、管理费、利润、风险等所有费用。</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（三）中标单位应在中标通知书发出后7日内并在合同实施前，编写《道路综合养护方案》上报甲方审核后签订合同，签订合同后，7个工作日内支付总合同价的</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作为履约保证金。</w:t>
      </w:r>
    </w:p>
    <w:p>
      <w:pPr>
        <w:pStyle w:val="36"/>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w:t>
      </w:r>
      <w:r>
        <w:rPr>
          <w:rFonts w:hint="eastAsia" w:hAnsi="宋体" w:cs="宋体"/>
          <w:color w:val="auto"/>
          <w:sz w:val="24"/>
          <w:highlight w:val="none"/>
          <w:lang w:val="en-US" w:eastAsia="zh-CN"/>
        </w:rPr>
        <w:t>综合</w:t>
      </w:r>
      <w:r>
        <w:rPr>
          <w:rFonts w:hint="eastAsia" w:ascii="宋体" w:hAnsi="宋体" w:eastAsia="宋体" w:cs="宋体"/>
          <w:color w:val="auto"/>
          <w:sz w:val="24"/>
          <w:highlight w:val="none"/>
        </w:rPr>
        <w:t>养护经费</w:t>
      </w:r>
      <w:r>
        <w:rPr>
          <w:rFonts w:hint="eastAsia" w:hAnsi="宋体" w:cs="宋体"/>
          <w:color w:val="auto"/>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highlight w:val="none"/>
        </w:rPr>
        <w:t>（五</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0"/>
          <w:sz w:val="24"/>
          <w:szCs w:val="24"/>
          <w:highlight w:val="none"/>
          <w:lang w:val="en-US" w:eastAsia="zh-CN" w:bidi="ar"/>
        </w:rPr>
        <w:t>市政道路养护费用：</w:t>
      </w:r>
    </w:p>
    <w:p>
      <w:pPr>
        <w:pStyle w:val="24"/>
        <w:kinsoku w:val="0"/>
        <w:overflowPunct w:val="0"/>
        <w:spacing w:beforeLines="0" w:afterLines="0" w:line="480" w:lineRule="auto"/>
        <w:rPr>
          <w:rFonts w:hint="default" w:eastAsia="宋体"/>
          <w:color w:val="auto"/>
          <w:highlight w:val="none"/>
          <w:u w:val="single"/>
          <w:lang w:val="en-US" w:eastAsia="zh-CN"/>
        </w:rPr>
      </w:pPr>
      <w:r>
        <w:rPr>
          <w:rFonts w:hint="eastAsia" w:eastAsia="宋体"/>
          <w:color w:val="auto"/>
          <w:spacing w:val="-2"/>
          <w:sz w:val="24"/>
          <w:szCs w:val="24"/>
          <w:highlight w:val="none"/>
          <w:lang w:val="en-US" w:eastAsia="zh-CN"/>
        </w:rPr>
        <w:t>2</w:t>
      </w:r>
      <w:r>
        <w:rPr>
          <w:rFonts w:hint="eastAsia"/>
          <w:color w:val="auto"/>
          <w:spacing w:val="-2"/>
          <w:sz w:val="24"/>
          <w:szCs w:val="24"/>
          <w:highlight w:val="none"/>
        </w:rPr>
        <w:t>、支付方式：</w:t>
      </w:r>
      <w:r>
        <w:rPr>
          <w:rFonts w:hint="eastAsia"/>
          <w:color w:val="auto"/>
          <w:spacing w:val="-2"/>
          <w:sz w:val="24"/>
          <w:szCs w:val="24"/>
          <w:highlight w:val="none"/>
          <w:u w:val="single"/>
          <w:lang w:val="en-US" w:eastAsia="zh-CN"/>
        </w:rPr>
        <w:t xml:space="preserve">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）中标人在连续两次区级</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度考核排名末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位以内的或一个年度内累计有三次及以上区级月度排名末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位时，即清退出场，同时对中标人按考核细则扣减履约保证金（总合同价</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作为违约处罚。</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六、履约保证金</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1、中标人在签订合同后需向招标人提交合同价金额</w:t>
      </w:r>
      <w:r>
        <w:rPr>
          <w:rFonts w:hint="eastAsia" w:hAnsi="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的合同履约保证金（保证金缴纳形式：转账支票、汇票、网银、保函等招标人认可的其他形式）,在承包期满后三十天内退还（无息）。如承包期内，中标人没按要求履行合同则保证金不予归还。</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在承包期内如因承包人原因造成招标人财产损失的，招标人有权酌情扣去履约保证金。</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七、甲方的权利、职责与义务</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1、对合同范围内的所有道路设施进行管理，对占用或利用设施及其附属设施设置广告、管线、标志等进行审批，对在养护范围内进行施工、作业进行审批。</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2、审定养护计划，检查养护计划执行情况，审定乙方上报的养护工作量表。</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3、甲方及其委派的任何人在一切合理的时间内均可对乙方养护范围内的设施养护状况，日常养护的质量、安全和巡查工作及资料台帐进行检查，并对设施完好程度和运行安全情况进行月度考核。</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4、在有必要的情况下，可要求乙方对设施进行特殊养护。</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（二）甲方的职责与义务</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1、向乙方提供有关养护所需的竣工资料和规范性文件，提供道路养护的质量标准及考核办法，发送各类报表样式，指导乙方完善健全业内资料。</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2、按约定拨付乙方的养护经费。</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3、协助处理乙方在日常养护工作或突发应急情况中与相关单位的协调工作。</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4、及时审核、下达乙方上报的月度计划。</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5、对乙方的养护工作进行检查、督促，对设施完好状况进行跟踪监测。</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6、对养护工作中采用新工艺、新材料、新方法的适用性、安全性进行审查。</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7、负责处理或协调突发事件造成的设施损坏和侵害事件。</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八、乙方的职责与义务</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1、按照养护规范要求及合同约定，精心组织养护，使养护质量达到标准，并做到作业规范化。</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2、掌握养护设施动态，及时处置各类突发情况，确保各项设施的完好、整洁。</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3、在养护作业过程中，应遵守国家的法规及余杭区五常街道办事处的有关规定。</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4、必须加强安全管理，对作业人员进行必要的安全培训。发生各类事故后，应及时向甲方报告。</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5、根据养护计划编制养护方案，并应在每月月底前报送当月完成的工作量和下月的计划。</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配备技术熟练、经验丰富的项目负责人以及各类专业技术人员，并保持其岗位的相对稳定。如需更换项目负责人，应事先报请甲方同意；甲方有权要求乙方撤换不能胜任岗位职责或玩忽职守、工作不负责的人员。养护期间应保证招标所要求的机具设备投入，不得另作他用。</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7、配合甲方做好大型公共活动及突发事件的应急保障服务，落实应急保障服务设备和人员。</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8、乙方应及时发现并制止损坏养护设施的行为，向甲方报告设施损坏情况。</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九、考核规定</w:t>
      </w:r>
    </w:p>
    <w:p>
      <w:pPr>
        <w:widowControl w:val="0"/>
        <w:wordWrap/>
        <w:adjustRightInd/>
        <w:snapToGrid/>
        <w:spacing w:line="56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w:t>
      </w:r>
      <w:r>
        <w:rPr>
          <w:rFonts w:hint="eastAsia" w:ascii="宋体" w:hAnsi="宋体" w:eastAsia="宋体" w:cs="宋体"/>
          <w:b/>
          <w:bCs/>
          <w:snapToGrid w:val="0"/>
          <w:color w:val="auto"/>
          <w:kern w:val="2"/>
          <w:sz w:val="24"/>
          <w:szCs w:val="21"/>
          <w:highlight w:val="none"/>
          <w:lang w:val="en-US" w:eastAsia="zh-CN" w:bidi="ar-SA"/>
        </w:rPr>
        <w:t>关于进一步完善五常街道城市一体化综合养护考核办法的通知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附件1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规定执行。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十、违约约定</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（一）按照招标文件要求，中标人中标后1个月内按照要求设置办公场地及车辆停放场地，如不按时设置办公场地及车辆停放场地视为违约，甲方有权终止合同。</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（二）在日常养护中，对招标时所要求的设备投入不到位的，甲方有权扣除乙方当季20%日常综合养护费；如再发生类似情况的，甲方有权扣除乙方当季50%日常综合养护费；拒不整改的，甲方有权终止合同。</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（三）由于养护不文明施工、作业等情况而被新闻媒体曝光的，每发生一次，扣除当月养护经费20000元。发生有责投诉且社会影响恶劣的，每发生一次，扣除当月养护经费20000元。</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（四）因不可抗力等原因致双方无法继续履行合同时，双方共同承担责任。</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（五）本项目不得转包、分包。</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（六）中标人在连续两次区级季度考核排名末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位以内的或一个年度内累计有三次及以上区级月度排名末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位时，即清退出场，同时对中标人按考核细则扣减履约保证金（总合同</w:t>
      </w:r>
      <w:r>
        <w:rPr>
          <w:rFonts w:hint="eastAsia" w:ascii="宋体" w:hAnsi="宋体" w:eastAsia="宋体" w:cs="宋体"/>
          <w:b/>
          <w:bCs/>
          <w:color w:val="auto"/>
          <w:sz w:val="24"/>
          <w:highlight w:val="none"/>
        </w:rPr>
        <w:t>价</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作为违约处罚。</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eastAsia="宋体" w:cs="宋体"/>
          <w:color w:val="auto"/>
          <w:sz w:val="24"/>
          <w:highlight w:val="none"/>
        </w:rPr>
        <w:t>、对于甲方要求执行养护范围之外的临时任务及维修不可抗力造成的设施损坏所产生费用，以联系单的方式，经甲方确认并通过审计后由甲方负责支付。</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乙方应当按照本合同约定完成养护任务，不得转包或分包，由此产生的法律责任和经济损失由乙方承担。对于乙方因设备或技术等原因无法实施的部分工作，在报请甲方同意后，委托他人实施的，乙方对分包人的所有行为负全责。</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、本合同在履行过程中如有未尽事宜，双方可通过协商后签订补充协议，与本合同具有相同法律效力。</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、在合同履约过程中，双方如发生争议，应当协商解决，协商不成的，向余杭区人民法院提起诉讼解决。</w:t>
      </w:r>
    </w:p>
    <w:p>
      <w:pPr>
        <w:spacing w:line="56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rPr>
        <w:t>、本合同一式捌份，其中正本贰份，副本陆份，正本双方各执壹份，副本双方各执叁份。本合同经双方法定代表人签字、加盖单位公章后生效，合同期满后失效。</w:t>
      </w:r>
    </w:p>
    <w:p>
      <w:pPr>
        <w:pageBreakBefore/>
        <w:rPr>
          <w:rFonts w:hint="eastAsia" w:ascii="宋体" w:hAnsi="宋体" w:eastAsia="宋体" w:cs="宋体"/>
          <w:color w:val="auto"/>
          <w:sz w:val="28"/>
          <w:szCs w:val="28"/>
          <w:highlight w:val="none"/>
        </w:rPr>
      </w:pPr>
    </w:p>
    <w:tbl>
      <w:tblPr>
        <w:tblStyle w:val="6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520"/>
        <w:gridCol w:w="144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exact"/>
        </w:trPr>
        <w:tc>
          <w:tcPr>
            <w:tcW w:w="720" w:type="dxa"/>
            <w:vMerge w:val="restart"/>
            <w:textDirection w:val="tbRlV"/>
            <w:vAlign w:val="center"/>
          </w:tcPr>
          <w:p>
            <w:pPr>
              <w:snapToGrid w:val="0"/>
              <w:spacing w:line="293" w:lineRule="auto"/>
              <w:ind w:left="113"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 包 人（ 甲 方 ）</w:t>
            </w: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名称（或姓名）</w:t>
            </w:r>
          </w:p>
        </w:tc>
        <w:tc>
          <w:tcPr>
            <w:tcW w:w="6127" w:type="dxa"/>
            <w:gridSpan w:val="3"/>
            <w:vAlign w:val="center"/>
          </w:tcPr>
          <w:p>
            <w:pPr>
              <w:snapToGrid w:val="0"/>
              <w:spacing w:line="293" w:lineRule="auto"/>
              <w:ind w:left="32" w:hanging="32"/>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杭州市余杭区人民政府五常街道办事处</w:t>
            </w:r>
            <w:r>
              <w:rPr>
                <w:rFonts w:hint="eastAsia" w:ascii="宋体" w:hAnsi="宋体" w:eastAsia="宋体" w:cs="宋体"/>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520" w:type="dxa"/>
            <w:vAlign w:val="center"/>
          </w:tcPr>
          <w:p>
            <w:pPr>
              <w:snapToGrid w:val="0"/>
              <w:spacing w:line="293" w:lineRule="auto"/>
              <w:ind w:right="-10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2167" w:type="dxa"/>
            <w:vAlign w:val="center"/>
          </w:tcPr>
          <w:p>
            <w:pPr>
              <w:snapToGrid w:val="0"/>
              <w:spacing w:line="293" w:lineRule="auto"/>
              <w:ind w:right="-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3"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tc>
        <w:tc>
          <w:tcPr>
            <w:tcW w:w="6127" w:type="dxa"/>
            <w:gridSpan w:val="3"/>
            <w:vAlign w:val="center"/>
          </w:tcPr>
          <w:p>
            <w:pPr>
              <w:snapToGrid w:val="0"/>
              <w:spacing w:line="293"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住     所</w:t>
            </w: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p>
        </w:tc>
        <w:tc>
          <w:tcPr>
            <w:tcW w:w="6127" w:type="dxa"/>
            <w:gridSpan w:val="3"/>
            <w:vAlign w:val="center"/>
          </w:tcPr>
          <w:p>
            <w:pPr>
              <w:snapToGrid w:val="0"/>
              <w:spacing w:line="293" w:lineRule="auto"/>
              <w:ind w:right="-108"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520" w:type="dxa"/>
            <w:vAlign w:val="center"/>
          </w:tcPr>
          <w:p>
            <w:pPr>
              <w:snapToGrid w:val="0"/>
              <w:spacing w:line="293" w:lineRule="auto"/>
              <w:ind w:right="-175" w:firstLine="240" w:firstLineChars="100"/>
              <w:rPr>
                <w:rFonts w:hint="eastAsia" w:ascii="宋体" w:hAnsi="宋体" w:eastAsia="宋体" w:cs="宋体"/>
                <w:color w:val="auto"/>
                <w:sz w:val="24"/>
                <w:highlight w:val="none"/>
              </w:rPr>
            </w:pP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E-mail</w:t>
            </w:r>
          </w:p>
        </w:tc>
        <w:tc>
          <w:tcPr>
            <w:tcW w:w="2167" w:type="dxa"/>
            <w:vAlign w:val="center"/>
          </w:tcPr>
          <w:p>
            <w:pPr>
              <w:snapToGrid w:val="0"/>
              <w:spacing w:line="293"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银 行</w:t>
            </w:r>
          </w:p>
        </w:tc>
        <w:tc>
          <w:tcPr>
            <w:tcW w:w="6127" w:type="dxa"/>
            <w:gridSpan w:val="3"/>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p>
        </w:tc>
        <w:tc>
          <w:tcPr>
            <w:tcW w:w="252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167"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exact"/>
        </w:trPr>
        <w:tc>
          <w:tcPr>
            <w:tcW w:w="720" w:type="dxa"/>
            <w:vMerge w:val="restart"/>
            <w:textDirection w:val="tbRlV"/>
            <w:vAlign w:val="center"/>
          </w:tcPr>
          <w:p>
            <w:pPr>
              <w:snapToGrid w:val="0"/>
              <w:spacing w:line="293" w:lineRule="auto"/>
              <w:ind w:left="113"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 包 人（ 乙 方 ）</w:t>
            </w: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名称（或姓名）</w:t>
            </w:r>
          </w:p>
        </w:tc>
        <w:tc>
          <w:tcPr>
            <w:tcW w:w="6127" w:type="dxa"/>
            <w:gridSpan w:val="3"/>
            <w:vAlign w:val="center"/>
          </w:tcPr>
          <w:p>
            <w:pPr>
              <w:snapToGrid w:val="0"/>
              <w:spacing w:line="293"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eastAsia="宋体" w:cs="宋体"/>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520" w:type="dxa"/>
            <w:vAlign w:val="center"/>
          </w:tcPr>
          <w:p>
            <w:pPr>
              <w:snapToGrid w:val="0"/>
              <w:spacing w:line="293" w:lineRule="auto"/>
              <w:ind w:right="-108"/>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2167" w:type="dxa"/>
            <w:vAlign w:val="center"/>
          </w:tcPr>
          <w:p>
            <w:pPr>
              <w:snapToGrid w:val="0"/>
              <w:spacing w:line="293" w:lineRule="auto"/>
              <w:ind w:right="-175"/>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tc>
        <w:tc>
          <w:tcPr>
            <w:tcW w:w="6127" w:type="dxa"/>
            <w:gridSpan w:val="3"/>
            <w:vAlign w:val="center"/>
          </w:tcPr>
          <w:p>
            <w:pPr>
              <w:snapToGrid w:val="0"/>
              <w:spacing w:line="293" w:lineRule="auto"/>
              <w:ind w:right="-10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住     所</w:t>
            </w: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p>
        </w:tc>
        <w:tc>
          <w:tcPr>
            <w:tcW w:w="6127" w:type="dxa"/>
            <w:gridSpan w:val="3"/>
            <w:vAlign w:val="center"/>
          </w:tcPr>
          <w:p>
            <w:pPr>
              <w:snapToGrid w:val="0"/>
              <w:spacing w:line="293" w:lineRule="auto"/>
              <w:ind w:firstLine="240" w:firstLineChars="1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520" w:type="dxa"/>
            <w:vAlign w:val="center"/>
          </w:tcPr>
          <w:p>
            <w:pPr>
              <w:snapToGrid w:val="0"/>
              <w:spacing w:line="293"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E-mail</w:t>
            </w:r>
          </w:p>
        </w:tc>
        <w:tc>
          <w:tcPr>
            <w:tcW w:w="2167" w:type="dxa"/>
            <w:vAlign w:val="center"/>
          </w:tcPr>
          <w:p>
            <w:pPr>
              <w:snapToGrid w:val="0"/>
              <w:spacing w:line="293" w:lineRule="auto"/>
              <w:ind w:right="-10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银 行</w:t>
            </w:r>
          </w:p>
        </w:tc>
        <w:tc>
          <w:tcPr>
            <w:tcW w:w="6127" w:type="dxa"/>
            <w:gridSpan w:val="3"/>
            <w:vAlign w:val="center"/>
          </w:tcPr>
          <w:p>
            <w:pPr>
              <w:snapToGrid w:val="0"/>
              <w:spacing w:line="293" w:lineRule="auto"/>
              <w:ind w:firstLine="240" w:firstLineChars="1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720" w:type="dxa"/>
            <w:vMerge w:val="continue"/>
            <w:vAlign w:val="center"/>
          </w:tcPr>
          <w:p>
            <w:pPr>
              <w:snapToGrid w:val="0"/>
              <w:spacing w:line="293" w:lineRule="auto"/>
              <w:jc w:val="left"/>
              <w:rPr>
                <w:rFonts w:hint="eastAsia" w:ascii="宋体" w:hAnsi="宋体" w:eastAsia="宋体" w:cs="宋体"/>
                <w:color w:val="auto"/>
                <w:sz w:val="24"/>
                <w:highlight w:val="none"/>
              </w:rPr>
            </w:pPr>
          </w:p>
        </w:tc>
        <w:tc>
          <w:tcPr>
            <w:tcW w:w="180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p>
        </w:tc>
        <w:tc>
          <w:tcPr>
            <w:tcW w:w="2520" w:type="dxa"/>
            <w:vAlign w:val="center"/>
          </w:tcPr>
          <w:p>
            <w:pPr>
              <w:snapToGrid w:val="0"/>
              <w:spacing w:line="293"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 xml:space="preserve"> </w:t>
            </w:r>
          </w:p>
        </w:tc>
        <w:tc>
          <w:tcPr>
            <w:tcW w:w="1440" w:type="dxa"/>
            <w:vAlign w:val="center"/>
          </w:tcPr>
          <w:p>
            <w:pPr>
              <w:snapToGrid w:val="0"/>
              <w:spacing w:line="293"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167" w:type="dxa"/>
            <w:vAlign w:val="center"/>
          </w:tcPr>
          <w:p>
            <w:pPr>
              <w:snapToGrid w:val="0"/>
              <w:spacing w:line="293"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w:t>
            </w:r>
          </w:p>
        </w:tc>
      </w:tr>
    </w:tbl>
    <w:p>
      <w:pPr>
        <w:spacing w:line="560" w:lineRule="exact"/>
        <w:jc w:val="both"/>
        <w:rPr>
          <w:rFonts w:hint="eastAsia" w:ascii="宋体" w:hAnsi="宋体" w:eastAsia="宋体" w:cs="宋体"/>
          <w:color w:val="auto"/>
          <w:sz w:val="44"/>
          <w:szCs w:val="44"/>
          <w:highlight w:val="none"/>
        </w:rPr>
      </w:pPr>
    </w:p>
    <w:p>
      <w:pPr>
        <w:spacing w:line="56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综合养护廉政责任书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养护管理工作中的廉政建设，规范养护管理项目甲乙双方的各项活动，防止发生各种谋取不正当利益的违法违纪行为，保护国家、集体和当事人的合法权益，根据国家有关养护管理的法律法规和廉政建设责任制规定，</w:t>
      </w:r>
      <w:r>
        <w:rPr>
          <w:rFonts w:hint="eastAsia" w:ascii="宋体" w:hAnsi="宋体" w:eastAsia="宋体" w:cs="宋体"/>
          <w:color w:val="auto"/>
          <w:sz w:val="24"/>
          <w:highlight w:val="none"/>
          <w:u w:val="single"/>
        </w:rPr>
        <w:t xml:space="preserve"> 五常街道城市管理综合养护</w:t>
      </w:r>
      <w:r>
        <w:rPr>
          <w:rFonts w:hint="eastAsia" w:ascii="宋体" w:hAnsi="宋体" w:cs="宋体"/>
          <w:color w:val="auto"/>
          <w:sz w:val="24"/>
          <w:highlight w:val="none"/>
          <w:u w:val="single"/>
          <w:lang w:eastAsia="zh-CN"/>
        </w:rPr>
        <w:t>四标段</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的业主单位</w:t>
      </w:r>
      <w:r>
        <w:rPr>
          <w:rFonts w:hint="eastAsia" w:ascii="宋体" w:hAnsi="宋体" w:eastAsia="宋体" w:cs="宋体"/>
          <w:color w:val="auto"/>
          <w:sz w:val="24"/>
          <w:highlight w:val="none"/>
          <w:u w:val="single"/>
        </w:rPr>
        <w:t xml:space="preserve"> 杭州市余杭区人民政府五常街道办事处</w:t>
      </w:r>
      <w:r>
        <w:rPr>
          <w:rFonts w:hint="eastAsia" w:ascii="宋体" w:hAnsi="宋体" w:eastAsia="宋体" w:cs="宋体"/>
          <w:color w:val="auto"/>
          <w:sz w:val="24"/>
          <w:highlight w:val="none"/>
        </w:rPr>
        <w:t>（以下简称甲方）与养护单位</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color w:val="auto"/>
          <w:sz w:val="24"/>
          <w:highlight w:val="none"/>
        </w:rPr>
        <w:t>（以下简称乙方），特订立本廉政责任书。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甲乙双方的权利和义务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（一）严格遵守党和国家有关法律法规关于廉政方面的相关规定。</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（二）严格执行养护项目的合同文件,自觉按合同办事。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（三）双方的业务活动坚持公开、公正、诚信、透明的原则(除法律认定的商业秘密和合同文件另有规定除外),不得损害国家和集体利益,违反养护管理规章制度。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（四）建立健全廉政制度,开展廉政教育,设立廉政告示牌,公布举报电话,监督并认真查处违法违纪行为。</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（五）发现对方在业务活动中有违反廉政规定的行为有及时提醒对方纠正的权利和义务。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（六）发现对方严重违反本合同义务条款的行为,有向其上级有关部门举报、建议给予处理并要求告知处理结果的权利。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甲方的义务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（一）甲方及其工作人员不得索要或收受乙方的礼金有价证券和贵重物品,不得在乙方报销应由甲方单位或个人支付的任何费用。</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（二）甲方工作人员不得参加乙方安排的高消费宴请和娱乐活动;不得接受乙方提供的通讯工具、交通工具和高档办公用品。</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（三）甲方工作人员不得要求或者接受乙方为其住房装修、婚丧嫁娶、配偶子女的工作安排以及出国(境)、旅游等提供方便。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（四）甲方工作人员的配偶、子女不得从事与乙方工作有关的材料设备供应、工程分包、劳务等经济活动。</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（五）甲方及其工作人员不得以任何理由向乙方推荐分包单位,不得要求乙方购买合同规定外的材料和设备。</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乙方的义务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（一）乙方不得以任何理由向甲方及其工作人员馈赠礼金、有价证券、贵重礼品。</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（二）乙方不得以任何名义为甲方及其工作人员报销应由甲方单位或个人支付的任何费用。</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（三）乙方不得为甲方单位和个人购置或提供通讯工具、交通工具和高档办公用品等。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违约责任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及其工作人员违反本合同第一、三条,按管理权限,依据有关规定,给予党纪、政纪或组织处理；给甲方单位造成经济损失的,应予以赔偿；情节严重的,甲方建议区养护管理部门给予乙方一至三年内不得进入其主管的市政设施养护市场的处罚。</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本责任书作为养护管理合同的附件，与养护管理合同具有同等法律效力。经双方签署后立即生效。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本合同有效期为甲乙双方签署之日起至该养护项目合同到期后止。</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乙方(盖章)：</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委托代理人：</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      址：</w:t>
      </w:r>
    </w:p>
    <w:p>
      <w:pPr>
        <w:widowControl w:val="0"/>
        <w:wordWrap/>
        <w:adjustRightInd w:val="0"/>
        <w:snapToGrid/>
        <w:spacing w:line="720" w:lineRule="auto"/>
        <w:ind w:firstLine="0" w:firstLineChars="0"/>
        <w:jc w:val="both"/>
        <w:textAlignment w:val="auto"/>
        <w:rPr>
          <w:rFonts w:hint="eastAsia" w:ascii="宋体" w:hAnsi="宋体" w:eastAsia="宋体" w:cs="宋体"/>
          <w:b/>
          <w:color w:val="auto"/>
          <w:sz w:val="36"/>
          <w:szCs w:val="20"/>
          <w:highlight w:val="none"/>
        </w:rPr>
      </w:pPr>
      <w:r>
        <w:rPr>
          <w:rFonts w:hint="eastAsia" w:ascii="宋体" w:hAnsi="宋体" w:eastAsia="宋体" w:cs="宋体"/>
          <w:color w:val="auto"/>
          <w:spacing w:val="40"/>
          <w:sz w:val="24"/>
          <w:highlight w:val="none"/>
        </w:rPr>
        <w:t>签订时间：</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pacing w:val="40"/>
          <w:sz w:val="24"/>
          <w:highlight w:val="none"/>
        </w:rPr>
        <w:t>签订时间：</w:t>
      </w:r>
    </w:p>
    <w:p>
      <w:pPr>
        <w:spacing w:line="600" w:lineRule="auto"/>
        <w:ind w:firstLine="360" w:firstLine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6"/>
          <w:szCs w:val="36"/>
          <w:highlight w:val="none"/>
        </w:rPr>
        <w:t>综合养护安全协议书</w:t>
      </w:r>
    </w:p>
    <w:p>
      <w:pPr>
        <w:spacing w:line="5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为贯彻“安全第一，预防为主”方针，明确双方的安全责任，确保养护管理工作中人身和设备安全，根据国家有关法律法规，经双方协商，就</w:t>
      </w:r>
      <w:r>
        <w:rPr>
          <w:rFonts w:hint="eastAsia" w:ascii="宋体" w:hAnsi="宋体" w:eastAsia="宋体" w:cs="宋体"/>
          <w:color w:val="auto"/>
          <w:sz w:val="24"/>
          <w:highlight w:val="none"/>
          <w:u w:val="single"/>
        </w:rPr>
        <w:t xml:space="preserve">              五常街道城市管理综合养护</w:t>
      </w:r>
      <w:r>
        <w:rPr>
          <w:rFonts w:hint="eastAsia" w:ascii="宋体" w:hAnsi="宋体" w:cs="宋体"/>
          <w:color w:val="auto"/>
          <w:sz w:val="24"/>
          <w:highlight w:val="none"/>
          <w:u w:val="single"/>
          <w:lang w:eastAsia="zh-CN"/>
        </w:rPr>
        <w:t>四标段</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的业主单位</w:t>
      </w:r>
      <w:r>
        <w:rPr>
          <w:rFonts w:hint="eastAsia" w:ascii="宋体" w:hAnsi="宋体" w:eastAsia="宋体" w:cs="宋体"/>
          <w:color w:val="auto"/>
          <w:sz w:val="24"/>
          <w:highlight w:val="none"/>
          <w:u w:val="single"/>
        </w:rPr>
        <w:t xml:space="preserve"> 杭州市余杭区人民政府五常街道办事处 </w:t>
      </w:r>
      <w:r>
        <w:rPr>
          <w:rFonts w:hint="eastAsia" w:ascii="宋体" w:hAnsi="宋体" w:eastAsia="宋体" w:cs="宋体"/>
          <w:color w:val="auto"/>
          <w:sz w:val="24"/>
          <w:highlight w:val="none"/>
        </w:rPr>
        <w:t>（以下简称甲方）与养护单位</w:t>
      </w:r>
      <w:r>
        <w:rPr>
          <w:rFonts w:hint="eastAsia" w:ascii="宋体" w:hAnsi="宋体" w:eastAsia="宋体" w:cs="宋体"/>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（以下简称乙方），特签订本协议书。</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第一条  甲方安全责任</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（一）甲方应要求乙方制定养护管理安全工作方案，报甲方备案。</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二）甲方有协助乙方搞好安全生产、防火管理以及督促检查的义务。甲方有权检查督促乙方执行有关安全生产方面的工作规定，对乙方不符合安全、文明作业的行为进行制止、纠正并发出安全整改通知书，直至清退出场。</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（三）甲方有权对乙方参与养护作业的人员进行安全技术知识和安全工作规程的抽考。</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四）乙方在养护作业中发生的安全事故，甲方有责任负责调查、统计上报。乙方在养护作业中如发生国务院《特别重大事故调查程序暂行规定》所规定的特大事故，甲方有权督促乙方立即通知当地政府和公安部门，要求派人保护现场，并有权要求乙方提供事故调查书面结论及处理意见。</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（五）甲方不得要求乙方违反安全管理规定进行作业。因甲方原因导致的事故由甲方承担责任。</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（六）发生以下情况停工整顿，因停工造成的违约责任由乙方承担：</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1、人身伤亡事故；</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2、施工机械、生产主设备严重损坏事故；</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3、场内火灾事故；</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4、违章作业、冒险作业不听劝阻的；</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第二条  乙方安全责任</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乙方作为养护项目的承包单位，对养护作业过程中发生的人身伤害、设备损坏事故承担安全责任。乙方应切实履行以下安全责任：</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（一）乙方所提供的承包养护项目要求的相关资质证明材料应真实、合法、有效。</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（二）乙方必须贯彻执行国家有关安全生产的法律法规，必须制定相应的安全管理制度，并严格执行。　　</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（三）日常养护作业应遵守国家和地方关于劳动安全，劳务用工法律法规及规章制度，保证用工的合法性。乙方必须按国家有关规定，为作业人员进行人身保险，配备合格的劳动防护用品、安全用具。</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（四）乙方应设有专职安全人员。</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（五）乙方进行养护作业前，需对全体作业人员进行全面的安全技术交底，并在整个作业过程正确、完整地执行，未交底的严禁作业。</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（六）乙方用于本项目的作业机械、工器具及安全防护用具的数量和质量必须满足作业需要，符合安全规定，乙方对因使用工器具不当所造成的人员伤害及设备损坏负责。</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（七）乙方必须接受甲方的监督、检查，对甲方提出的安全整改意见必须及时整改。</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（八）乙方养护作业过程中发生人生伤亡、设备事故或危及生产运行的不安全情况，应立即报告甲方，并积极配合调查。</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九）乙方应执行国务院《特别重大事故调查程序暂行规定》、《企业职工伤亡事故报告和处理规定》。对人员在作业中发生的人身伤亡事故，还必须立即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（十）乙方应将事故调查组的事故调查报告及事故处理意见提交甲方备案。</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甲乙双方联系方式及响应时间：甲乙双方应以工作联系单、传真、电传等书面形式送达对方。双方在接到对方的书面联系时，应于12小时内予以响应。</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第四条  违约责任</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（一）由于甲方或乙方责任造成对方或第三方的人身伤害和设备损坏等财产损失的，由责任方承担相应责任，并赔偿对方或第三方因此造成的全部损失。</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（二）合同履行中，发现乙方提供的有关资质材料无效，甲方有权解除合同，并由乙方承担由此造成的一切损失。</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（三）发现乙方现场作业人员有违章行为的，比照甲方有关安全生产奖惩规定对甲方职工相类似的违章行为应扣款数额，承担相应的违约金。</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四）乙方未设置安全人员，未能正确、全面执行安全措施，养护作业人员未掌握养护作业的相关安全措施，或用于本项目的作业机械、工器具及安全防护用品不满足作业需要的，甲方有权要求乙方立即停工整改，由此引起的后果及损失由乙方承担。</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（五）乙方对甲方提出的安全整改意见不及时整改的，每逾期一天，乙方按</w:t>
      </w:r>
      <w:r>
        <w:rPr>
          <w:rFonts w:hint="eastAsia" w:ascii="宋体" w:hAnsi="宋体" w:eastAsia="宋体" w:cs="宋体"/>
          <w:color w:val="auto"/>
          <w:sz w:val="24"/>
          <w:highlight w:val="none"/>
          <w:u w:val="single"/>
        </w:rPr>
        <w:t>200</w:t>
      </w:r>
      <w:r>
        <w:rPr>
          <w:rFonts w:hint="eastAsia" w:ascii="宋体" w:hAnsi="宋体" w:eastAsia="宋体" w:cs="宋体"/>
          <w:color w:val="auto"/>
          <w:sz w:val="24"/>
          <w:highlight w:val="none"/>
        </w:rPr>
        <w:t>元/天承担违约责任。</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第五条  本协议执行过程中，如发生争议，由双方协商、调解解决；若经协商、调解不能解决争议的，任何一方可以向当地人民法院提起诉讼。</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本协议作为道路综合养护项目合同的附件，与道路综合养护项目合同具有同等法律效力。</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本协议有效期限：自该养护项目合同规定的开始之日起至养护项目合同规定的结束之日止。</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本协议经双方法定代表人签字盖章后生效。</w:t>
      </w:r>
    </w:p>
    <w:p>
      <w:pPr>
        <w:spacing w:line="360" w:lineRule="exact"/>
        <w:ind w:firstLine="480" w:firstLineChars="200"/>
        <w:rPr>
          <w:rFonts w:hint="eastAsia" w:ascii="宋体" w:hAnsi="宋体" w:eastAsia="宋体" w:cs="宋体"/>
          <w:color w:val="auto"/>
          <w:sz w:val="24"/>
          <w:highlight w:val="none"/>
        </w:rPr>
      </w:pPr>
    </w:p>
    <w:p>
      <w:pPr>
        <w:spacing w:line="360" w:lineRule="exact"/>
        <w:ind w:firstLine="480" w:firstLineChars="200"/>
        <w:rPr>
          <w:rFonts w:hint="eastAsia" w:ascii="宋体" w:hAnsi="宋体" w:eastAsia="宋体" w:cs="宋体"/>
          <w:color w:val="auto"/>
          <w:sz w:val="24"/>
          <w:highlight w:val="none"/>
        </w:rPr>
      </w:pPr>
    </w:p>
    <w:p>
      <w:pPr>
        <w:rPr>
          <w:rFonts w:hint="eastAsia"/>
          <w:color w:val="auto"/>
          <w:highlight w:val="none"/>
        </w:rPr>
      </w:pPr>
    </w:p>
    <w:p>
      <w:pPr>
        <w:rPr>
          <w:rFonts w:hint="eastAsia"/>
          <w:color w:val="auto"/>
          <w:highlight w:val="none"/>
        </w:rPr>
      </w:pP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乙方(盖章)：</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委托代理人：</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      址：</w:t>
      </w:r>
    </w:p>
    <w:p>
      <w:pPr>
        <w:widowControl w:val="0"/>
        <w:wordWrap/>
        <w:adjustRightInd w:val="0"/>
        <w:snapToGrid/>
        <w:spacing w:line="720" w:lineRule="auto"/>
        <w:ind w:firstLine="0" w:firstLineChars="0"/>
        <w:jc w:val="both"/>
        <w:textAlignment w:val="auto"/>
        <w:rPr>
          <w:rFonts w:hint="eastAsia" w:ascii="宋体" w:hAnsi="宋体" w:eastAsia="宋体" w:cs="宋体"/>
          <w:color w:val="auto"/>
          <w:spacing w:val="40"/>
          <w:sz w:val="24"/>
          <w:highlight w:val="none"/>
        </w:rPr>
      </w:pPr>
      <w:r>
        <w:rPr>
          <w:rFonts w:hint="eastAsia" w:ascii="宋体" w:hAnsi="宋体" w:eastAsia="宋体" w:cs="宋体"/>
          <w:color w:val="auto"/>
          <w:spacing w:val="40"/>
          <w:sz w:val="24"/>
          <w:highlight w:val="none"/>
        </w:rPr>
        <w:t>签订时间：</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pacing w:val="40"/>
          <w:sz w:val="24"/>
          <w:highlight w:val="none"/>
        </w:rPr>
        <w:t>签订时间：</w:t>
      </w:r>
    </w:p>
    <w:p>
      <w:pPr>
        <w:pStyle w:val="4"/>
        <w:rPr>
          <w:rFonts w:hint="eastAsia" w:ascii="宋体" w:hAnsi="宋体" w:eastAsia="宋体" w:cs="宋体"/>
          <w:color w:val="auto"/>
          <w:spacing w:val="40"/>
          <w:sz w:val="24"/>
          <w:highlight w:val="none"/>
        </w:rPr>
      </w:pPr>
    </w:p>
    <w:p>
      <w:pPr>
        <w:rPr>
          <w:rFonts w:hint="eastAsia" w:ascii="宋体" w:hAnsi="宋体" w:eastAsia="宋体" w:cs="宋体"/>
          <w:color w:val="auto"/>
          <w:spacing w:val="40"/>
          <w:sz w:val="24"/>
          <w:highlight w:val="none"/>
        </w:rPr>
      </w:pPr>
    </w:p>
    <w:p>
      <w:pPr>
        <w:pStyle w:val="4"/>
        <w:rPr>
          <w:rFonts w:hint="eastAsia" w:ascii="宋体" w:hAnsi="宋体" w:eastAsia="宋体" w:cs="宋体"/>
          <w:color w:val="auto"/>
          <w:spacing w:val="40"/>
          <w:sz w:val="24"/>
          <w:highlight w:val="none"/>
        </w:rPr>
      </w:pPr>
    </w:p>
    <w:p>
      <w:pPr>
        <w:rPr>
          <w:rFonts w:hint="eastAsia" w:ascii="宋体" w:hAnsi="宋体" w:eastAsia="宋体" w:cs="宋体"/>
          <w:color w:val="auto"/>
          <w:spacing w:val="40"/>
          <w:sz w:val="24"/>
          <w:highlight w:val="none"/>
        </w:rPr>
      </w:pPr>
    </w:p>
    <w:p>
      <w:pPr>
        <w:pStyle w:val="4"/>
        <w:jc w:val="center"/>
        <w:rPr>
          <w:rFonts w:hint="eastAsia" w:ascii="宋体" w:hAnsi="宋体" w:eastAsia="宋体" w:cs="宋体"/>
          <w:b/>
          <w:bCs/>
          <w:color w:val="auto"/>
          <w:kern w:val="2"/>
          <w:sz w:val="36"/>
          <w:szCs w:val="36"/>
          <w:highlight w:val="none"/>
          <w:lang w:val="en-US" w:eastAsia="zh-CN" w:bidi="ar-SA"/>
        </w:rPr>
      </w:pPr>
    </w:p>
    <w:p>
      <w:pPr>
        <w:pStyle w:val="4"/>
        <w:jc w:val="center"/>
        <w:rPr>
          <w:rFonts w:hint="eastAsia" w:ascii="宋体" w:hAnsi="宋体" w:eastAsia="宋体" w:cs="宋体"/>
          <w:b/>
          <w:bCs/>
          <w:color w:val="auto"/>
          <w:kern w:val="2"/>
          <w:sz w:val="36"/>
          <w:szCs w:val="36"/>
          <w:highlight w:val="none"/>
          <w:lang w:val="en-US" w:eastAsia="zh-CN" w:bidi="ar-SA"/>
        </w:rPr>
      </w:pPr>
    </w:p>
    <w:p>
      <w:pPr>
        <w:pStyle w:val="4"/>
        <w:jc w:val="center"/>
        <w:rPr>
          <w:rFonts w:hint="eastAsia" w:ascii="宋体" w:hAnsi="宋体" w:eastAsia="宋体" w:cs="宋体"/>
          <w:b/>
          <w:bCs/>
          <w:color w:val="auto"/>
          <w:kern w:val="2"/>
          <w:sz w:val="36"/>
          <w:szCs w:val="36"/>
          <w:highlight w:val="none"/>
          <w:lang w:val="en-US" w:eastAsia="zh-CN" w:bidi="ar-SA"/>
        </w:rPr>
      </w:pPr>
    </w:p>
    <w:p>
      <w:pPr>
        <w:rPr>
          <w:rFonts w:hint="eastAsia" w:ascii="宋体" w:hAnsi="宋体" w:eastAsia="宋体" w:cs="宋体"/>
          <w:b/>
          <w:bCs/>
          <w:color w:val="auto"/>
          <w:kern w:val="2"/>
          <w:sz w:val="36"/>
          <w:szCs w:val="36"/>
          <w:highlight w:val="none"/>
          <w:lang w:val="en-US" w:eastAsia="zh-CN" w:bidi="ar-SA"/>
        </w:rPr>
      </w:pPr>
    </w:p>
    <w:p>
      <w:pPr>
        <w:pStyle w:val="2"/>
        <w:rPr>
          <w:rFonts w:hint="eastAsia"/>
          <w:color w:val="auto"/>
          <w:lang w:val="en-US" w:eastAsia="zh-CN"/>
        </w:rPr>
      </w:pPr>
    </w:p>
    <w:p>
      <w:pPr>
        <w:pStyle w:val="4"/>
        <w:ind w:left="0" w:leftChars="0" w:firstLine="0" w:firstLineChars="0"/>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综合养护标准及作业标准</w:t>
      </w:r>
    </w:p>
    <w:p>
      <w:pPr>
        <w:pStyle w:val="36"/>
        <w:snapToGrid w:val="0"/>
        <w:spacing w:line="6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养护标准：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综合养护标准按关于印发《关于提升余杭区市政、景观灯、环卫保洁管养定额标准及养护标准的通知》文件规定执行。本标段按二级养护标准实施。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一、关于市政、景观灯、环卫保洁养护标准：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（一）市政方面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级市政设施养护标准：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（二）景观灯方面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景观灯设施管养标准：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（三）环卫保洁方面</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牛皮癣处理标准：作业注意“色、形、洁、美”，达到“色、形、洁、美”的有机结合，自然、协调。色，根据不同墙体颜色，将调料调配成相同或相似的颜色，最大限度的将污染处恢复原来色泽；形，对被污染墙面的清除应有统一覆盖形状（四方形），有完整、清晰的轮廓；洁，清除作业要按照“一刮、二铲、三粉刷”程序操作，使作业墙体达到干净、整洁；美，要使清除作业墙体在“色、形、洁”上与周边环境相协调。</w:t>
      </w:r>
    </w:p>
    <w:p>
      <w:pPr>
        <w:numPr>
          <w:ilvl w:val="0"/>
          <w:numId w:val="0"/>
        </w:numPr>
        <w:rPr>
          <w:rFonts w:hint="eastAsia" w:ascii="宋体" w:hAnsi="宋体" w:eastAsia="宋体" w:cs="宋体"/>
          <w:color w:val="auto"/>
          <w:sz w:val="24"/>
          <w:highlight w:val="none"/>
          <w:lang w:val="en-US" w:eastAsia="zh-CN"/>
        </w:rPr>
      </w:pPr>
    </w:p>
    <w:p>
      <w:pPr>
        <w:widowControl w:val="0"/>
        <w:numPr>
          <w:ilvl w:val="0"/>
          <w:numId w:val="0"/>
        </w:numPr>
        <w:wordWrap/>
        <w:adjustRightInd w:val="0"/>
        <w:snapToGrid/>
        <w:spacing w:line="600" w:lineRule="exact"/>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（四）绿化养护方面</w:t>
      </w:r>
    </w:p>
    <w:p>
      <w:pPr>
        <w:widowControl w:val="0"/>
        <w:numPr>
          <w:ilvl w:val="0"/>
          <w:numId w:val="0"/>
        </w:numPr>
        <w:wordWrap/>
        <w:adjustRightInd w:val="0"/>
        <w:snapToGrid/>
        <w:spacing w:line="600" w:lineRule="exact"/>
        <w:ind w:firstLine="480" w:firstLineChars="200"/>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二级绿化养护标准：植物生长势好，树形良好，叶片正常，较严重的黄叶、焦叶、卷叶的株数在2%以下；枝干正常，无明显枯枝死杈；树冠基本完整，主侧枝分布均匀，通风透光；树穴有平整盖板或种植地被植物，黄土不裸露；无大型和缠绕性、攀缘性杂草，零星区域的杂草控制在5cm以下；病虫害危害未达到明显程度，食叶害虫危害的叶片每株不超过10%，刺吸性害虫危害的叶片每株不超过15%，蛀干性害虫危害的株数在2%以下；时花花坛内四季有花，花期整齐，整体效果好；草坪上草种基本纯，草坪覆盖率应大于95%，中心区不得有空秃现象、草高不得超过8cm，常绿草高不得超过6cm；绿化设施、卫生基本完好、整洁，基本无断桩、坏桩，桩位扎缚有效，并有一定的防台措施。</w:t>
      </w:r>
    </w:p>
    <w:p>
      <w:pPr>
        <w:rPr>
          <w:rFonts w:hint="eastAsia" w:ascii="宋体" w:hAnsi="宋体" w:eastAsia="宋体" w:cs="宋体"/>
          <w:color w:val="auto"/>
          <w:highlight w:val="none"/>
        </w:rPr>
      </w:pPr>
    </w:p>
    <w:p>
      <w:pPr>
        <w:pStyle w:val="36"/>
        <w:numPr>
          <w:ilvl w:val="0"/>
          <w:numId w:val="4"/>
        </w:numPr>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河道设施养护</w:t>
      </w:r>
      <w:r>
        <w:rPr>
          <w:rFonts w:hint="eastAsia" w:ascii="宋体" w:hAnsi="宋体" w:eastAsia="宋体" w:cs="宋体"/>
          <w:color w:val="auto"/>
          <w:sz w:val="24"/>
          <w:highlight w:val="none"/>
          <w:lang w:val="en-US" w:eastAsia="zh-CN"/>
        </w:rPr>
        <w:t>方面</w:t>
      </w:r>
    </w:p>
    <w:p>
      <w:pPr>
        <w:pStyle w:val="36"/>
        <w:numPr>
          <w:ilvl w:val="0"/>
          <w:numId w:val="0"/>
        </w:num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1.河道保洁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河道保洁分为河面保洁和河岸保洁。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总体要求：河面清洁无漂浮物，绿地无垃圾、无杂物，河岸各类硬化设施无垃圾、无污垢，保持整洁完好。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河面保洁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主要是利用机械或人工对河道水面的垃圾、枯枝落叶、水草、绿萍等漂浮物（种植物除外）进行打捞清理及外运处置，从而保持河道景观、保护河道水环境。</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保洁要求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每天对河面进行2 次保洁，作业时间8 小时（8:00 一16 ：00）。</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作业要求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 在通航河道内作业的保洁船须使用机动船舶。</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 保洁船应有醒目的保洁单位名称及监督电话。</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 开船前船员和打捞员按各自职责做好各项检查和准备工作。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 打捞的漂浮物应及时运至垃圾中转站或处理场。</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1.3.3.5 严禁开闸将漂浮物排入下游河段。</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1.3.3.6 每艘手划船应配备2 名保洁人员；每艘机动船应配备3～4 名人员。</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 设备要求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1.3.4.1 机动保洁作业船应选用无油污染、低噪音的环保型船舶，船舶设施良好；备用水源河道内使用机动船舶必须采用电瓶动力或手划船。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1.3.4.2 每艘保洁船应配备适合清理各种垃圾漂浮物及污染物的打捞工具，需安装GPS装置。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1.3.4.3 保持良好的船容船貌，保洁工具整洁、干净。</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 安全要求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1.3.5.1 保洁船应符合海事等主管部门的相关要求。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1.3.5.2 作业人员统一着装，持证上岗，水上作业时应穿着救生衣。</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1.3.5.3 遇台风和雷暴雨等恶劣天气应停止水上作业，并将船只停靠安全地点。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1.3.5.4 保洁船在行驶过程中，遇到有人在河埠头、亲水平台、游船停靠点等设施进行亲水活动时应减速慢行，确保人员安全。</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 应急要求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 应制定河面保洁应急预案，配备应急所需的人员、工具、设备和物资。</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1.3.6.2 遇水草、水葫芦、绿萍等水生植物爆发，应第一时间组织力量进行清理并查明原因。</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1.3.6.3 汛期后应根据水位状况及时组织力量做好突击保洁，最快时间清除大型漂浮物、倾入河内的树木树枝等各类障碍物。</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1.3.6.4 应制定保障预案，遇各项重大活动及节假日，按上级有关要求落实各项措施。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河岸保洁</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主要是指利用各种机械或人工对城市河道的河岸、绿地、慢行系统、园路等设施的保洁，应做到干净整洁、无杂物堆积、无痰迹烟蒂、无青苔、无积水积泥等。</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保洁要求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每天保洁时间为8 小时（8:00 一16:00 )，每月对慢行系统、园路、亲水平台、河埠头、游船停靠点、廊亭地面等硬化设施冲水清洗1 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作业要求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1.4.3.1 环卫车应有醒目的保洁单位名称及监督电话。</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1.4.3.2 保洁工具应整洁、干净。</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1.4.3.3 清洗设备应环保、低噪音，作业时应保护好其他设施。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1.4.3.4 垃圾箱垃圾日产日清，清理的垃圾应及时运至垃圾中转站或处理场。</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1.4.3.5 应配备适合保洁各种设施的工具。</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 安全要求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1.4.4.1 保洁车应符合环卫等主管部门的要求。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保洁作业人员应统一着装，穿着必要的安全警示服装。</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1.4.4.3 遇台风和雷暴雨等恶劣天气应停止室外作业。</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 应急要求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1.4.5.1 应制定河岸保洁应急预案，配备应急所需的人员、工具、设备和物资。</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1.4.5.2 汛期及冰冻过后应及时组织力量做好对慢行系统、园路、栈道、亲水平台、河埠头、游船停靠点、廊亭地面等设施的全面清洗，确保干净整洁，无积水积泥。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1.4.5.3 应制定保障预案，遇各项重大活动及节假日，按上级有关要求落实各项措施。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灭蚊要求：按有关要求开展灭蚊工作。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外运要求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河道保洁的垃圾应集中收集，日清日运，不得露天堆放过夜。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垃圾在外运途中应采取密闭措施，防止抛洒、泄漏。</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河道巡查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河道巡查除了对养护对象的日常巡查，还包括对河道水质状况、排水口、生态治理设施设备、绿地及廊亭栈道与景观桥的专项巡查，对涉河建设项目的监督巡查；对各项重大活动及节假日服务保障的重点巡查；对河道防汛、设施抢修等紧急状况的特殊巡查；对违法违章行为和不文明现象的劝阻。</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总体要求：养护作业单位按要求配备巡查人员与巡查船。</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巡查分类：</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三类巡查要求：每2 天全线巡查1 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巡查要求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巡查人员应配备照相机或摄像机，巡查车辆与船只应安装车载GPS等必要的装备。</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巡查人员在巡查时应认真负责、全面仔细，快速及时地掌握河道设施的安全性、整洁和完好状况，做到实事求是，当天做好巡查记录，每日一报。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巡查人员要及时了解河道水质状况，包括水体感官与颜色等。遇死鱼、蓝藻等突发情况应及时上报。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 巡查人员要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2.4.5 巡查人员要及时了解生态项目情况，发现水生植物生长不良、病虫害、设施破损及设备故障等情况及时报告。</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2.4.6 巡查人员要及时了解河道沿线绿地的情况，掌握植物长势、缺株裸露及病虫害等情况，及时发现绿地内设施缺损情况。</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2.4.7 巡查人员要及时掌握栈道与景观桥的情况，特别对裂缝、缺损、塌陷等重大安全隐患要第一时间上报。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2.4.8 巡查人员要及时掌握涉河建设项目实施动态，按审批要求对涉河建设项目进行监督。</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2.4.9 巡查人员对违法违章行为有劝阻的责任和义务，并第一时间上报。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2.4.10 遇重大活动及节假日，应积极主动，加强巡查，配合河道监管部门做好保障工作，做好记录，及时上报。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2.4.11 遇防汛、防台、抗雪等紧急状况，应加强巡查，配合河道监管部门做好抢险应急工作，第一时间掌握防汛隐患，做好记录，及时上报。</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是河岸设施养护维修、绿化养护、园路及慢行系统养护维修、生态治理设施养护、河埠头养护维修、沿河廊亭栈道及景观桥养护维修、防汛配水设施维护检修、在线监测设施维护检修、船闸设施维护检修、环卫设施维护、宣传牌、警示牌、其他附属设施维护等。</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河岸设施养护维修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主要内容是河岸驳坎挡墙、围护桩、护坡等的养护维修。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河岸驳坎养护维修要求：按照《 杭州市城市河道养护技术规程（试行）》( CJS 一04 一2 000 ）执行。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河岸围护桩养护维修要求：应定期观测，发现滑移、倾斜、缺失的，应采取相应措施及时修补，并做好记录。</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河岸护坡养护维修要求：应维持护坡内固土植物的正常生长，如有缺失及时补种；护坡有水土流失现象应及时采取措施固土。每年汛前、汛后和每次台风、洪水过后，应对河岸设施进行全面检查，发现问题及时修复，确保河岸设施安全、完好。</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绿化养护要求：包括绿地范围内的绿化及其廊亭等附属设施，河岸绿地养护按照《 杭州市城区绿地养护质量标准（试行）》杭园文[2003 ]42 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园路及慢行系统养护维修</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随河园路养护维修要求：应确保其铺砌平整、牢固稳定，不得有破裂、翘动。若发现缺损、破碎、沉陷、翘动等病害，应及时更新修补。当基层强度不足而造成路面损坏，应清除软弱基层，换填新的基层料再恢复，面层的块石材质、规格应与原路面一致。</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慢行系统路面养护维修要求：参照《城镇道路养护技术规范》（CJJ 36-2006）中第9条“人行道的养护”标准执行。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3.5生态治理设施养护要求：各类生态治理设施正常运行，具体养护要求按照《杭州市城市河道生态治理常用技术要点及养护要求》执行。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3.6河埠头养护维修要求：河埠头相关配套设施应完整；在经常性巡查的基础上，每年汛前由专业技术人员进行一次全面检查，检查时需最大限度地降低水位。</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沿河廊亭栈道及景观桥养护维修要求：对廊亭、栈道进行日常巡视检查，及时发现缺损进行小修保养工作，确保护栏、铺砌等牢固稳定，不得有破裂、翘动，栏杆无变形、无油漆脱落、斑驳和生锈，造型完好。每次台风、洪水前，应进行全面检查，防止大件漂浮物堵塞过水断面。每年刷防腐漆一次。景观桥养护要求参照《城市桥梁养护技术规范》（CJJ99-2003）中V类养护规定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防汛配水、在线监测及船闸设施维护检修要求：按照《杭州市城市河道闸站养护管理要求》执行。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 环卫设施维护要求：按照《 杭州市城市环境卫生作业规范》执行。水上黄金旅游线河道公共厕所按照《 旅游厕所质量等级的划分与评定》（GB / T 18973 一2003 ）执行，其他河道公共厕所按照《 杭州市城市公厕管理办法》 （市政府令第125 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3.10宣传牌、警示牌养护要求：河道宣传牌、警示牌等标志标牌放置合理、醒目、规范，无松动，无变形，外观完好，字迹清晰，无油漆和涂料脱落、斑驳、生锈等影响感观现象。</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3.11河道其他附属设施和专业设施养护维修按照相应养护维修标准、规定执行。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养护单位要求</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建立健全相关制度，配备齐全的养护队伍和养护设备。</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建立健全市区城市河道及其附属设施的技术资料和设施档案。（养护期结束前一月或服从中心的时间安排对养护河道进行一次全面的设施量统计核对工作。）</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建立健全市区城市河道日常养护、观测、维修技术台帐与资料，资料应全面、准确、清晰。</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建立每年一次城市河道排水口排查制度。同时，做好排水口建档工作，具体要求按照《杭州市城市河道沿线排水口管理要求》（杭城管委[2011]67号）执行。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4.5建立每半年一次的城市河道淤积动态监控工作制度，动态监控专人负责，具体要求按照《关于开展城市河道淤积动态监控工作的通知》（杭河监〔2012〕7号）执行。</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 市区城市河道养护技术资料应以每条河为单位进行归档管理。</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 逐步实现城市河道养护技术资料数字化。</w:t>
      </w:r>
    </w:p>
    <w:p>
      <w:pPr>
        <w:pStyle w:val="36"/>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5.负责处理有关河道范围内的数字城管、三来件、12345、12319的有关事宜。上述所涉及的文件内容以采购人提供的最新版本为准，凡有文号的参照具体文号执行。</w:t>
      </w:r>
    </w:p>
    <w:p>
      <w:pPr>
        <w:rPr>
          <w:rFonts w:hint="eastAsia"/>
          <w:color w:val="auto"/>
          <w:highlight w:val="none"/>
        </w:rPr>
      </w:pPr>
    </w:p>
    <w:p>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（八）、公厕保洁</w:t>
      </w:r>
    </w:p>
    <w:p>
      <w:pPr>
        <w:spacing w:line="360" w:lineRule="auto"/>
        <w:ind w:firstLine="480" w:firstLineChars="200"/>
        <w:rPr>
          <w:rFonts w:hint="eastAsia" w:ascii="宋体" w:hAnsi="宋体" w:eastAsia="宋体" w:cs="宋体"/>
          <w:snapToGrid w:val="0"/>
          <w:color w:val="auto"/>
          <w:kern w:val="2"/>
          <w:sz w:val="24"/>
          <w:szCs w:val="21"/>
          <w:highlight w:val="none"/>
          <w:lang w:val="en-US" w:eastAsia="zh-CN" w:bidi="ar-SA"/>
        </w:rPr>
      </w:pPr>
    </w:p>
    <w:p>
      <w:pPr>
        <w:spacing w:line="360" w:lineRule="auto"/>
        <w:ind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1.马桶清倒要求做到日产日清；</w:t>
      </w:r>
    </w:p>
    <w:p>
      <w:pPr>
        <w:spacing w:line="360" w:lineRule="auto"/>
        <w:ind w:firstLine="480" w:firstLineChars="200"/>
        <w:rPr>
          <w:rFonts w:hint="default"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承包价按中标价执行，承包价款项含包工、包料、包机械设备、包质量、包安全、包责任、包税收，公厕使用的水费、电费，即承包者负责作业所需的一切费用支出（包括工人工资、工具、吸粪车辆、厕所耗材等厕所零星所需更换零件等费用、维修及更换设施（设施包括公厕内使用的所有设备），并包括公厕至污水井管道疏通、维修，化粪池维修及化粪池满后污水外运至处理站等全部由中标人承担。如水、电费用其他管养公司或第三方有共用时，中标单位可通过协商解决。</w:t>
      </w:r>
    </w:p>
    <w:p>
      <w:pPr>
        <w:adjustRightInd/>
        <w:spacing w:line="600" w:lineRule="exact"/>
        <w:ind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乙方应根据本招标文件、《余杭区“厕所革命”行动方案》中的规定，投标人在技术标中的相关内容及甲方提供的所有相关资料，按标准公厕16小时保洁(上午6:00至下午22:00)，高标准公则按24小时保洁，公开放时间为24小时。</w:t>
      </w:r>
    </w:p>
    <w:p>
      <w:pPr>
        <w:adjustRightInd/>
        <w:spacing w:line="600" w:lineRule="exact"/>
        <w:ind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4、保洁人员统一着装、持证上岗。</w:t>
      </w:r>
    </w:p>
    <w:p>
      <w:pPr>
        <w:adjustRightInd/>
        <w:spacing w:line="600" w:lineRule="exact"/>
        <w:ind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5、公管养定人定时定岗，每天6点、11点、17点进行三次彻底清洁，其他时间随脏随扫，做到一出一进，即如厕人出厕后进则打扫，保持干净整洁，无明显异味。</w:t>
      </w:r>
    </w:p>
    <w:p>
      <w:pPr>
        <w:adjustRightInd/>
        <w:spacing w:line="600" w:lineRule="exact"/>
        <w:ind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8、招标范围内涉及一座城管驿站（BRT二号公厕二楼城管驿站），站内的保洁和水电费及站内设施运维由中标单位负责。</w:t>
      </w:r>
    </w:p>
    <w:p>
      <w:pPr>
        <w:pStyle w:val="4"/>
        <w:ind w:left="0" w:firstLine="0"/>
        <w:rPr>
          <w:rFonts w:hint="eastAsia" w:ascii="宋体" w:hAnsi="宋体" w:eastAsia="宋体" w:cs="宋体"/>
          <w:snapToGrid w:val="0"/>
          <w:color w:val="auto"/>
          <w:kern w:val="2"/>
          <w:sz w:val="24"/>
          <w:szCs w:val="21"/>
          <w:highlight w:val="none"/>
          <w:lang w:val="en-US" w:eastAsia="zh-CN" w:bidi="ar-SA"/>
        </w:rPr>
      </w:pPr>
    </w:p>
    <w:p>
      <w:pPr>
        <w:pStyle w:val="4"/>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三、环卫保洁管理要求：</w:t>
      </w:r>
    </w:p>
    <w:p>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 xml:space="preserve">   （1）、按《杭州市人民政府办公厅转发市城管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lt;杭州市环卫作业人员着装与作业行为规范&gt;及&lt;杭州市环卫作业车辆标识与作业管理规范&gt;的通知（杭城管委【2016】130号）中明确的相关要求执行，如市、区相应规范标准有更新，按照最新版本执行。</w:t>
      </w:r>
    </w:p>
    <w:p>
      <w:pPr>
        <w:pStyle w:val="4"/>
        <w:pageBreakBefore w:val="0"/>
        <w:widowControl w:val="0"/>
        <w:kinsoku/>
        <w:wordWrap/>
        <w:overflowPunct/>
        <w:topLinePunct w:val="0"/>
        <w:autoSpaceDE/>
        <w:autoSpaceDN/>
        <w:bidi w:val="0"/>
        <w:snapToGrid/>
        <w:spacing w:line="360" w:lineRule="auto"/>
        <w:ind w:left="0" w:leftChars="0" w:firstLine="482" w:firstLineChars="200"/>
        <w:textAlignment w:val="auto"/>
        <w:rPr>
          <w:rFonts w:hint="default"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按照以人为本原则关心职工，严重遵守《劳动法》、《劳动合同法》等劳动法规，保障职工合法权益。认真贯彻杭政办《浙江省人民政府办公厅关于进一步改善环卫工人工作生活条件促进环卫事业持续健康发展的若干意见》（浙政办发【2009】190号）和《杭州市人民政府办公厅关于进一步解决环卫工人实际困难保障其合法权益的意见》（【2018】14号）文件精神，环卫工人工资不得低于文件规定的工资标准，落实职工劳保福利待遇。</w:t>
      </w:r>
    </w:p>
    <w:p>
      <w:pPr>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 xml:space="preserve">   （3）、环卫职工的工资、岗位津贴、加班工资等必须确保按月发放。</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（二）清洁质量标准:</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正门、广场及外围</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绿化带、花草盆：无垃圾，无脏杂物，无明显积尘，花草盆侧面及槽边无污迹，无积尘，无积水和异物。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2、所管区域道路和地面：无污迹、无水泥迹 、无口香糖胶迹、无积水、无堆放杂物、无表苔。</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3、阶梯：无污迹、无水泥迹、无口香糖胶迹、无积水、无堆放杂物。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4、扶手：无污迹、无水迹。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5、墙面：无污迹、无乱张贴物。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6、门户：无污迹、无积尘、无乱张贴物。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7、指示牌（包括大厦招牌）：无污迹、无积尘。</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8、消防栓：无污迹、无积尘。</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9、出入口栏杆：无污物、无堵塞。</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公厕内：</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1、地面：无污迹、无水泥迹、无口香糖胶迹、无积水、无堆放杂物。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2、墙面：无污迹、无乱张贴物。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3、天花：无污迹、无积尘、无蜘蛛网、无霉迹。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4、光管罩：无污迹、无积尘、无乱张贴物。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5、窗户：无污迹、无积尘、无乱张贴物。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6、镜台：无污迹、无积尘、无乱张贴物。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7、洗手盆：表面光洁、无污迹。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8、镜面：无污迹、无积尘、无乱张贴物。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9、排水口：无污迹、无积尘、我蜘蛛网、无霉迹。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10、尿槽：表面光洁、无尿迹、无污迹、无水透迹、无烟头、无杂物、无异物。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11、厕座：厕盖迹厕体内外表光洁、其内无尿迹、无污迹、无水透迹、无阻塞。</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12、厕纸箱：无污迹、无积尘、无蜘蛛网、无霉迹。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13、手纸箱：无污、无积尘、无蜘蛛网、无霉迹。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14、门户：无污迹、无积尘、无乱张贴物。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15、地漏迹及水沟：无污物积聚、无堵塞。</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三、门厅及走廊</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1、地面：无脚印、无污迹、无水泥迹、无口香糖胶迹、无积水、无堆放杂物、无垃圾。</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2、天花：无污迹、无积尘、无蜘蛛网、无霉迹。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3、光管罩：无污迹、无积尘、无蜘蛛网、无霉迹。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4、墙面及玻璃：无污迹、无乱张贴物。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5、铜牌：无污迹、无积尘、无铜油迹。</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6、水牌迹指示牌：无污迹、无积尘、无乱张贴物。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7、门户（管井门，隔烟门，厕所门）：无污迹、无积尘、无乱张贴物。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8、垃圾桶：桶体光洁无污迹、无痰迹；烟灰缸盖上无烟头、杂物：桶内垃圾不得超过桶口。</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9、消防栓：无污迹、无积尘、无乱张贴物。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四、垃圾放置点：无堆积垃圾。垃圾做到日产日清。做好垃圾袋装化，将所有垃圾集中后堆放在堆放点，做到合理、卫生、四周无散放垃圾。可做废品回收的垃圾，要另行放置。垃圾间保持清洁、无异味，经常喷洒药水，防止发生虫海防。</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五、消杀、无蝇、少蚊、少虫、灭鼠、灭蟑螂。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六、马桶清倒要求做到日产日清（马桶清倒地点：主要在广济路社区（运动新村）。</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（三）公厕管理质量要求和管理时间：</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管理人员和开放时间要求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每个厕所必须配有专职管理人员，高标准公厕全天候专人保洁；标准公厕每天保洁不少于16小时，工作人员必须服务态度良好。</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2、公厕内设施的维护要求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2.1、公厕内设施出现破坏的，承包方要组织维修人员在2日内完成修复或更换。</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2.2、供水、供电、排水、通风等设备完好，有效保证使用，除险问题的必须12小时以内修复。</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2.3、墙壁、地面、隔断板、洗手台、门窗、便器、开关、手柄、门锁等设施损坏的必须要在两天内修复或更换。</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2.4、公厕内设置的标志保持清洁、完整、规范如出现破损的，必须在12小时内修复或更换。</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3、清掏公厕（包括化粪池）要求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3.1、及时通知镇环卫站清掏粪池，确保粪池不外溢。</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3.2、清掏后需对粪池周边进行清洗、除臭处理。</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4、公厕保洁要求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4.1、地面保洁无污物，清洗冲刷地面时应设置国家规定的防滑标志。</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4.2、墙壁、门窗、隔断板等整洁无乱涂乱画等污迹物。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4.3、便器及时冲刷，无粪迹、尿迹和其他污物。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4.4、定时喷洒灭蚊蝇药物，做到随有随灭。</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4.5、纸篓无污迹、无隔夜垃圾。</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4.6、空气流通无臭味。</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4.7、厕所设施和工具摆放有序，干净整洁。</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4.8、按照规定时间、地点和方式倾倒废物。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4.9、外墙屋顶及卫生负责区内环境整洁无杂物。</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5、人员要求：</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5.1、人员必须身体健康，年龄小于或等于  50 岁。</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5.2、工作人员上岗前必须经过培训。</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6、公厕实行免费开放，不得计费，且公厕内不得出现任何经营性行为。</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7、公厕内失物应交还失主。未见失主的应交公处理。</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8、工作人员要尊重游客和如厕人员，不得与其发生冲突。</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9、公厕的管理制度及保洁制度按规定公示。</w:t>
      </w:r>
    </w:p>
    <w:p>
      <w:pPr>
        <w:spacing w:line="336" w:lineRule="auto"/>
        <w:ind w:firstLine="720" w:firstLineChars="3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10、公厕内所产生的垃圾必须每天运到指定的垃圾中转站进行处理。</w:t>
      </w:r>
    </w:p>
    <w:p>
      <w:pPr>
        <w:adjustRightInd/>
        <w:spacing w:line="600" w:lineRule="exact"/>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四、公厕设施维护要求:</w:t>
      </w:r>
    </w:p>
    <w:p>
      <w:pPr>
        <w:pStyle w:val="837"/>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公厕内设施出现破坏的，养护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公厕内设置的标志保持清洁、完整、规范，如出现破损的，必须在12小时内修复或更换。具体在养护合同中予以明确。</w:t>
      </w:r>
    </w:p>
    <w:p>
      <w:pPr>
        <w:rPr>
          <w:rFonts w:hint="eastAsia" w:ascii="宋体" w:hAnsi="宋体" w:eastAsia="宋体" w:cs="宋体"/>
          <w:snapToGrid w:val="0"/>
          <w:color w:val="auto"/>
          <w:kern w:val="2"/>
          <w:sz w:val="24"/>
          <w:szCs w:val="21"/>
          <w:highlight w:val="none"/>
          <w:lang w:val="en-US" w:eastAsia="zh-CN" w:bidi="ar-SA"/>
        </w:rPr>
      </w:pPr>
    </w:p>
    <w:p>
      <w:pPr>
        <w:pStyle w:val="36"/>
        <w:snapToGrid w:val="0"/>
        <w:spacing w:line="6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作业标准</w:t>
      </w:r>
      <w:r>
        <w:rPr>
          <w:rFonts w:hint="eastAsia" w:hAnsi="宋体" w:cs="宋体"/>
          <w:b/>
          <w:bCs/>
          <w:color w:val="auto"/>
          <w:sz w:val="24"/>
          <w:szCs w:val="24"/>
          <w:highlight w:val="none"/>
          <w:lang w:eastAsia="zh-CN"/>
        </w:rPr>
        <w:t>：</w:t>
      </w:r>
    </w:p>
    <w:p>
      <w:pPr>
        <w:wordWrap/>
        <w:adjustRightInd w:val="0"/>
        <w:spacing w:line="6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（一）道路保洁作业标准：</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1、道路保洁相关要求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1.1.2除项目负责人和专职保洁人员（含车辆作业人员）、项目管理员以外，供应商应根据项目保洁的实际需要配备相应人员，所需费用应考虑在投标总价中。</w:t>
      </w:r>
    </w:p>
    <w:p>
      <w:pPr>
        <w:wordWrap/>
        <w:adjustRightInd w:val="0"/>
        <w:snapToGrid w:val="0"/>
        <w:spacing w:line="60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1.1.3保洁人员在岗要求男性年龄在60周岁以下</w:t>
      </w:r>
      <w:r>
        <w:rPr>
          <w:rFonts w:hint="eastAsia" w:ascii="宋体" w:hAnsi="宋体" w:eastAsia="宋体" w:cs="宋体"/>
          <w:color w:val="auto"/>
          <w:sz w:val="24"/>
          <w:highlight w:val="none"/>
          <w:lang w:val="zh-CN"/>
        </w:rPr>
        <w:t>，女性年龄在55周岁以下，并按采购人要求完成智慧化管理措施、设施配备。大型活动、节假日、新作业方式调整或未达到管理标准等情况下</w:t>
      </w:r>
      <w:r>
        <w:rPr>
          <w:rFonts w:hint="eastAsia" w:ascii="宋体" w:hAnsi="宋体" w:eastAsia="宋体" w:cs="宋体"/>
          <w:color w:val="auto"/>
          <w:sz w:val="24"/>
          <w:highlight w:val="none"/>
        </w:rPr>
        <w:t>应根据实际情况或采购人要求增派保洁人员、保洁设备，以确保清卫保洁质量，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1.1.4鼓励供应商根据杭州市劳动和社会保障局、杭州市财政局“关于印发《市区“三类岗位”开发管理办法》的通知”及区政府等相关文件要求，鼓励中标供应商招聘失地失业人员参与本项目服务。</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1.1.5人员用工必须符合《中华人民共和国劳动民法典》等法规的相关规定，如因违法、违规并造成不良后果的，其责任由供应商自行承担。</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 作业车辆、作业时间应符合属地交警部门要求，并按要求进行报备后实施。</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 供应商提供的设施设备，根据采购人要求统一外观，标识。</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1.2保洁服务内容</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1.2.1本项目涵盖采购文件第三部分采购需求项目概况及要求清单中所有道路的清扫运输、垃圾收集运输、偷倒垃圾清运等服务内容。</w:t>
      </w:r>
    </w:p>
    <w:p>
      <w:pPr>
        <w:wordWrap/>
        <w:adjustRightInd w:val="0"/>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道路中间绿化带含在道路保洁范围内，及道路两侧人行道外建筑物基石边或无建筑物外可视范围内</w:t>
      </w: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w:t>
      </w:r>
      <w:r>
        <w:rPr>
          <w:rFonts w:hint="eastAsia" w:ascii="宋体" w:hAnsi="宋体" w:eastAsia="宋体" w:cs="宋体"/>
          <w:color w:val="auto"/>
          <w:sz w:val="24"/>
          <w:highlight w:val="none"/>
        </w:rPr>
        <w:t>）均包含在保洁范围内。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.3本项目涵盖地铁站（如有）出入口台阶以下周边范围的保洁含在道路保洁范围内。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.4本项目道路所附属的铁路下穿涵洞（如有）、果壳箱、交通隔离栏、路灯杆（2.2米以下部分）、交通信号杆（2.2米以下部分）均属于本项目保洁范围。</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1.2.5</w:t>
      </w:r>
      <w:r>
        <w:rPr>
          <w:rFonts w:hint="eastAsia" w:ascii="宋体" w:hAnsi="宋体" w:eastAsia="宋体" w:cs="宋体"/>
          <w:color w:val="auto"/>
          <w:sz w:val="24"/>
          <w:highlight w:val="none"/>
        </w:rPr>
        <w:t>牛皮癣清理：标段范围内道路、围墙、道路沿线设施（含一层建筑立面）等区域的“乱涂”、“乱张贴”等牛皮癣日常清理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.6</w:t>
      </w:r>
      <w:r>
        <w:rPr>
          <w:rFonts w:hint="eastAsia" w:ascii="宋体" w:hAnsi="宋体" w:eastAsia="宋体" w:cs="宋体"/>
          <w:color w:val="auto"/>
          <w:sz w:val="24"/>
          <w:highlight w:val="none"/>
        </w:rPr>
        <w:t xml:space="preserve">道路保洁承包期内如有道路改建、扩建、新增人行道等情况所增加的面积，原则上纳入中标单位保洁范围，保洁经费不再增加。  </w:t>
      </w:r>
    </w:p>
    <w:p>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1.3保洁基本要求</w:t>
      </w:r>
    </w:p>
    <w:p>
      <w:pPr>
        <w:pStyle w:val="27"/>
        <w:wordWrap/>
        <w:adjustRightInd w:val="0"/>
        <w:spacing w:line="60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1.3.1</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rPr>
        <w:t>级道路</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1.3.1.1保洁时长：1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：30）。</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1.3.1.2快车道保洁：洒水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次/日(夏季6次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；高压冲洗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次/日；洗扫吸三合一作</w:t>
      </w:r>
      <w:r>
        <w:rPr>
          <w:rFonts w:hint="eastAsia" w:ascii="宋体" w:hAnsi="宋体" w:eastAsia="宋体" w:cs="宋体"/>
          <w:color w:val="auto"/>
          <w:sz w:val="24"/>
          <w:highlight w:val="none"/>
        </w:rPr>
        <w:t>业</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rPr>
        <w:t>日，要求单向两边侧石、隔离栏底下全部覆盖。</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1.3.1.3慢车道和人行道保洁：日常普扫吹风机搭配小型慢车道清扫车作业，3次/日；洗、扫、吸一体清洗作业1次/日。</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1.3.1.4巡回保洁：保洁员配备电动巡回保洁车巡回作业。</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1.3.1.5空气抑尘：配置空气抑尘设备，每天2次洒水、抑尘。</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1.3.1.6城市家具：全覆盖擦洗1次/日。</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1.3.1.7小广告清除：配备高压冲洗设备，每天清除小广告。</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1.3.1.8道路栏杆：配备栏杆清洗车，每周清洗一次。</w:t>
      </w:r>
    </w:p>
    <w:p>
      <w:pPr>
        <w:wordWrap/>
        <w:adjustRightIn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1.3.1.9绿化带捡拾：配置小型设备，人工配合，每天1~2次。</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1.3.1.10应做到文明、清洁、安全和有序，最大限度地减少对环境的污染和对公众生活的影响。</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1.3.1.11合理安排作业计划。清晨或深夜在居民住宅小区或周边道路进行环卫作业时，不得大声喧哗，并应注意控制机具噪音。组织机械化清扫、洒水、清洗作业应避开交通高峰时段（7：00—9：00，16：30—18：30）。</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1.3.1.13日常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1.3.1.15人工辅助清扫、清洗机动车道、非机动车道或清洗机动车道交通隔离栏时，应在距清扫点来车方向100M处设置警示标识，使用荧光锥形筒等警示标识围护清扫保洁区域，面向来车方向清扫，注意车辆动态。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1.3.1.17本项目环卫作业车辆须有固定场所停放，严禁停放在消防通道、公交车站、盲道等影响车辆和行人通行的公共通道。</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1.3.1.18承诺能及时提供人力、设备、技术等支持。</w:t>
      </w:r>
    </w:p>
    <w:p>
      <w:pPr>
        <w:wordWrap/>
        <w:adjustRightInd w:val="0"/>
        <w:snapToGrid w:val="0"/>
        <w:spacing w:line="6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1.4保洁作业规范 </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1.4.1道路普扫次数和时间</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级道路普扫作业每日不少于3次。夏季（6月—8月）第一次普扫应在6：30前完成，春、秋、冬季（9月—次年5月）在7：00前完成；第二次普扫在13：30前完成；第三次普扫在17：00前完成。</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1.4.1.2应根据重大活动保障、落叶旺季等因素适时增加每日普扫频次。 </w:t>
      </w:r>
    </w:p>
    <w:p>
      <w:pPr>
        <w:wordWrap/>
        <w:adjustRightInd w:val="0"/>
        <w:snapToGrid w:val="0"/>
        <w:spacing w:line="60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1.4.2洒水（清洗）</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1.4.2.1</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级道路作业每日不少于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夏季6次）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洒水时，洒水车车速不得超过25km/h；清洗时，高压清洗车车速不得超过10km/h；机械化清扫作业。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1.4.2.5春秋季（3月—5月、9月—11月），每日道路洒水频次作为基准遍次，即</w:t>
      </w:r>
      <w:r>
        <w:rPr>
          <w:rFonts w:hint="eastAsia" w:ascii="宋体" w:hAnsi="宋体" w:eastAsia="宋体" w:cs="宋体"/>
          <w:bCs/>
          <w:color w:val="auto"/>
          <w:sz w:val="24"/>
          <w:highlight w:val="none"/>
          <w:lang w:val="en-US" w:eastAsia="zh-CN"/>
        </w:rPr>
        <w:t>二</w:t>
      </w:r>
      <w:r>
        <w:rPr>
          <w:rFonts w:hint="eastAsia" w:ascii="宋体" w:hAnsi="宋体" w:eastAsia="宋体" w:cs="宋体"/>
          <w:bCs/>
          <w:color w:val="auto"/>
          <w:sz w:val="24"/>
          <w:highlight w:val="none"/>
        </w:rPr>
        <w:t>级道路每日</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夏季6次）</w:t>
      </w:r>
      <w:r>
        <w:rPr>
          <w:rFonts w:hint="eastAsia" w:ascii="宋体" w:hAnsi="宋体" w:eastAsia="宋体" w:cs="宋体"/>
          <w:bCs/>
          <w:color w:val="auto"/>
          <w:sz w:val="24"/>
          <w:highlight w:val="none"/>
        </w:rPr>
        <w:t>；夏季（6月—8月），在基准频次上每日分别增加1次；冬季（12月—2月），在基准频次上每日分别减少1次。</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1.4.2.6</w:t>
      </w:r>
      <w:r>
        <w:rPr>
          <w:rFonts w:hint="eastAsia" w:ascii="宋体" w:hAnsi="宋体" w:eastAsia="宋体" w:cs="宋体"/>
          <w:bCs/>
          <w:color w:val="auto"/>
          <w:sz w:val="24"/>
          <w:highlight w:val="none"/>
        </w:rPr>
        <w:t>气温低于2摄氏度时应停止清洗和洒水。</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1.4.2.7</w:t>
      </w:r>
      <w:r>
        <w:rPr>
          <w:rFonts w:hint="eastAsia" w:ascii="宋体" w:hAnsi="宋体" w:eastAsia="宋体" w:cs="宋体"/>
          <w:bCs/>
          <w:color w:val="auto"/>
          <w:sz w:val="24"/>
          <w:highlight w:val="none"/>
        </w:rPr>
        <w:t>根据清雪作业应急保障需要，可使用洒水车、清洗车冲刷路面积雪，并使用清雪车、扫路车等专业车辆或人工辅助，及时清除路面积水、积雪。</w:t>
      </w: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1.4.3机械化清扫</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Cs/>
          <w:color w:val="auto"/>
          <w:sz w:val="24"/>
          <w:highlight w:val="none"/>
        </w:rPr>
        <w:t>机械化清扫范围主要为机动车道，及便于使用机械化装备清洁机动车道的交通隔离栏。</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Cs/>
          <w:color w:val="auto"/>
          <w:sz w:val="24"/>
          <w:highlight w:val="none"/>
        </w:rPr>
        <w:t>机械化清扫作业时，扫路车或洗扫车车速不得超过10km/h。</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1.4.3.5</w:t>
      </w:r>
      <w:r>
        <w:rPr>
          <w:rFonts w:hint="eastAsia" w:ascii="宋体" w:hAnsi="宋体" w:eastAsia="宋体" w:cs="宋体"/>
          <w:bCs/>
          <w:color w:val="auto"/>
          <w:sz w:val="24"/>
          <w:highlight w:val="none"/>
        </w:rPr>
        <w:t>当日清扫结束后，应在指定地点卸空机械化清扫车辆中的垃圾。</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1.4.3.6</w:t>
      </w:r>
      <w:r>
        <w:rPr>
          <w:rFonts w:hint="eastAsia" w:ascii="宋体" w:hAnsi="宋体" w:eastAsia="宋体" w:cs="宋体"/>
          <w:bCs/>
          <w:color w:val="auto"/>
          <w:sz w:val="24"/>
          <w:highlight w:val="none"/>
        </w:rPr>
        <w:t>机械化清扫车辆所用的扫把丝等消耗品应根据使用状况及时更换。</w:t>
      </w: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1.4.4人工普扫</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1.4.4.1清扫时，在距清扫点适当位置安全警示标识。</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1.4.4.3清扫的街面垃圾、沿街果壳箱中的垃圾应密闭化运至指定地点，运输过程不得抛洒滴漏。</w:t>
      </w:r>
    </w:p>
    <w:p>
      <w:pPr>
        <w:rPr>
          <w:rFonts w:hint="eastAsia"/>
          <w:color w:val="auto"/>
          <w:highlight w:val="none"/>
        </w:rPr>
      </w:pPr>
    </w:p>
    <w:p>
      <w:pPr>
        <w:rPr>
          <w:rFonts w:hint="eastAsia"/>
          <w:color w:val="auto"/>
          <w:highlight w:val="none"/>
        </w:rPr>
      </w:pPr>
    </w:p>
    <w:p>
      <w:pPr>
        <w:rPr>
          <w:rFonts w:hint="eastAsia"/>
          <w:color w:val="auto"/>
          <w:highlight w:val="none"/>
        </w:rPr>
      </w:pPr>
    </w:p>
    <w:p>
      <w:pPr>
        <w:wordWrap/>
        <w:adjustRightInd w:val="0"/>
        <w:snapToGrid w:val="0"/>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1.4.5人工保洁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1.4.5.1普扫结束后，应按照规定的责任保洁区域、保洁时间组织巡回保洁。落实责任保洁区域边界管理，保洁时应向保洁边界以外适当延伸（不少于3米），不留保洁盲区和空白点。</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1.4.5.2应定时清运沿街果壳箱中的垃圾，做到垃圾不落地、不积存，日产日清。</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1.4.5.3突发性环境卫生污染现场清理时，应严格按照应急处置方案进行保洁，及时消除污染物，恢复路面清洁。</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1.4.5.4环卫电动专用作业车辆应在非机动车道顺向行驶，不得超载，且行驶速度不得超过20Km/h。</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1.4.5.5保洁作业结束后，作业工具应在规定地点摆放，不得在道路路面、墙角、绿化带、绿地中存放。</w:t>
      </w:r>
    </w:p>
    <w:p>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1.5保洁作业质量要求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pPr>
        <w:wordWrap/>
        <w:adjustRightInd w:val="0"/>
        <w:snapToGrid w:val="0"/>
        <w:spacing w:line="6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1.5.2三化四分相关要求：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pStyle w:val="837"/>
        <w:wordWrap/>
        <w:adjustRightInd w:val="0"/>
        <w:spacing w:line="6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5.3</w:t>
      </w:r>
      <w:r>
        <w:rPr>
          <w:rFonts w:hint="eastAsia" w:ascii="宋体" w:hAnsi="宋体" w:eastAsia="宋体" w:cs="宋体"/>
          <w:color w:val="auto"/>
          <w:highlight w:val="none"/>
        </w:rPr>
        <w:t>本项目范围内所有道路、围墙、设施、建（构）筑物外墙等的“乱涂、乱张贴”等牛皮癣日常清理纳入本次招标内，所有费用包含在投标报价内。</w:t>
      </w:r>
    </w:p>
    <w:p>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其他要求：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wordWrap/>
        <w:adjustRightInd w:val="0"/>
        <w:snapToGrid w:val="0"/>
        <w:spacing w:line="6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1.6.管理要求</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1.6.2规范管理、文明作业、自觉接受采购人及其上级各部门领导的检查和社会监督，对出现的问题要及时整改。</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pPr>
        <w:wordWrap/>
        <w:adjustRightInd w:val="0"/>
        <w:snapToGrid w:val="0"/>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1.6.5专用作业车辆（含人力三轮车）符合环卫标准化管理要求，外观喷漆及规格符合采购人要求，机动、人力车辆应按时冲洗保养保持外观整洁，无抛洒滴漏、无满溢、无吊挂。</w:t>
      </w:r>
    </w:p>
    <w:p>
      <w:pPr>
        <w:wordWrap/>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1.6.6垃圾应倾倒在指定的垃圾堆放场地，不得焚烧垃圾、树叶，确需垃圾二次转运的应在指定地点进行，不得直接在保洁道路上进行。</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1.6.7如遇渣土抛洒污染路面等情况，中标单位应及时上报采购人，并做好照片资料，同时进行道路冲洗清理。   </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pPr>
        <w:tabs>
          <w:tab w:val="left" w:pos="851"/>
          <w:tab w:val="left" w:pos="993"/>
        </w:tabs>
        <w:wordWrap/>
        <w:adjustRightInd w:val="0"/>
        <w:snapToGrid w:val="0"/>
        <w:spacing w:line="600" w:lineRule="exact"/>
        <w:ind w:firstLine="480" w:firstLineChars="200"/>
        <w:rPr>
          <w:rFonts w:hint="eastAsia" w:ascii="宋体" w:hAnsi="宋体" w:eastAsia="宋体" w:cs="宋体"/>
          <w:b w:val="0"/>
          <w:bCs w:val="0"/>
          <w:color w:val="auto"/>
          <w:kern w:val="44"/>
          <w:sz w:val="24"/>
          <w:highlight w:val="none"/>
        </w:rPr>
      </w:pPr>
      <w:r>
        <w:rPr>
          <w:rFonts w:hint="eastAsia" w:ascii="宋体" w:hAnsi="宋体" w:eastAsia="宋体" w:cs="宋体"/>
          <w:b w:val="0"/>
          <w:bCs w:val="0"/>
          <w:color w:val="auto"/>
          <w:kern w:val="44"/>
          <w:sz w:val="24"/>
          <w:highlight w:val="none"/>
        </w:rPr>
        <w:t>2、偷倒垃圾清运要求</w:t>
      </w:r>
    </w:p>
    <w:p>
      <w:pPr>
        <w:tabs>
          <w:tab w:val="left" w:pos="851"/>
          <w:tab w:val="left" w:pos="993"/>
        </w:tabs>
        <w:wordWrap/>
        <w:adjustRightInd w:val="0"/>
        <w:snapToGrid w:val="0"/>
        <w:spacing w:line="600" w:lineRule="exact"/>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rPr>
        <w:t>2.1服务内容：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工作，垃圾运至杭州市余杭区综合行政执法局指定的消纳处置场所，相关费包含在本次招标内容中。</w:t>
      </w:r>
    </w:p>
    <w:p>
      <w:pPr>
        <w:wordWrap/>
        <w:adjustRightInd w:val="0"/>
        <w:snapToGrid w:val="0"/>
        <w:spacing w:line="6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2.2具体要求：</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pPr>
        <w:wordWrap/>
        <w:adjustRightInd w:val="0"/>
        <w:snapToGrid w:val="0"/>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wordWrap/>
        <w:adjustRightInd w:val="0"/>
        <w:snapToGrid w:val="0"/>
        <w:spacing w:line="6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pPr>
        <w:wordWrap/>
        <w:adjustRightIn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（二）绿化</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作业标准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bCs w:val="0"/>
          <w:i w:val="0"/>
          <w:caps w:val="0"/>
          <w:color w:val="auto"/>
          <w:spacing w:val="0"/>
          <w:w w:val="100"/>
          <w:kern w:val="2"/>
          <w:sz w:val="24"/>
          <w:szCs w:val="24"/>
          <w:highlight w:val="none"/>
          <w:lang w:val="en-US" w:eastAsia="zh-CN" w:bidi="ar-SA"/>
        </w:rPr>
        <w:t>1、总体标准：</w:t>
      </w:r>
      <w:r>
        <w:rPr>
          <w:rStyle w:val="963"/>
          <w:rFonts w:hint="eastAsia" w:ascii="宋体" w:hAnsi="宋体" w:eastAsia="宋体" w:cs="宋体"/>
          <w:b w:val="0"/>
          <w:i w:val="0"/>
          <w:caps w:val="0"/>
          <w:color w:val="auto"/>
          <w:spacing w:val="0"/>
          <w:w w:val="100"/>
          <w:kern w:val="2"/>
          <w:sz w:val="24"/>
          <w:szCs w:val="24"/>
          <w:highlight w:val="none"/>
          <w:lang w:val="en-US" w:eastAsia="zh-CN" w:bidi="ar-SA"/>
        </w:rPr>
        <w:t>指道路绿化带养护的整体质量，内容有养护质量、树木存活率、设施维护、土肥标准、病虫害防治标准及管理标准。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1.1.植物养护标准：按道路绿化带的立地条件，对植物进行特殊养护、精心养护，使植物健康生长，具有良好的道路景观。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1.2.树木种植成活率标准：当年新栽植物成活率达95%以上，保存率98%以上，无缺株、死株。</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1.4.病虫害防治标准：提倡综合防治，病虫害应控制在以不影响观赏效果的危害程度之内。</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1.5.道路绿化带的具体养管标准。</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（1）道路绿化带景观要求。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（2）采用修剪等特殊手法，控制植物高度，植物高度不得影响交通视线。</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（3）特殊地段的景观应按设计精心养护，形成有特色的植物景观。整形植物必须及时修剪保持形态，悬垂植物生长健壮，及时通过修剪去除枯死枝和调整高度及生长密度，整体效果良好。</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（4）花卉花期整齐，株行距适宜，无空秃、色彩效果好。</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（5）绿带必须无裸地，可种植地被植物或草坪。</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（6）绿带内无枯枝残叶、无杂草，整洁无垃圾；每天冲洗一次以上，植物叶面无积尘。</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（7）辅助设施（包括支撑物和悬挂容器）必须安全、完好、整洁、美观。</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（8）道路绿化带及悬垂挂箱冬季浇水应注意不要让水溢出，避免造成路面结冰。</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1.6.道路绿化带养护作业必须穿着有反光条的工作服，做到文明作业，尽量减少对行车的干扰。</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 xml:space="preserve">1.7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该项费用由投标人自行考虑，含在投标总报价中。 </w:t>
      </w:r>
    </w:p>
    <w:p>
      <w:pPr>
        <w:wordWrap/>
        <w:adjustRightInd w:val="0"/>
        <w:snapToGrid w:val="0"/>
        <w:spacing w:before="0" w:beforeAutospacing="0" w:after="0" w:afterAutospacing="0" w:line="600" w:lineRule="exact"/>
        <w:ind w:firstLine="470" w:firstLineChars="196"/>
        <w:jc w:val="both"/>
        <w:textAlignment w:val="baseline"/>
        <w:rPr>
          <w:rStyle w:val="963"/>
          <w:rFonts w:hint="eastAsia" w:ascii="宋体" w:hAnsi="宋体" w:eastAsia="宋体" w:cs="宋体"/>
          <w:b w:val="0"/>
          <w:bCs/>
          <w:i w:val="0"/>
          <w:caps w:val="0"/>
          <w:color w:val="auto"/>
          <w:spacing w:val="0"/>
          <w:w w:val="100"/>
          <w:kern w:val="2"/>
          <w:sz w:val="24"/>
          <w:szCs w:val="24"/>
          <w:highlight w:val="none"/>
          <w:lang w:val="en-US" w:eastAsia="zh-CN" w:bidi="ar-SA"/>
        </w:rPr>
      </w:pPr>
      <w:r>
        <w:rPr>
          <w:rStyle w:val="963"/>
          <w:rFonts w:hint="eastAsia" w:ascii="宋体" w:hAnsi="宋体" w:eastAsia="宋体" w:cs="宋体"/>
          <w:b w:val="0"/>
          <w:bCs/>
          <w:i w:val="0"/>
          <w:caps w:val="0"/>
          <w:color w:val="auto"/>
          <w:spacing w:val="0"/>
          <w:w w:val="100"/>
          <w:kern w:val="2"/>
          <w:sz w:val="24"/>
          <w:szCs w:val="24"/>
          <w:highlight w:val="none"/>
          <w:lang w:val="en-US" w:eastAsia="zh-CN" w:bidi="ar-SA"/>
        </w:rPr>
        <w:t>2.养护管理其他要求：</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（2）规范管理、文明作业、自觉接受采购人及其上级各部门领导的检查和社会监督，对出现的问题要及时整改。</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（6）道路绿化中标后，应给每一个道路绿化工作人员购买人身意外伤害保险；</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（7）加强绿化养护应急响应管理工作，具体要求参照《杭州市城区绿化防台树木支撑工作方案》。</w:t>
      </w:r>
    </w:p>
    <w:p>
      <w:pPr>
        <w:wordWrap/>
        <w:adjustRightInd w:val="0"/>
        <w:snapToGrid/>
        <w:spacing w:before="0" w:beforeAutospacing="0" w:after="0" w:afterAutospacing="0" w:line="600" w:lineRule="exact"/>
        <w:ind w:firstLine="48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①制定灾害性天气应急预案，建立应急救灾队伍，将应急预案和人员名单上报采购人备案。</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②建立应急备货制，备货的内容有：抗旱、抗涝、抗台、抗寒、抗雪等物资（支撑钢管、毛竹、水泵、遮阴网、草包等），快速支撑钢管只能做为一部分应急物资储备，不是唯一的抗台应急物资。</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 xml:space="preserve">③遇灾害性天气，听从采购人统一指挥，及时组织人员夏季抗旱、抗台，冬季遇积雪必须及时组织人员进行抗雪。遇到树木斜倒时，根据采购人要求，做好清障扶正工作。 </w:t>
      </w:r>
    </w:p>
    <w:p>
      <w:pPr>
        <w:wordWrap/>
        <w:adjustRightInd w:val="0"/>
        <w:snapToGrid/>
        <w:spacing w:before="0" w:beforeAutospacing="0" w:after="0" w:afterAutospacing="0" w:line="600" w:lineRule="exact"/>
        <w:ind w:firstLine="480" w:firstLineChars="20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④做好防台树木支撑工作，在市气象台发出台风预警信号以后，立即做好树木支撑工作。</w:t>
      </w:r>
    </w:p>
    <w:p>
      <w:pPr>
        <w:wordWrap/>
        <w:adjustRightInd w:val="0"/>
        <w:snapToGrid w:val="0"/>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（8）中标单位根据采购人通知要求，做好各类“迎检”和“创建”准备工作。</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（9）经过园林绿化管理部门批准的绿地内挖掘及占用绿地时，中标单位应予以积极配合，复种后的绿地应由中标单位负责正常养护。</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要求公园、广场内的园路、硬质铺装、所有照明设施等养护质量达到《余杭区市政设施养护质量标准》。包括公园、广场内设施油漆，发现油漆剥落问题，即知即改；木质景观廊架、长廊油漆，每年梅雨季节前油漆桐油一次；保持园内水池清洁，水体不浑浊、无漂浮物、无青苔等其它垃圾。</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）建立日常巡查制度，巡查人员对所管辖的绿地每天巡查一次，发现问题及时整改。建立养护管理工作台帐，做好养护工作日报、月报、年报，健全养护档案制度。</w:t>
      </w: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p>
    <w:p>
      <w:pPr>
        <w:wordWrap/>
        <w:adjustRightInd w:val="0"/>
        <w:snapToGrid/>
        <w:spacing w:before="0" w:beforeAutospacing="0" w:after="0" w:afterAutospacing="0" w:line="600" w:lineRule="exact"/>
        <w:ind w:firstLine="360" w:firstLineChars="150"/>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（12）绿化养护期内产生的各种的垃圾必须进入垃圾中转站，其处理产生费用由中标单位负责。</w:t>
      </w:r>
    </w:p>
    <w:p>
      <w:pPr>
        <w:pStyle w:val="964"/>
        <w:widowControl/>
        <w:wordWrap/>
        <w:adjustRightInd w:val="0"/>
        <w:snapToGrid/>
        <w:spacing w:before="0" w:beforeAutospacing="0" w:after="0" w:afterAutospacing="0" w:line="600" w:lineRule="exact"/>
        <w:ind w:firstLine="352" w:firstLineChars="147"/>
        <w:jc w:val="both"/>
        <w:textAlignment w:val="baseline"/>
        <w:rPr>
          <w:rStyle w:val="963"/>
          <w:rFonts w:hint="eastAsia" w:ascii="宋体" w:hAnsi="宋体" w:eastAsia="宋体" w:cs="宋体"/>
          <w:b w:val="0"/>
          <w:i w:val="0"/>
          <w:caps w:val="0"/>
          <w:color w:val="auto"/>
          <w:spacing w:val="0"/>
          <w:w w:val="100"/>
          <w:kern w:val="2"/>
          <w:sz w:val="24"/>
          <w:szCs w:val="24"/>
          <w:highlight w:val="none"/>
          <w:lang w:val="en-US" w:eastAsia="zh-CN" w:bidi="ar-SA"/>
        </w:rPr>
      </w:pPr>
      <w:r>
        <w:rPr>
          <w:rStyle w:val="963"/>
          <w:rFonts w:hint="eastAsia" w:ascii="宋体" w:hAnsi="宋体" w:eastAsia="宋体" w:cs="宋体"/>
          <w:b w:val="0"/>
          <w:i w:val="0"/>
          <w:caps w:val="0"/>
          <w:color w:val="auto"/>
          <w:spacing w:val="0"/>
          <w:w w:val="100"/>
          <w:kern w:val="2"/>
          <w:sz w:val="24"/>
          <w:szCs w:val="24"/>
          <w:highlight w:val="none"/>
          <w:lang w:val="en-US" w:eastAsia="zh-CN" w:bidi="ar-SA"/>
        </w:rPr>
        <w:t>（13）中标单位在养护管理期间，由于养管不力，采购人有权终止合同，并由中标单位承担一切责任。</w:t>
      </w:r>
    </w:p>
    <w:p>
      <w:pPr>
        <w:wordWrap/>
        <w:adjustRightIn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市政养护</w:t>
      </w:r>
      <w:r>
        <w:rPr>
          <w:rFonts w:hint="eastAsia" w:ascii="宋体" w:hAnsi="宋体" w:eastAsia="宋体" w:cs="宋体"/>
          <w:color w:val="auto"/>
          <w:sz w:val="24"/>
          <w:highlight w:val="none"/>
        </w:rPr>
        <w:t>作业标准</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1、中标方在日常巡检、经常性检查和常规的定期检测、定期维护中，发现设施有明显破损、设备有隐患，应立即进行保养；大面积维修，方案需报甲方审核后实施；对道路因不适应现有交通量、载重量增长的需要及结构严重损坏，需恢复或提高技术等级，从而提高其运行能力的加固、改扩建工程，乙方应专题上报，并经甲方审定后申请立项。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2、中标方应建立一路一档，健全日常养护作业记录，认真做好台帐的整理和归档工作，及时将日常养护、维修、检测、技术状况评价等相关数据及时、准确报送至甲方。</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3、针对配套管线、管沟、无产权单位窨井发生下沉、坍塌等情况，对于产权明确的管线、窨井问题（如电力、电信、自来水等），及时报告甲方同时必须通知相应产权单位自行维护、处理；一时无法确定产权单位、存在安全隐患、无产权单位窨井发生下沉、坍塌等情况，乙方应做好临时维护措施，确保行人、车辆安全，同时及时报告采购方。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4、养护作业单位安全生产工作落实，避免发生交通事故，对辖区一线道路养护人员进行安全生产全面轮训，新上岗人员应实施安全生产培训后方可上岗，自觉养成“一停二看三作业”的良好习惯，提高自我防范意识。如遇意外伤亡交通事故发生应及时上报。养护人员须穿反光背心，作业车辆要在车辆前部、后部、两侧设置反光标识。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5其他要求：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 本项目投标报价为费率报价包括（人工费、材料费、机械使用费、相关设备系统安装费、管理、利润、规费、税金、招标代理费、有关部门的验收费、政策性文件规定及合同包含的所有风险、责任及其他因本项目而产生的一切费用。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5.2 养护期限内，明确承包人只有养护权，没有管理权，市政道路设施管理由杭州市余杭区人民政府五常街道办事处全权管理。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5.3 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5.4 施工养护期间，对于原市政道路设施存在的问题，承包人负有担负调查、分析原因和提出整改方案的义务，具体更换或维修由发包人统一安排。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5.5 在养护期限内产生的各种费用（运输、装卸、堆放、场地租用费及其他有关费用）由投标单位负责。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5.6 中标人必须做好相关工作人员安全、文明的教育交底工作，交通安全、用电安全尤其是道路安全隐患（比如道路坑洞、井盖缺失或破损）的排查工作，如发生安全意外事故，一切责任由中标单位负责，负责做好赔偿等事宜。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5.7 本养护项目考核评分细则中的内容，也作为本工程招标的特殊条款，为招标文件的组成部分，作为中标后养护管理的考核标准，施工养护期内，招标人有权修改、完善、提升养护考核细则，更新的养护细则中标人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5.8 道路养护巡查每次至少两个人，交通工具视具体情况而定，鼓励自行车或步行为主，及时发现问题，涉及安全事宜，应立即采取措施，清除安全隐患，事后及时报告，若巡查不到位，造成不良影响的，每次罚款 2000 元。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5.9 养护人员需统一服装，并有相应上岗证，在道路上养护时，需做好用电安全、交通安全维护，如有需要须经交警部门审批后方可实施。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5.10 道路养护单位中标后必须配备 100 米以上的移动标准标志牌，尺寸为 </w:t>
      </w:r>
    </w:p>
    <w:p>
      <w:pPr>
        <w:widowControl/>
        <w:wordWrap/>
        <w:adjustRightInd w:val="0"/>
        <w:spacing w:line="600" w:lineRule="exact"/>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1.5m*1.2m。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5.11 市政道路养护单位必须重视养护工程质量，各分项工程质量（比如砼、水稳、沥青砼路面等）必须符合市政工程施工质量规范相关规定，施工过程必须做好相应的试块，并送专业实验室检测，检测费用由中标单位承担，若经过相关试验检测结果不合格，须返工处理，投标人必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5.12 若市政道路砼、水稳、沥青砼路面存在外观欠佳、平整度差、表面松散等情况，招标人有权决定是否返工处理，投标人必须无条件接受。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5.13 为缩短沥青路面修补的时间，保持道路安全畅通和城市整洁美观，要求沥青路面修补在基层保养合格后或接到业主要求后，当天完成沥青路面修补。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5.14 在养护过程中，发包人若在该区域有新接收的市政道路设施，有权要求承包人无条件养护，养护工作量按实计算。 </w:t>
      </w:r>
    </w:p>
    <w:p>
      <w:pPr>
        <w:widowControl/>
        <w:wordWrap/>
        <w:adjustRightInd w:val="0"/>
        <w:spacing w:line="6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 xml:space="preserve">5.15 在承包期内如因承包人原因造成招标人财产损失的，招标人有权酌情扣去履约保证金。 </w:t>
      </w:r>
    </w:p>
    <w:p>
      <w:pPr>
        <w:widowControl/>
        <w:wordWrap/>
        <w:adjustRightInd w:val="0"/>
        <w:spacing w:line="60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5.16 具体在养护合同中予以明确。 </w:t>
      </w:r>
    </w:p>
    <w:p>
      <w:pPr>
        <w:pStyle w:val="4"/>
        <w:rPr>
          <w:rFonts w:hint="eastAsia" w:ascii="宋体" w:hAnsi="宋体" w:eastAsia="宋体" w:cs="宋体"/>
          <w:color w:val="auto"/>
          <w:kern w:val="0"/>
          <w:sz w:val="24"/>
          <w:szCs w:val="24"/>
          <w:highlight w:val="none"/>
          <w:lang w:val="en-US" w:eastAsia="zh-CN"/>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（四）河道养护作业标准</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总则</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为进一步规范城市河道日常养护操作管理，确保河道养护质量，树立城市河道养护人员良好的服务形象，特制定本规范。</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本规范是杭州市城市河道养护作业人员队伍队容风纪管理的基本依据，适用于杭州市区范围内（上城区、下城区、江干区、拱墅区、西湖区、景区、萧山区、余杭区、滨江区、经济技术开发区）所有城市河道一线养护作业人员。</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仪容仪表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河道作业人员工作期间应穿着统一工作服，保持着装整洁。</w:t>
      </w:r>
    </w:p>
    <w:p>
      <w:pPr>
        <w:numPr>
          <w:ilvl w:val="0"/>
          <w:numId w:val="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作业时必须穿戴统一配发的工作服、工号牌。</w:t>
      </w:r>
    </w:p>
    <w:p>
      <w:pPr>
        <w:spacing w:line="360" w:lineRule="auto"/>
        <w:ind w:firstLine="2040" w:firstLineChars="85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                               侧面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drawing>
          <wp:inline distT="0" distB="0" distL="114300" distR="114300">
            <wp:extent cx="2095500" cy="26765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8">
                      <a:lum/>
                    </a:blip>
                    <a:stretch>
                      <a:fillRect/>
                    </a:stretch>
                  </pic:blipFill>
                  <pic:spPr>
                    <a:xfrm>
                      <a:off x="0" y="0"/>
                      <a:ext cx="2095500" cy="2676525"/>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drawing>
          <wp:inline distT="0" distB="0" distL="114300" distR="114300">
            <wp:extent cx="1943100" cy="27241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9">
                      <a:lum/>
                    </a:blip>
                    <a:stretch>
                      <a:fillRect/>
                    </a:stretch>
                  </pic:blipFill>
                  <pic:spPr>
                    <a:xfrm>
                      <a:off x="0" y="0"/>
                      <a:ext cx="1943100" cy="2724150"/>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（二）作业时衣着整齐，工作服无污渍、无破损、无脱线、无纽扣缺损，扣全纽扣，不敞衣露怀（河面养护时须着救生衣），不挽袖卷裤腿（防汛时除外），不穿拖鞋工作。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河道作业人员工号牌，一人一号，不得转借。河道作业人员在非工作时间，不得穿戴工作服，凡离开河道作业队伍时，工作服和工号牌一律上交。</w:t>
      </w:r>
    </w:p>
    <w:p>
      <w:pPr>
        <w:spacing w:line="360" w:lineRule="auto"/>
        <w:ind w:firstLine="66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河道作业人员仪表应当整洁。男作业人员不得留长发、蓄长须；女作业人员上岗前应把头发夹好。</w:t>
      </w:r>
    </w:p>
    <w:p>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行为规范</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河道作业人员应自觉做到文明礼仪，文明用语，礼让行人，规范作业，不得与他人、单位发生冲突。</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作业时间内严禁饮酒及酒后作业。不得边作业边吸烟、吃零食，不得聚堆闲聊、打牌休闲，不得从事与本职无关的其它活动。</w:t>
      </w:r>
    </w:p>
    <w:p>
      <w:pPr>
        <w:spacing w:line="360" w:lineRule="auto"/>
        <w:rPr>
          <w:rFonts w:hint="eastAsia" w:ascii="宋体" w:hAnsi="宋体" w:eastAsia="宋体" w:cs="宋体"/>
          <w:snapToGrid w:val="0"/>
          <w:color w:val="auto"/>
          <w:sz w:val="24"/>
          <w:szCs w:val="21"/>
          <w:highlight w:val="none"/>
        </w:rPr>
      </w:pPr>
      <w:r>
        <w:rPr>
          <w:rFonts w:hint="eastAsia" w:ascii="宋体" w:hAnsi="宋体" w:eastAsia="宋体" w:cs="宋体"/>
          <w:color w:val="auto"/>
          <w:sz w:val="24"/>
          <w:highlight w:val="none"/>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w:t>
      </w:r>
      <w:r>
        <w:rPr>
          <w:rFonts w:hint="eastAsia" w:ascii="宋体" w:hAnsi="宋体" w:eastAsia="宋体" w:cs="宋体"/>
          <w:snapToGrid w:val="0"/>
          <w:color w:val="auto"/>
          <w:sz w:val="24"/>
          <w:szCs w:val="21"/>
          <w:highlight w:val="none"/>
        </w:rPr>
        <w:t>得使用作业车辆或船只。</w:t>
      </w:r>
    </w:p>
    <w:p>
      <w:pPr>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snapToGrid w:val="0"/>
          <w:color w:val="auto"/>
          <w:sz w:val="24"/>
          <w:szCs w:val="21"/>
          <w:highlight w:val="none"/>
        </w:rPr>
        <w:t>第九条 河岸作业人员作业时不漏扫、返扫，变换工作位置时，不得将工具沿地拖行或扛在肩上，</w:t>
      </w:r>
      <w:r>
        <w:rPr>
          <w:rFonts w:hint="eastAsia" w:ascii="宋体" w:hAnsi="宋体" w:eastAsia="宋体" w:cs="宋体"/>
          <w:color w:val="auto"/>
          <w:sz w:val="24"/>
          <w:highlight w:val="none"/>
        </w:rPr>
        <w:t>应将工具手持离地或放置于作业车辆内。作业时装载垃圾防止撒漏，以免影响环境卫生。不得在河道内清洗作业工具。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主动向班组长反馈作业过程中发现的异常情况（如违章行为、水质突变、已整治河道排水口晴天出水等现象）。</w:t>
      </w:r>
    </w:p>
    <w:p>
      <w:pPr>
        <w:pStyle w:val="4"/>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综合养护考核</w:t>
      </w:r>
    </w:p>
    <w:p>
      <w:pPr>
        <w:widowControl w:val="0"/>
        <w:wordWrap/>
        <w:adjustRightInd/>
        <w:snapToGrid/>
        <w:spacing w:line="56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w:t>
      </w:r>
      <w:r>
        <w:rPr>
          <w:rFonts w:hint="eastAsia" w:ascii="宋体" w:hAnsi="宋体" w:eastAsia="宋体" w:cs="宋体"/>
          <w:b/>
          <w:bCs/>
          <w:snapToGrid w:val="0"/>
          <w:color w:val="auto"/>
          <w:kern w:val="2"/>
          <w:sz w:val="24"/>
          <w:szCs w:val="21"/>
          <w:highlight w:val="none"/>
          <w:lang w:val="en-US" w:eastAsia="zh-CN" w:bidi="ar-SA"/>
        </w:rPr>
        <w:t>关于进一步完善五常街道城市一体化综合养护考核办法的通知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附件1-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规定执行。</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spacing w:line="59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pPr>
        <w:spacing w:line="560" w:lineRule="exact"/>
        <w:jc w:val="center"/>
        <w:rPr>
          <w:rFonts w:hint="eastAsia" w:ascii="宋体" w:hAnsi="宋体" w:eastAsia="宋体" w:cs="宋体"/>
          <w:b/>
          <w:color w:val="auto"/>
          <w:sz w:val="24"/>
          <w:szCs w:val="24"/>
          <w:highlight w:val="none"/>
          <w:lang w:val="en-US"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市政设施</w:t>
      </w:r>
      <w:r>
        <w:rPr>
          <w:rFonts w:hint="eastAsia" w:ascii="宋体" w:hAnsi="宋体" w:cs="宋体"/>
          <w:b/>
          <w:bCs/>
          <w:color w:val="auto"/>
          <w:sz w:val="32"/>
          <w:szCs w:val="32"/>
          <w:highlight w:val="none"/>
          <w:lang w:val="en-US" w:eastAsia="zh-CN"/>
        </w:rPr>
        <w:t>管养</w:t>
      </w:r>
      <w:r>
        <w:rPr>
          <w:rFonts w:hint="eastAsia" w:ascii="宋体" w:hAnsi="宋体" w:eastAsia="宋体" w:cs="宋体"/>
          <w:b/>
          <w:bCs/>
          <w:color w:val="auto"/>
          <w:sz w:val="32"/>
          <w:szCs w:val="32"/>
          <w:highlight w:val="none"/>
        </w:rPr>
        <w:t>考核</w:t>
      </w:r>
      <w:r>
        <w:rPr>
          <w:rFonts w:hint="eastAsia" w:ascii="宋体" w:hAnsi="宋体" w:eastAsia="宋体" w:cs="宋体"/>
          <w:b/>
          <w:bCs/>
          <w:color w:val="auto"/>
          <w:sz w:val="32"/>
          <w:szCs w:val="32"/>
          <w:highlight w:val="none"/>
          <w:lang w:val="en-US" w:eastAsia="zh-CN"/>
        </w:rPr>
        <w:t>办法</w:t>
      </w:r>
    </w:p>
    <w:p>
      <w:pPr>
        <w:spacing w:line="590" w:lineRule="exact"/>
        <w:ind w:firstLine="482" w:firstLineChars="200"/>
        <w:rPr>
          <w:rFonts w:hint="eastAsia" w:ascii="仿宋_GB2312" w:eastAsia="仿宋_GB2312"/>
          <w:b/>
          <w:color w:val="auto"/>
          <w:sz w:val="24"/>
          <w:szCs w:val="24"/>
          <w:highlight w:val="none"/>
        </w:rPr>
      </w:pPr>
      <w:r>
        <w:rPr>
          <w:rFonts w:hint="eastAsia" w:ascii="宋体" w:hAnsi="宋体" w:eastAsia="宋体" w:cs="宋体"/>
          <w:b/>
          <w:color w:val="auto"/>
          <w:sz w:val="24"/>
          <w:szCs w:val="24"/>
          <w:highlight w:val="none"/>
        </w:rPr>
        <w:t xml:space="preserve">考核对象：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考核时间：   </w:t>
      </w:r>
      <w:r>
        <w:rPr>
          <w:rFonts w:hint="eastAsia" w:ascii="仿宋_GB2312" w:eastAsia="仿宋_GB2312"/>
          <w:b/>
          <w:color w:val="auto"/>
          <w:sz w:val="24"/>
          <w:szCs w:val="24"/>
          <w:highlight w:val="none"/>
        </w:rPr>
        <w:t xml:space="preserve">    </w:t>
      </w:r>
    </w:p>
    <w:tbl>
      <w:tblPr>
        <w:tblStyle w:val="6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23"/>
        <w:gridCol w:w="553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4"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   项目</w:t>
            </w:r>
          </w:p>
        </w:tc>
        <w:tc>
          <w:tcPr>
            <w:tcW w:w="132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5539"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考核标准</w:t>
            </w:r>
          </w:p>
        </w:tc>
        <w:tc>
          <w:tcPr>
            <w:tcW w:w="1463" w:type="dxa"/>
            <w:vAlign w:val="center"/>
          </w:tcPr>
          <w:p>
            <w:pPr>
              <w:spacing w:line="24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扣除分值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4"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道路    设施</w:t>
            </w:r>
          </w:p>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养护</w:t>
            </w:r>
          </w:p>
          <w:p>
            <w:pPr>
              <w:spacing w:line="240" w:lineRule="exact"/>
              <w:jc w:val="center"/>
              <w:rPr>
                <w:rFonts w:hint="eastAsia" w:ascii="宋体" w:hAnsi="宋体" w:eastAsia="宋体" w:cs="宋体"/>
                <w:b w:val="0"/>
                <w:bCs/>
                <w:color w:val="auto"/>
                <w:sz w:val="21"/>
                <w:szCs w:val="21"/>
                <w:highlight w:val="none"/>
              </w:rPr>
            </w:pPr>
          </w:p>
        </w:tc>
        <w:tc>
          <w:tcPr>
            <w:tcW w:w="1323"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路面养护</w:t>
            </w: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路面裂缝宽度大于0.5CM，长度小于3M，未做灌缝处理的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0.2分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拥包、车辙、搓板、松散、脱皮、烂边、啃边的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碎裂、坑洞、沉陷、泛油的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10平方米以上大面积积水的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人行道养护</w:t>
            </w: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坑洞、沉陷的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拱起、松动、</w:t>
            </w:r>
            <w:r>
              <w:rPr>
                <w:rFonts w:hint="eastAsia" w:ascii="宋体" w:hAnsi="宋体" w:eastAsia="宋体" w:cs="宋体"/>
                <w:b w:val="0"/>
                <w:bCs/>
                <w:color w:val="auto"/>
                <w:sz w:val="21"/>
                <w:szCs w:val="21"/>
                <w:highlight w:val="none"/>
                <w:lang w:eastAsia="zh-CN"/>
              </w:rPr>
              <w:t>积水、</w:t>
            </w:r>
            <w:r>
              <w:rPr>
                <w:rFonts w:hint="eastAsia" w:ascii="宋体" w:hAnsi="宋体" w:eastAsia="宋体" w:cs="宋体"/>
                <w:b w:val="0"/>
                <w:bCs/>
                <w:color w:val="auto"/>
                <w:sz w:val="21"/>
                <w:szCs w:val="21"/>
                <w:highlight w:val="none"/>
              </w:rPr>
              <w:t>跷破、缺失、错台的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平侧石破损缺少的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0.3</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管渠、检查井及雨水设施</w:t>
            </w: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雨、污水检查井盖（雨水口篦子）与道路高差超过20MM</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雨、污水检查井盖，产权井井盖缺失、破损有安全隐患不及时做好安全围护和报告的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产权井井盖损坏或与高差超20MM不及时报告</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窨井盖板缺失、断裂、反盖、错盖</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排水管渠堵塞</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rPr>
              <w:t>检查井安全防护网设置不到位</w:t>
            </w:r>
          </w:p>
        </w:tc>
        <w:tc>
          <w:tcPr>
            <w:tcW w:w="1463" w:type="dxa"/>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54"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桥梁设施养护</w:t>
            </w:r>
          </w:p>
        </w:tc>
        <w:tc>
          <w:tcPr>
            <w:tcW w:w="1323" w:type="dxa"/>
            <w:vMerge w:val="restart"/>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上（下）部结构、栏杆、排水设施、附属设施</w:t>
            </w: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桥面裂缝、坑槽、梁板有麻面、伸缩缝破损、支座破损的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墩台墙柱开裂的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基础下沉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基础移位</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54"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vAlign w:val="center"/>
          </w:tcPr>
          <w:p>
            <w:pPr>
              <w:spacing w:line="24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栏杆结构不牢、排水孔堵塞、挡墙损坏开裂的</w:t>
            </w:r>
          </w:p>
        </w:tc>
        <w:tc>
          <w:tcPr>
            <w:tcW w:w="1463" w:type="dxa"/>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54" w:type="dxa"/>
            <w:vMerge w:val="continue"/>
            <w:tcBorders>
              <w:bottom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rPr>
            </w:pPr>
          </w:p>
        </w:tc>
        <w:tc>
          <w:tcPr>
            <w:tcW w:w="1323" w:type="dxa"/>
            <w:vMerge w:val="continue"/>
            <w:tcBorders>
              <w:bottom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rPr>
            </w:pPr>
          </w:p>
        </w:tc>
        <w:tc>
          <w:tcPr>
            <w:tcW w:w="5539" w:type="dxa"/>
            <w:tcBorders>
              <w:bottom w:val="single" w:color="auto" w:sz="4" w:space="0"/>
            </w:tcBorders>
            <w:vAlign w:val="center"/>
          </w:tcPr>
          <w:p>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en-US" w:eastAsia="zh-CN"/>
              </w:rPr>
              <w:t xml:space="preserve">桥名、限重等标志不清晰、 缺少、破损。 </w:t>
            </w:r>
          </w:p>
        </w:tc>
        <w:tc>
          <w:tcPr>
            <w:tcW w:w="1463" w:type="dxa"/>
            <w:tcBorders>
              <w:bottom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54" w:type="dxa"/>
            <w:vMerge w:val="restart"/>
            <w:tcBorders>
              <w:top w:val="single" w:color="auto" w:sz="4" w:space="0"/>
              <w:left w:val="single" w:color="auto" w:sz="4" w:space="0"/>
              <w:bottom w:val="single" w:color="auto" w:sz="4" w:space="0"/>
            </w:tcBorders>
            <w:vAlign w:val="center"/>
          </w:tcPr>
          <w:p>
            <w:pPr>
              <w:spacing w:line="24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台账</w:t>
            </w:r>
          </w:p>
        </w:tc>
        <w:tc>
          <w:tcPr>
            <w:tcW w:w="1323" w:type="dxa"/>
            <w:tcBorders>
              <w:top w:val="single" w:color="auto" w:sz="4" w:space="0"/>
              <w:bottom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台账资料</w:t>
            </w:r>
          </w:p>
        </w:tc>
        <w:tc>
          <w:tcPr>
            <w:tcW w:w="5539" w:type="dxa"/>
            <w:tcBorders>
              <w:top w:val="single" w:color="auto" w:sz="4" w:space="0"/>
              <w:bottom w:val="single" w:color="auto" w:sz="4" w:space="0"/>
            </w:tcBorders>
            <w:vAlign w:val="center"/>
          </w:tcPr>
          <w:p>
            <w:pPr>
              <w:spacing w:line="240" w:lineRule="exact"/>
              <w:rPr>
                <w:rFonts w:hint="default" w:ascii="宋体" w:hAnsi="宋体" w:eastAsia="宋体" w:cs="宋体"/>
                <w:b w:val="0"/>
                <w:bCs/>
                <w:color w:val="auto"/>
                <w:sz w:val="21"/>
                <w:szCs w:val="21"/>
                <w:highlight w:val="none"/>
                <w:lang w:val="en-US"/>
              </w:rPr>
            </w:pPr>
            <w:r>
              <w:rPr>
                <w:rFonts w:hint="eastAsia" w:ascii="宋体" w:hAnsi="宋体" w:eastAsia="宋体" w:cs="宋体"/>
                <w:b w:val="0"/>
                <w:bCs/>
                <w:color w:val="auto"/>
                <w:kern w:val="0"/>
                <w:sz w:val="21"/>
                <w:szCs w:val="21"/>
                <w:highlight w:val="none"/>
                <w:lang w:val="en-US" w:eastAsia="zh-CN"/>
              </w:rPr>
              <w:t>随机进行台账资料检查，</w:t>
            </w:r>
            <w:r>
              <w:rPr>
                <w:rFonts w:hint="eastAsia" w:ascii="宋体" w:hAnsi="宋体" w:cs="宋体"/>
                <w:b w:val="0"/>
                <w:bCs/>
                <w:color w:val="auto"/>
                <w:kern w:val="0"/>
                <w:sz w:val="21"/>
                <w:szCs w:val="21"/>
                <w:highlight w:val="none"/>
                <w:lang w:val="en-US" w:eastAsia="zh-CN"/>
              </w:rPr>
              <w:t>资料完整</w:t>
            </w:r>
            <w:r>
              <w:rPr>
                <w:rFonts w:hint="eastAsia" w:ascii="宋体" w:hAnsi="宋体" w:eastAsia="宋体" w:cs="宋体"/>
                <w:b w:val="0"/>
                <w:bCs/>
                <w:color w:val="auto"/>
                <w:kern w:val="0"/>
                <w:sz w:val="21"/>
                <w:szCs w:val="21"/>
                <w:highlight w:val="none"/>
                <w:lang w:val="en-US" w:eastAsia="zh-CN"/>
              </w:rPr>
              <w:t>不规范、不完善的</w:t>
            </w:r>
          </w:p>
        </w:tc>
        <w:tc>
          <w:tcPr>
            <w:tcW w:w="1463" w:type="dxa"/>
            <w:tcBorders>
              <w:top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54" w:type="dxa"/>
            <w:vMerge w:val="continue"/>
            <w:tcBorders>
              <w:top w:val="single" w:color="auto" w:sz="4" w:space="0"/>
              <w:left w:val="single" w:color="auto" w:sz="4" w:space="0"/>
              <w:bottom w:val="single" w:color="auto" w:sz="4" w:space="0"/>
              <w:right w:val="nil"/>
            </w:tcBorders>
            <w:vAlign w:val="center"/>
          </w:tcPr>
          <w:p>
            <w:pPr>
              <w:spacing w:line="240" w:lineRule="exact"/>
              <w:jc w:val="center"/>
              <w:rPr>
                <w:rFonts w:hint="eastAsia" w:ascii="宋体" w:hAnsi="宋体" w:cs="宋体"/>
                <w:b w:val="0"/>
                <w:bCs/>
                <w:color w:val="auto"/>
                <w:sz w:val="21"/>
                <w:szCs w:val="21"/>
                <w:highlight w:val="none"/>
                <w:lang w:val="en-US" w:eastAsia="zh-CN"/>
              </w:rPr>
            </w:pPr>
          </w:p>
        </w:tc>
        <w:tc>
          <w:tcPr>
            <w:tcW w:w="1323" w:type="dxa"/>
            <w:tcBorders>
              <w:top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工程量预算</w:t>
            </w:r>
          </w:p>
        </w:tc>
        <w:tc>
          <w:tcPr>
            <w:tcW w:w="5539" w:type="dxa"/>
            <w:tcBorders>
              <w:top w:val="single" w:color="auto" w:sz="4" w:space="0"/>
            </w:tcBorders>
            <w:vAlign w:val="center"/>
          </w:tcPr>
          <w:p>
            <w:pPr>
              <w:spacing w:line="240" w:lineRule="exact"/>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对于街道交办的工程，严格测算工程量，提交工程量与实际不符的，每超出10%扣1分</w:t>
            </w:r>
          </w:p>
        </w:tc>
        <w:tc>
          <w:tcPr>
            <w:tcW w:w="1463" w:type="dxa"/>
            <w:tcBorders>
              <w:top w:val="single" w:color="auto" w:sz="4" w:space="0"/>
            </w:tcBorders>
            <w:vAlign w:val="center"/>
          </w:tcPr>
          <w:p>
            <w:pPr>
              <w:spacing w:line="24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次</w:t>
            </w:r>
          </w:p>
        </w:tc>
      </w:tr>
    </w:tbl>
    <w:p>
      <w:pPr>
        <w:spacing w:line="590" w:lineRule="exact"/>
        <w:rPr>
          <w:rFonts w:hint="eastAsia" w:ascii="仿宋" w:hAnsi="仿宋" w:eastAsia="仿宋" w:cs="仿宋"/>
          <w:color w:val="auto"/>
          <w:sz w:val="21"/>
          <w:szCs w:val="21"/>
          <w:highlight w:val="none"/>
          <w:lang w:val="en-US" w:eastAsia="zh-CN"/>
        </w:rPr>
        <w:sectPr>
          <w:headerReference r:id="rId8" w:type="default"/>
          <w:footerReference r:id="rId9" w:type="default"/>
          <w:pgSz w:w="11906" w:h="16838"/>
          <w:pgMar w:top="2154" w:right="1474" w:bottom="2154" w:left="1587" w:header="283" w:footer="283" w:gutter="0"/>
          <w:pgNumType w:fmt="numberInDash"/>
          <w:cols w:space="720" w:num="1"/>
          <w:rtlGutter w:val="0"/>
          <w:docGrid w:type="lines" w:linePitch="317" w:charSpace="0"/>
        </w:sectPr>
      </w:pPr>
    </w:p>
    <w:p>
      <w:pPr>
        <w:pStyle w:val="837"/>
        <w:ind w:left="0" w:leftChars="0" w:firstLine="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附件2：</w:t>
      </w:r>
    </w:p>
    <w:p>
      <w:pPr>
        <w:spacing w:line="560" w:lineRule="exact"/>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公共绿地</w:t>
      </w:r>
      <w:r>
        <w:rPr>
          <w:rFonts w:hint="eastAsia" w:ascii="宋体" w:hAnsi="宋体" w:cs="宋体"/>
          <w:b/>
          <w:bCs/>
          <w:color w:val="auto"/>
          <w:sz w:val="32"/>
          <w:szCs w:val="32"/>
          <w:highlight w:val="none"/>
          <w:lang w:val="en-US" w:eastAsia="zh-CN"/>
        </w:rPr>
        <w:t>管养</w:t>
      </w:r>
      <w:r>
        <w:rPr>
          <w:rFonts w:hint="eastAsia" w:ascii="宋体" w:hAnsi="宋体" w:eastAsia="宋体" w:cs="宋体"/>
          <w:b/>
          <w:bCs/>
          <w:color w:val="auto"/>
          <w:sz w:val="32"/>
          <w:szCs w:val="32"/>
          <w:highlight w:val="none"/>
          <w:lang w:eastAsia="zh-CN"/>
        </w:rPr>
        <w:t>考核</w:t>
      </w:r>
      <w:r>
        <w:rPr>
          <w:rFonts w:hint="eastAsia" w:ascii="宋体" w:hAnsi="宋体" w:eastAsia="宋体" w:cs="宋体"/>
          <w:b/>
          <w:bCs/>
          <w:color w:val="auto"/>
          <w:sz w:val="32"/>
          <w:szCs w:val="32"/>
          <w:highlight w:val="none"/>
          <w:lang w:val="en-US" w:eastAsia="zh-CN"/>
        </w:rPr>
        <w:t>办法</w:t>
      </w: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考核对象：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考核时间</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 xml:space="preserve">       </w:t>
      </w:r>
    </w:p>
    <w:tbl>
      <w:tblPr>
        <w:tblStyle w:val="62"/>
        <w:tblpPr w:leftFromText="180" w:rightFromText="180" w:vertAnchor="text" w:horzAnchor="page" w:tblpX="1425" w:tblpY="276"/>
        <w:tblOverlap w:val="never"/>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699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考核</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项目</w:t>
            </w:r>
          </w:p>
        </w:tc>
        <w:tc>
          <w:tcPr>
            <w:tcW w:w="699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考核标准</w:t>
            </w:r>
          </w:p>
        </w:tc>
        <w:tc>
          <w:tcPr>
            <w:tcW w:w="11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restart"/>
            <w:tcBorders>
              <w:top w:val="nil"/>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植</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物</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基</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养</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护</w:t>
            </w: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发现在公共绿地中出现黄土露天；行道树和乔木死株、缺株的。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kern w:val="0"/>
                <w:sz w:val="21"/>
                <w:szCs w:val="21"/>
                <w:highlight w:val="none"/>
                <w:lang w:eastAsia="zh-CN"/>
              </w:rPr>
            </w:pPr>
            <w:r>
              <w:rPr>
                <w:rFonts w:hint="eastAsia" w:ascii="宋体" w:hAnsi="宋体" w:cs="宋体"/>
                <w:b w:val="0"/>
                <w:bCs/>
                <w:color w:val="auto"/>
                <w:kern w:val="0"/>
                <w:sz w:val="21"/>
                <w:szCs w:val="21"/>
                <w:highlight w:val="none"/>
                <w:lang w:val="en-US" w:eastAsia="zh-CN"/>
              </w:rPr>
              <w:t>0.5</w:t>
            </w:r>
            <w:r>
              <w:rPr>
                <w:rFonts w:hint="eastAsia" w:ascii="宋体" w:hAnsi="宋体" w:eastAsia="宋体" w:cs="宋体"/>
                <w:b w:val="0"/>
                <w:bCs/>
                <w:color w:val="auto"/>
                <w:kern w:val="0"/>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top w:val="nil"/>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监管不到位致绿化破坏的。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0.3</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行道树和乔木支撑不规范、支撑架倒塌、断桩、坏桩、树木倾斜严重。</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行道树和乔木病虫枝、枯枝、伤损枝、徒长枝超过养护标准的，树皮开裂、孔洞未及时填补；修剪不规范造成树木严重受损的。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行道树和乔木长势不佳、偏冠严重、无冠幅；树木长势较弱，黄叶、焦叶、落叶株数超过养护标准的。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树穴土壤高于侧石、板结、填充物缺失。</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绿篱和灌木出现死株、缺株、混种、小道、杂株返祖的。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绿篱和灌木修剪不平整、不及时、高度影响交通视线的。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0.3</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草高超出养护标准、草坪边缘不清淅、草坪覆盖率低于养护标准、中心区出现空秃每2㎡以上的（面积10㎡以上的扣款加倍）。</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 xml:space="preserve">绿地内有明显杂草的。 </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花坛花箱内无时花，时花倒伏、枯枝残花、杂草垃圾等。</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bottom w:val="single" w:color="000000"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绿化补种不规范的。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0.5</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restart"/>
            <w:tcBorders>
              <w:top w:val="single" w:color="000000" w:sz="4" w:space="0"/>
              <w:left w:val="single" w:color="auto" w:sz="4" w:space="0"/>
              <w:bottom w:val="single" w:color="000000"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病虫</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害防</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治</w:t>
            </w: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发生病虫害的及发现病虫害未及时进行防治措施的。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top w:val="nil"/>
              <w:left w:val="single" w:color="auto" w:sz="4" w:space="0"/>
              <w:bottom w:val="single" w:color="000000"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食叶性害虫危害树木，每株或每㎡超过养护标准的。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0.3</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906" w:type="dxa"/>
            <w:vMerge w:val="continue"/>
            <w:tcBorders>
              <w:top w:val="nil"/>
              <w:left w:val="single" w:color="auto" w:sz="4" w:space="0"/>
              <w:bottom w:val="single" w:color="000000"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发现活蛀虫和活卵，每株或每㎡超过养护标准的。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绿化</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设施</w:t>
            </w:r>
          </w:p>
        </w:tc>
        <w:tc>
          <w:tcPr>
            <w:tcW w:w="699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花箱、花坛、护栏、围栏、树穴破损、缺失的。</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0.3</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果壳箱有污迹、破损、松动，箱内垃圾未日产日清的。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6"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设施有污迹、破损，金属构件设施有锈斑，油漆剥落等现象的；其它（景墙、挡墙、浮雕墙、地雕、雕塑）等景观设施有明显裂缝的，墙面砖破损、松动、油漆剥落的。公园设施存在明显安全隐患，未采取安全措施的。</w:t>
            </w:r>
          </w:p>
          <w:p>
            <w:pPr>
              <w:pStyle w:val="837"/>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景观灯</w:t>
            </w:r>
            <w:r>
              <w:rPr>
                <w:rFonts w:hint="eastAsia" w:ascii="宋体" w:hAnsi="宋体" w:eastAsia="宋体" w:cs="宋体"/>
                <w:b w:val="0"/>
                <w:bCs/>
                <w:color w:val="auto"/>
                <w:sz w:val="21"/>
                <w:szCs w:val="21"/>
                <w:highlight w:val="none"/>
              </w:rPr>
              <w:t>破损、松动、油漆剥落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不亮、缺失</w:t>
            </w:r>
            <w:r>
              <w:rPr>
                <w:rFonts w:hint="eastAsia" w:ascii="宋体" w:hAnsi="宋体" w:eastAsia="宋体" w:cs="宋体"/>
                <w:b w:val="0"/>
                <w:bCs/>
                <w:color w:val="auto"/>
                <w:sz w:val="21"/>
                <w:szCs w:val="21"/>
                <w:highlight w:val="none"/>
              </w:rPr>
              <w:t>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vMerge w:val="restart"/>
            <w:tcBorders>
              <w:top w:val="nil"/>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卫生及</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管理</w:t>
            </w: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树上有垃圾袋、零乱草绳、钉子、扎缚铁丝、电线、挂晾晒衣物的。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eastAsia="宋体" w:cs="宋体"/>
                <w:b w:val="0"/>
                <w:bCs/>
                <w:color w:val="auto"/>
                <w:spacing w:val="-8"/>
                <w:sz w:val="21"/>
                <w:szCs w:val="21"/>
                <w:highlight w:val="none"/>
                <w:lang w:val="en-US" w:eastAsia="zh-CN"/>
              </w:rPr>
              <w:t>0.</w:t>
            </w:r>
            <w:r>
              <w:rPr>
                <w:rFonts w:hint="eastAsia" w:ascii="宋体" w:hAnsi="宋体" w:cs="宋体"/>
                <w:b w:val="0"/>
                <w:bCs/>
                <w:color w:val="auto"/>
                <w:spacing w:val="-8"/>
                <w:sz w:val="21"/>
                <w:szCs w:val="21"/>
                <w:highlight w:val="none"/>
                <w:lang w:val="en-US" w:eastAsia="zh-CN"/>
              </w:rPr>
              <w:t>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绿地内有垃圾、石块、果壳等杂物的。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eastAsia="宋体" w:cs="宋体"/>
                <w:b w:val="0"/>
                <w:bCs/>
                <w:color w:val="auto"/>
                <w:spacing w:val="-8"/>
                <w:sz w:val="21"/>
                <w:szCs w:val="21"/>
                <w:highlight w:val="none"/>
                <w:lang w:val="en-US" w:eastAsia="zh-CN"/>
              </w:rPr>
              <w:t>0.</w:t>
            </w:r>
            <w:r>
              <w:rPr>
                <w:rFonts w:hint="eastAsia" w:ascii="宋体" w:hAnsi="宋体" w:cs="宋体"/>
                <w:b w:val="0"/>
                <w:bCs/>
                <w:color w:val="auto"/>
                <w:spacing w:val="-8"/>
                <w:sz w:val="21"/>
                <w:szCs w:val="21"/>
                <w:highlight w:val="none"/>
                <w:lang w:val="en-US" w:eastAsia="zh-CN"/>
              </w:rPr>
              <w:t>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乔木积尘明显每株扣1分，色块叶面积灰严重的。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eastAsia="宋体" w:cs="宋体"/>
                <w:b w:val="0"/>
                <w:bCs/>
                <w:color w:val="auto"/>
                <w:spacing w:val="-8"/>
                <w:sz w:val="21"/>
                <w:szCs w:val="21"/>
                <w:highlight w:val="none"/>
                <w:lang w:val="en-US" w:eastAsia="zh-CN"/>
              </w:rPr>
              <w:t>0.</w:t>
            </w:r>
            <w:r>
              <w:rPr>
                <w:rFonts w:hint="eastAsia" w:ascii="宋体" w:hAnsi="宋体" w:cs="宋体"/>
                <w:b w:val="0"/>
                <w:bCs/>
                <w:color w:val="auto"/>
                <w:spacing w:val="-8"/>
                <w:sz w:val="21"/>
                <w:szCs w:val="21"/>
                <w:highlight w:val="none"/>
                <w:lang w:val="en-US" w:eastAsia="zh-CN"/>
              </w:rPr>
              <w:t>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管养人员不到位的。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eastAsia="宋体" w:cs="宋体"/>
                <w:b w:val="0"/>
                <w:bCs/>
                <w:color w:val="auto"/>
                <w:spacing w:val="-8"/>
                <w:sz w:val="21"/>
                <w:szCs w:val="21"/>
                <w:highlight w:val="none"/>
                <w:lang w:val="en-US" w:eastAsia="zh-CN"/>
              </w:rPr>
              <w:t>0.</w:t>
            </w:r>
            <w:r>
              <w:rPr>
                <w:rFonts w:hint="eastAsia" w:ascii="宋体" w:hAnsi="宋体" w:cs="宋体"/>
                <w:b w:val="0"/>
                <w:bCs/>
                <w:color w:val="auto"/>
                <w:spacing w:val="-8"/>
                <w:sz w:val="21"/>
                <w:szCs w:val="21"/>
                <w:highlight w:val="none"/>
                <w:lang w:val="en-US" w:eastAsia="zh-CN"/>
              </w:rPr>
              <w:t>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06"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养护人员上路作业不穿工作服，不文明作业的。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eastAsia="宋体" w:cs="宋体"/>
                <w:b w:val="0"/>
                <w:bCs/>
                <w:color w:val="auto"/>
                <w:spacing w:val="-8"/>
                <w:sz w:val="21"/>
                <w:szCs w:val="21"/>
                <w:highlight w:val="none"/>
                <w:lang w:val="en-US" w:eastAsia="zh-CN"/>
              </w:rPr>
              <w:t>0.</w:t>
            </w:r>
            <w:r>
              <w:rPr>
                <w:rFonts w:hint="eastAsia" w:ascii="宋体" w:hAnsi="宋体" w:cs="宋体"/>
                <w:b w:val="0"/>
                <w:bCs/>
                <w:color w:val="auto"/>
                <w:spacing w:val="-8"/>
                <w:sz w:val="21"/>
                <w:szCs w:val="21"/>
                <w:highlight w:val="none"/>
                <w:lang w:val="en-US" w:eastAsia="zh-CN"/>
              </w:rPr>
              <w:t>2</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06" w:type="dxa"/>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整体</w:t>
            </w:r>
          </w:p>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景观</w:t>
            </w: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养护不当造成植物季相不分明，色彩不丰富，生长不茂盛，植物群落不完整等影响整体景观效果的。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0.3</w:t>
            </w:r>
            <w:r>
              <w:rPr>
                <w:rFonts w:hint="eastAsia" w:ascii="宋体" w:hAnsi="宋体" w:eastAsia="宋体" w:cs="宋体"/>
                <w:b w:val="0"/>
                <w:bCs/>
                <w:color w:val="auto"/>
                <w:spacing w:val="-8"/>
                <w:sz w:val="21"/>
                <w:szCs w:val="21"/>
                <w:highlight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 w:type="dxa"/>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台账资料</w:t>
            </w:r>
          </w:p>
        </w:tc>
        <w:tc>
          <w:tcPr>
            <w:tcW w:w="69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随机进行台账资料检查，不规范、不完善的</w:t>
            </w:r>
          </w:p>
        </w:tc>
        <w:tc>
          <w:tcPr>
            <w:tcW w:w="11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auto"/>
                <w:spacing w:val="-8"/>
                <w:sz w:val="21"/>
                <w:szCs w:val="21"/>
                <w:highlight w:val="none"/>
                <w:lang w:eastAsia="zh-CN"/>
              </w:rPr>
            </w:pPr>
            <w:r>
              <w:rPr>
                <w:rFonts w:hint="eastAsia" w:ascii="宋体" w:hAnsi="宋体" w:cs="宋体"/>
                <w:b w:val="0"/>
                <w:bCs/>
                <w:color w:val="auto"/>
                <w:spacing w:val="-8"/>
                <w:sz w:val="21"/>
                <w:szCs w:val="21"/>
                <w:highlight w:val="none"/>
                <w:lang w:val="en-US" w:eastAsia="zh-CN"/>
              </w:rPr>
              <w:t>0.5</w:t>
            </w:r>
            <w:r>
              <w:rPr>
                <w:rFonts w:hint="eastAsia" w:ascii="宋体" w:hAnsi="宋体" w:eastAsia="宋体" w:cs="宋体"/>
                <w:b w:val="0"/>
                <w:bCs/>
                <w:color w:val="auto"/>
                <w:spacing w:val="-8"/>
                <w:sz w:val="21"/>
                <w:szCs w:val="21"/>
                <w:highlight w:val="none"/>
                <w:lang w:eastAsia="zh-CN"/>
              </w:rPr>
              <w:t>分</w:t>
            </w:r>
            <w:r>
              <w:rPr>
                <w:rFonts w:hint="eastAsia" w:ascii="宋体" w:hAnsi="宋体" w:eastAsia="宋体" w:cs="宋体"/>
                <w:b w:val="0"/>
                <w:bCs/>
                <w:color w:val="auto"/>
                <w:spacing w:val="-8"/>
                <w:sz w:val="21"/>
                <w:szCs w:val="21"/>
                <w:highlight w:val="none"/>
              </w:rPr>
              <w:t>/</w:t>
            </w:r>
            <w:r>
              <w:rPr>
                <w:rFonts w:hint="eastAsia" w:ascii="宋体" w:hAnsi="宋体" w:cs="宋体"/>
                <w:b w:val="0"/>
                <w:bCs/>
                <w:color w:val="auto"/>
                <w:spacing w:val="-8"/>
                <w:sz w:val="21"/>
                <w:szCs w:val="21"/>
                <w:highlight w:val="none"/>
                <w:lang w:val="en-US" w:eastAsia="zh-CN"/>
              </w:rPr>
              <w:t>次</w:t>
            </w:r>
          </w:p>
        </w:tc>
      </w:tr>
    </w:tbl>
    <w:p>
      <w:pPr>
        <w:rPr>
          <w:rFonts w:hint="eastAsia" w:ascii="宋体" w:hAnsi="宋体" w:eastAsia="宋体" w:cs="宋体"/>
          <w:b w:val="0"/>
          <w:bCs w:val="0"/>
          <w:color w:val="auto"/>
          <w:sz w:val="21"/>
          <w:szCs w:val="21"/>
          <w:highlight w:val="none"/>
          <w:lang w:val="en-US" w:eastAsia="zh-CN"/>
        </w:rPr>
      </w:pPr>
    </w:p>
    <w:p>
      <w:pPr>
        <w:autoSpaceDE w:val="0"/>
        <w:autoSpaceDN w:val="0"/>
        <w:adjustRightInd w:val="0"/>
        <w:jc w:val="center"/>
        <w:rPr>
          <w:rFonts w:hint="eastAsia" w:ascii="宋体" w:hAnsi="宋体" w:eastAsia="宋体" w:cs="宋体"/>
          <w:b/>
          <w:bCs/>
          <w:color w:val="auto"/>
          <w:kern w:val="0"/>
          <w:sz w:val="32"/>
          <w:szCs w:val="32"/>
          <w:highlight w:val="none"/>
        </w:rPr>
      </w:pPr>
    </w:p>
    <w:p>
      <w:pPr>
        <w:pStyle w:val="2"/>
        <w:rPr>
          <w:rFonts w:hint="eastAsia" w:ascii="宋体" w:hAnsi="宋体" w:eastAsia="宋体" w:cs="宋体"/>
          <w:b/>
          <w:bCs/>
          <w:color w:val="auto"/>
          <w:kern w:val="0"/>
          <w:sz w:val="32"/>
          <w:szCs w:val="32"/>
          <w:highlight w:val="none"/>
        </w:rPr>
      </w:pPr>
    </w:p>
    <w:p>
      <w:pPr>
        <w:rPr>
          <w:rFonts w:hint="eastAsia" w:ascii="宋体" w:hAnsi="宋体" w:eastAsia="宋体" w:cs="宋体"/>
          <w:b/>
          <w:bCs/>
          <w:color w:val="auto"/>
          <w:kern w:val="0"/>
          <w:sz w:val="32"/>
          <w:szCs w:val="32"/>
          <w:highlight w:val="none"/>
        </w:rPr>
      </w:pPr>
    </w:p>
    <w:p>
      <w:pPr>
        <w:pStyle w:val="2"/>
        <w:rPr>
          <w:rFonts w:hint="eastAsia" w:ascii="宋体" w:hAnsi="宋体" w:eastAsia="宋体" w:cs="宋体"/>
          <w:b/>
          <w:bCs/>
          <w:color w:val="auto"/>
          <w:kern w:val="0"/>
          <w:sz w:val="32"/>
          <w:szCs w:val="32"/>
          <w:highlight w:val="none"/>
        </w:rPr>
      </w:pPr>
    </w:p>
    <w:p>
      <w:pPr>
        <w:rPr>
          <w:rFonts w:hint="eastAsia" w:ascii="宋体" w:hAnsi="宋体" w:eastAsia="宋体" w:cs="宋体"/>
          <w:b/>
          <w:bCs/>
          <w:color w:val="auto"/>
          <w:kern w:val="0"/>
          <w:sz w:val="32"/>
          <w:szCs w:val="32"/>
          <w:highlight w:val="none"/>
        </w:rPr>
      </w:pPr>
    </w:p>
    <w:p>
      <w:pPr>
        <w:rPr>
          <w:rFonts w:hint="eastAsia" w:ascii="宋体" w:hAnsi="宋体" w:eastAsia="宋体" w:cs="宋体"/>
          <w:b/>
          <w:bCs/>
          <w:color w:val="auto"/>
          <w:kern w:val="0"/>
          <w:sz w:val="32"/>
          <w:szCs w:val="32"/>
          <w:highlight w:val="none"/>
        </w:rPr>
      </w:pPr>
    </w:p>
    <w:p>
      <w:pPr>
        <w:pStyle w:val="2"/>
        <w:rPr>
          <w:rFonts w:hint="eastAsia" w:ascii="宋体" w:hAnsi="宋体" w:eastAsia="宋体" w:cs="宋体"/>
          <w:b/>
          <w:bCs/>
          <w:color w:val="auto"/>
          <w:kern w:val="0"/>
          <w:sz w:val="32"/>
          <w:szCs w:val="32"/>
          <w:highlight w:val="none"/>
        </w:rPr>
      </w:pPr>
    </w:p>
    <w:p>
      <w:pPr>
        <w:rPr>
          <w:rFonts w:hint="eastAsia"/>
          <w:color w:val="auto"/>
        </w:rPr>
      </w:pPr>
    </w:p>
    <w:p>
      <w:pPr>
        <w:rPr>
          <w:rFonts w:hint="eastAsia" w:ascii="宋体" w:hAnsi="宋体" w:eastAsia="宋体" w:cs="宋体"/>
          <w:b/>
          <w:bCs/>
          <w:color w:val="auto"/>
          <w:kern w:val="0"/>
          <w:sz w:val="32"/>
          <w:szCs w:val="32"/>
          <w:highlight w:val="none"/>
        </w:rPr>
      </w:pPr>
    </w:p>
    <w:p>
      <w:pPr>
        <w:pStyle w:val="2"/>
        <w:rPr>
          <w:rFonts w:hint="eastAsia"/>
          <w:color w:val="auto"/>
          <w:highlight w:val="none"/>
        </w:rPr>
      </w:pPr>
    </w:p>
    <w:p>
      <w:pPr>
        <w:spacing w:line="590" w:lineRule="exact"/>
        <w:rPr>
          <w:rFonts w:hint="eastAsia" w:ascii="仿宋" w:hAnsi="仿宋" w:eastAsia="仿宋" w:cs="仿宋"/>
          <w:color w:val="auto"/>
          <w:sz w:val="32"/>
          <w:szCs w:val="32"/>
          <w:highlight w:val="none"/>
        </w:rPr>
      </w:pPr>
    </w:p>
    <w:p>
      <w:pPr>
        <w:spacing w:line="590" w:lineRule="exact"/>
        <w:rPr>
          <w:rFonts w:hint="eastAsia" w:ascii="黑体" w:eastAsia="黑体"/>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p>
    <w:p>
      <w:pPr>
        <w:autoSpaceDE w:val="0"/>
        <w:autoSpaceDN w:val="0"/>
        <w:adjustRightInd w:val="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节点时花</w:t>
      </w:r>
      <w:r>
        <w:rPr>
          <w:rFonts w:hint="eastAsia" w:ascii="宋体" w:hAnsi="宋体" w:cs="宋体"/>
          <w:b/>
          <w:bCs/>
          <w:color w:val="auto"/>
          <w:kern w:val="0"/>
          <w:sz w:val="32"/>
          <w:szCs w:val="32"/>
          <w:highlight w:val="none"/>
          <w:lang w:val="en-US" w:eastAsia="zh-CN"/>
        </w:rPr>
        <w:t>管养</w:t>
      </w:r>
      <w:r>
        <w:rPr>
          <w:rFonts w:hint="eastAsia" w:ascii="宋体" w:hAnsi="宋体" w:eastAsia="宋体" w:cs="宋体"/>
          <w:b/>
          <w:bCs/>
          <w:color w:val="auto"/>
          <w:kern w:val="0"/>
          <w:sz w:val="32"/>
          <w:szCs w:val="32"/>
          <w:highlight w:val="none"/>
        </w:rPr>
        <w:t>考核</w:t>
      </w:r>
      <w:r>
        <w:rPr>
          <w:rFonts w:hint="eastAsia" w:ascii="宋体" w:hAnsi="宋体" w:eastAsia="宋体" w:cs="宋体"/>
          <w:b/>
          <w:bCs/>
          <w:color w:val="auto"/>
          <w:kern w:val="0"/>
          <w:sz w:val="32"/>
          <w:szCs w:val="32"/>
          <w:highlight w:val="none"/>
          <w:lang w:val="en-US" w:eastAsia="zh-CN"/>
        </w:rPr>
        <w:t>办法</w:t>
      </w:r>
    </w:p>
    <w:p>
      <w:pPr>
        <w:autoSpaceDE w:val="0"/>
        <w:autoSpaceDN w:val="0"/>
        <w:adjustRightInd w:val="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考核对象：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考核时间：</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kern w:val="0"/>
          <w:sz w:val="21"/>
          <w:szCs w:val="21"/>
          <w:highlight w:val="none"/>
        </w:rPr>
        <w:t xml:space="preserve">   </w:t>
      </w:r>
    </w:p>
    <w:tbl>
      <w:tblPr>
        <w:tblStyle w:val="63"/>
        <w:tblpPr w:leftFromText="180" w:rightFromText="180" w:vertAnchor="text" w:horzAnchor="page" w:tblpX="1695" w:tblpY="319"/>
        <w:tblOverlap w:val="never"/>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40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考核</w:t>
            </w:r>
          </w:p>
          <w:p>
            <w:pPr>
              <w:spacing w:line="320" w:lineRule="exact"/>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w:t>
            </w:r>
          </w:p>
        </w:tc>
        <w:tc>
          <w:tcPr>
            <w:tcW w:w="5401" w:type="dxa"/>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考核标准</w:t>
            </w:r>
          </w:p>
        </w:tc>
        <w:tc>
          <w:tcPr>
            <w:tcW w:w="2212" w:type="dxa"/>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color w:val="auto"/>
                <w:sz w:val="21"/>
                <w:szCs w:val="21"/>
                <w:highlight w:val="none"/>
                <w:lang w:val="en-US" w:eastAsia="zh-CN"/>
              </w:rPr>
              <w:t>扣除分值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extDirection w:val="tbRlV"/>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节点时花养护</w:t>
            </w: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花坛花箱内无时花，时花倒伏、枯枝残花、杂草垃圾、黄土裸露等</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土壤板结、过高。</w:t>
            </w:r>
          </w:p>
          <w:p>
            <w:pPr>
              <w:widowControl/>
              <w:jc w:val="left"/>
              <w:rPr>
                <w:rFonts w:hint="eastAsia" w:ascii="宋体" w:hAnsi="宋体" w:eastAsia="宋体" w:cs="宋体"/>
                <w:b w:val="0"/>
                <w:bCs w:val="0"/>
                <w:color w:val="auto"/>
                <w:kern w:val="0"/>
                <w:sz w:val="21"/>
                <w:szCs w:val="21"/>
                <w:highlight w:val="none"/>
              </w:rPr>
            </w:pP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绿化补种不规范，监管不到位致绿化破坏。</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杂草、杂株未发现及时修剪</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时花生长不健壮，不艳丽</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vMerge w:val="restart"/>
            <w:textDirection w:val="tbRlV"/>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病虫</w:t>
            </w:r>
            <w:r>
              <w:rPr>
                <w:rFonts w:hint="eastAsia" w:ascii="宋体" w:hAnsi="宋体" w:eastAsia="宋体" w:cs="宋体"/>
                <w:b w:val="0"/>
                <w:bCs w:val="0"/>
                <w:color w:val="auto"/>
                <w:kern w:val="0"/>
                <w:sz w:val="21"/>
                <w:szCs w:val="21"/>
                <w:highlight w:val="none"/>
              </w:rPr>
              <w:t>害防治</w:t>
            </w: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未能及时掌握病虫害而导致病虫害发生</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发现病虫害后不能及时进行防治措施</w:t>
            </w:r>
          </w:p>
        </w:tc>
        <w:tc>
          <w:tcPr>
            <w:tcW w:w="2212" w:type="dxa"/>
            <w:vAlign w:val="center"/>
          </w:tcPr>
          <w:p>
            <w:pPr>
              <w:autoSpaceDE w:val="0"/>
              <w:autoSpaceDN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食叶性害虫危害植株每株多于5%叶片</w:t>
            </w:r>
          </w:p>
        </w:tc>
        <w:tc>
          <w:tcPr>
            <w:tcW w:w="2212" w:type="dxa"/>
            <w:vAlign w:val="center"/>
          </w:tcPr>
          <w:p>
            <w:pPr>
              <w:autoSpaceDE w:val="0"/>
              <w:autoSpaceDN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危害叶片多于10%以上</w:t>
            </w:r>
          </w:p>
        </w:tc>
        <w:tc>
          <w:tcPr>
            <w:tcW w:w="2212" w:type="dxa"/>
            <w:vAlign w:val="center"/>
          </w:tcPr>
          <w:p>
            <w:pPr>
              <w:autoSpaceDE w:val="0"/>
              <w:autoSpaceDN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4" w:type="dxa"/>
            <w:vMerge w:val="restart"/>
            <w:textDirection w:val="tbRlV"/>
            <w:vAlign w:val="center"/>
          </w:tcPr>
          <w:p>
            <w:pPr>
              <w:spacing w:line="320" w:lineRule="exact"/>
              <w:ind w:left="0" w:leftChars="0" w:firstLine="0" w:firstLineChars="0"/>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卫生管理</w:t>
            </w: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绿地内有垃圾、石块等杂物</w:t>
            </w:r>
          </w:p>
        </w:tc>
        <w:tc>
          <w:tcPr>
            <w:tcW w:w="2212" w:type="dxa"/>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4" w:type="dxa"/>
            <w:vMerge w:val="continue"/>
            <w:vAlign w:val="center"/>
          </w:tcPr>
          <w:p>
            <w:pPr>
              <w:spacing w:line="320" w:lineRule="exact"/>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积尘明</w:t>
            </w:r>
            <w:r>
              <w:rPr>
                <w:rFonts w:hint="eastAsia" w:ascii="宋体" w:hAnsi="宋体" w:eastAsia="宋体" w:cs="宋体"/>
                <w:b w:val="0"/>
                <w:bCs w:val="0"/>
                <w:color w:val="auto"/>
                <w:kern w:val="0"/>
                <w:sz w:val="21"/>
                <w:szCs w:val="21"/>
                <w:highlight w:val="none"/>
                <w:lang w:eastAsia="zh-CN"/>
              </w:rPr>
              <w:t>显，</w:t>
            </w:r>
            <w:r>
              <w:rPr>
                <w:rFonts w:hint="eastAsia" w:ascii="宋体" w:hAnsi="宋体" w:eastAsia="宋体" w:cs="宋体"/>
                <w:b w:val="0"/>
                <w:bCs w:val="0"/>
                <w:color w:val="auto"/>
                <w:kern w:val="0"/>
                <w:sz w:val="21"/>
                <w:szCs w:val="21"/>
                <w:highlight w:val="none"/>
              </w:rPr>
              <w:t>叶面积灰</w:t>
            </w:r>
          </w:p>
        </w:tc>
        <w:tc>
          <w:tcPr>
            <w:tcW w:w="2212" w:type="dxa"/>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vMerge w:val="restart"/>
            <w:textDirection w:val="tbRlV"/>
            <w:vAlign w:val="center"/>
          </w:tcPr>
          <w:p>
            <w:pPr>
              <w:spacing w:line="32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管理工作</w:t>
            </w: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养护人员不到位</w:t>
            </w:r>
          </w:p>
        </w:tc>
        <w:tc>
          <w:tcPr>
            <w:tcW w:w="2212" w:type="dxa"/>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养护作业人员穿着不整齐统一，上路作业不穿有反光条的工作服，不文明作业</w:t>
            </w:r>
          </w:p>
        </w:tc>
        <w:tc>
          <w:tcPr>
            <w:tcW w:w="2212" w:type="dxa"/>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p>
        </w:tc>
        <w:tc>
          <w:tcPr>
            <w:tcW w:w="5401" w:type="dxa"/>
            <w:vAlign w:val="center"/>
          </w:tcPr>
          <w:p>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一旦发现违章占绿或违法建设情况，不能提供相关审批许可的，没有及时上报绿化管理单位的</w:t>
            </w:r>
          </w:p>
        </w:tc>
        <w:tc>
          <w:tcPr>
            <w:tcW w:w="2212" w:type="dxa"/>
            <w:vAlign w:val="center"/>
          </w:tcPr>
          <w:p>
            <w:pPr>
              <w:autoSpaceDE w:val="0"/>
              <w:autoSpaceDN w:val="0"/>
              <w:adjustRightInd w:val="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0.2分-1分/处</w:t>
            </w:r>
          </w:p>
        </w:tc>
      </w:tr>
    </w:tbl>
    <w:p>
      <w:pPr>
        <w:widowControl/>
        <w:rPr>
          <w:rFonts w:hint="eastAsia" w:ascii="宋体" w:hAnsi="宋体" w:eastAsia="宋体" w:cs="宋体"/>
          <w:b w:val="0"/>
          <w:bCs w:val="0"/>
          <w:color w:val="auto"/>
          <w:sz w:val="21"/>
          <w:szCs w:val="21"/>
          <w:highlight w:val="none"/>
        </w:rPr>
      </w:pPr>
    </w:p>
    <w:p>
      <w:pPr>
        <w:widowControl/>
        <w:rPr>
          <w:rFonts w:hint="eastAsia" w:ascii="宋体" w:hAnsi="宋体" w:eastAsia="宋体" w:cs="宋体"/>
          <w:b w:val="0"/>
          <w:bCs w:val="0"/>
          <w:color w:val="auto"/>
          <w:sz w:val="21"/>
          <w:szCs w:val="21"/>
          <w:highlight w:val="none"/>
        </w:rPr>
      </w:pPr>
    </w:p>
    <w:p>
      <w:pPr>
        <w:widowControl/>
        <w:rPr>
          <w:rFonts w:hint="eastAsia" w:ascii="仿宋_GB2312" w:hAnsi="仿宋" w:eastAsia="仿宋_GB2312" w:cs="仿宋"/>
          <w:color w:val="auto"/>
          <w:sz w:val="24"/>
          <w:szCs w:val="24"/>
          <w:highlight w:val="none"/>
        </w:rPr>
      </w:pPr>
      <w:r>
        <w:rPr>
          <w:rFonts w:hint="eastAsia" w:ascii="宋体" w:hAnsi="宋体" w:eastAsia="宋体" w:cs="宋体"/>
          <w:b w:val="0"/>
          <w:bCs w:val="0"/>
          <w:color w:val="auto"/>
          <w:sz w:val="21"/>
          <w:szCs w:val="21"/>
          <w:highlight w:val="none"/>
          <w:lang w:val="en-US" w:eastAsia="zh-CN"/>
        </w:rPr>
        <w:t xml:space="preserve"> </w:t>
      </w:r>
    </w:p>
    <w:p>
      <w:pPr>
        <w:widowControl/>
        <w:rPr>
          <w:rFonts w:hint="eastAsia" w:ascii="仿宋_GB2312" w:hAnsi="仿宋" w:eastAsia="仿宋_GB2312" w:cs="仿宋"/>
          <w:color w:val="auto"/>
          <w:sz w:val="24"/>
          <w:szCs w:val="24"/>
          <w:highlight w:val="none"/>
        </w:rPr>
      </w:pPr>
    </w:p>
    <w:p>
      <w:pPr>
        <w:widowControl/>
        <w:rPr>
          <w:rFonts w:hint="eastAsia" w:ascii="仿宋_GB2312" w:hAnsi="仿宋" w:eastAsia="仿宋_GB2312" w:cs="仿宋"/>
          <w:color w:val="auto"/>
          <w:sz w:val="24"/>
          <w:szCs w:val="24"/>
          <w:highlight w:val="none"/>
        </w:rPr>
      </w:pPr>
    </w:p>
    <w:p>
      <w:pPr>
        <w:widowControl/>
        <w:rPr>
          <w:rFonts w:hint="eastAsia" w:ascii="仿宋" w:hAnsi="仿宋" w:eastAsia="仿宋" w:cs="仿宋"/>
          <w:color w:val="auto"/>
          <w:sz w:val="32"/>
          <w:szCs w:val="32"/>
          <w:highlight w:val="none"/>
          <w:lang w:eastAsia="zh-CN"/>
        </w:rPr>
      </w:pPr>
      <w:r>
        <w:rPr>
          <w:rFonts w:hint="eastAsia" w:ascii="仿宋_GB2312" w:hAnsi="仿宋" w:eastAsia="仿宋_GB2312" w:cs="仿宋"/>
          <w:color w:val="auto"/>
          <w:sz w:val="24"/>
          <w:szCs w:val="24"/>
          <w:highlight w:val="none"/>
        </w:rPr>
        <w:t>备注:</w:t>
      </w:r>
      <w:r>
        <w:rPr>
          <w:rFonts w:hint="eastAsia" w:ascii="仿宋_GB2312" w:eastAsia="仿宋_GB2312"/>
          <w:color w:val="auto"/>
          <w:sz w:val="24"/>
          <w:szCs w:val="24"/>
          <w:highlight w:val="none"/>
        </w:rPr>
        <w:t>绿化考核扣分比重按照一类道路100%，二类道路90%，三类道路80%，其他道路70%予以扣款。</w:t>
      </w:r>
    </w:p>
    <w:p>
      <w:pPr>
        <w:widowControl/>
        <w:rPr>
          <w:rFonts w:hint="eastAsia" w:ascii="仿宋" w:hAnsi="仿宋" w:eastAsia="仿宋" w:cs="仿宋"/>
          <w:color w:val="auto"/>
          <w:sz w:val="32"/>
          <w:szCs w:val="32"/>
          <w:highlight w:val="none"/>
          <w:lang w:eastAsia="zh-CN"/>
        </w:rPr>
      </w:pPr>
    </w:p>
    <w:p>
      <w:pPr>
        <w:pStyle w:val="2"/>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color w:val="auto"/>
          <w:highlight w:val="none"/>
          <w:lang w:eastAsia="zh-CN"/>
        </w:rPr>
      </w:pPr>
    </w:p>
    <w:p>
      <w:pPr>
        <w:widowControl/>
        <w:rPr>
          <w:rFonts w:hint="eastAsia" w:ascii="仿宋" w:hAnsi="仿宋" w:eastAsia="仿宋" w:cs="仿宋"/>
          <w:color w:val="auto"/>
          <w:sz w:val="32"/>
          <w:szCs w:val="32"/>
          <w:highlight w:val="none"/>
          <w:lang w:eastAsia="zh-CN"/>
        </w:rPr>
      </w:pPr>
    </w:p>
    <w:p>
      <w:pPr>
        <w:widowControl/>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p>
    <w:p>
      <w:pPr>
        <w:spacing w:line="590" w:lineRule="exact"/>
        <w:jc w:val="center"/>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lang w:eastAsia="zh-CN"/>
        </w:rPr>
        <w:t>五常街道路灯（景观灯）设施考核细则</w:t>
      </w:r>
    </w:p>
    <w:tbl>
      <w:tblPr>
        <w:tblStyle w:val="63"/>
        <w:tblpPr w:leftFromText="180" w:rightFromText="180" w:vertAnchor="text" w:horzAnchor="page" w:tblpX="2220" w:tblpY="509"/>
        <w:tblOverlap w:val="never"/>
        <w:tblW w:w="7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17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autoSpaceDE w:val="0"/>
              <w:autoSpaceDN w:val="0"/>
              <w:adjustRightInd w:val="0"/>
              <w:jc w:val="center"/>
              <w:rPr>
                <w:rFonts w:hint="eastAsia" w:ascii="宋体" w:eastAsia="宋体"/>
                <w:b/>
                <w:color w:val="auto"/>
                <w:kern w:val="0"/>
                <w:sz w:val="24"/>
                <w:szCs w:val="24"/>
                <w:highlight w:val="none"/>
                <w:lang w:val="en-US" w:eastAsia="zh-CN"/>
              </w:rPr>
            </w:pPr>
            <w:r>
              <w:rPr>
                <w:rFonts w:hint="eastAsia" w:ascii="仿宋_GB2312" w:eastAsia="仿宋_GB2312" w:cs="宋体"/>
                <w:b/>
                <w:color w:val="auto"/>
                <w:kern w:val="0"/>
                <w:sz w:val="24"/>
                <w:szCs w:val="24"/>
                <w:highlight w:val="none"/>
                <w:lang w:val="en-US" w:eastAsia="zh-CN"/>
              </w:rPr>
              <w:t>考核项目</w:t>
            </w:r>
          </w:p>
        </w:tc>
        <w:tc>
          <w:tcPr>
            <w:tcW w:w="5172" w:type="dxa"/>
            <w:vAlign w:val="center"/>
          </w:tcPr>
          <w:p>
            <w:pPr>
              <w:autoSpaceDE w:val="0"/>
              <w:autoSpaceDN w:val="0"/>
              <w:adjustRightInd w:val="0"/>
              <w:jc w:val="center"/>
              <w:rPr>
                <w:rFonts w:hint="eastAsia" w:ascii="宋体"/>
                <w:color w:val="auto"/>
                <w:kern w:val="0"/>
                <w:sz w:val="24"/>
                <w:szCs w:val="24"/>
                <w:highlight w:val="none"/>
              </w:rPr>
            </w:pPr>
            <w:r>
              <w:rPr>
                <w:rFonts w:hint="eastAsia" w:ascii="仿宋_GB2312" w:eastAsia="仿宋_GB2312" w:cs="宋体"/>
                <w:b/>
                <w:color w:val="auto"/>
                <w:kern w:val="0"/>
                <w:sz w:val="24"/>
                <w:szCs w:val="24"/>
                <w:highlight w:val="none"/>
              </w:rPr>
              <w:t>考核标准</w:t>
            </w:r>
          </w:p>
        </w:tc>
        <w:tc>
          <w:tcPr>
            <w:tcW w:w="1968" w:type="dxa"/>
            <w:vAlign w:val="center"/>
          </w:tcPr>
          <w:p>
            <w:pPr>
              <w:autoSpaceDE w:val="0"/>
              <w:autoSpaceDN w:val="0"/>
              <w:adjustRightInd w:val="0"/>
              <w:jc w:val="center"/>
              <w:rPr>
                <w:rFonts w:hint="eastAsia" w:ascii="宋体"/>
                <w:color w:val="auto"/>
                <w:kern w:val="0"/>
                <w:sz w:val="24"/>
                <w:szCs w:val="24"/>
                <w:highlight w:val="none"/>
              </w:rPr>
            </w:pPr>
            <w:r>
              <w:rPr>
                <w:rFonts w:hint="eastAsia" w:ascii="仿宋_GB2312" w:eastAsia="仿宋_GB2312"/>
                <w:b/>
                <w:color w:val="auto"/>
                <w:sz w:val="24"/>
                <w:szCs w:val="24"/>
                <w:highlight w:val="none"/>
              </w:rPr>
              <w:t>扣款金额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extDirection w:val="tbRlV"/>
            <w:vAlign w:val="center"/>
          </w:tcPr>
          <w:p>
            <w:pPr>
              <w:spacing w:line="320" w:lineRule="exact"/>
              <w:jc w:val="center"/>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路灯养护</w:t>
            </w:r>
          </w:p>
        </w:tc>
        <w:tc>
          <w:tcPr>
            <w:tcW w:w="5172" w:type="dxa"/>
            <w:vAlign w:val="center"/>
          </w:tcPr>
          <w:p>
            <w:pPr>
              <w:autoSpaceDE w:val="0"/>
              <w:autoSpaceDN w:val="0"/>
              <w:adjustRightInd w:val="0"/>
              <w:jc w:val="center"/>
              <w:rPr>
                <w:rFonts w:hint="eastAsia" w:ascii="宋体"/>
                <w:color w:val="auto"/>
                <w:kern w:val="0"/>
                <w:sz w:val="24"/>
                <w:szCs w:val="24"/>
                <w:highlight w:val="none"/>
              </w:rPr>
            </w:pPr>
            <w:r>
              <w:rPr>
                <w:rFonts w:hint="eastAsia" w:ascii="宋体" w:hAnsi="宋体"/>
                <w:color w:val="auto"/>
                <w:kern w:val="0"/>
                <w:sz w:val="24"/>
                <w:szCs w:val="24"/>
                <w:highlight w:val="none"/>
              </w:rPr>
              <w:t>路灯设施完好率达98%，亮灯率达98%，城市照明及其附属设施外观整洁、安全、完好</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低于养护标准</w:t>
            </w:r>
          </w:p>
        </w:tc>
        <w:tc>
          <w:tcPr>
            <w:tcW w:w="1968" w:type="dxa"/>
            <w:vAlign w:val="center"/>
          </w:tcPr>
          <w:p>
            <w:pPr>
              <w:autoSpaceDE w:val="0"/>
              <w:autoSpaceDN w:val="0"/>
              <w:adjustRightInd w:val="0"/>
              <w:jc w:val="center"/>
              <w:rPr>
                <w:rFonts w:hint="eastAsia" w:ascii="宋体" w:eastAsia="宋体"/>
                <w:color w:val="auto"/>
                <w:kern w:val="0"/>
                <w:sz w:val="24"/>
                <w:szCs w:val="24"/>
                <w:highlight w:val="none"/>
                <w:lang w:val="en-US" w:eastAsia="zh-CN"/>
              </w:rPr>
            </w:pPr>
            <w:r>
              <w:rPr>
                <w:rFonts w:hint="eastAsia" w:ascii="仿宋_GB2312" w:eastAsia="仿宋_GB2312"/>
                <w:color w:val="auto"/>
                <w:sz w:val="24"/>
                <w:szCs w:val="24"/>
                <w:highlight w:val="none"/>
                <w:lang w:val="en-US" w:eastAsia="zh-CN"/>
              </w:rPr>
              <w:t>100元/盏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jc w:val="center"/>
              <w:rPr>
                <w:rFonts w:hint="eastAsia" w:ascii="宋体"/>
                <w:color w:val="auto"/>
                <w:kern w:val="0"/>
                <w:sz w:val="24"/>
                <w:szCs w:val="24"/>
                <w:highlight w:val="none"/>
              </w:rPr>
            </w:pPr>
            <w:r>
              <w:rPr>
                <w:rFonts w:hint="eastAsia" w:ascii="宋体" w:hAnsi="宋体"/>
                <w:color w:val="auto"/>
                <w:kern w:val="0"/>
                <w:sz w:val="24"/>
                <w:szCs w:val="24"/>
                <w:highlight w:val="none"/>
              </w:rPr>
              <w:t>按时亮灯熄灯，在盛夏高温季节按照有序用电要求实施亮灯</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不按时亮熄灯</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jc w:val="center"/>
              <w:rPr>
                <w:rFonts w:hint="eastAsia" w:ascii="宋体"/>
                <w:color w:val="auto"/>
                <w:kern w:val="0"/>
                <w:sz w:val="24"/>
                <w:szCs w:val="24"/>
                <w:highlight w:val="none"/>
              </w:rPr>
            </w:pPr>
            <w:r>
              <w:rPr>
                <w:rFonts w:hint="eastAsia" w:ascii="宋体" w:hAnsi="宋体"/>
                <w:color w:val="auto"/>
                <w:kern w:val="0"/>
                <w:sz w:val="24"/>
                <w:szCs w:val="24"/>
                <w:highlight w:val="none"/>
              </w:rPr>
              <w:t>路灯设施倾斜、缺损（设施被盗现象除外，设施被盗应以报案受理单为准）</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200元/杆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rPr>
                <w:rFonts w:hint="eastAsia" w:ascii="宋体"/>
                <w:color w:val="auto"/>
                <w:kern w:val="0"/>
                <w:sz w:val="24"/>
                <w:szCs w:val="24"/>
                <w:highlight w:val="none"/>
              </w:rPr>
            </w:pPr>
            <w:r>
              <w:rPr>
                <w:rFonts w:hint="eastAsia" w:ascii="宋体" w:hAnsi="宋体"/>
                <w:color w:val="auto"/>
                <w:kern w:val="0"/>
                <w:sz w:val="24"/>
                <w:szCs w:val="24"/>
                <w:highlight w:val="none"/>
              </w:rPr>
              <w:t>内部线路连接整齐、牢固，无缺亮、断亮现象；控制箱完好无损</w:t>
            </w:r>
            <w:r>
              <w:rPr>
                <w:rFonts w:hint="eastAsia" w:ascii="宋体" w:hAnsi="宋体"/>
                <w:color w:val="auto"/>
                <w:kern w:val="0"/>
                <w:sz w:val="24"/>
                <w:szCs w:val="24"/>
                <w:highlight w:val="none"/>
                <w:lang w:eastAsia="zh-CN"/>
              </w:rPr>
              <w:t>，不符标准</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4" w:type="dxa"/>
            <w:vMerge w:val="restart"/>
            <w:textDirection w:val="tbRlV"/>
            <w:vAlign w:val="center"/>
          </w:tcPr>
          <w:p>
            <w:pPr>
              <w:spacing w:line="320" w:lineRule="exact"/>
              <w:jc w:val="center"/>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卫生管理</w:t>
            </w:r>
          </w:p>
        </w:tc>
        <w:tc>
          <w:tcPr>
            <w:tcW w:w="5172" w:type="dxa"/>
            <w:vAlign w:val="center"/>
          </w:tcPr>
          <w:p>
            <w:pPr>
              <w:autoSpaceDE w:val="0"/>
              <w:autoSpaceDN w:val="0"/>
              <w:jc w:val="left"/>
              <w:rPr>
                <w:rFonts w:ascii="宋体" w:hAnsi="宋体"/>
                <w:color w:val="auto"/>
                <w:kern w:val="0"/>
                <w:sz w:val="24"/>
                <w:szCs w:val="24"/>
                <w:highlight w:val="none"/>
              </w:rPr>
            </w:pPr>
            <w:r>
              <w:rPr>
                <w:rFonts w:hint="eastAsia" w:ascii="宋体" w:hAnsi="宋体"/>
                <w:color w:val="auto"/>
                <w:kern w:val="0"/>
                <w:sz w:val="24"/>
                <w:szCs w:val="24"/>
                <w:highlight w:val="none"/>
              </w:rPr>
              <w:t>灯上</w:t>
            </w:r>
            <w:r>
              <w:rPr>
                <w:rFonts w:hint="eastAsia" w:ascii="宋体" w:hAnsi="宋体"/>
                <w:color w:val="auto"/>
                <w:kern w:val="0"/>
                <w:sz w:val="24"/>
                <w:szCs w:val="24"/>
                <w:highlight w:val="none"/>
                <w:lang w:eastAsia="zh-CN"/>
              </w:rPr>
              <w:t>有</w:t>
            </w:r>
            <w:r>
              <w:rPr>
                <w:rFonts w:hint="eastAsia" w:ascii="宋体" w:hAnsi="宋体"/>
                <w:color w:val="auto"/>
                <w:kern w:val="0"/>
                <w:sz w:val="24"/>
                <w:szCs w:val="24"/>
                <w:highlight w:val="none"/>
              </w:rPr>
              <w:t>杂物（如：垃圾袋、铁丝、零乱草绳等）和挂晾衣物等情况</w:t>
            </w:r>
            <w:r>
              <w:rPr>
                <w:rFonts w:hint="eastAsia" w:ascii="宋体" w:hAnsi="宋体"/>
                <w:color w:val="auto"/>
                <w:kern w:val="0"/>
                <w:sz w:val="24"/>
                <w:szCs w:val="24"/>
                <w:highlight w:val="none"/>
                <w:lang w:eastAsia="zh-CN"/>
              </w:rPr>
              <w:t>，</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50元/杆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4" w:type="dxa"/>
            <w:vMerge w:val="continue"/>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jc w:val="left"/>
              <w:rPr>
                <w:rFonts w:ascii="宋体" w:hAnsi="宋体"/>
                <w:color w:val="auto"/>
                <w:kern w:val="0"/>
                <w:sz w:val="24"/>
                <w:szCs w:val="24"/>
                <w:highlight w:val="none"/>
              </w:rPr>
            </w:pPr>
            <w:r>
              <w:rPr>
                <w:rFonts w:hint="eastAsia" w:ascii="宋体" w:hAnsi="宋体"/>
                <w:color w:val="auto"/>
                <w:kern w:val="0"/>
                <w:sz w:val="24"/>
                <w:szCs w:val="24"/>
                <w:highlight w:val="none"/>
              </w:rPr>
              <w:t>油漆剥落和锈斑、外观不整洁</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50元/杆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4" w:type="dxa"/>
            <w:vMerge w:val="restart"/>
            <w:textDirection w:val="tbRlV"/>
            <w:vAlign w:val="center"/>
          </w:tcPr>
          <w:p>
            <w:pPr>
              <w:spacing w:line="320" w:lineRule="exact"/>
              <w:jc w:val="center"/>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管理工作</w:t>
            </w:r>
          </w:p>
        </w:tc>
        <w:tc>
          <w:tcPr>
            <w:tcW w:w="5172" w:type="dxa"/>
            <w:vAlign w:val="center"/>
          </w:tcPr>
          <w:p>
            <w:pPr>
              <w:autoSpaceDE w:val="0"/>
              <w:autoSpaceDN w:val="0"/>
              <w:adjustRightInd w:val="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养护人员不到位</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路灯养护采用机械化作业，文明安全施工，无安全责任事故</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养护作业未到位</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extDirection w:val="tbRlV"/>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重大节庆活动、重大会展活动、重大体育赛事、重要接待活动或其他临时应急活动期间的亮灯保障，亮灯保障安全有序，亮灯率100%。一旦发现未亮灯情况，不能提供相关原因的，没有及时上报路灯管理单位的</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200元-500元/处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restart"/>
            <w:textDirection w:val="tbRlV"/>
            <w:vAlign w:val="center"/>
          </w:tcPr>
          <w:p>
            <w:pPr>
              <w:spacing w:line="320" w:lineRule="exact"/>
              <w:jc w:val="center"/>
              <w:rPr>
                <w:rFonts w:hint="eastAsia" w:ascii="仿宋_GB2312" w:eastAsia="仿宋_GB2312" w:cs="宋体"/>
                <w:color w:val="auto"/>
                <w:kern w:val="0"/>
                <w:sz w:val="24"/>
                <w:szCs w:val="24"/>
                <w:highlight w:val="none"/>
              </w:rPr>
            </w:pPr>
            <w:r>
              <w:rPr>
                <w:rFonts w:hint="eastAsia" w:ascii="仿宋_GB2312" w:eastAsia="仿宋_GB2312" w:cs="宋体"/>
                <w:color w:val="auto"/>
                <w:kern w:val="0"/>
                <w:sz w:val="24"/>
                <w:szCs w:val="24"/>
                <w:highlight w:val="none"/>
              </w:rPr>
              <w:t>抄告单及处理</w:t>
            </w:r>
          </w:p>
        </w:tc>
        <w:tc>
          <w:tcPr>
            <w:tcW w:w="5172" w:type="dxa"/>
            <w:vAlign w:val="center"/>
          </w:tcPr>
          <w:p>
            <w:pPr>
              <w:autoSpaceDE w:val="0"/>
              <w:autoSpaceDN w:val="0"/>
              <w:adjustRightInd w:val="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市查、区查、街道查抄告单未及时整改或整改不彻底的</w:t>
            </w:r>
            <w:r>
              <w:rPr>
                <w:rFonts w:hint="eastAsia" w:ascii="宋体" w:hAnsi="宋体"/>
                <w:color w:val="auto"/>
                <w:kern w:val="0"/>
                <w:sz w:val="24"/>
                <w:szCs w:val="24"/>
                <w:highlight w:val="none"/>
                <w:lang w:eastAsia="zh-CN"/>
              </w:rPr>
              <w:t>；数字城管抄告未在规定期限内整改或整改不到位的。</w:t>
            </w:r>
          </w:p>
        </w:tc>
        <w:tc>
          <w:tcPr>
            <w:tcW w:w="1968" w:type="dxa"/>
            <w:vAlign w:val="center"/>
          </w:tcPr>
          <w:p>
            <w:pPr>
              <w:autoSpaceDE w:val="0"/>
              <w:autoSpaceDN w:val="0"/>
              <w:adjustRightIn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Merge w:val="continue"/>
            <w:textDirection w:val="tbRlV"/>
            <w:vAlign w:val="center"/>
          </w:tcPr>
          <w:p>
            <w:pPr>
              <w:spacing w:line="320" w:lineRule="exact"/>
              <w:jc w:val="center"/>
              <w:rPr>
                <w:rFonts w:hint="eastAsia" w:ascii="仿宋_GB2312" w:eastAsia="仿宋_GB2312" w:cs="宋体"/>
                <w:color w:val="auto"/>
                <w:kern w:val="0"/>
                <w:sz w:val="24"/>
                <w:szCs w:val="24"/>
                <w:highlight w:val="none"/>
              </w:rPr>
            </w:pPr>
          </w:p>
        </w:tc>
        <w:tc>
          <w:tcPr>
            <w:tcW w:w="5172" w:type="dxa"/>
            <w:vAlign w:val="center"/>
          </w:tcPr>
          <w:p>
            <w:pPr>
              <w:autoSpaceDE w:val="0"/>
              <w:autoSpaceDN w:val="0"/>
              <w:adjustRightInd w:val="0"/>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市查、区查抄告单被上级通报批评或被市、区级媒体曝光的</w:t>
            </w:r>
          </w:p>
        </w:tc>
        <w:tc>
          <w:tcPr>
            <w:tcW w:w="1968" w:type="dxa"/>
            <w:vAlign w:val="center"/>
          </w:tcPr>
          <w:p>
            <w:pPr>
              <w:autoSpaceDE w:val="0"/>
              <w:autoSpaceDN w:val="0"/>
              <w:adjustRightInd w:val="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4" w:type="dxa"/>
            <w:vMerge w:val="continue"/>
            <w:vAlign w:val="center"/>
          </w:tcPr>
          <w:p>
            <w:pPr>
              <w:autoSpaceDE w:val="0"/>
              <w:autoSpaceDN w:val="0"/>
              <w:adjustRightInd w:val="0"/>
              <w:jc w:val="center"/>
              <w:rPr>
                <w:rFonts w:hint="eastAsia" w:ascii="宋体"/>
                <w:b/>
                <w:color w:val="auto"/>
                <w:kern w:val="0"/>
                <w:sz w:val="24"/>
                <w:szCs w:val="24"/>
                <w:highlight w:val="none"/>
              </w:rPr>
            </w:pPr>
          </w:p>
        </w:tc>
        <w:tc>
          <w:tcPr>
            <w:tcW w:w="5172" w:type="dxa"/>
            <w:vAlign w:val="center"/>
          </w:tcPr>
          <w:p>
            <w:pPr>
              <w:spacing w:line="240" w:lineRule="exact"/>
              <w:rPr>
                <w:rFonts w:hint="eastAsia" w:ascii="宋体" w:hAnsi="宋体"/>
                <w:color w:val="auto"/>
                <w:kern w:val="0"/>
                <w:sz w:val="24"/>
                <w:szCs w:val="24"/>
                <w:highlight w:val="none"/>
              </w:rPr>
            </w:pPr>
            <w:r>
              <w:rPr>
                <w:rFonts w:hint="eastAsia" w:ascii="仿宋_GB2312" w:hAnsi="宋体" w:eastAsia="仿宋_GB2312"/>
                <w:color w:val="auto"/>
                <w:sz w:val="24"/>
                <w:szCs w:val="24"/>
                <w:highlight w:val="none"/>
              </w:rPr>
              <w:t>市查、区查、街道查抄告单</w:t>
            </w:r>
            <w:r>
              <w:rPr>
                <w:rFonts w:hint="eastAsia" w:ascii="仿宋_GB2312" w:hAnsi="宋体" w:eastAsia="仿宋_GB2312"/>
                <w:color w:val="auto"/>
                <w:sz w:val="24"/>
                <w:szCs w:val="24"/>
                <w:highlight w:val="none"/>
                <w:lang w:eastAsia="zh-CN"/>
              </w:rPr>
              <w:t>、</w:t>
            </w:r>
            <w:r>
              <w:rPr>
                <w:rFonts w:hint="eastAsia" w:ascii="仿宋_GB2312" w:eastAsia="仿宋_GB2312"/>
                <w:color w:val="auto"/>
                <w:spacing w:val="-8"/>
                <w:sz w:val="24"/>
                <w:szCs w:val="24"/>
                <w:highlight w:val="none"/>
              </w:rPr>
              <w:t>被上级通报批评或被市、区级媒体曝光</w:t>
            </w:r>
            <w:r>
              <w:rPr>
                <w:rFonts w:hint="eastAsia" w:ascii="仿宋_GB2312" w:eastAsia="仿宋_GB2312"/>
                <w:color w:val="auto"/>
                <w:spacing w:val="-8"/>
                <w:sz w:val="24"/>
                <w:szCs w:val="24"/>
                <w:highlight w:val="none"/>
                <w:lang w:val="en-US" w:eastAsia="zh-CN"/>
              </w:rPr>
              <w:t>问题</w:t>
            </w:r>
            <w:r>
              <w:rPr>
                <w:rFonts w:hint="eastAsia" w:ascii="仿宋_GB2312" w:eastAsia="仿宋_GB2312"/>
                <w:color w:val="auto"/>
                <w:spacing w:val="-8"/>
                <w:sz w:val="24"/>
                <w:szCs w:val="24"/>
                <w:highlight w:val="none"/>
                <w:lang w:eastAsia="zh-CN"/>
              </w:rPr>
              <w:t>，</w:t>
            </w:r>
            <w:r>
              <w:rPr>
                <w:rFonts w:hint="eastAsia" w:ascii="仿宋_GB2312" w:eastAsia="仿宋_GB2312"/>
                <w:color w:val="auto"/>
                <w:spacing w:val="-8"/>
                <w:sz w:val="24"/>
                <w:szCs w:val="24"/>
                <w:highlight w:val="none"/>
                <w:lang w:val="en-US" w:eastAsia="zh-CN"/>
              </w:rPr>
              <w:t>复核仍未通过的</w:t>
            </w:r>
          </w:p>
        </w:tc>
        <w:tc>
          <w:tcPr>
            <w:tcW w:w="1968" w:type="dxa"/>
            <w:vAlign w:val="center"/>
          </w:tcPr>
          <w:p>
            <w:pPr>
              <w:spacing w:line="240" w:lineRule="exact"/>
              <w:jc w:val="center"/>
              <w:rPr>
                <w:rFonts w:hint="eastAsia" w:ascii="仿宋_GB2312" w:eastAsia="仿宋_GB2312"/>
                <w:color w:val="auto"/>
                <w:sz w:val="24"/>
                <w:szCs w:val="24"/>
                <w:highlight w:val="none"/>
                <w:lang w:val="en-US" w:eastAsia="zh-CN"/>
              </w:rPr>
            </w:pPr>
            <w:r>
              <w:rPr>
                <w:rFonts w:hint="eastAsia" w:ascii="仿宋_GB2312" w:eastAsia="仿宋_GB2312"/>
                <w:color w:val="auto"/>
                <w:spacing w:val="-8"/>
                <w:sz w:val="24"/>
                <w:szCs w:val="24"/>
                <w:highlight w:val="none"/>
                <w:lang w:val="en-US" w:eastAsia="zh-CN"/>
              </w:rPr>
              <w:t>A类2000元</w:t>
            </w:r>
            <w:r>
              <w:rPr>
                <w:rFonts w:hint="eastAsia" w:ascii="仿宋_GB2312" w:eastAsia="仿宋_GB2312"/>
                <w:color w:val="auto"/>
                <w:sz w:val="24"/>
                <w:szCs w:val="24"/>
                <w:highlight w:val="none"/>
              </w:rPr>
              <w:t>/处</w:t>
            </w:r>
            <w:r>
              <w:rPr>
                <w:rFonts w:hint="eastAsia" w:ascii="仿宋_GB2312" w:eastAsia="仿宋_GB2312"/>
                <w:color w:val="auto"/>
                <w:spacing w:val="-8"/>
                <w:sz w:val="24"/>
                <w:szCs w:val="24"/>
                <w:highlight w:val="none"/>
                <w:lang w:val="en-US" w:eastAsia="zh-CN"/>
              </w:rPr>
              <w:t>、B类4000元</w:t>
            </w:r>
            <w:r>
              <w:rPr>
                <w:rFonts w:hint="eastAsia" w:ascii="仿宋_GB2312" w:eastAsia="仿宋_GB2312"/>
                <w:color w:val="auto"/>
                <w:sz w:val="24"/>
                <w:szCs w:val="24"/>
                <w:highlight w:val="none"/>
              </w:rPr>
              <w:t>/处</w:t>
            </w:r>
            <w:r>
              <w:rPr>
                <w:rFonts w:hint="eastAsia" w:ascii="仿宋_GB2312" w:eastAsia="仿宋_GB2312"/>
                <w:color w:val="auto"/>
                <w:spacing w:val="-8"/>
                <w:sz w:val="24"/>
                <w:szCs w:val="24"/>
                <w:highlight w:val="none"/>
                <w:lang w:val="en-US" w:eastAsia="zh-CN"/>
              </w:rPr>
              <w:t>、C类8000元</w:t>
            </w:r>
            <w:r>
              <w:rPr>
                <w:rFonts w:hint="eastAsia" w:ascii="仿宋_GB2312" w:eastAsia="仿宋_GB2312"/>
                <w:color w:val="auto"/>
                <w:sz w:val="24"/>
                <w:szCs w:val="24"/>
                <w:highlight w:val="none"/>
              </w:rPr>
              <w:t>/处</w:t>
            </w:r>
          </w:p>
        </w:tc>
      </w:tr>
    </w:tbl>
    <w:p>
      <w:pPr>
        <w:autoSpaceDE w:val="0"/>
        <w:autoSpaceDN w:val="0"/>
        <w:adjustRightInd w:val="0"/>
        <w:rPr>
          <w:rFonts w:hint="eastAsia" w:ascii="仿宋_GB2312" w:hAnsi="仿宋" w:eastAsia="仿宋_GB2312" w:cs="仿宋"/>
          <w:color w:val="auto"/>
          <w:sz w:val="24"/>
          <w:szCs w:val="24"/>
          <w:highlight w:val="none"/>
          <w:lang w:val="en-US" w:eastAsia="zh-CN"/>
        </w:rPr>
      </w:pPr>
      <w:r>
        <w:rPr>
          <w:rFonts w:hint="eastAsia" w:ascii="仿宋_GB2312" w:eastAsia="仿宋_GB2312"/>
          <w:b/>
          <w:color w:val="auto"/>
          <w:sz w:val="24"/>
          <w:szCs w:val="24"/>
          <w:highlight w:val="none"/>
          <w:lang w:val="en-US" w:eastAsia="zh-CN"/>
        </w:rPr>
        <w:t xml:space="preserve">      </w:t>
      </w:r>
      <w:r>
        <w:rPr>
          <w:rFonts w:hint="eastAsia" w:ascii="仿宋_GB2312" w:eastAsia="仿宋_GB2312"/>
          <w:b/>
          <w:color w:val="auto"/>
          <w:sz w:val="24"/>
          <w:szCs w:val="24"/>
          <w:highlight w:val="none"/>
        </w:rPr>
        <w:t xml:space="preserve">考核对象：                                          考核时间： </w:t>
      </w:r>
      <w:r>
        <w:rPr>
          <w:rFonts w:hint="eastAsia" w:ascii="宋体"/>
          <w:color w:val="auto"/>
          <w:kern w:val="0"/>
          <w:sz w:val="24"/>
          <w:szCs w:val="24"/>
          <w:highlight w:val="none"/>
        </w:rPr>
        <w:t xml:space="preserve"> </w:t>
      </w:r>
      <w:r>
        <w:rPr>
          <w:rFonts w:hint="eastAsia" w:ascii="仿宋_GB2312" w:hAnsi="仿宋" w:eastAsia="仿宋_GB2312" w:cs="仿宋"/>
          <w:color w:val="auto"/>
          <w:sz w:val="24"/>
          <w:szCs w:val="24"/>
          <w:highlight w:val="none"/>
          <w:lang w:val="en-US" w:eastAsia="zh-CN"/>
        </w:rPr>
        <w:t xml:space="preserve"> </w:t>
      </w: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hAnsi="仿宋" w:eastAsia="仿宋_GB2312" w:cs="仿宋"/>
          <w:color w:val="auto"/>
          <w:sz w:val="24"/>
          <w:szCs w:val="24"/>
          <w:highlight w:val="none"/>
          <w:lang w:val="en-US" w:eastAsia="zh-CN"/>
        </w:rPr>
      </w:pPr>
    </w:p>
    <w:p>
      <w:pPr>
        <w:autoSpaceDE w:val="0"/>
        <w:autoSpaceDN w:val="0"/>
        <w:adjustRightInd w:val="0"/>
        <w:rPr>
          <w:rFonts w:hint="eastAsia" w:ascii="仿宋_GB2312" w:eastAsia="仿宋_GB2312"/>
          <w:color w:val="auto"/>
          <w:sz w:val="24"/>
          <w:szCs w:val="24"/>
          <w:highlight w:val="none"/>
        </w:rPr>
      </w:pPr>
      <w:r>
        <w:rPr>
          <w:rFonts w:hint="eastAsia" w:ascii="仿宋_GB2312" w:hAnsi="仿宋" w:eastAsia="仿宋_GB2312" w:cs="仿宋"/>
          <w:color w:val="auto"/>
          <w:sz w:val="24"/>
          <w:szCs w:val="24"/>
          <w:highlight w:val="none"/>
        </w:rPr>
        <w:t>备注:</w:t>
      </w:r>
      <w:r>
        <w:rPr>
          <w:rFonts w:hint="eastAsia" w:ascii="仿宋_GB2312" w:eastAsia="仿宋_GB2312"/>
          <w:color w:val="auto"/>
          <w:sz w:val="24"/>
          <w:szCs w:val="24"/>
          <w:highlight w:val="none"/>
        </w:rPr>
        <w:t>市政考核扣分比重按照一类道路100%，二类道路90%，三类道路80%，其他道路70%予以扣款。</w:t>
      </w:r>
    </w:p>
    <w:p>
      <w:pPr>
        <w:spacing w:line="560" w:lineRule="exact"/>
        <w:ind w:right="150"/>
        <w:rPr>
          <w:rFonts w:hint="eastAsia" w:ascii="仿宋" w:hAnsi="仿宋" w:eastAsia="仿宋" w:cs="仿宋"/>
          <w:color w:val="auto"/>
          <w:sz w:val="32"/>
          <w:szCs w:val="32"/>
          <w:highlight w:val="none"/>
        </w:rPr>
      </w:pPr>
    </w:p>
    <w:p>
      <w:pPr>
        <w:spacing w:line="560" w:lineRule="exact"/>
        <w:ind w:right="150"/>
        <w:rPr>
          <w:rFonts w:hint="eastAsia" w:ascii="仿宋" w:hAnsi="仿宋" w:eastAsia="仿宋" w:cs="仿宋"/>
          <w:color w:val="auto"/>
          <w:sz w:val="32"/>
          <w:szCs w:val="32"/>
          <w:highlight w:val="none"/>
        </w:rPr>
      </w:pPr>
    </w:p>
    <w:p>
      <w:pPr>
        <w:spacing w:line="560" w:lineRule="exact"/>
        <w:ind w:right="150"/>
        <w:rPr>
          <w:rFonts w:hint="eastAsia" w:ascii="仿宋" w:hAnsi="仿宋" w:eastAsia="仿宋" w:cs="仿宋"/>
          <w:color w:val="auto"/>
          <w:sz w:val="32"/>
          <w:szCs w:val="32"/>
          <w:highlight w:val="none"/>
        </w:rPr>
      </w:pPr>
    </w:p>
    <w:p>
      <w:pPr>
        <w:spacing w:line="560" w:lineRule="exact"/>
        <w:ind w:right="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p>
    <w:p>
      <w:pPr>
        <w:spacing w:line="44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市容环卫工作考核</w:t>
      </w:r>
      <w:r>
        <w:rPr>
          <w:rFonts w:hint="eastAsia" w:ascii="宋体" w:hAnsi="宋体" w:eastAsia="宋体" w:cs="宋体"/>
          <w:b/>
          <w:bCs/>
          <w:color w:val="auto"/>
          <w:sz w:val="32"/>
          <w:szCs w:val="32"/>
          <w:highlight w:val="none"/>
          <w:lang w:val="en-US" w:eastAsia="zh-CN"/>
        </w:rPr>
        <w:t>办法</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考核对象：                                        考核时间：</w:t>
      </w:r>
    </w:p>
    <w:tbl>
      <w:tblPr>
        <w:tblStyle w:val="62"/>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96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30" w:type="dxa"/>
            <w:vAlign w:val="center"/>
          </w:tcPr>
          <w:p>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考核项目</w:t>
            </w:r>
          </w:p>
        </w:tc>
        <w:tc>
          <w:tcPr>
            <w:tcW w:w="5961" w:type="dxa"/>
            <w:vAlign w:val="center"/>
          </w:tcPr>
          <w:p>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考核标准</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扣除分值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restart"/>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道路清扫</w:t>
            </w: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垃圾焚烧</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道路整体保洁质量差的（一条道路出现5处以上问题）</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道路整体出现多处零星垃圾（一条道路出现3处以上问题）</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将垃圾扫入绿化带、窨井的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出现成堆暴露垃圾</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道路扬尘</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夏秋季每日上午7：00前，秋冬季每日上午7：:30前未完成普扫的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垃圾桶、果壳箱满溢未及时清倒的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道路积泥、大面积污渍</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晴天积水、雨水井沟眼积泥、嵌石</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路面杂草</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清扫保洁时漏扫、归堆未清除的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机扫车、洒水车未按规定使用警示灯、提示音</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辖区范围内有卫生死角的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垃圾桶未盖、垃圾箱、果壳箱不洁，果壳箱门未关的</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0.3</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店家反映门前三包垃圾清理不及时</w:t>
            </w:r>
          </w:p>
        </w:tc>
        <w:tc>
          <w:tcPr>
            <w:tcW w:w="1527" w:type="dxa"/>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临时清运点周边不洁</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0.3</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机扫车、洒水车未按规定清扫次数（漏扫或者少扫，根据GPS轨迹）</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出现各类牛皮癣</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z w:val="21"/>
                <w:szCs w:val="21"/>
                <w:highlight w:val="none"/>
              </w:rPr>
              <w:t>路面（绿地、树穴）有垃圾（杂物）</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清运垃圾出现抛洒掉落</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0.3</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果壳箱周边有垃圾包、不洁</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tcBorders>
              <w:bottom w:val="single" w:color="auto" w:sz="4" w:space="0"/>
            </w:tcBorders>
            <w:shd w:val="clear" w:color="auto" w:fill="FFFFFF"/>
            <w:vAlign w:val="center"/>
          </w:tcPr>
          <w:p>
            <w:pPr>
              <w:spacing w:line="240" w:lineRule="exact"/>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中央、绿化护栏不洁的</w:t>
            </w:r>
          </w:p>
        </w:tc>
        <w:tc>
          <w:tcPr>
            <w:tcW w:w="1527" w:type="dxa"/>
            <w:tcBorders>
              <w:bottom w:val="single" w:color="auto" w:sz="4" w:space="0"/>
            </w:tcBorders>
            <w:vAlign w:val="center"/>
          </w:tcPr>
          <w:p>
            <w:pPr>
              <w:spacing w:line="30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restart"/>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安全监督</w:t>
            </w:r>
          </w:p>
        </w:tc>
        <w:tc>
          <w:tcPr>
            <w:tcW w:w="5961" w:type="dxa"/>
            <w:shd w:val="clear" w:color="auto" w:fill="FFFFFF"/>
            <w:vAlign w:val="center"/>
          </w:tcPr>
          <w:p>
            <w:pPr>
              <w:spacing w:line="24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信访处置不力、因劳资纠纷引起群体性事件、发生有责投诉的。</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jc w:val="center"/>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发生安全责任事故</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环卫工人作业时未穿反光背心（工作服）、不遵守交通规则、环卫车辆未设置反光标识的</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0.3</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830" w:type="dxa"/>
            <w:vMerge w:val="continue"/>
            <w:shd w:val="clear" w:color="auto" w:fill="auto"/>
            <w:vAlign w:val="center"/>
          </w:tcPr>
          <w:p>
            <w:pPr>
              <w:spacing w:line="300" w:lineRule="exact"/>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能够及时提供相应保洁台帐，如未能提供（日常管理资料等）</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30" w:type="dxa"/>
            <w:vMerge w:val="continue"/>
            <w:shd w:val="clear" w:color="auto" w:fill="auto"/>
            <w:vAlign w:val="center"/>
          </w:tcPr>
          <w:p>
            <w:pPr>
              <w:spacing w:line="300" w:lineRule="exact"/>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管养道路两侧发生偷到建筑垃圾、装修垃圾等在接到清理指令后未在8小时内清理的。</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30" w:type="dxa"/>
            <w:vMerge w:val="continue"/>
            <w:shd w:val="clear" w:color="auto" w:fill="auto"/>
            <w:vAlign w:val="center"/>
          </w:tcPr>
          <w:p>
            <w:pPr>
              <w:spacing w:line="300" w:lineRule="exact"/>
              <w:rPr>
                <w:rFonts w:hint="eastAsia" w:ascii="宋体" w:hAnsi="宋体" w:eastAsia="宋体" w:cs="宋体"/>
                <w:b w:val="0"/>
                <w:bCs w:val="0"/>
                <w:color w:val="auto"/>
                <w:sz w:val="21"/>
                <w:szCs w:val="21"/>
                <w:highlight w:val="none"/>
              </w:rPr>
            </w:pPr>
          </w:p>
        </w:tc>
        <w:tc>
          <w:tcPr>
            <w:tcW w:w="5961" w:type="dxa"/>
            <w:shd w:val="clear" w:color="auto" w:fill="FFFFFF"/>
            <w:vAlign w:val="center"/>
          </w:tcPr>
          <w:p>
            <w:pPr>
              <w:spacing w:line="240" w:lineRule="exac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保洁员沿线不在岗（且保洁道路整体情况较差加倍扣款）</w:t>
            </w:r>
          </w:p>
        </w:tc>
        <w:tc>
          <w:tcPr>
            <w:tcW w:w="1527" w:type="dxa"/>
            <w:vAlign w:val="center"/>
          </w:tcPr>
          <w:p>
            <w:pPr>
              <w:spacing w:line="3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tc>
      </w:tr>
    </w:tbl>
    <w:p>
      <w:pPr>
        <w:pStyle w:val="83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837"/>
        <w:rPr>
          <w:rFonts w:hint="eastAsia" w:ascii="宋体" w:hAnsi="宋体" w:eastAsia="宋体" w:cs="宋体"/>
          <w:b w:val="0"/>
          <w:bCs w:val="0"/>
          <w:color w:val="auto"/>
          <w:sz w:val="21"/>
          <w:szCs w:val="21"/>
          <w:highlight w:val="none"/>
        </w:rPr>
      </w:pPr>
    </w:p>
    <w:p>
      <w:pPr>
        <w:widowControl/>
        <w:jc w:val="center"/>
        <w:rPr>
          <w:rFonts w:hint="eastAsia" w:ascii="宋体" w:hAnsi="宋体" w:eastAsia="宋体" w:cs="宋体"/>
          <w:b/>
          <w:bCs/>
          <w:color w:val="auto"/>
          <w:sz w:val="32"/>
          <w:szCs w:val="32"/>
          <w:highlight w:val="none"/>
        </w:rPr>
      </w:pPr>
    </w:p>
    <w:p>
      <w:pPr>
        <w:spacing w:line="560" w:lineRule="exact"/>
        <w:ind w:right="150"/>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rPr>
      </w:pPr>
    </w:p>
    <w:p>
      <w:pPr>
        <w:spacing w:line="560" w:lineRule="exact"/>
        <w:ind w:right="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w:t>
      </w:r>
    </w:p>
    <w:p>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防灾抗灾及重大活动</w:t>
      </w:r>
    </w:p>
    <w:p>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市场化养护考核细则</w:t>
      </w:r>
    </w:p>
    <w:p>
      <w:pPr>
        <w:widowControl/>
        <w:jc w:val="center"/>
        <w:rPr>
          <w:rFonts w:hint="eastAsia" w:ascii="宋体" w:hAnsi="宋体" w:eastAsia="宋体" w:cs="宋体"/>
          <w:b w:val="0"/>
          <w:bCs w:val="0"/>
          <w:color w:val="auto"/>
          <w:sz w:val="21"/>
          <w:szCs w:val="21"/>
          <w:highlight w:val="none"/>
        </w:rPr>
      </w:pPr>
    </w:p>
    <w:p>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w:t>
      </w:r>
      <w:r>
        <w:rPr>
          <w:rFonts w:hint="eastAsia" w:ascii="宋体" w:hAnsi="宋体" w:eastAsia="宋体" w:cs="宋体"/>
          <w:b/>
          <w:bCs/>
          <w:color w:val="auto"/>
          <w:kern w:val="0"/>
          <w:sz w:val="24"/>
          <w:szCs w:val="24"/>
          <w:highlight w:val="none"/>
          <w:lang w:val="en-US" w:eastAsia="zh-CN"/>
        </w:rPr>
        <w:t>对象</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考核</w:t>
      </w:r>
      <w:r>
        <w:rPr>
          <w:rFonts w:hint="eastAsia" w:ascii="宋体" w:hAnsi="宋体" w:eastAsia="宋体" w:cs="宋体"/>
          <w:b/>
          <w:bCs/>
          <w:color w:val="auto"/>
          <w:kern w:val="0"/>
          <w:sz w:val="24"/>
          <w:szCs w:val="24"/>
          <w:highlight w:val="none"/>
          <w:lang w:val="en-US" w:eastAsia="zh-CN"/>
        </w:rPr>
        <w:t>时间</w:t>
      </w:r>
      <w:r>
        <w:rPr>
          <w:rFonts w:hint="eastAsia" w:ascii="宋体" w:hAnsi="宋体" w:eastAsia="宋体" w:cs="宋体"/>
          <w:b/>
          <w:bCs/>
          <w:color w:val="auto"/>
          <w:kern w:val="0"/>
          <w:sz w:val="24"/>
          <w:szCs w:val="24"/>
          <w:highlight w:val="none"/>
        </w:rPr>
        <w:t>:</w:t>
      </w:r>
    </w:p>
    <w:tbl>
      <w:tblPr>
        <w:tblStyle w:val="62"/>
        <w:tblW w:w="81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177"/>
        <w:gridCol w:w="4569"/>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考核内容</w:t>
            </w:r>
          </w:p>
        </w:tc>
        <w:tc>
          <w:tcPr>
            <w:tcW w:w="45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考核细则</w:t>
            </w:r>
          </w:p>
        </w:tc>
        <w:tc>
          <w:tcPr>
            <w:tcW w:w="167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扣除分值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117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工作重视</w:t>
            </w:r>
          </w:p>
        </w:tc>
        <w:tc>
          <w:tcPr>
            <w:tcW w:w="4569" w:type="dxa"/>
            <w:tcBorders>
              <w:top w:val="nil"/>
              <w:left w:val="nil"/>
              <w:bottom w:val="single" w:color="auto" w:sz="4" w:space="0"/>
              <w:right w:val="single" w:color="auto" w:sz="4" w:space="0"/>
            </w:tcBorders>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未能按要求安排人员值班的</w:t>
            </w:r>
          </w:p>
        </w:tc>
        <w:tc>
          <w:tcPr>
            <w:tcW w:w="16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val="0"/>
                <w:color w:val="auto"/>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w:t>
            </w: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1"/>
                <w:szCs w:val="21"/>
                <w:highlight w:val="none"/>
              </w:rPr>
            </w:pPr>
          </w:p>
        </w:tc>
        <w:tc>
          <w:tcPr>
            <w:tcW w:w="4569" w:type="dxa"/>
            <w:tcBorders>
              <w:top w:val="nil"/>
              <w:left w:val="nil"/>
              <w:bottom w:val="single" w:color="auto" w:sz="4" w:space="0"/>
              <w:right w:val="single" w:color="auto" w:sz="4" w:space="0"/>
            </w:tcBorders>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负责人</w:t>
            </w:r>
            <w:r>
              <w:rPr>
                <w:rFonts w:hint="eastAsia" w:ascii="宋体" w:hAnsi="宋体" w:eastAsia="宋体" w:cs="宋体"/>
                <w:b w:val="0"/>
                <w:bCs w:val="0"/>
                <w:color w:val="auto"/>
                <w:kern w:val="0"/>
                <w:sz w:val="21"/>
                <w:szCs w:val="21"/>
                <w:highlight w:val="none"/>
              </w:rPr>
              <w:t>未亲自参加中心召集的会议</w:t>
            </w:r>
          </w:p>
        </w:tc>
        <w:tc>
          <w:tcPr>
            <w:tcW w:w="167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w:t>
            </w:r>
          </w:p>
        </w:tc>
        <w:tc>
          <w:tcPr>
            <w:tcW w:w="117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工作思路</w:t>
            </w:r>
          </w:p>
        </w:tc>
        <w:tc>
          <w:tcPr>
            <w:tcW w:w="4569" w:type="dxa"/>
            <w:tcBorders>
              <w:top w:val="nil"/>
              <w:left w:val="nil"/>
              <w:bottom w:val="single" w:color="auto" w:sz="4" w:space="0"/>
              <w:right w:val="single" w:color="auto" w:sz="4" w:space="0"/>
            </w:tcBorders>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工作思路不清晰，人员安排不充足得当的</w:t>
            </w:r>
          </w:p>
        </w:tc>
        <w:tc>
          <w:tcPr>
            <w:tcW w:w="16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2分-5分</w:t>
            </w:r>
            <w:r>
              <w:rPr>
                <w:rFonts w:hint="eastAsia" w:ascii="宋体" w:hAnsi="宋体" w:eastAsia="宋体" w:cs="宋体"/>
                <w:b w:val="0"/>
                <w:bCs w:val="0"/>
                <w:color w:val="auto"/>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w:t>
            </w: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1"/>
                <w:szCs w:val="21"/>
                <w:highlight w:val="none"/>
              </w:rPr>
            </w:pPr>
          </w:p>
        </w:tc>
        <w:tc>
          <w:tcPr>
            <w:tcW w:w="4569" w:type="dxa"/>
            <w:tcBorders>
              <w:top w:val="nil"/>
              <w:left w:val="nil"/>
              <w:bottom w:val="single" w:color="auto" w:sz="4" w:space="0"/>
              <w:right w:val="single" w:color="auto" w:sz="4" w:space="0"/>
            </w:tcBorders>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未</w:t>
            </w:r>
            <w:r>
              <w:rPr>
                <w:rFonts w:hint="eastAsia" w:ascii="宋体" w:hAnsi="宋体" w:eastAsia="宋体" w:cs="宋体"/>
                <w:b w:val="0"/>
                <w:bCs w:val="0"/>
                <w:color w:val="auto"/>
                <w:kern w:val="0"/>
                <w:sz w:val="21"/>
                <w:szCs w:val="21"/>
                <w:highlight w:val="none"/>
              </w:rPr>
              <w:t xml:space="preserve">按要求充足储备物资，随时调配并根据实际情况自觉使用的 </w:t>
            </w:r>
          </w:p>
        </w:tc>
        <w:tc>
          <w:tcPr>
            <w:tcW w:w="16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2分-5分</w:t>
            </w:r>
            <w:r>
              <w:rPr>
                <w:rFonts w:hint="eastAsia" w:ascii="宋体" w:hAnsi="宋体" w:eastAsia="宋体" w:cs="宋体"/>
                <w:b w:val="0"/>
                <w:bCs w:val="0"/>
                <w:color w:val="auto"/>
                <w:kern w:val="0"/>
                <w:sz w:val="21"/>
                <w:szCs w:val="21"/>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w:t>
            </w: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1"/>
                <w:szCs w:val="21"/>
                <w:highlight w:val="none"/>
              </w:rPr>
            </w:pPr>
          </w:p>
        </w:tc>
        <w:tc>
          <w:tcPr>
            <w:tcW w:w="4569" w:type="dxa"/>
            <w:tcBorders>
              <w:top w:val="nil"/>
              <w:left w:val="nil"/>
              <w:bottom w:val="single" w:color="auto" w:sz="4" w:space="0"/>
              <w:right w:val="single" w:color="auto" w:sz="4" w:space="0"/>
            </w:tcBorders>
            <w:vAlign w:val="center"/>
          </w:tcPr>
          <w:p>
            <w:pPr>
              <w:widowControl/>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工作重点把握</w:t>
            </w:r>
            <w:r>
              <w:rPr>
                <w:rFonts w:hint="eastAsia" w:ascii="宋体" w:hAnsi="宋体" w:eastAsia="宋体" w:cs="宋体"/>
                <w:b w:val="0"/>
                <w:bCs w:val="0"/>
                <w:color w:val="auto"/>
                <w:kern w:val="0"/>
                <w:sz w:val="21"/>
                <w:szCs w:val="21"/>
                <w:highlight w:val="none"/>
                <w:lang w:val="en-US" w:eastAsia="zh-CN"/>
              </w:rPr>
              <w:t>不</w:t>
            </w:r>
            <w:r>
              <w:rPr>
                <w:rFonts w:hint="eastAsia" w:ascii="宋体" w:hAnsi="宋体" w:eastAsia="宋体" w:cs="宋体"/>
                <w:b w:val="0"/>
                <w:bCs w:val="0"/>
                <w:color w:val="auto"/>
                <w:kern w:val="0"/>
                <w:sz w:val="21"/>
                <w:szCs w:val="21"/>
                <w:highlight w:val="none"/>
              </w:rPr>
              <w:t>及时</w:t>
            </w:r>
            <w:r>
              <w:rPr>
                <w:rFonts w:hint="eastAsia" w:ascii="宋体" w:hAnsi="宋体" w:eastAsia="宋体" w:cs="宋体"/>
                <w:b w:val="0"/>
                <w:bCs w:val="0"/>
                <w:color w:val="auto"/>
                <w:kern w:val="0"/>
                <w:sz w:val="21"/>
                <w:szCs w:val="21"/>
                <w:highlight w:val="none"/>
                <w:lang w:val="en-US" w:eastAsia="zh-CN"/>
              </w:rPr>
              <w:t>不</w:t>
            </w:r>
            <w:r>
              <w:rPr>
                <w:rFonts w:hint="eastAsia" w:ascii="宋体" w:hAnsi="宋体" w:eastAsia="宋体" w:cs="宋体"/>
                <w:b w:val="0"/>
                <w:bCs w:val="0"/>
                <w:color w:val="auto"/>
                <w:kern w:val="0"/>
                <w:sz w:val="21"/>
                <w:szCs w:val="21"/>
                <w:highlight w:val="none"/>
              </w:rPr>
              <w:t>到位，</w:t>
            </w:r>
            <w:r>
              <w:rPr>
                <w:rFonts w:hint="eastAsia" w:ascii="宋体" w:hAnsi="宋体" w:eastAsia="宋体" w:cs="宋体"/>
                <w:b w:val="0"/>
                <w:bCs w:val="0"/>
                <w:color w:val="auto"/>
                <w:kern w:val="0"/>
                <w:sz w:val="21"/>
                <w:szCs w:val="21"/>
                <w:highlight w:val="none"/>
                <w:lang w:val="en-US" w:eastAsia="zh-CN"/>
              </w:rPr>
              <w:t>不</w:t>
            </w:r>
            <w:r>
              <w:rPr>
                <w:rFonts w:hint="eastAsia" w:ascii="宋体" w:hAnsi="宋体" w:eastAsia="宋体" w:cs="宋体"/>
                <w:b w:val="0"/>
                <w:bCs w:val="0"/>
                <w:color w:val="auto"/>
                <w:kern w:val="0"/>
                <w:sz w:val="21"/>
                <w:szCs w:val="21"/>
                <w:highlight w:val="none"/>
              </w:rPr>
              <w:t>服从中心调配指挥的</w:t>
            </w:r>
          </w:p>
        </w:tc>
        <w:tc>
          <w:tcPr>
            <w:tcW w:w="167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val="0"/>
                <w:color w:val="auto"/>
                <w:kern w:val="0"/>
                <w:sz w:val="21"/>
                <w:szCs w:val="21"/>
                <w:highlight w:val="none"/>
              </w:rPr>
              <w:t>　</w:t>
            </w:r>
          </w:p>
        </w:tc>
      </w:tr>
    </w:tbl>
    <w:p>
      <w:pPr>
        <w:spacing w:line="560" w:lineRule="exact"/>
        <w:ind w:right="150"/>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2"/>
        <w:rPr>
          <w:rFonts w:hint="eastAsia"/>
          <w:color w:val="auto"/>
          <w:highlight w:val="none"/>
        </w:rPr>
      </w:pPr>
    </w:p>
    <w:p>
      <w:pPr>
        <w:spacing w:line="560" w:lineRule="exact"/>
        <w:ind w:right="150"/>
        <w:rPr>
          <w:rFonts w:hint="eastAsia" w:ascii="仿宋" w:hAnsi="仿宋" w:eastAsia="仿宋" w:cs="仿宋"/>
          <w:color w:val="auto"/>
          <w:sz w:val="32"/>
          <w:szCs w:val="32"/>
          <w:highlight w:val="none"/>
        </w:rPr>
      </w:pPr>
    </w:p>
    <w:p>
      <w:pPr>
        <w:spacing w:line="560" w:lineRule="exact"/>
        <w:ind w:right="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w:t>
      </w:r>
    </w:p>
    <w:p>
      <w:pPr>
        <w:adjustRightInd/>
        <w:spacing w:line="60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公厕保洁考核</w:t>
      </w:r>
      <w:r>
        <w:rPr>
          <w:rFonts w:hint="eastAsia" w:ascii="宋体" w:hAnsi="宋体" w:cs="宋体"/>
          <w:b/>
          <w:color w:val="auto"/>
          <w:sz w:val="32"/>
          <w:szCs w:val="32"/>
          <w:highlight w:val="none"/>
          <w:lang w:val="en-US" w:eastAsia="zh-CN"/>
        </w:rPr>
        <w:t>办法</w:t>
      </w:r>
    </w:p>
    <w:p>
      <w:pPr>
        <w:adjustRightInd/>
        <w:spacing w:line="600" w:lineRule="exact"/>
        <w:jc w:val="both"/>
        <w:rPr>
          <w:color w:val="auto"/>
          <w:highlight w:val="none"/>
        </w:rPr>
      </w:pPr>
      <w:r>
        <w:rPr>
          <w:rFonts w:hint="eastAsia" w:ascii="宋体" w:hAnsi="宋体" w:eastAsia="宋体" w:cs="宋体"/>
          <w:color w:val="auto"/>
          <w:sz w:val="24"/>
          <w:szCs w:val="24"/>
          <w:highlight w:val="none"/>
        </w:rPr>
        <w:t xml:space="preserve">考核对象: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考核时间: </w:t>
      </w:r>
    </w:p>
    <w:tbl>
      <w:tblPr>
        <w:tblStyle w:val="62"/>
        <w:tblpPr w:leftFromText="180" w:rightFromText="180" w:vertAnchor="text" w:horzAnchor="page" w:tblpX="1257" w:tblpY="313"/>
        <w:tblOverlap w:val="never"/>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5772"/>
        <w:gridCol w:w="140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考核项目</w:t>
            </w:r>
          </w:p>
        </w:tc>
        <w:tc>
          <w:tcPr>
            <w:tcW w:w="5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考核标准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高标准公厕扣分</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标准公厕扣分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设施设备</w:t>
            </w:r>
          </w:p>
          <w:p>
            <w:pPr>
              <w:jc w:val="center"/>
              <w:rPr>
                <w:rFonts w:ascii="宋体" w:hAnsi="宋体" w:cs="宋体"/>
                <w:color w:val="auto"/>
                <w:highlight w:val="none"/>
              </w:rPr>
            </w:pPr>
            <w:r>
              <w:rPr>
                <w:rFonts w:hint="eastAsia" w:ascii="宋体" w:hAnsi="宋体" w:cs="宋体"/>
                <w:color w:val="auto"/>
                <w:highlight w:val="none"/>
              </w:rPr>
              <w:t>管理</w:t>
            </w: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未设置公厕管理牌的,公厕管理牌字体不清晰、信息缺项或不准确的。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未设置公共厕所标识、指示牌的,未设置男女厕、坐便器、蹲便器、无障碍卫生间等标识的。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公厕人员在规定的保洁时间段内无故脱岗、离岗的。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0.5分/处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0.5分/处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厕所各类标牌标识破损、遮挡、残缺、歪斜或设置不规范的</w:t>
            </w:r>
            <w:r>
              <w:rPr>
                <w:rFonts w:hint="eastAsia" w:ascii="宋体" w:hAnsi="宋体" w:cs="宋体"/>
                <w:color w:val="auto"/>
                <w:highlight w:val="none"/>
                <w:lang w:eastAsia="zh-CN"/>
              </w:rPr>
              <w:t>；</w:t>
            </w:r>
            <w:r>
              <w:rPr>
                <w:rFonts w:hint="eastAsia" w:ascii="宋体" w:hAnsi="宋体" w:cs="宋体"/>
                <w:color w:val="auto"/>
                <w:highlight w:val="none"/>
              </w:rPr>
              <w:t>厕所内照明不亮的。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公厕保洁人员未按要求统一着装。</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厕所内外墙面渗漏、墙面破损、乳胶漆脱落的,地面不平整、破损的。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大便器、大便槽、小便器(槽)破损的。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厕所天花板、内外墙面、门窗、洗手池及台面、拖把池、大小便厕位隔断、搁物台、上下水管、镜子、无障碍间卫生洁具及辅助设施等不洁、缺失、破损、生锈或不能正常使用的。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管理房内、外私拉电线</w:t>
            </w:r>
            <w:r>
              <w:rPr>
                <w:rFonts w:hint="eastAsia" w:ascii="宋体" w:hAnsi="宋体" w:cs="宋体"/>
                <w:color w:val="auto"/>
                <w:highlight w:val="none"/>
                <w:lang w:val="en-US" w:eastAsia="zh-CN"/>
              </w:rPr>
              <w:t>及使用大功率电器、</w:t>
            </w:r>
            <w:r>
              <w:rPr>
                <w:rFonts w:hint="eastAsia" w:ascii="宋体" w:hAnsi="宋体" w:cs="宋体"/>
                <w:color w:val="auto"/>
                <w:highlight w:val="none"/>
              </w:rPr>
              <w:t>乱接插头插座、裸露接线现象:厕所内外乱接水管的。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0.5分/处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化粪池、 贮粪池臭气外溢的, 盖不密闭、缺失、破损、松动的,周围地面有粪迹、 垃圾、污水、恶臭、蝇姐的,满溢的:粪污水、粪便污染周边水体等环境的。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城市公厕未设置“五彩工具间”或未配备五彩工具车的。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未经审核无故关闭公厕的</w:t>
            </w:r>
            <w:r>
              <w:rPr>
                <w:rFonts w:hint="eastAsia" w:ascii="宋体" w:hAnsi="宋体" w:cs="宋体"/>
                <w:color w:val="auto"/>
                <w:highlight w:val="none"/>
                <w:lang w:eastAsia="zh-CN"/>
              </w:rPr>
              <w:t>、</w:t>
            </w:r>
            <w:r>
              <w:rPr>
                <w:rFonts w:hint="eastAsia" w:ascii="宋体" w:hAnsi="宋体" w:cs="宋体"/>
                <w:color w:val="auto"/>
                <w:highlight w:val="none"/>
              </w:rPr>
              <w:t>如厕后无法洗手的</w:t>
            </w:r>
            <w:r>
              <w:rPr>
                <w:rFonts w:hint="eastAsia" w:ascii="宋体" w:hAnsi="宋体" w:cs="宋体"/>
                <w:color w:val="auto"/>
                <w:highlight w:val="none"/>
                <w:lang w:eastAsia="zh-CN"/>
              </w:rPr>
              <w:t>、</w:t>
            </w:r>
            <w:r>
              <w:rPr>
                <w:rFonts w:hint="eastAsia" w:ascii="宋体" w:hAnsi="宋体" w:cs="宋体"/>
                <w:color w:val="auto"/>
                <w:highlight w:val="none"/>
              </w:rPr>
              <w:t>无故关闭无障碍间、男女厕位的。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0.8分/次</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0.5分/处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未配备消防器材的</w:t>
            </w:r>
            <w:r>
              <w:rPr>
                <w:rFonts w:hint="eastAsia" w:ascii="宋体" w:hAnsi="宋体" w:cs="宋体"/>
                <w:color w:val="auto"/>
                <w:highlight w:val="none"/>
                <w:lang w:val="en-US" w:eastAsia="zh-CN"/>
              </w:rPr>
              <w:t>或配备标准不达标、未及时检查更新消防记录。</w:t>
            </w:r>
            <w:r>
              <w:rPr>
                <w:rFonts w:hint="eastAsia" w:ascii="宋体" w:hAnsi="宋体" w:cs="宋体"/>
                <w:color w:val="auto"/>
                <w:highlight w:val="none"/>
              </w:rPr>
              <w:t>存放汽油、酒精等易燃易爆物品,或使用酒精炉等明火设备的。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日常保洁</w:t>
            </w: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未按规定每天进行消毒杀菌的。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厕所内采光通风未落实，有明显异味。</w:t>
            </w:r>
            <w:r>
              <w:rPr>
                <w:rFonts w:hint="eastAsia" w:ascii="宋体" w:hAnsi="宋体" w:cs="宋体"/>
                <w:color w:val="auto"/>
                <w:highlight w:val="none"/>
              </w:rPr>
              <w:t>未提供厕纸的。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大便器、大便槽、小便器(槽)不洁的,积粪(尿)的,堵塞的。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厕所内堆放杂物、厕位内乱堆放作业工具的。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蹲位内废弃厕纸未及时清理、满溢；公厕垃圾收集容器内未及时清理，满溢的。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厕所及厕位地面不洁、湿滑积水的</w:t>
            </w:r>
            <w:r>
              <w:rPr>
                <w:rFonts w:hint="eastAsia" w:ascii="宋体" w:hAnsi="宋体" w:cs="宋体"/>
                <w:color w:val="auto"/>
                <w:highlight w:val="none"/>
                <w:lang w:eastAsia="zh-CN"/>
              </w:rPr>
              <w:t>、</w:t>
            </w:r>
            <w:r>
              <w:rPr>
                <w:rFonts w:hint="eastAsia" w:ascii="宋体" w:hAnsi="宋体" w:cs="宋体"/>
                <w:color w:val="auto"/>
                <w:highlight w:val="none"/>
              </w:rPr>
              <w:t>工具间环境不整洁的。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厕所外环境不洁,有作业工具乱放,垃圾、粪便、杂物堆放吊挂、晾晒衣物现象的。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厕所内饲养宠物的。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保洁人员在上班期间从事与工作无关的杂货或睡觉的。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577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r>
              <w:rPr>
                <w:rFonts w:hint="eastAsia" w:ascii="宋体" w:hAnsi="宋体" w:cs="宋体"/>
                <w:color w:val="auto"/>
                <w:highlight w:val="none"/>
              </w:rPr>
              <w:t>其他不符合厕所日常保洁情形的。</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0.3分/处</w:t>
            </w:r>
          </w:p>
        </w:tc>
        <w:tc>
          <w:tcPr>
            <w:tcW w:w="12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0.2分/处</w:t>
            </w:r>
          </w:p>
        </w:tc>
      </w:tr>
    </w:tbl>
    <w:p>
      <w:pPr>
        <w:rPr>
          <w:color w:val="auto"/>
          <w:highlight w:val="none"/>
        </w:rPr>
      </w:pPr>
    </w:p>
    <w:p>
      <w:pPr>
        <w:widowControl/>
        <w:jc w:val="center"/>
        <w:rPr>
          <w:rFonts w:hint="eastAsia" w:ascii="宋体" w:hAnsi="宋体" w:eastAsia="宋体" w:cs="宋体"/>
          <w:b/>
          <w:bCs/>
          <w:color w:val="auto"/>
          <w:sz w:val="32"/>
          <w:szCs w:val="32"/>
          <w:highlight w:val="none"/>
        </w:rPr>
      </w:pPr>
    </w:p>
    <w:p>
      <w:pPr>
        <w:spacing w:line="240" w:lineRule="atLeast"/>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color w:val="auto"/>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color w:val="auto"/>
          <w:highlight w:val="none"/>
        </w:rPr>
      </w:pPr>
    </w:p>
    <w:p>
      <w:pPr>
        <w:spacing w:line="240" w:lineRule="atLeast"/>
        <w:jc w:val="both"/>
        <w:rPr>
          <w:rFonts w:hint="eastAsia" w:ascii="宋体" w:hAnsi="宋体" w:eastAsia="宋体" w:cs="宋体"/>
          <w:b/>
          <w:color w:val="auto"/>
          <w:sz w:val="36"/>
          <w:szCs w:val="36"/>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rPr>
        <w:t>、（采购代理机构）：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w:t>
      </w:r>
      <w:r>
        <w:rPr>
          <w:rFonts w:hint="eastAsia" w:ascii="宋体" w:hAnsi="宋体" w:cs="宋体"/>
          <w:color w:val="auto"/>
          <w:sz w:val="24"/>
        </w:rPr>
        <w:t>、（采购代理机构）：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0" w:name="_Hlk101257010"/>
      <w:r>
        <w:rPr>
          <w:rFonts w:hint="eastAsia" w:ascii="宋体" w:hAnsi="宋体" w:cs="宋体"/>
          <w:color w:val="auto"/>
          <w:sz w:val="24"/>
        </w:rPr>
        <w:t>（如果有)</w:t>
      </w:r>
      <w:bookmarkEnd w:id="40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rPr>
        <w:t>、（采购代理机构）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6"/>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numPr>
          <w:ilvl w:val="0"/>
          <w:numId w:val="6"/>
        </w:num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报价明细清单-分项报价表</w:t>
      </w:r>
      <w:r>
        <w:rPr>
          <w:rFonts w:hint="eastAsia" w:ascii="宋体" w:hAnsi="宋体" w:cs="宋体"/>
          <w:color w:val="auto"/>
          <w:sz w:val="24"/>
        </w:rPr>
        <w:t>……………………………………………………（页码）</w:t>
      </w:r>
    </w:p>
    <w:p>
      <w:pPr>
        <w:numPr>
          <w:ilvl w:val="0"/>
          <w:numId w:val="6"/>
        </w:numPr>
        <w:snapToGrid w:val="0"/>
        <w:spacing w:line="360" w:lineRule="auto"/>
        <w:rPr>
          <w:rFonts w:hint="eastAsia" w:ascii="宋体" w:hAnsi="宋体" w:cs="宋体"/>
          <w:color w:val="auto"/>
          <w:sz w:val="24"/>
        </w:rPr>
      </w:pPr>
      <w:r>
        <w:rPr>
          <w:rFonts w:hint="eastAsia" w:ascii="宋体" w:hAnsi="宋体" w:cs="宋体"/>
          <w:color w:val="auto"/>
          <w:sz w:val="24"/>
        </w:rPr>
        <w:t>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4"/>
        <w:ind w:left="0" w:leftChars="0" w:firstLine="0" w:firstLineChars="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8"/>
          <w:szCs w:val="28"/>
          <w:highlight w:val="none"/>
        </w:rPr>
        <w:t>开标一览表（报价表）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hd w:val="clear" w:color="auto" w:fill="FFFFFF"/>
        <w:snapToGrid w:val="0"/>
        <w:spacing w:line="600" w:lineRule="exact"/>
        <w:ind w:firstLine="482" w:firstLineChars="20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099"/>
        <w:gridCol w:w="1724"/>
        <w:gridCol w:w="1136"/>
        <w:gridCol w:w="1074"/>
        <w:gridCol w:w="1121"/>
        <w:gridCol w:w="2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序号</w:t>
            </w:r>
          </w:p>
        </w:tc>
        <w:tc>
          <w:tcPr>
            <w:tcW w:w="2823"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项目</w:t>
            </w:r>
          </w:p>
        </w:tc>
        <w:tc>
          <w:tcPr>
            <w:tcW w:w="1136"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单位</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数量</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合计（元）</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9" w:hRule="atLeast"/>
        </w:trPr>
        <w:tc>
          <w:tcPr>
            <w:tcW w:w="727" w:type="dxa"/>
            <w:vMerge w:val="restart"/>
            <w:tcBorders>
              <w:top w:val="single" w:color="000000" w:sz="4" w:space="0"/>
              <w:left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099" w:type="dxa"/>
            <w:vMerge w:val="restart"/>
            <w:tcBorders>
              <w:top w:val="single" w:color="000000" w:sz="4" w:space="0"/>
              <w:left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道路保洁费</w:t>
            </w:r>
          </w:p>
        </w:tc>
        <w:tc>
          <w:tcPr>
            <w:tcW w:w="1724" w:type="dxa"/>
            <w:tcBorders>
              <w:top w:val="single" w:color="000000" w:sz="4" w:space="0"/>
              <w:left w:val="single" w:color="auto"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日常保洁人员工资</w:t>
            </w:r>
          </w:p>
        </w:tc>
        <w:tc>
          <w:tcPr>
            <w:tcW w:w="1136" w:type="dxa"/>
            <w:tcBorders>
              <w:top w:val="single" w:color="000000" w:sz="4" w:space="0"/>
              <w:left w:val="single" w:color="auto"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top w:val="single" w:color="000000" w:sz="4" w:space="0"/>
              <w:left w:val="single" w:color="auto"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right w:val="single" w:color="000000" w:sz="4" w:space="0"/>
            </w:tcBorders>
            <w:noWrap w:val="0"/>
            <w:vAlign w:val="center"/>
          </w:tcPr>
          <w:p>
            <w:pPr>
              <w:jc w:val="center"/>
              <w:rPr>
                <w:rFonts w:hint="eastAsia"/>
                <w:color w:val="auto"/>
                <w:highlight w:val="none"/>
                <w:lang w:val="zh-CN" w:eastAsia="zh-CN"/>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人员不得少于</w:t>
            </w:r>
            <w:r>
              <w:rPr>
                <w:rFonts w:hint="eastAsia"/>
                <w:color w:val="auto"/>
                <w:highlight w:val="none"/>
                <w:lang w:val="en-US" w:eastAsia="zh-CN"/>
              </w:rPr>
              <w:t xml:space="preserve">  </w:t>
            </w:r>
            <w:r>
              <w:rPr>
                <w:rFonts w:hint="eastAsia"/>
                <w:color w:val="auto"/>
                <w:highlight w:val="none"/>
                <w:lang w:val="zh-CN" w:eastAsia="zh-CN"/>
              </w:rPr>
              <w:t xml:space="preserve">人，服务期 </w:t>
            </w:r>
            <w:r>
              <w:rPr>
                <w:rFonts w:hint="eastAsia"/>
                <w:color w:val="auto"/>
                <w:highlight w:val="none"/>
                <w:lang w:val="en-US" w:eastAsia="zh-CN"/>
              </w:rPr>
              <w:t>2</w:t>
            </w:r>
            <w:r>
              <w:rPr>
                <w:rFonts w:hint="eastAsia"/>
                <w:color w:val="auto"/>
                <w:highlight w:val="none"/>
                <w:lang w:val="zh-CN"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5" w:hRule="atLeast"/>
        </w:trPr>
        <w:tc>
          <w:tcPr>
            <w:tcW w:w="727" w:type="dxa"/>
            <w:vMerge w:val="continue"/>
            <w:tcBorders>
              <w:left w:val="single" w:color="000000" w:sz="4" w:space="0"/>
              <w:right w:val="single" w:color="000000" w:sz="4" w:space="0"/>
            </w:tcBorders>
            <w:noWrap w:val="0"/>
            <w:vAlign w:val="center"/>
          </w:tcPr>
          <w:p>
            <w:pPr>
              <w:jc w:val="center"/>
              <w:rPr>
                <w:rFonts w:hint="eastAsia"/>
                <w:color w:val="auto"/>
                <w:highlight w:val="none"/>
                <w:lang w:val="zh-CN" w:eastAsia="zh-CN"/>
              </w:rPr>
            </w:pPr>
          </w:p>
        </w:tc>
        <w:tc>
          <w:tcPr>
            <w:tcW w:w="1099" w:type="dxa"/>
            <w:vMerge w:val="continue"/>
            <w:tcBorders>
              <w:left w:val="single" w:color="000000" w:sz="4" w:space="0"/>
              <w:right w:val="single" w:color="auto" w:sz="4" w:space="0"/>
            </w:tcBorders>
            <w:noWrap w:val="0"/>
            <w:vAlign w:val="center"/>
          </w:tcPr>
          <w:p>
            <w:pPr>
              <w:jc w:val="center"/>
              <w:rPr>
                <w:rFonts w:hint="eastAsia"/>
                <w:color w:val="auto"/>
                <w:highlight w:val="none"/>
                <w:lang w:val="zh-CN" w:eastAsia="zh-CN"/>
              </w:rPr>
            </w:pPr>
          </w:p>
        </w:tc>
        <w:tc>
          <w:tcPr>
            <w:tcW w:w="1724" w:type="dxa"/>
            <w:tcBorders>
              <w:top w:val="single" w:color="000000" w:sz="4" w:space="0"/>
              <w:left w:val="single" w:color="auto" w:sz="4" w:space="0"/>
              <w:right w:val="single" w:color="auto" w:sz="4" w:space="0"/>
            </w:tcBorders>
            <w:noWrap w:val="0"/>
            <w:vAlign w:val="center"/>
          </w:tcPr>
          <w:p>
            <w:pPr>
              <w:jc w:val="center"/>
              <w:rPr>
                <w:rFonts w:hint="default"/>
                <w:color w:val="auto"/>
                <w:highlight w:val="none"/>
                <w:lang w:val="en-US" w:eastAsia="zh-CN"/>
              </w:rPr>
            </w:pPr>
            <w:r>
              <w:rPr>
                <w:rFonts w:hint="eastAsia"/>
                <w:color w:val="auto"/>
                <w:highlight w:val="none"/>
                <w:lang w:val="en-US" w:eastAsia="zh-CN"/>
              </w:rPr>
              <w:t>设备耗材及设备折损费用</w:t>
            </w:r>
          </w:p>
        </w:tc>
        <w:tc>
          <w:tcPr>
            <w:tcW w:w="1136" w:type="dxa"/>
            <w:tcBorders>
              <w:top w:val="single" w:color="000000" w:sz="4" w:space="0"/>
              <w:left w:val="single" w:color="auto"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top w:val="single" w:color="000000" w:sz="4" w:space="0"/>
              <w:left w:val="single" w:color="auto"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right w:val="single" w:color="000000" w:sz="4" w:space="0"/>
            </w:tcBorders>
            <w:noWrap w:val="0"/>
            <w:vAlign w:val="center"/>
          </w:tcPr>
          <w:p>
            <w:pPr>
              <w:jc w:val="center"/>
              <w:rPr>
                <w:rFonts w:hint="eastAsia"/>
                <w:color w:val="auto"/>
                <w:highlight w:val="none"/>
                <w:lang w:val="zh-CN" w:eastAsia="zh-CN"/>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5" w:hRule="atLeast"/>
        </w:trPr>
        <w:tc>
          <w:tcPr>
            <w:tcW w:w="727" w:type="dxa"/>
            <w:tcBorders>
              <w:left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2</w:t>
            </w:r>
          </w:p>
        </w:tc>
        <w:tc>
          <w:tcPr>
            <w:tcW w:w="2823" w:type="dxa"/>
            <w:gridSpan w:val="2"/>
            <w:tcBorders>
              <w:left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市政养护费</w:t>
            </w:r>
          </w:p>
        </w:tc>
        <w:tc>
          <w:tcPr>
            <w:tcW w:w="1136" w:type="dxa"/>
            <w:tcBorders>
              <w:left w:val="single" w:color="auto"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left w:val="single" w:color="auto"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right w:val="single" w:color="000000" w:sz="4" w:space="0"/>
            </w:tcBorders>
            <w:noWrap w:val="0"/>
            <w:vAlign w:val="center"/>
          </w:tcPr>
          <w:p>
            <w:pPr>
              <w:jc w:val="center"/>
              <w:rPr>
                <w:rFonts w:hint="default"/>
                <w:color w:val="auto"/>
                <w:highlight w:val="none"/>
                <w:lang w:val="en-US" w:eastAsia="zh-CN"/>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暂定价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9" w:hRule="atLeast"/>
        </w:trPr>
        <w:tc>
          <w:tcPr>
            <w:tcW w:w="727" w:type="dxa"/>
            <w:tcBorders>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3</w:t>
            </w:r>
          </w:p>
        </w:tc>
        <w:tc>
          <w:tcPr>
            <w:tcW w:w="2823" w:type="dxa"/>
            <w:gridSpan w:val="2"/>
            <w:tcBorders>
              <w:left w:val="single" w:color="000000"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绿化养护费</w:t>
            </w:r>
          </w:p>
        </w:tc>
        <w:tc>
          <w:tcPr>
            <w:tcW w:w="1136" w:type="dxa"/>
            <w:tcBorders>
              <w:left w:val="single" w:color="auto"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left w:val="single" w:color="auto"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人员不得少于</w:t>
            </w:r>
            <w:r>
              <w:rPr>
                <w:rFonts w:hint="eastAsia"/>
                <w:color w:val="auto"/>
                <w:highlight w:val="none"/>
                <w:lang w:val="en-US" w:eastAsia="zh-CN"/>
              </w:rPr>
              <w:t xml:space="preserve"> </w:t>
            </w:r>
            <w:r>
              <w:rPr>
                <w:rFonts w:hint="eastAsia"/>
                <w:color w:val="auto"/>
                <w:highlight w:val="none"/>
                <w:lang w:val="zh-CN" w:eastAsia="zh-CN"/>
              </w:rPr>
              <w:t xml:space="preserve">人，服务期 </w:t>
            </w:r>
            <w:r>
              <w:rPr>
                <w:rFonts w:hint="eastAsia"/>
                <w:color w:val="auto"/>
                <w:highlight w:val="none"/>
                <w:lang w:val="en-US" w:eastAsia="zh-CN"/>
              </w:rPr>
              <w:t>2</w:t>
            </w:r>
            <w:r>
              <w:rPr>
                <w:rFonts w:hint="eastAsia"/>
                <w:color w:val="auto"/>
                <w:highlight w:val="none"/>
                <w:lang w:val="zh-CN"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9" w:hRule="atLeast"/>
        </w:trPr>
        <w:tc>
          <w:tcPr>
            <w:tcW w:w="727" w:type="dxa"/>
            <w:tcBorders>
              <w:left w:val="single" w:color="000000" w:sz="4" w:space="0"/>
              <w:bottom w:val="single" w:color="000000" w:sz="4" w:space="0"/>
              <w:right w:val="single" w:color="000000" w:sz="4" w:space="0"/>
            </w:tcBorders>
            <w:noWrap w:val="0"/>
            <w:vAlign w:val="center"/>
          </w:tcPr>
          <w:p>
            <w:pPr>
              <w:jc w:val="center"/>
              <w:rPr>
                <w:rFonts w:hint="eastAsia"/>
                <w:color w:val="auto"/>
                <w:highlight w:val="none"/>
                <w:lang w:val="en-US" w:eastAsia="zh-CN"/>
              </w:rPr>
            </w:pPr>
            <w:r>
              <w:rPr>
                <w:rFonts w:hint="eastAsia"/>
                <w:color w:val="auto"/>
                <w:highlight w:val="none"/>
                <w:lang w:val="en-US" w:eastAsia="zh-CN"/>
              </w:rPr>
              <w:t>4</w:t>
            </w:r>
          </w:p>
        </w:tc>
        <w:tc>
          <w:tcPr>
            <w:tcW w:w="2823" w:type="dxa"/>
            <w:gridSpan w:val="2"/>
            <w:tcBorders>
              <w:left w:val="single" w:color="000000" w:sz="4" w:space="0"/>
              <w:bottom w:val="single" w:color="000000" w:sz="4" w:space="0"/>
              <w:right w:val="single" w:color="auto" w:sz="4" w:space="0"/>
            </w:tcBorders>
            <w:noWrap w:val="0"/>
            <w:vAlign w:val="center"/>
          </w:tcPr>
          <w:p>
            <w:pPr>
              <w:ind w:firstLine="840" w:firstLineChars="400"/>
              <w:jc w:val="both"/>
              <w:rPr>
                <w:rFonts w:hint="eastAsia"/>
                <w:color w:val="auto"/>
                <w:highlight w:val="none"/>
                <w:lang w:val="en-US" w:eastAsia="zh-CN"/>
              </w:rPr>
            </w:pPr>
            <w:r>
              <w:rPr>
                <w:rFonts w:hint="eastAsia"/>
                <w:color w:val="auto"/>
                <w:highlight w:val="none"/>
                <w:lang w:val="en-US" w:eastAsia="zh-CN"/>
              </w:rPr>
              <w:t>河道保洁费</w:t>
            </w:r>
          </w:p>
        </w:tc>
        <w:tc>
          <w:tcPr>
            <w:tcW w:w="1136" w:type="dxa"/>
            <w:tcBorders>
              <w:left w:val="single" w:color="auto"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left w:val="single" w:color="auto"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人员不得少于</w:t>
            </w:r>
            <w:r>
              <w:rPr>
                <w:rFonts w:hint="eastAsia"/>
                <w:color w:val="auto"/>
                <w:highlight w:val="none"/>
                <w:lang w:val="en-US" w:eastAsia="zh-CN"/>
              </w:rPr>
              <w:t xml:space="preserve">  </w:t>
            </w:r>
            <w:r>
              <w:rPr>
                <w:rFonts w:hint="eastAsia"/>
                <w:color w:val="auto"/>
                <w:highlight w:val="none"/>
                <w:lang w:val="zh-CN" w:eastAsia="zh-CN"/>
              </w:rPr>
              <w:t xml:space="preserve">人，服务期 </w:t>
            </w:r>
            <w:r>
              <w:rPr>
                <w:rFonts w:hint="eastAsia"/>
                <w:color w:val="auto"/>
                <w:highlight w:val="none"/>
                <w:lang w:val="en-US" w:eastAsia="zh-CN"/>
              </w:rPr>
              <w:t>2</w:t>
            </w:r>
            <w:r>
              <w:rPr>
                <w:rFonts w:hint="eastAsia"/>
                <w:color w:val="auto"/>
                <w:highlight w:val="none"/>
                <w:lang w:val="zh-CN"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9" w:hRule="atLeast"/>
        </w:trPr>
        <w:tc>
          <w:tcPr>
            <w:tcW w:w="727" w:type="dxa"/>
            <w:tcBorders>
              <w:left w:val="single" w:color="000000" w:sz="4" w:space="0"/>
              <w:bottom w:val="single" w:color="000000" w:sz="4" w:space="0"/>
              <w:right w:val="single" w:color="000000" w:sz="4" w:space="0"/>
            </w:tcBorders>
            <w:noWrap w:val="0"/>
            <w:vAlign w:val="center"/>
          </w:tcPr>
          <w:p>
            <w:pPr>
              <w:jc w:val="center"/>
              <w:rPr>
                <w:rFonts w:hint="default"/>
                <w:color w:val="auto"/>
                <w:highlight w:val="none"/>
                <w:lang w:val="en-US" w:eastAsia="zh-CN"/>
              </w:rPr>
            </w:pPr>
            <w:r>
              <w:rPr>
                <w:rFonts w:hint="eastAsia"/>
                <w:color w:val="auto"/>
                <w:highlight w:val="none"/>
                <w:lang w:val="en-US" w:eastAsia="zh-CN"/>
              </w:rPr>
              <w:t>5</w:t>
            </w:r>
          </w:p>
        </w:tc>
        <w:tc>
          <w:tcPr>
            <w:tcW w:w="2823" w:type="dxa"/>
            <w:gridSpan w:val="2"/>
            <w:tcBorders>
              <w:left w:val="single" w:color="000000" w:sz="4" w:space="0"/>
              <w:bottom w:val="single" w:color="000000" w:sz="4" w:space="0"/>
              <w:right w:val="single" w:color="auto" w:sz="4" w:space="0"/>
            </w:tcBorders>
            <w:noWrap w:val="0"/>
            <w:vAlign w:val="center"/>
          </w:tcPr>
          <w:p>
            <w:pPr>
              <w:ind w:firstLine="840" w:firstLineChars="400"/>
              <w:jc w:val="both"/>
              <w:rPr>
                <w:rFonts w:hint="eastAsia"/>
                <w:color w:val="auto"/>
                <w:highlight w:val="none"/>
                <w:lang w:val="en-US" w:eastAsia="zh-CN"/>
              </w:rPr>
            </w:pPr>
            <w:r>
              <w:rPr>
                <w:rFonts w:hint="eastAsia"/>
                <w:color w:val="auto"/>
                <w:highlight w:val="none"/>
                <w:lang w:val="en-US" w:eastAsia="zh-CN"/>
              </w:rPr>
              <w:t>公厕保洁费</w:t>
            </w:r>
          </w:p>
        </w:tc>
        <w:tc>
          <w:tcPr>
            <w:tcW w:w="1136" w:type="dxa"/>
            <w:tcBorders>
              <w:left w:val="single" w:color="auto" w:sz="4" w:space="0"/>
              <w:bottom w:val="single" w:color="000000" w:sz="4" w:space="0"/>
              <w:right w:val="single" w:color="auto"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项</w:t>
            </w:r>
          </w:p>
        </w:tc>
        <w:tc>
          <w:tcPr>
            <w:tcW w:w="1074" w:type="dxa"/>
            <w:tcBorders>
              <w:left w:val="single" w:color="auto"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1</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人员不得少于</w:t>
            </w:r>
            <w:r>
              <w:rPr>
                <w:rFonts w:hint="eastAsia"/>
                <w:color w:val="auto"/>
                <w:highlight w:val="none"/>
                <w:lang w:val="en-US" w:eastAsia="zh-CN"/>
              </w:rPr>
              <w:t xml:space="preserve">  </w:t>
            </w:r>
            <w:r>
              <w:rPr>
                <w:rFonts w:hint="eastAsia"/>
                <w:color w:val="auto"/>
                <w:highlight w:val="none"/>
                <w:lang w:val="zh-CN" w:eastAsia="zh-CN"/>
              </w:rPr>
              <w:t xml:space="preserve">人，服务期 </w:t>
            </w:r>
            <w:r>
              <w:rPr>
                <w:rFonts w:hint="eastAsia"/>
                <w:color w:val="auto"/>
                <w:highlight w:val="none"/>
                <w:lang w:val="en-US" w:eastAsia="zh-CN"/>
              </w:rPr>
              <w:t>2</w:t>
            </w:r>
            <w:r>
              <w:rPr>
                <w:rFonts w:hint="eastAsia"/>
                <w:color w:val="auto"/>
                <w:highlight w:val="none"/>
                <w:lang w:val="zh-CN"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9" w:hRule="atLeast"/>
        </w:trPr>
        <w:tc>
          <w:tcPr>
            <w:tcW w:w="727"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p>
        </w:tc>
        <w:tc>
          <w:tcPr>
            <w:tcW w:w="2823" w:type="dxa"/>
            <w:gridSpan w:val="2"/>
            <w:tcBorders>
              <w:left w:val="single" w:color="000000" w:sz="4" w:space="0"/>
              <w:bottom w:val="single" w:color="000000" w:sz="4" w:space="0"/>
              <w:right w:val="single" w:color="auto" w:sz="4" w:space="0"/>
            </w:tcBorders>
            <w:noWrap w:val="0"/>
            <w:vAlign w:val="center"/>
          </w:tcPr>
          <w:p>
            <w:pPr>
              <w:ind w:firstLine="420" w:firstLineChars="200"/>
              <w:jc w:val="cente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lang w:val="en-US" w:eastAsia="zh-CN"/>
              </w:rPr>
              <w:t>管理人员及辅助人员</w:t>
            </w:r>
          </w:p>
        </w:tc>
        <w:tc>
          <w:tcPr>
            <w:tcW w:w="1136" w:type="dxa"/>
            <w:tcBorders>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lang w:val="zh-CN" w:eastAsia="zh-CN"/>
              </w:rPr>
              <w:t>项</w:t>
            </w:r>
          </w:p>
        </w:tc>
        <w:tc>
          <w:tcPr>
            <w:tcW w:w="1074" w:type="dxa"/>
            <w:tcBorders>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lang w:val="zh-CN" w:eastAsia="zh-CN"/>
              </w:rPr>
              <w:t>1</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color w:val="auto"/>
                <w:kern w:val="2"/>
                <w:sz w:val="21"/>
                <w:szCs w:val="24"/>
                <w:highlight w:val="none"/>
                <w:lang w:val="zh-CN" w:eastAsia="zh-CN" w:bidi="ar-SA"/>
              </w:rPr>
            </w:pPr>
            <w:r>
              <w:rPr>
                <w:rFonts w:hint="eastAsia"/>
                <w:color w:val="auto"/>
                <w:highlight w:val="none"/>
                <w:lang w:val="zh-CN" w:eastAsia="zh-CN"/>
              </w:rPr>
              <w:t>人员不得少于</w:t>
            </w:r>
            <w:r>
              <w:rPr>
                <w:rFonts w:hint="eastAsia"/>
                <w:color w:val="auto"/>
                <w:highlight w:val="none"/>
                <w:lang w:val="en-US" w:eastAsia="zh-CN"/>
              </w:rPr>
              <w:t xml:space="preserve">   </w:t>
            </w:r>
            <w:r>
              <w:rPr>
                <w:rFonts w:hint="eastAsia"/>
                <w:color w:val="auto"/>
                <w:highlight w:val="none"/>
                <w:lang w:val="zh-CN" w:eastAsia="zh-CN"/>
              </w:rPr>
              <w:t>人，服务期</w:t>
            </w:r>
            <w:r>
              <w:rPr>
                <w:rFonts w:hint="eastAsia"/>
                <w:color w:val="auto"/>
                <w:highlight w:val="none"/>
                <w:lang w:val="en-US" w:eastAsia="zh-CN"/>
              </w:rPr>
              <w:t>2</w:t>
            </w:r>
            <w:r>
              <w:rPr>
                <w:rFonts w:hint="eastAsia"/>
                <w:color w:val="auto"/>
                <w:highlight w:val="none"/>
                <w:lang w:val="zh-CN"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trPr>
        <w:tc>
          <w:tcPr>
            <w:tcW w:w="576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合计总价（1+2+3+4+5）</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小写（元）</w:t>
            </w:r>
          </w:p>
        </w:tc>
        <w:tc>
          <w:tcPr>
            <w:tcW w:w="227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 w:hRule="atLeast"/>
        </w:trPr>
        <w:tc>
          <w:tcPr>
            <w:tcW w:w="57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highlight w:val="none"/>
                <w:lang w:val="zh-CN" w:eastAsia="zh-CN"/>
              </w:rPr>
            </w:pPr>
            <w:r>
              <w:rPr>
                <w:rFonts w:hint="eastAsia"/>
                <w:color w:val="auto"/>
                <w:highlight w:val="none"/>
                <w:lang w:val="zh-CN" w:eastAsia="zh-CN"/>
              </w:rPr>
              <w:t>大写（元）</w:t>
            </w:r>
          </w:p>
        </w:tc>
        <w:tc>
          <w:tcPr>
            <w:tcW w:w="2276" w:type="dxa"/>
            <w:tcBorders>
              <w:top w:val="single" w:color="auto" w:sz="4" w:space="0"/>
              <w:left w:val="single" w:color="000000" w:sz="4" w:space="0"/>
              <w:right w:val="single" w:color="000000" w:sz="4" w:space="0"/>
            </w:tcBorders>
            <w:noWrap w:val="0"/>
            <w:vAlign w:val="center"/>
          </w:tcPr>
          <w:p>
            <w:pPr>
              <w:jc w:val="center"/>
              <w:rPr>
                <w:rFonts w:hint="eastAsia"/>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157"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color w:val="auto"/>
                <w:highlight w:val="none"/>
                <w:lang w:val="zh-CN" w:eastAsia="zh-CN"/>
              </w:rPr>
            </w:pPr>
            <w:r>
              <w:rPr>
                <w:rFonts w:hint="eastAsia"/>
                <w:color w:val="auto"/>
                <w:highlight w:val="none"/>
                <w:lang w:val="zh-CN" w:eastAsia="zh-CN"/>
              </w:rPr>
              <w:t>说明：（1）投标报价四舍五入到元。</w:t>
            </w:r>
          </w:p>
          <w:p>
            <w:pPr>
              <w:jc w:val="left"/>
              <w:rPr>
                <w:rFonts w:hint="eastAsia"/>
                <w:color w:val="auto"/>
                <w:highlight w:val="none"/>
                <w:lang w:val="zh-CN" w:eastAsia="zh-CN"/>
              </w:rPr>
            </w:pPr>
            <w:r>
              <w:rPr>
                <w:rFonts w:hint="eastAsia" w:ascii="宋体" w:hAnsi="宋体" w:eastAsia="宋体" w:cs="宋体"/>
                <w:b/>
                <w:bCs/>
                <w:i w:val="0"/>
                <w:iCs w:val="0"/>
                <w:color w:val="auto"/>
                <w:kern w:val="0"/>
                <w:sz w:val="24"/>
                <w:szCs w:val="24"/>
                <w:highlight w:val="none"/>
                <w:u w:val="none"/>
                <w:lang w:val="en-US" w:eastAsia="zh-CN" w:bidi="ar"/>
              </w:rPr>
              <w:t>本项目综合养护内容还包括垃圾分类音乐线、牛皮藓清理、雨水篦清掏，该三项属保洁养护区域范围内的工作内容，相应的费用不在单独计取，含在投标报价内</w:t>
            </w:r>
            <w:r>
              <w:rPr>
                <w:rFonts w:hint="eastAsia"/>
                <w:color w:val="auto"/>
                <w:highlight w:val="none"/>
                <w:lang w:val="zh-CN"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1、本投标文件及其所附文件涵盖了我方要约的全部内容。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2、本项目招标人员工资含人员基础工资、环卫特殊岗位津贴、高温费、社会保险费、住房公积金、双休日及法定节假日加班费、医疗体检费等；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根据中华人民共和国招标投标法第三十三条规定“投标人不得以低于成本的报价竞标”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snapToGrid w:val="0"/>
        <w:spacing w:line="600" w:lineRule="exact"/>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4、</w:t>
      </w:r>
      <w:r>
        <w:rPr>
          <w:rFonts w:hint="eastAsia" w:hAnsi="宋体" w:cs="宋体"/>
          <w:color w:val="auto"/>
          <w:sz w:val="24"/>
          <w:highlight w:val="none"/>
          <w:lang w:val="en-US" w:eastAsia="zh-CN"/>
        </w:rPr>
        <w:t>人员工资：根据杭政办〔2008〕14号、浙政办发〔2009〕190号、</w:t>
      </w:r>
      <w:r>
        <w:rPr>
          <w:rFonts w:hint="eastAsia" w:hAnsi="宋体" w:cs="宋体"/>
          <w:color w:val="auto"/>
          <w:sz w:val="24"/>
          <w:highlight w:val="none"/>
          <w:lang w:val="zh-CN" w:eastAsia="zh-CN"/>
        </w:rPr>
        <w:t>《浙江省人民政府关于调整全省最低工资标准的通知》（浙政发[2021]22号）、</w:t>
      </w:r>
      <w:r>
        <w:rPr>
          <w:rFonts w:hint="eastAsia" w:hAnsi="宋体" w:cs="宋体"/>
          <w:color w:val="auto"/>
          <w:sz w:val="24"/>
          <w:highlight w:val="none"/>
          <w:lang w:val="en-US" w:eastAsia="zh-CN"/>
        </w:rPr>
        <w:t>《杭州市人民政府关于调整市区最低工资标准的通知》（杭政函[2021]69号），日常加班工资按劳动法相关要求另行计算。必须为本项目人员缴纳五险、住房公积金及杭政办〔2008〕14号和浙政办发〔2009〕190号文件规定的其它经费，须在杭州本地缴纳“五险一金”。投标单位根据道路保洁作业定额，结合作业难易程度，确定投标合理报价。</w:t>
      </w:r>
    </w:p>
    <w:tbl>
      <w:tblPr>
        <w:tblStyle w:val="62"/>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19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基本工资</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2280元/月，即27360元/年</w:t>
            </w:r>
          </w:p>
        </w:tc>
        <w:tc>
          <w:tcPr>
            <w:tcW w:w="26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上浮10%</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228元/月，即2736元/年</w:t>
            </w:r>
          </w:p>
        </w:tc>
        <w:tc>
          <w:tcPr>
            <w:tcW w:w="26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特殊岗位津贴</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300元/月，即3600元/年</w:t>
            </w:r>
          </w:p>
        </w:tc>
        <w:tc>
          <w:tcPr>
            <w:tcW w:w="26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夏季高温津贴</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1200元/年</w:t>
            </w:r>
          </w:p>
        </w:tc>
        <w:tc>
          <w:tcPr>
            <w:tcW w:w="26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住房公积金</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125.4元/月，即1504.8元/年</w:t>
            </w:r>
          </w:p>
        </w:tc>
        <w:tc>
          <w:tcPr>
            <w:tcW w:w="26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企业职工基本养老保险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（单位缴纳比例按14%）</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553.98元/月，即6647.76元/年</w:t>
            </w:r>
          </w:p>
        </w:tc>
        <w:tc>
          <w:tcPr>
            <w:tcW w:w="2659" w:type="dxa"/>
            <w:vMerge w:val="restar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关于启动2021年度社会保险缴费基数的通知、浙人社发[2021]54号，基数保底值按3957元计算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失业保险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（按0.5%计取）</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19.79元/月，即237.48元/年</w:t>
            </w:r>
          </w:p>
        </w:tc>
        <w:tc>
          <w:tcPr>
            <w:tcW w:w="2659" w:type="dxa"/>
            <w:vMerge w:val="continue"/>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52"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医疗保险</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（单位缴纳比例按9.9%）</w:t>
            </w:r>
          </w:p>
        </w:tc>
        <w:tc>
          <w:tcPr>
            <w:tcW w:w="319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391.74元/月，即4700.88元/年</w:t>
            </w:r>
          </w:p>
        </w:tc>
        <w:tc>
          <w:tcPr>
            <w:tcW w:w="2659" w:type="dxa"/>
            <w:vMerge w:val="continue"/>
            <w:noWrap w:val="0"/>
            <w:vAlign w:val="center"/>
          </w:tcPr>
          <w:p>
            <w:pPr>
              <w:jc w:val="left"/>
              <w:rPr>
                <w:rFonts w:hint="eastAsia" w:ascii="宋体" w:hAnsi="宋体" w:eastAsia="宋体" w:cs="宋体"/>
                <w:color w:val="auto"/>
                <w:sz w:val="24"/>
                <w:szCs w:val="24"/>
                <w:highlight w:val="none"/>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pStyle w:val="4"/>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rPr>
        <w:t>日期：    年   月   日</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pStyle w:val="690"/>
        <w:tabs>
          <w:tab w:val="clear" w:pos="720"/>
        </w:tabs>
        <w:snapToGrid w:val="0"/>
        <w:spacing w:before="120" w:after="120" w:line="600" w:lineRule="exact"/>
        <w:ind w:firstLine="643"/>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二、报价明细清单-分项报价表</w:t>
      </w:r>
    </w:p>
    <w:p>
      <w:pPr>
        <w:spacing w:line="600" w:lineRule="exact"/>
        <w:ind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项目编号：</w:t>
      </w:r>
    </w:p>
    <w:tbl>
      <w:tblPr>
        <w:tblStyle w:val="62"/>
        <w:tblW w:w="9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2"/>
        <w:gridCol w:w="1624"/>
        <w:gridCol w:w="956"/>
        <w:gridCol w:w="1023"/>
        <w:gridCol w:w="1290"/>
        <w:gridCol w:w="1408"/>
        <w:gridCol w:w="2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42" w:type="dxa"/>
            <w:tcBorders>
              <w:top w:val="single" w:color="auto" w:sz="8" w:space="0"/>
              <w:left w:val="single" w:color="auto" w:sz="8"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4"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经费名称项目</w:t>
            </w:r>
          </w:p>
        </w:tc>
        <w:tc>
          <w:tcPr>
            <w:tcW w:w="956"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023"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90"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投标单价</w:t>
            </w:r>
          </w:p>
        </w:tc>
        <w:tc>
          <w:tcPr>
            <w:tcW w:w="1408"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金额（元）</w:t>
            </w:r>
          </w:p>
          <w:p>
            <w:pPr>
              <w:jc w:val="center"/>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2年服务</w:t>
            </w:r>
          </w:p>
        </w:tc>
        <w:tc>
          <w:tcPr>
            <w:tcW w:w="2867" w:type="dxa"/>
            <w:tcBorders>
              <w:top w:val="single" w:color="auto" w:sz="8"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42" w:type="dxa"/>
            <w:tcBorders>
              <w:top w:val="nil"/>
              <w:left w:val="single" w:color="auto" w:sz="8"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tcBorders>
              <w:top w:val="nil"/>
              <w:left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环卫保洁</w:t>
            </w:r>
          </w:p>
        </w:tc>
        <w:tc>
          <w:tcPr>
            <w:tcW w:w="956" w:type="dxa"/>
            <w:tcBorders>
              <w:top w:val="nil"/>
              <w:left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23"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default" w:ascii="宋体" w:hAnsi="宋体" w:eastAsia="宋体" w:cs="宋体"/>
                <w:color w:val="auto"/>
                <w:sz w:val="24"/>
                <w:szCs w:val="24"/>
                <w:highlight w:val="none"/>
                <w:lang w:val="en-US" w:eastAsia="zh-CN"/>
              </w:rPr>
            </w:pPr>
          </w:p>
        </w:tc>
        <w:tc>
          <w:tcPr>
            <w:tcW w:w="1290"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eastAsia" w:ascii="宋体" w:hAnsi="宋体" w:eastAsia="宋体" w:cs="宋体"/>
                <w:color w:val="auto"/>
                <w:sz w:val="24"/>
                <w:szCs w:val="24"/>
                <w:highlight w:val="none"/>
              </w:rPr>
            </w:pPr>
          </w:p>
        </w:tc>
        <w:tc>
          <w:tcPr>
            <w:tcW w:w="1408"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p>
        </w:tc>
        <w:tc>
          <w:tcPr>
            <w:tcW w:w="2867"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22.98</w:t>
            </w:r>
            <w:r>
              <w:rPr>
                <w:rFonts w:hint="eastAsia" w:ascii="宋体" w:hAnsi="宋体" w:eastAsia="宋体" w:cs="宋体"/>
                <w:color w:val="auto"/>
                <w:sz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42" w:type="dxa"/>
            <w:tcBorders>
              <w:top w:val="single" w:color="auto" w:sz="4" w:space="0"/>
              <w:left w:val="single" w:color="auto" w:sz="8"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tcBorders>
              <w:top w:val="single" w:color="auto" w:sz="4" w:space="0"/>
              <w:left w:val="nil"/>
              <w:bottom w:val="single" w:color="auto" w:sz="4" w:space="0"/>
              <w:right w:val="single" w:color="000000"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市政养护</w:t>
            </w:r>
          </w:p>
        </w:tc>
        <w:tc>
          <w:tcPr>
            <w:tcW w:w="95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项</w:t>
            </w:r>
          </w:p>
        </w:tc>
        <w:tc>
          <w:tcPr>
            <w:tcW w:w="1023"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1290"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default" w:ascii="宋体" w:hAnsi="宋体" w:eastAsia="宋体" w:cs="宋体"/>
                <w:b/>
                <w:bCs/>
                <w:color w:val="auto"/>
                <w:sz w:val="24"/>
                <w:szCs w:val="24"/>
                <w:highlight w:val="none"/>
                <w:lang w:val="en-US"/>
              </w:rPr>
            </w:pPr>
          </w:p>
        </w:tc>
        <w:tc>
          <w:tcPr>
            <w:tcW w:w="1408"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left"/>
              <w:rPr>
                <w:rFonts w:hint="default" w:ascii="宋体" w:hAnsi="宋体" w:eastAsia="宋体" w:cs="宋体"/>
                <w:b/>
                <w:bCs/>
                <w:color w:val="auto"/>
                <w:sz w:val="24"/>
                <w:szCs w:val="24"/>
                <w:highlight w:val="none"/>
                <w:lang w:val="en-US" w:eastAsia="zh-CN"/>
              </w:rPr>
            </w:pPr>
          </w:p>
        </w:tc>
        <w:tc>
          <w:tcPr>
            <w:tcW w:w="2867"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zh-CN"/>
              </w:rPr>
              <w:t>此部分暂定费用为</w:t>
            </w:r>
            <w:r>
              <w:rPr>
                <w:rFonts w:hint="eastAsia" w:ascii="宋体" w:hAnsi="宋体" w:cs="宋体"/>
                <w:b/>
                <w:bCs/>
                <w:color w:val="auto"/>
                <w:sz w:val="24"/>
                <w:highlight w:val="none"/>
                <w:lang w:val="en-US" w:eastAsia="zh-CN"/>
              </w:rPr>
              <w:t>195</w:t>
            </w:r>
            <w:r>
              <w:rPr>
                <w:rFonts w:hint="eastAsia" w:ascii="宋体" w:hAnsi="宋体" w:eastAsia="宋体" w:cs="宋体"/>
                <w:b/>
                <w:bCs/>
                <w:color w:val="auto"/>
                <w:sz w:val="24"/>
                <w:highlight w:val="none"/>
                <w:lang w:val="zh-CN"/>
              </w:rPr>
              <w:t>万元</w:t>
            </w:r>
            <w:r>
              <w:rPr>
                <w:rFonts w:hint="eastAsia" w:ascii="宋体" w:hAnsi="宋体" w:cs="宋体"/>
                <w:b/>
                <w:bCs/>
                <w:color w:val="auto"/>
                <w:sz w:val="24"/>
                <w:highlight w:val="none"/>
                <w:lang w:val="en-US" w:eastAsia="zh-CN"/>
              </w:rPr>
              <w:t>/年</w:t>
            </w:r>
            <w:r>
              <w:rPr>
                <w:rFonts w:hint="eastAsia" w:ascii="宋体" w:hAnsi="宋体" w:eastAsia="宋体" w:cs="宋体"/>
                <w:b/>
                <w:bCs/>
                <w:color w:val="auto"/>
                <w:sz w:val="24"/>
                <w:highlight w:val="none"/>
                <w:lang w:val="zh-CN"/>
              </w:rPr>
              <w:t>，实际工程量以审计单位审核结果结算（此部分费用不作为竞争性报价，否则作无效标处理）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42" w:type="dxa"/>
            <w:tcBorders>
              <w:top w:val="single" w:color="auto" w:sz="4" w:space="0"/>
              <w:left w:val="single" w:color="auto" w:sz="8"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tcBorders>
              <w:top w:val="single" w:color="auto" w:sz="4" w:space="0"/>
              <w:left w:val="nil"/>
              <w:bottom w:val="single" w:color="auto" w:sz="4" w:space="0"/>
              <w:right w:val="single" w:color="000000"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河道保洁</w:t>
            </w:r>
          </w:p>
        </w:tc>
        <w:tc>
          <w:tcPr>
            <w:tcW w:w="95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p>
        </w:tc>
        <w:tc>
          <w:tcPr>
            <w:tcW w:w="1023"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cs="宋体"/>
                <w:b/>
                <w:bCs/>
                <w:color w:val="auto"/>
                <w:sz w:val="24"/>
                <w:szCs w:val="24"/>
                <w:highlight w:val="none"/>
                <w:lang w:val="en-US" w:eastAsia="zh-CN"/>
              </w:rPr>
            </w:pPr>
          </w:p>
        </w:tc>
        <w:tc>
          <w:tcPr>
            <w:tcW w:w="1290"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eastAsia" w:ascii="宋体" w:hAnsi="宋体" w:cs="宋体"/>
                <w:b/>
                <w:bCs/>
                <w:color w:val="auto"/>
                <w:sz w:val="24"/>
                <w:szCs w:val="24"/>
                <w:highlight w:val="none"/>
                <w:lang w:val="en-US" w:eastAsia="zh-CN"/>
              </w:rPr>
            </w:pPr>
          </w:p>
        </w:tc>
        <w:tc>
          <w:tcPr>
            <w:tcW w:w="1408"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left"/>
              <w:rPr>
                <w:rFonts w:hint="default" w:ascii="宋体" w:hAnsi="宋体" w:eastAsia="宋体" w:cs="宋体"/>
                <w:b/>
                <w:bCs/>
                <w:color w:val="auto"/>
                <w:sz w:val="24"/>
                <w:szCs w:val="24"/>
                <w:highlight w:val="none"/>
                <w:lang w:val="en-US"/>
              </w:rPr>
            </w:pPr>
          </w:p>
        </w:tc>
        <w:tc>
          <w:tcPr>
            <w:tcW w:w="2867"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542" w:type="dxa"/>
            <w:vMerge w:val="restart"/>
            <w:tcBorders>
              <w:top w:val="single" w:color="auto" w:sz="4" w:space="0"/>
              <w:left w:val="single" w:color="auto" w:sz="8"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624" w:type="dxa"/>
            <w:vMerge w:val="restart"/>
            <w:tcBorders>
              <w:top w:val="single" w:color="auto" w:sz="4" w:space="0"/>
              <w:left w:val="nil"/>
              <w:right w:val="single" w:color="000000"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公厕保洁</w:t>
            </w:r>
          </w:p>
        </w:tc>
        <w:tc>
          <w:tcPr>
            <w:tcW w:w="956" w:type="dxa"/>
            <w:vMerge w:val="restart"/>
            <w:tcBorders>
              <w:top w:val="single" w:color="auto" w:sz="4" w:space="0"/>
              <w:left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座</w:t>
            </w:r>
          </w:p>
        </w:tc>
        <w:tc>
          <w:tcPr>
            <w:tcW w:w="1023"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tc>
        <w:tc>
          <w:tcPr>
            <w:tcW w:w="1290"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eastAsia" w:ascii="宋体" w:hAnsi="宋体" w:cs="宋体"/>
                <w:b/>
                <w:bCs/>
                <w:color w:val="auto"/>
                <w:sz w:val="24"/>
                <w:szCs w:val="24"/>
                <w:highlight w:val="none"/>
                <w:lang w:val="en-US" w:eastAsia="zh-CN"/>
              </w:rPr>
            </w:pPr>
          </w:p>
        </w:tc>
        <w:tc>
          <w:tcPr>
            <w:tcW w:w="1408"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left"/>
              <w:rPr>
                <w:rFonts w:hint="default" w:ascii="宋体" w:hAnsi="宋体" w:eastAsia="宋体" w:cs="宋体"/>
                <w:b/>
                <w:bCs/>
                <w:color w:val="auto"/>
                <w:sz w:val="24"/>
                <w:szCs w:val="24"/>
                <w:highlight w:val="none"/>
                <w:lang w:val="en-US"/>
              </w:rPr>
            </w:pPr>
          </w:p>
        </w:tc>
        <w:tc>
          <w:tcPr>
            <w:tcW w:w="2867"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val="zh-CN"/>
              </w:rPr>
            </w:pPr>
            <w:r>
              <w:rPr>
                <w:rFonts w:hint="eastAsia" w:ascii="宋体" w:hAnsi="宋体" w:cs="宋体"/>
                <w:b/>
                <w:bCs/>
                <w:color w:val="auto"/>
                <w:sz w:val="24"/>
                <w:highlight w:val="none"/>
                <w:lang w:val="en-US" w:eastAsia="zh-CN"/>
              </w:rPr>
              <w:t>高标准20万/年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542" w:type="dxa"/>
            <w:vMerge w:val="continue"/>
            <w:tcBorders>
              <w:left w:val="single" w:color="auto" w:sz="8"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color w:val="auto"/>
                <w:sz w:val="24"/>
                <w:szCs w:val="24"/>
                <w:highlight w:val="none"/>
                <w:lang w:val="en-US" w:eastAsia="zh-CN"/>
              </w:rPr>
            </w:pPr>
          </w:p>
        </w:tc>
        <w:tc>
          <w:tcPr>
            <w:tcW w:w="1624" w:type="dxa"/>
            <w:vMerge w:val="continue"/>
            <w:tcBorders>
              <w:left w:val="nil"/>
              <w:bottom w:val="single" w:color="auto" w:sz="4" w:space="0"/>
              <w:right w:val="single" w:color="000000"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cs="宋体"/>
                <w:color w:val="auto"/>
                <w:sz w:val="24"/>
                <w:szCs w:val="24"/>
                <w:highlight w:val="none"/>
                <w:lang w:eastAsia="zh-CN"/>
              </w:rPr>
            </w:pPr>
          </w:p>
        </w:tc>
        <w:tc>
          <w:tcPr>
            <w:tcW w:w="956"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0"/>
                <w:sz w:val="24"/>
                <w:szCs w:val="24"/>
                <w:highlight w:val="none"/>
                <w:lang w:val="en-US" w:eastAsia="zh-CN"/>
              </w:rPr>
            </w:pPr>
          </w:p>
        </w:tc>
        <w:tc>
          <w:tcPr>
            <w:tcW w:w="1023"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tc>
        <w:tc>
          <w:tcPr>
            <w:tcW w:w="1290"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eastAsia" w:ascii="宋体" w:hAnsi="宋体" w:cs="宋体"/>
                <w:b/>
                <w:bCs/>
                <w:color w:val="auto"/>
                <w:sz w:val="24"/>
                <w:szCs w:val="24"/>
                <w:highlight w:val="none"/>
                <w:lang w:val="en-US" w:eastAsia="zh-CN"/>
              </w:rPr>
            </w:pPr>
          </w:p>
        </w:tc>
        <w:tc>
          <w:tcPr>
            <w:tcW w:w="140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left"/>
              <w:rPr>
                <w:rFonts w:hint="default" w:ascii="宋体" w:hAnsi="宋体" w:eastAsia="宋体" w:cs="宋体"/>
                <w:b/>
                <w:bCs/>
                <w:color w:val="auto"/>
                <w:sz w:val="24"/>
                <w:szCs w:val="24"/>
                <w:highlight w:val="none"/>
                <w:lang w:val="en-US"/>
              </w:rPr>
            </w:pPr>
          </w:p>
        </w:tc>
        <w:tc>
          <w:tcPr>
            <w:tcW w:w="286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lang w:val="zh-CN"/>
              </w:rPr>
            </w:pPr>
            <w:r>
              <w:rPr>
                <w:rFonts w:hint="eastAsia" w:ascii="宋体" w:hAnsi="宋体" w:cs="宋体"/>
                <w:b/>
                <w:bCs/>
                <w:color w:val="auto"/>
                <w:sz w:val="24"/>
                <w:highlight w:val="none"/>
                <w:lang w:val="en-US" w:eastAsia="zh-CN"/>
              </w:rPr>
              <w:t>标准12万/年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542" w:type="dxa"/>
            <w:tcBorders>
              <w:top w:val="nil"/>
              <w:left w:val="single" w:color="auto" w:sz="8"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624" w:type="dxa"/>
            <w:tcBorders>
              <w:top w:val="single" w:color="auto" w:sz="4" w:space="0"/>
              <w:left w:val="nil"/>
              <w:right w:val="single" w:color="000000"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绿化养护</w:t>
            </w:r>
          </w:p>
        </w:tc>
        <w:tc>
          <w:tcPr>
            <w:tcW w:w="956" w:type="dxa"/>
            <w:tcBorders>
              <w:top w:val="nil"/>
              <w:left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p>
        </w:tc>
        <w:tc>
          <w:tcPr>
            <w:tcW w:w="1023"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default" w:ascii="宋体" w:hAnsi="宋体" w:eastAsia="宋体" w:cs="宋体"/>
                <w:color w:val="auto"/>
                <w:sz w:val="24"/>
                <w:szCs w:val="24"/>
                <w:highlight w:val="none"/>
                <w:lang w:val="en-US" w:eastAsia="zh-CN"/>
              </w:rPr>
            </w:pPr>
          </w:p>
        </w:tc>
        <w:tc>
          <w:tcPr>
            <w:tcW w:w="1290"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jc w:val="center"/>
              <w:textAlignment w:val="center"/>
              <w:rPr>
                <w:rFonts w:hint="eastAsia" w:ascii="宋体" w:hAnsi="宋体" w:eastAsia="宋体" w:cs="宋体"/>
                <w:color w:val="auto"/>
                <w:sz w:val="24"/>
                <w:szCs w:val="24"/>
                <w:highlight w:val="none"/>
              </w:rPr>
            </w:pPr>
          </w:p>
        </w:tc>
        <w:tc>
          <w:tcPr>
            <w:tcW w:w="1408"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p>
        </w:tc>
        <w:tc>
          <w:tcPr>
            <w:tcW w:w="2867"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wordWrap/>
              <w:adjustRightInd w:val="0"/>
              <w:snapToGrid/>
              <w:spacing w:line="36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最高限价为</w:t>
            </w:r>
            <w:r>
              <w:rPr>
                <w:rFonts w:hint="eastAsia" w:ascii="宋体" w:hAnsi="宋体" w:cs="宋体"/>
                <w:color w:val="auto"/>
                <w:sz w:val="24"/>
                <w:highlight w:val="none"/>
                <w:lang w:val="en-US" w:eastAsia="zh-CN"/>
              </w:rPr>
              <w:t>10.03</w:t>
            </w:r>
            <w:r>
              <w:rPr>
                <w:rFonts w:hint="eastAsia" w:ascii="宋体" w:hAnsi="宋体" w:eastAsia="宋体" w:cs="宋体"/>
                <w:color w:val="auto"/>
                <w:sz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542" w:type="dxa"/>
            <w:tcBorders>
              <w:top w:val="nil"/>
              <w:left w:val="single" w:color="auto" w:sz="8" w:space="0"/>
              <w:bottom w:val="single" w:color="auto" w:sz="4" w:space="0"/>
              <w:right w:val="single" w:color="auto" w:sz="4" w:space="0"/>
            </w:tcBorders>
            <w:tcMar>
              <w:top w:w="17" w:type="dxa"/>
              <w:left w:w="17" w:type="dxa"/>
              <w:bottom w:w="0" w:type="dxa"/>
              <w:right w:w="17" w:type="dxa"/>
            </w:tcMar>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603" w:type="dxa"/>
            <w:gridSpan w:val="3"/>
            <w:tcBorders>
              <w:top w:val="single" w:color="auto" w:sz="4" w:space="0"/>
              <w:left w:val="nil"/>
              <w:bottom w:val="single" w:color="auto" w:sz="4" w:space="0"/>
              <w:right w:val="single" w:color="000000"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报价合计（1+2+3）</w:t>
            </w:r>
          </w:p>
        </w:tc>
        <w:tc>
          <w:tcPr>
            <w:tcW w:w="5565"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eastAsia="宋体" w:cs="宋体"/>
                <w:color w:val="auto"/>
                <w:sz w:val="24"/>
                <w:szCs w:val="24"/>
                <w:highlight w:val="none"/>
              </w:rPr>
            </w:pPr>
          </w:p>
        </w:tc>
      </w:tr>
    </w:tbl>
    <w:p>
      <w:pPr>
        <w:pStyle w:val="962"/>
        <w:rPr>
          <w:rFonts w:hint="eastAsia" w:ascii="宋体" w:hAnsi="宋体" w:eastAsia="宋体" w:cs="宋体"/>
          <w:color w:val="auto"/>
          <w:highlight w:val="none"/>
          <w:lang w:val="en-US"/>
        </w:rPr>
      </w:pPr>
    </w:p>
    <w:p>
      <w:pPr>
        <w:pStyle w:val="36"/>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b/>
          <w:bCs/>
          <w:i w:val="0"/>
          <w:iCs w:val="0"/>
          <w:color w:val="auto"/>
          <w:kern w:val="0"/>
          <w:sz w:val="24"/>
          <w:szCs w:val="24"/>
          <w:highlight w:val="none"/>
          <w:u w:val="none"/>
          <w:lang w:val="en-US" w:eastAsia="zh-CN" w:bidi="ar"/>
        </w:rPr>
        <w:t>本项目综合养护内容还包括垃圾分类音乐线、牛皮藓清理、雨水篦清掏，该三项属保洁养护区域范围内的工作内容，相应的费用不在单独计取，含在投标报价内</w:t>
      </w:r>
      <w:r>
        <w:rPr>
          <w:rFonts w:hint="eastAsia" w:ascii="宋体" w:hAnsi="宋体" w:eastAsia="宋体" w:cs="宋体"/>
          <w:b/>
          <w:color w:val="auto"/>
          <w:sz w:val="24"/>
          <w:highlight w:val="none"/>
        </w:rPr>
        <w:t>；</w:t>
      </w:r>
    </w:p>
    <w:p>
      <w:pPr>
        <w:pStyle w:val="3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可根据具体情况调整报价明细清单格式，但应包括项目涉及的一切相关税费等费用。</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3、分项报价表中合计总价应与开标一览表中的各项相应报价相一致。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4、漏报视作包含在投标总价内。 </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01" w:name="OLE_LINK13"/>
      <w:bookmarkStart w:id="402" w:name="OLE_LINK14"/>
      <w:r>
        <w:rPr>
          <w:rFonts w:hint="eastAsia" w:ascii="宋体" w:hAnsi="宋体" w:cs="宋体"/>
          <w:b/>
          <w:color w:val="auto"/>
          <w:spacing w:val="6"/>
          <w:sz w:val="32"/>
          <w:szCs w:val="32"/>
        </w:rPr>
        <w:t>残疾人福利性单位声明函</w:t>
      </w:r>
    </w:p>
    <w:bookmarkEnd w:id="401"/>
    <w:bookmarkEnd w:id="40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五常街道城市管理综合养护四标段采购项目</w:t>
      </w:r>
      <w:r>
        <w:rPr>
          <w:rFonts w:hint="eastAsia" w:ascii="宋体" w:hAnsi="宋体" w:cs="宋体"/>
          <w:color w:val="auto"/>
          <w:sz w:val="24"/>
        </w:rPr>
        <w:t>_</w:t>
      </w:r>
      <w:r>
        <w:rPr>
          <w:rFonts w:hint="eastAsia" w:ascii="宋体" w:hAnsi="宋体" w:cs="宋体"/>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rPr>
        <w:t>、（采购代理机构）：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4"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4"/>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5"/>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五常街道城市管理综合养护四标段采购项目</w:t>
      </w:r>
      <w:r>
        <w:rPr>
          <w:rFonts w:hint="eastAsia" w:ascii="宋体" w:hAnsi="宋体" w:cs="宋体"/>
          <w:color w:val="auto"/>
          <w:sz w:val="24"/>
        </w:rPr>
        <w:t>【招标编号：</w:t>
      </w:r>
      <w:r>
        <w:rPr>
          <w:rFonts w:hint="eastAsia" w:ascii="宋体" w:hAnsi="宋体" w:cs="宋体"/>
          <w:color w:val="auto"/>
          <w:sz w:val="24"/>
          <w:lang w:eastAsia="zh-CN"/>
        </w:rPr>
        <w:t>（ZJZFCG-YS2023-003）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五常街道城市管理综合养护四标段采购项目</w:t>
      </w:r>
      <w:r>
        <w:rPr>
          <w:rFonts w:hint="eastAsia" w:ascii="宋体" w:hAnsi="宋体" w:cs="宋体"/>
          <w:color w:val="auto"/>
          <w:sz w:val="24"/>
          <w:u w:val="single"/>
        </w:rPr>
        <w:t xml:space="preserve"> </w:t>
      </w:r>
      <w:r>
        <w:rPr>
          <w:rFonts w:hint="eastAsia" w:ascii="宋体" w:hAnsi="宋体" w:cs="宋体"/>
          <w:color w:val="auto"/>
          <w:sz w:val="24"/>
        </w:rPr>
        <w:t>采购活动，</w:t>
      </w:r>
      <w:r>
        <w:rPr>
          <w:rFonts w:hint="eastAsia" w:ascii="宋体" w:hAnsi="宋体" w:cs="宋体"/>
          <w:color w:val="auto"/>
          <w:sz w:val="24"/>
        </w:rPr>
        <w:t>工程的施工单位全部为符合政策要求的中小企业（或者：服务全部由符合政策要求的中小企业承接）</w:t>
      </w:r>
      <w:r>
        <w:rPr>
          <w:rFonts w:hint="eastAsia" w:ascii="宋体" w:hAnsi="宋体" w:cs="宋体"/>
          <w:color w:val="auto"/>
          <w:sz w:val="24"/>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w:t>
      </w:r>
      <w:r>
        <w:rPr>
          <w:rFonts w:hint="eastAsia" w:ascii="宋体" w:hAnsi="宋体" w:cs="宋体"/>
          <w:color w:val="auto"/>
          <w:sz w:val="24"/>
        </w:rPr>
        <w:t>承建（承接）</w:t>
      </w:r>
      <w:r>
        <w:rPr>
          <w:rFonts w:hint="eastAsia" w:ascii="宋体" w:hAnsi="宋体" w:cs="宋体"/>
          <w:color w:val="auto"/>
          <w:sz w:val="24"/>
        </w:rPr>
        <w:t xml:space="preserve">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w:t>
      </w:r>
      <w:r>
        <w:rPr>
          <w:rFonts w:hint="eastAsia" w:ascii="宋体" w:hAnsi="宋体" w:cs="宋体"/>
          <w:color w:val="auto"/>
          <w:sz w:val="24"/>
        </w:rPr>
        <w:t>承建（承接）</w:t>
      </w:r>
      <w:r>
        <w:rPr>
          <w:rFonts w:hint="eastAsia" w:ascii="宋体" w:hAnsi="宋体" w:cs="宋体"/>
          <w:color w:val="auto"/>
          <w:sz w:val="24"/>
        </w:rPr>
        <w:t xml:space="preserve">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方正小标宋简体">
    <w:altName w:val="黑体"/>
    <w:panose1 w:val="02010601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91899912"/>
    <w:bookmarkStart w:id="407" w:name="_Toc131845147"/>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861A"/>
    <w:multiLevelType w:val="singleLevel"/>
    <w:tmpl w:val="8A69861A"/>
    <w:lvl w:ilvl="0" w:tentative="0">
      <w:start w:val="1"/>
      <w:numFmt w:val="decimal"/>
      <w:suff w:val="nothing"/>
      <w:lvlText w:val="（%1）"/>
      <w:lvlJc w:val="left"/>
    </w:lvl>
  </w:abstractNum>
  <w:abstractNum w:abstractNumId="1">
    <w:nsid w:val="E40135B3"/>
    <w:multiLevelType w:val="singleLevel"/>
    <w:tmpl w:val="E40135B3"/>
    <w:lvl w:ilvl="0" w:tentative="0">
      <w:start w:val="2"/>
      <w:numFmt w:val="decimal"/>
      <w:suff w:val="nothing"/>
      <w:lvlText w:val="%1、"/>
      <w:lvlJc w:val="left"/>
      <w:pPr>
        <w:ind w:left="630" w:leftChars="0" w:firstLine="0" w:firstLineChars="0"/>
      </w:pPr>
    </w:lvl>
  </w:abstractNum>
  <w:abstractNum w:abstractNumId="2">
    <w:nsid w:val="00000009"/>
    <w:multiLevelType w:val="singleLevel"/>
    <w:tmpl w:val="00000009"/>
    <w:lvl w:ilvl="0" w:tentative="0">
      <w:start w:val="1"/>
      <w:numFmt w:val="chineseCounting"/>
      <w:suff w:val="nothing"/>
      <w:lvlText w:val="（%1）"/>
      <w:lvlJc w:val="left"/>
    </w:lvl>
  </w:abstractNum>
  <w:abstractNum w:abstractNumId="3">
    <w:nsid w:val="24074C7B"/>
    <w:multiLevelType w:val="singleLevel"/>
    <w:tmpl w:val="24074C7B"/>
    <w:lvl w:ilvl="0" w:tentative="0">
      <w:start w:val="3"/>
      <w:numFmt w:val="chineseCounting"/>
      <w:suff w:val="nothing"/>
      <w:lvlText w:val="%1、"/>
      <w:lvlJc w:val="left"/>
      <w:rPr>
        <w:rFonts w:hint="eastAsia"/>
      </w:rPr>
    </w:lvl>
  </w:abstractNum>
  <w:abstractNum w:abstractNumId="4">
    <w:nsid w:val="4BAE36DA"/>
    <w:multiLevelType w:val="singleLevel"/>
    <w:tmpl w:val="4BAE36DA"/>
    <w:lvl w:ilvl="0" w:tentative="0">
      <w:start w:val="3"/>
      <w:numFmt w:val="decimal"/>
      <w:suff w:val="nothing"/>
      <w:lvlText w:val="%1、"/>
      <w:lvlJc w:val="left"/>
      <w:pPr>
        <w:ind w:left="481" w:leftChars="0" w:firstLine="0" w:firstLineChars="0"/>
      </w:pPr>
    </w:lvl>
  </w:abstractNum>
  <w:abstractNum w:abstractNumId="5">
    <w:nsid w:val="71D00B43"/>
    <w:multiLevelType w:val="singleLevel"/>
    <w:tmpl w:val="71D00B43"/>
    <w:lvl w:ilvl="0" w:tentative="0">
      <w:start w:val="5"/>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GMwY2E1OTQwYzNlYTgwMjliNzA4ZGIzZTI1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B5A17"/>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47AE7"/>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16579"/>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16230"/>
    <w:rsid w:val="2DD15014"/>
    <w:rsid w:val="2DF72DE4"/>
    <w:rsid w:val="2E0220AF"/>
    <w:rsid w:val="2E0A2945"/>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4156A9"/>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4B6987"/>
    <w:rsid w:val="37EE7094"/>
    <w:rsid w:val="38296C89"/>
    <w:rsid w:val="383002EB"/>
    <w:rsid w:val="38586797"/>
    <w:rsid w:val="38BC0149"/>
    <w:rsid w:val="38D87D1C"/>
    <w:rsid w:val="39395448"/>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4292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E2E3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81721"/>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749B0"/>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1641A"/>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B49FB"/>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F5C87"/>
    <w:rsid w:val="73C0646E"/>
    <w:rsid w:val="742222F5"/>
    <w:rsid w:val="74476126"/>
    <w:rsid w:val="74706664"/>
    <w:rsid w:val="747F3682"/>
    <w:rsid w:val="749C4185"/>
    <w:rsid w:val="75067759"/>
    <w:rsid w:val="752E6DCD"/>
    <w:rsid w:val="75474E57"/>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2"/>
    <w:qFormat/>
    <w:uiPriority w:val="0"/>
    <w:pPr>
      <w:spacing w:line="480" w:lineRule="exact"/>
      <w:ind w:firstLine="480" w:firstLineChars="200"/>
    </w:pPr>
    <w:rPr>
      <w:rFonts w:ascii="宋体" w:hAnsi="宋体"/>
      <w:sz w:val="24"/>
    </w:rPr>
  </w:style>
  <w:style w:type="paragraph" w:styleId="28">
    <w:name w:val="Body Text First Indent 2"/>
    <w:basedOn w:val="27"/>
    <w:next w:val="1"/>
    <w:link w:val="118"/>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8"/>
    <w:qFormat/>
    <w:uiPriority w:val="0"/>
    <w:pPr>
      <w:ind w:left="100" w:leftChars="2500"/>
    </w:pPr>
    <w:rPr>
      <w:rFonts w:ascii="宋体"/>
      <w:sz w:val="24"/>
      <w:szCs w:val="21"/>
      <w:lang w:val="zh-CN"/>
    </w:rPr>
  </w:style>
  <w:style w:type="paragraph" w:styleId="40">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1">
    <w:name w:val="endnote text"/>
    <w:basedOn w:val="1"/>
    <w:link w:val="929"/>
    <w:qFormat/>
    <w:uiPriority w:val="0"/>
    <w:rPr>
      <w:lang w:val="zh-CN"/>
    </w:rPr>
  </w:style>
  <w:style w:type="paragraph" w:styleId="42">
    <w:name w:val="Balloon Text"/>
    <w:basedOn w:val="1"/>
    <w:link w:val="185"/>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0"/>
    <w:next w:val="20"/>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8"/>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50"/>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9"/>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2"/>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3"/>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2"/>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40"/>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40"/>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1"/>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4">
    <w:name w:val="BodyTextIndent"/>
    <w:basedOn w:val="1"/>
    <w:next w:val="965"/>
    <w:qFormat/>
    <w:uiPriority w:val="0"/>
    <w:pPr>
      <w:spacing w:line="480" w:lineRule="auto"/>
      <w:ind w:firstLine="600"/>
      <w:textAlignment w:val="baseline"/>
    </w:pPr>
    <w:rPr>
      <w:sz w:val="28"/>
    </w:rPr>
  </w:style>
  <w:style w:type="paragraph" w:customStyle="1" w:styleId="965">
    <w:name w:val="UserStyle_460"/>
    <w:basedOn w:val="964"/>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6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967">
    <w:name w:val="标题 1 字符1"/>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177</Pages>
  <Words>82982</Words>
  <Characters>88917</Characters>
  <Lines>281</Lines>
  <Paragraphs>79</Paragraphs>
  <TotalTime>17</TotalTime>
  <ScaleCrop>false</ScaleCrop>
  <LinksUpToDate>false</LinksUpToDate>
  <CharactersWithSpaces>94823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HD</cp:lastModifiedBy>
  <cp:lastPrinted>2021-12-27T11:06:00Z</cp:lastPrinted>
  <dcterms:modified xsi:type="dcterms:W3CDTF">2023-03-10T08:53:43Z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