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ascii="宋体" w:hAnsi="宋体" w:cs="宋体"/>
          <w:b/>
          <w:bCs/>
          <w:color w:val="000000"/>
          <w:spacing w:val="6"/>
          <w:sz w:val="36"/>
          <w:szCs w:val="36"/>
        </w:rPr>
      </w:pPr>
      <w:r>
        <w:rPr>
          <w:rFonts w:hint="eastAsia" w:ascii="宋体" w:hAnsi="宋体" w:cs="宋体"/>
          <w:b/>
          <w:bCs/>
          <w:color w:val="000000"/>
          <w:spacing w:val="6"/>
          <w:sz w:val="36"/>
          <w:szCs w:val="36"/>
        </w:rPr>
        <w:t>杭州市余杭中学三个创新实验室项目</w:t>
      </w:r>
    </w:p>
    <w:p>
      <w:pPr>
        <w:pStyle w:val="61"/>
        <w:spacing w:line="900" w:lineRule="exact"/>
        <w:ind w:left="0" w:leftChars="0" w:firstLine="0" w:firstLineChars="0"/>
        <w:jc w:val="center"/>
        <w:rPr>
          <w:rFonts w:cs="宋体"/>
        </w:rPr>
      </w:pPr>
    </w:p>
    <w:p>
      <w:pPr>
        <w:adjustRightInd/>
        <w:spacing w:line="900" w:lineRule="exact"/>
        <w:jc w:val="center"/>
        <w:rPr>
          <w:rFonts w:ascii="宋体" w:hAnsi="宋体" w:cs="宋体"/>
          <w:b/>
          <w:bCs/>
          <w:color w:val="000000"/>
          <w:spacing w:val="6"/>
          <w:sz w:val="44"/>
          <w:szCs w:val="44"/>
        </w:rPr>
      </w:pPr>
    </w:p>
    <w:p>
      <w:pPr>
        <w:adjustRightInd/>
        <w:spacing w:line="900" w:lineRule="exact"/>
        <w:jc w:val="center"/>
        <w:rPr>
          <w:rFonts w:ascii="宋体" w:hAnsi="宋体" w:cs="宋体"/>
          <w:b/>
          <w:bCs/>
          <w:color w:val="000000"/>
          <w:spacing w:val="6"/>
          <w:sz w:val="44"/>
          <w:szCs w:val="44"/>
        </w:rPr>
      </w:pPr>
    </w:p>
    <w:p>
      <w:pPr>
        <w:pStyle w:val="61"/>
        <w:spacing w:line="900" w:lineRule="exact"/>
        <w:ind w:left="0" w:leftChars="0" w:firstLine="0" w:firstLineChars="0"/>
        <w:jc w:val="center"/>
        <w:rPr>
          <w:rFonts w:cs="宋体"/>
        </w:rPr>
      </w:pPr>
    </w:p>
    <w:p>
      <w:pPr>
        <w:jc w:val="center"/>
        <w:rPr>
          <w:rFonts w:ascii="宋体" w:hAnsi="宋体" w:cs="宋体"/>
          <w:b/>
          <w:bCs/>
          <w:sz w:val="84"/>
          <w:szCs w:val="84"/>
        </w:rPr>
      </w:pPr>
      <w:r>
        <w:rPr>
          <w:rFonts w:hint="eastAsia" w:ascii="宋体" w:hAnsi="宋体" w:cs="宋体"/>
          <w:b/>
          <w:bCs/>
          <w:sz w:val="84"/>
          <w:szCs w:val="84"/>
        </w:rPr>
        <w:t>招标文件</w:t>
      </w:r>
    </w:p>
    <w:p>
      <w:pPr>
        <w:jc w:val="center"/>
        <w:rPr>
          <w:rFonts w:ascii="宋体" w:hAnsi="宋体" w:cs="宋体"/>
          <w:b/>
          <w:bCs/>
          <w:sz w:val="44"/>
          <w:szCs w:val="44"/>
        </w:rPr>
      </w:pPr>
      <w:r>
        <w:rPr>
          <w:rFonts w:hint="eastAsia" w:ascii="宋体" w:hAnsi="宋体" w:cs="宋体"/>
          <w:b/>
          <w:bCs/>
          <w:sz w:val="44"/>
          <w:szCs w:val="44"/>
        </w:rPr>
        <w:t>（电子招投标）</w:t>
      </w:r>
    </w:p>
    <w:p>
      <w:pPr>
        <w:pStyle w:val="19"/>
      </w:pPr>
    </w:p>
    <w:p>
      <w:pPr>
        <w:jc w:val="center"/>
        <w:rPr>
          <w:rFonts w:ascii="宋体" w:hAnsi="宋体" w:cs="宋体"/>
          <w:b/>
          <w:bCs/>
          <w:sz w:val="32"/>
          <w:szCs w:val="32"/>
        </w:rPr>
      </w:pPr>
      <w:r>
        <w:rPr>
          <w:rFonts w:hint="eastAsia" w:ascii="宋体" w:hAnsi="宋体" w:cs="宋体"/>
          <w:b/>
          <w:bCs/>
          <w:sz w:val="32"/>
          <w:szCs w:val="32"/>
        </w:rPr>
        <w:t>编号：（HYZFCGDL-2022-</w:t>
      </w:r>
      <w:r>
        <w:rPr>
          <w:rFonts w:hint="eastAsia" w:ascii="宋体" w:hAnsi="宋体" w:cs="宋体"/>
          <w:b/>
          <w:bCs/>
          <w:sz w:val="32"/>
          <w:szCs w:val="32"/>
          <w:lang w:val="en-US" w:eastAsia="zh-CN"/>
        </w:rPr>
        <w:t>032</w:t>
      </w:r>
      <w:r>
        <w:rPr>
          <w:rFonts w:hint="eastAsia" w:ascii="宋体" w:hAnsi="宋体" w:cs="宋体"/>
          <w:b/>
          <w:bCs/>
          <w:sz w:val="32"/>
          <w:szCs w:val="32"/>
        </w:rPr>
        <w:t>）</w:t>
      </w:r>
    </w:p>
    <w:p>
      <w:pPr>
        <w:pStyle w:val="61"/>
        <w:spacing w:line="900" w:lineRule="exact"/>
        <w:ind w:left="0" w:leftChars="0" w:firstLine="0" w:firstLineChars="0"/>
        <w:jc w:val="center"/>
        <w:rPr>
          <w:rFonts w:cs="宋体"/>
        </w:rPr>
      </w:pPr>
    </w:p>
    <w:p>
      <w:pPr>
        <w:adjustRightInd/>
        <w:spacing w:line="900" w:lineRule="exact"/>
        <w:jc w:val="center"/>
        <w:rPr>
          <w:rFonts w:ascii="宋体" w:hAnsi="宋体" w:cs="宋体"/>
          <w:b/>
          <w:bCs/>
          <w:color w:val="000000"/>
          <w:spacing w:val="6"/>
          <w:sz w:val="44"/>
          <w:szCs w:val="44"/>
        </w:rPr>
      </w:pPr>
    </w:p>
    <w:p>
      <w:pPr>
        <w:adjustRightInd/>
        <w:spacing w:line="900" w:lineRule="exact"/>
        <w:jc w:val="center"/>
        <w:rPr>
          <w:rFonts w:ascii="宋体" w:hAnsi="宋体" w:cs="宋体"/>
          <w:b/>
          <w:bCs/>
          <w:color w:val="000000"/>
          <w:spacing w:val="6"/>
          <w:sz w:val="44"/>
          <w:szCs w:val="44"/>
        </w:rPr>
      </w:pPr>
    </w:p>
    <w:p>
      <w:pPr>
        <w:pStyle w:val="61"/>
        <w:spacing w:line="900" w:lineRule="exact"/>
        <w:ind w:left="0" w:leftChars="0" w:firstLine="0" w:firstLineChars="0"/>
        <w:jc w:val="center"/>
        <w:rPr>
          <w:rFonts w:cs="宋体"/>
        </w:rPr>
      </w:pPr>
    </w:p>
    <w:p>
      <w:pPr>
        <w:jc w:val="center"/>
        <w:rPr>
          <w:rFonts w:ascii="宋体" w:hAnsi="宋体" w:cs="宋体"/>
          <w:b/>
          <w:bCs/>
          <w:sz w:val="28"/>
          <w:szCs w:val="28"/>
        </w:rPr>
      </w:pPr>
      <w:r>
        <w:rPr>
          <w:rFonts w:hint="eastAsia" w:ascii="宋体" w:hAnsi="宋体" w:cs="宋体"/>
          <w:b/>
          <w:bCs/>
          <w:sz w:val="28"/>
          <w:szCs w:val="28"/>
        </w:rPr>
        <w:t>采购人：杭州市余杭中学</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r>
        <w:rPr>
          <w:rFonts w:hint="eastAsia" w:ascii="宋体" w:hAnsi="宋体" w:cs="宋体"/>
          <w:b/>
          <w:bCs/>
          <w:sz w:val="28"/>
          <w:szCs w:val="28"/>
        </w:rPr>
        <w:t>采购代理机构：杭州泓远工程咨询有限公司</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r>
        <w:rPr>
          <w:rFonts w:hint="eastAsia" w:ascii="宋体" w:hAnsi="宋体" w:cs="宋体"/>
          <w:b/>
          <w:bCs/>
          <w:sz w:val="28"/>
          <w:szCs w:val="28"/>
        </w:rPr>
        <w:t>二〇二二年九月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600" w:lineRule="exact"/>
        <w:rPr>
          <w:sz w:val="24"/>
        </w:rPr>
      </w:pPr>
      <w:r>
        <w:rPr>
          <w:rFonts w:hint="eastAsia"/>
          <w:sz w:val="24"/>
        </w:rPr>
        <w:t>第一部分      招标公告</w:t>
      </w:r>
    </w:p>
    <w:p>
      <w:pPr>
        <w:spacing w:line="600" w:lineRule="exact"/>
        <w:rPr>
          <w:sz w:val="24"/>
        </w:rPr>
      </w:pPr>
      <w:r>
        <w:rPr>
          <w:rFonts w:hint="eastAsia"/>
          <w:sz w:val="24"/>
        </w:rPr>
        <w:t>第二部分      投标人须知</w:t>
      </w:r>
    </w:p>
    <w:p>
      <w:pPr>
        <w:spacing w:line="600" w:lineRule="exact"/>
        <w:rPr>
          <w:sz w:val="24"/>
        </w:rPr>
      </w:pPr>
      <w:r>
        <w:rPr>
          <w:rFonts w:hint="eastAsia"/>
          <w:sz w:val="24"/>
        </w:rPr>
        <w:t>第三部分      采购需求</w:t>
      </w:r>
    </w:p>
    <w:p>
      <w:pPr>
        <w:spacing w:line="600" w:lineRule="exact"/>
        <w:rPr>
          <w:sz w:val="24"/>
        </w:rPr>
      </w:pPr>
      <w:r>
        <w:rPr>
          <w:rFonts w:hint="eastAsia"/>
          <w:sz w:val="24"/>
        </w:rPr>
        <w:t>第四部分      评标办法</w:t>
      </w:r>
    </w:p>
    <w:p>
      <w:pPr>
        <w:spacing w:line="600" w:lineRule="exact"/>
        <w:rPr>
          <w:sz w:val="24"/>
        </w:rPr>
      </w:pPr>
      <w:r>
        <w:rPr>
          <w:rFonts w:hint="eastAsia"/>
          <w:sz w:val="24"/>
        </w:rPr>
        <w:t>第五部分      拟签订的合同文本</w:t>
      </w:r>
    </w:p>
    <w:p>
      <w:pPr>
        <w:spacing w:line="600" w:lineRule="exact"/>
        <w:rPr>
          <w:rFonts w:ascii="宋体" w:hAnsi="宋体" w:cs="宋体"/>
          <w:sz w:val="32"/>
          <w:szCs w:val="32"/>
        </w:rPr>
      </w:pPr>
      <w:r>
        <w:rPr>
          <w:rFonts w:hint="eastAsia"/>
          <w:sz w:val="24"/>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28"/>
          <w:szCs w:val="28"/>
        </w:rPr>
        <w:t>第一部分 招标公告</w:t>
      </w:r>
    </w:p>
    <w:p>
      <w:pPr>
        <w:pBdr>
          <w:top w:val="single" w:color="auto" w:sz="4" w:space="1"/>
          <w:left w:val="single" w:color="auto" w:sz="4" w:space="4"/>
          <w:bottom w:val="single" w:color="auto" w:sz="4" w:space="1"/>
          <w:right w:val="single" w:color="auto" w:sz="4" w:space="4"/>
        </w:pBdr>
        <w:spacing w:line="600" w:lineRule="atLeast"/>
        <w:ind w:firstLine="4320" w:firstLineChars="18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ascii="宋体" w:hAnsi="宋体" w:cs="宋体"/>
          <w:sz w:val="24"/>
          <w:u w:val="single"/>
        </w:rPr>
      </w:pPr>
      <w:r>
        <w:rPr>
          <w:rFonts w:hint="eastAsia" w:ascii="宋体" w:hAnsi="宋体" w:cs="宋体"/>
          <w:sz w:val="24"/>
          <w:u w:val="single"/>
        </w:rPr>
        <w:t>杭州市余杭中学三个创新实验室项目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color w:val="auto"/>
          <w:kern w:val="2"/>
          <w:sz w:val="24"/>
          <w:szCs w:val="24"/>
        </w:rPr>
        <w:t>https：//www.zcygov.cn/）获取（下载）招标文件，并于</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时</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600" w:lineRule="exact"/>
        <w:rPr>
          <w:rFonts w:ascii="宋体" w:hAnsi="宋体" w:cs="宋体"/>
          <w:b/>
          <w:sz w:val="24"/>
        </w:rPr>
      </w:pPr>
      <w:r>
        <w:rPr>
          <w:rFonts w:hint="eastAsia" w:ascii="宋体" w:hAnsi="宋体" w:cs="宋体"/>
          <w:b/>
          <w:sz w:val="24"/>
        </w:rPr>
        <w:t xml:space="preserve">一、项目基本情况                                            </w:t>
      </w:r>
    </w:p>
    <w:p>
      <w:pPr>
        <w:spacing w:line="600" w:lineRule="exact"/>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color w:val="000000"/>
          <w:kern w:val="0"/>
          <w:sz w:val="24"/>
          <w:u w:val="single"/>
          <w:lang w:eastAsia="zh-CN"/>
        </w:rPr>
        <w:t>HYZFCGDL-2022-032</w:t>
      </w:r>
      <w:r>
        <w:rPr>
          <w:rFonts w:hint="eastAsia" w:ascii="宋体" w:hAnsi="宋体" w:cs="宋体"/>
          <w:color w:val="000000"/>
          <w:kern w:val="0"/>
          <w:sz w:val="24"/>
          <w:u w:val="single"/>
        </w:rPr>
        <w:t xml:space="preserve"> </w:t>
      </w:r>
    </w:p>
    <w:p>
      <w:pPr>
        <w:spacing w:line="600" w:lineRule="exact"/>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color w:val="000000"/>
          <w:kern w:val="0"/>
          <w:sz w:val="24"/>
          <w:u w:val="single"/>
        </w:rPr>
        <w:t>杭州市余杭中学三个创新实验室项目</w:t>
      </w:r>
    </w:p>
    <w:p>
      <w:pPr>
        <w:spacing w:line="600" w:lineRule="exact"/>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sz w:val="24"/>
        </w:rPr>
        <w:t xml:space="preserve"> </w:t>
      </w:r>
      <w:r>
        <w:rPr>
          <w:rFonts w:hint="eastAsia" w:ascii="宋体" w:hAnsi="宋体" w:cs="宋体"/>
          <w:sz w:val="24"/>
          <w:u w:val="single"/>
        </w:rPr>
        <w:t>1350000元</w:t>
      </w:r>
      <w:r>
        <w:rPr>
          <w:rFonts w:hint="eastAsia" w:ascii="宋体" w:hAnsi="宋体" w:cs="宋体"/>
          <w:sz w:val="24"/>
        </w:rPr>
        <w:t xml:space="preserve"> </w:t>
      </w:r>
    </w:p>
    <w:p>
      <w:pPr>
        <w:spacing w:line="600" w:lineRule="exact"/>
        <w:ind w:firstLine="482" w:firstLineChars="200"/>
        <w:rPr>
          <w:rFonts w:ascii="宋体" w:hAnsi="宋体" w:cs="宋体"/>
          <w:sz w:val="24"/>
          <w:highlight w:val="cyan"/>
        </w:rPr>
      </w:pPr>
      <w:r>
        <w:rPr>
          <w:rFonts w:hint="eastAsia" w:ascii="宋体" w:hAnsi="宋体" w:cs="宋体"/>
          <w:b/>
          <w:sz w:val="24"/>
        </w:rPr>
        <w:t>最高限价（元）：</w:t>
      </w:r>
      <w:r>
        <w:rPr>
          <w:rFonts w:hint="eastAsia" w:ascii="宋体" w:hAnsi="宋体" w:cs="宋体"/>
          <w:sz w:val="24"/>
        </w:rPr>
        <w:t xml:space="preserve"> </w:t>
      </w:r>
      <w:r>
        <w:rPr>
          <w:rFonts w:hint="eastAsia" w:ascii="宋体" w:hAnsi="宋体" w:cs="宋体"/>
          <w:sz w:val="24"/>
          <w:u w:val="single"/>
        </w:rPr>
        <w:t>1350000元</w:t>
      </w:r>
    </w:p>
    <w:p>
      <w:pPr>
        <w:pStyle w:val="18"/>
        <w:spacing w:line="600" w:lineRule="exact"/>
        <w:ind w:firstLine="480"/>
        <w:rPr>
          <w:rFonts w:hAnsi="宋体" w:cs="宋体"/>
          <w:bCs/>
          <w:color w:val="auto"/>
          <w:kern w:val="2"/>
          <w:sz w:val="24"/>
          <w:szCs w:val="24"/>
        </w:rPr>
      </w:pPr>
      <w:r>
        <w:rPr>
          <w:rFonts w:hint="eastAsia" w:hAnsi="宋体" w:cs="宋体"/>
          <w:b/>
          <w:color w:val="auto"/>
          <w:sz w:val="24"/>
          <w:szCs w:val="24"/>
        </w:rPr>
        <w:t>采购需求：</w:t>
      </w:r>
      <w:r>
        <w:rPr>
          <w:rFonts w:hint="eastAsia" w:hAnsi="宋体" w:cs="宋体"/>
          <w:color w:val="auto"/>
          <w:sz w:val="24"/>
          <w:szCs w:val="24"/>
          <w:u w:val="single"/>
        </w:rPr>
        <w:t>本项目采购内容为杭州市余杭中学三个创新实验室的采购、运输、安装、调试、培训和相关维护等，</w:t>
      </w:r>
      <w:r>
        <w:rPr>
          <w:rFonts w:hint="eastAsia" w:hAnsi="宋体" w:cs="宋体"/>
          <w:bCs/>
          <w:color w:val="auto"/>
          <w:kern w:val="2"/>
          <w:sz w:val="24"/>
          <w:szCs w:val="24"/>
          <w:u w:val="single"/>
        </w:rPr>
        <w:t>详见招标文件第三部分采购需求；</w:t>
      </w:r>
    </w:p>
    <w:p>
      <w:pPr>
        <w:pStyle w:val="87"/>
        <w:spacing w:before="0" w:line="600" w:lineRule="exact"/>
        <w:ind w:firstLine="482"/>
        <w:outlineLvl w:val="2"/>
        <w:rPr>
          <w:rFonts w:ascii="宋体" w:hAnsi="宋体" w:cs="宋体"/>
          <w:szCs w:val="24"/>
        </w:rPr>
      </w:pPr>
      <w:r>
        <w:rPr>
          <w:rFonts w:hint="eastAsia" w:ascii="宋体" w:hAnsi="宋体" w:cs="宋体"/>
          <w:b/>
          <w:szCs w:val="24"/>
        </w:rPr>
        <w:t>合同履约期限：</w:t>
      </w:r>
      <w:r>
        <w:rPr>
          <w:rFonts w:hint="eastAsia" w:ascii="宋体" w:hAnsi="宋体" w:cs="宋体"/>
          <w:bCs/>
        </w:rPr>
        <w:t>合同签订后40日历天内安装调试完毕。</w:t>
      </w:r>
    </w:p>
    <w:p>
      <w:pPr>
        <w:pStyle w:val="18"/>
        <w:spacing w:line="600" w:lineRule="exact"/>
        <w:ind w:firstLine="480"/>
        <w:rPr>
          <w:rFonts w:hAnsi="宋体" w:cs="宋体"/>
          <w:b/>
          <w:sz w:val="24"/>
          <w:szCs w:val="24"/>
        </w:rPr>
      </w:pPr>
      <w:r>
        <w:rPr>
          <w:rFonts w:hint="eastAsia" w:hAnsi="宋体" w:cs="宋体"/>
          <w:b/>
          <w:color w:val="auto"/>
          <w:sz w:val="24"/>
          <w:szCs w:val="24"/>
        </w:rPr>
        <w:t>本项目接受联合体投标：</w:t>
      </w:r>
      <w:r>
        <w:rPr>
          <w:rFonts w:hint="eastAsia" w:hAnsi="宋体" w:cs="宋体"/>
          <w:color w:val="auto"/>
          <w:kern w:val="0"/>
          <w:sz w:val="24"/>
          <w:szCs w:val="24"/>
        </w:rPr>
        <w:sym w:font="Wingdings" w:char="00FE"/>
      </w:r>
      <w:r>
        <w:rPr>
          <w:rFonts w:hint="eastAsia" w:hAnsi="宋体" w:cs="宋体"/>
          <w:b/>
          <w:color w:val="auto"/>
          <w:sz w:val="24"/>
          <w:szCs w:val="24"/>
        </w:rPr>
        <w:t>是，</w:t>
      </w:r>
      <w:r>
        <w:rPr>
          <w:rFonts w:hint="eastAsia" w:hAnsi="宋体" w:cs="宋体"/>
          <w:color w:val="auto"/>
          <w:kern w:val="0"/>
          <w:sz w:val="24"/>
          <w:szCs w:val="24"/>
        </w:rPr>
        <w:sym w:font="Wingdings" w:char="00A8"/>
      </w:r>
      <w:r>
        <w:rPr>
          <w:rFonts w:hint="eastAsia" w:hAnsi="宋体" w:cs="宋体"/>
          <w:b/>
          <w:color w:val="auto"/>
          <w:sz w:val="24"/>
          <w:szCs w:val="24"/>
        </w:rPr>
        <w:t>否</w:t>
      </w:r>
      <w:r>
        <w:rPr>
          <w:rFonts w:hint="eastAsia" w:hAnsi="宋体" w:cs="宋体"/>
          <w:color w:val="auto"/>
          <w:kern w:val="0"/>
          <w:sz w:val="24"/>
          <w:szCs w:val="24"/>
        </w:rPr>
        <w:t>。</w:t>
      </w:r>
    </w:p>
    <w:p>
      <w:pPr>
        <w:spacing w:line="600" w:lineRule="exact"/>
        <w:rPr>
          <w:rFonts w:ascii="宋体" w:hAnsi="宋体" w:cs="宋体"/>
          <w:b/>
          <w:sz w:val="24"/>
        </w:rPr>
      </w:pPr>
      <w:r>
        <w:rPr>
          <w:rFonts w:hint="eastAsia" w:ascii="宋体" w:hAnsi="宋体" w:cs="宋体"/>
          <w:b/>
          <w:sz w:val="24"/>
        </w:rPr>
        <w:t>二、申请人的资格要求：</w:t>
      </w:r>
    </w:p>
    <w:p>
      <w:pPr>
        <w:spacing w:line="600" w:lineRule="exact"/>
        <w:ind w:firstLine="480"/>
        <w:rPr>
          <w:rFonts w:ascii="宋体" w:hAnsi="宋体" w:cs="宋体"/>
          <w:snapToGrid w:val="0"/>
          <w:kern w:val="28"/>
          <w:sz w:val="24"/>
        </w:rPr>
      </w:pP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ascii="宋体" w:hAnsi="宋体" w:cs="宋体"/>
          <w:snapToGrid w:val="0"/>
          <w:kern w:val="28"/>
          <w:sz w:val="24"/>
        </w:rPr>
      </w:pPr>
      <w:r>
        <w:rPr>
          <w:rFonts w:hint="eastAsia" w:ascii="宋体" w:hAnsi="宋体" w:cs="宋体"/>
          <w:snapToGrid w:val="0"/>
          <w:kern w:val="28"/>
          <w:sz w:val="24"/>
        </w:rPr>
        <w:t xml:space="preserve">    2.落实政府采购政策需满足的资格要求：</w:t>
      </w:r>
    </w:p>
    <w:p>
      <w:pPr>
        <w:spacing w:line="600" w:lineRule="exact"/>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无；</w:t>
      </w:r>
    </w:p>
    <w:p>
      <w:pPr>
        <w:spacing w:line="600" w:lineRule="exact"/>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pPr>
        <w:spacing w:line="600" w:lineRule="exact"/>
        <w:ind w:firstLine="897" w:firstLineChars="374"/>
        <w:rPr>
          <w:rFonts w:ascii="宋体" w:hAnsi="宋体" w:cs="宋体"/>
          <w:sz w:val="24"/>
          <w:u w:val="single"/>
        </w:rPr>
      </w:pPr>
      <w:r>
        <w:rPr>
          <w:rFonts w:hint="eastAsia" w:ascii="宋体" w:hAnsi="宋体" w:cs="宋体"/>
          <w:kern w:val="0"/>
          <w:sz w:val="24"/>
        </w:rPr>
        <w:sym w:font="Wingdings" w:char="00FE"/>
      </w:r>
      <w:r>
        <w:rPr>
          <w:rFonts w:hint="eastAsia" w:ascii="宋体" w:hAnsi="宋体" w:cs="宋体"/>
          <w:sz w:val="24"/>
        </w:rPr>
        <w:t>货物全部由符合政策要求的中小企业制造，提供中小企业声明函；</w:t>
      </w:r>
    </w:p>
    <w:p>
      <w:pPr>
        <w:spacing w:line="600" w:lineRule="exact"/>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货物全部由符合政策要求的小微企业制造，提供中小企业声明函；</w:t>
      </w:r>
    </w:p>
    <w:p>
      <w:pPr>
        <w:spacing w:line="600" w:lineRule="exact"/>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服务全部由符合政策要求的中小企业承接，提供中小企业声明函；</w:t>
      </w:r>
    </w:p>
    <w:p>
      <w:pPr>
        <w:spacing w:line="600" w:lineRule="exact"/>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600" w:lineRule="exact"/>
        <w:ind w:firstLine="480" w:firstLineChars="200"/>
        <w:rPr>
          <w:rFonts w:ascii="宋体" w:hAnsi="宋体" w:cs="宋体"/>
          <w:sz w:val="24"/>
        </w:rPr>
      </w:pPr>
      <w:r>
        <w:rPr>
          <w:rFonts w:hint="eastAsia" w:ascii="宋体" w:hAnsi="宋体" w:cs="宋体"/>
          <w:sz w:val="24"/>
        </w:rPr>
        <w:t>3.本项目的特定资格要求：无；</w:t>
      </w:r>
    </w:p>
    <w:p>
      <w:pPr>
        <w:snapToGrid w:val="0"/>
        <w:spacing w:line="600" w:lineRule="exact"/>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600" w:lineRule="exact"/>
        <w:rPr>
          <w:rFonts w:ascii="宋体" w:hAnsi="宋体" w:cs="宋体"/>
          <w:b/>
          <w:sz w:val="24"/>
        </w:rPr>
      </w:pPr>
      <w:r>
        <w:rPr>
          <w:rFonts w:hint="eastAsia" w:ascii="宋体" w:hAnsi="宋体" w:cs="宋体"/>
          <w:b/>
          <w:sz w:val="24"/>
        </w:rPr>
        <w:t xml:space="preserve">三、获取招标文件 </w:t>
      </w:r>
    </w:p>
    <w:p>
      <w:pPr>
        <w:spacing w:line="600" w:lineRule="exact"/>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pPr>
        <w:spacing w:line="600" w:lineRule="exact"/>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600" w:lineRule="exact"/>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600" w:lineRule="exact"/>
        <w:rPr>
          <w:rFonts w:ascii="宋体" w:hAnsi="宋体" w:cs="宋体"/>
          <w:b/>
          <w:sz w:val="24"/>
        </w:rPr>
      </w:pPr>
      <w:r>
        <w:rPr>
          <w:rFonts w:hint="eastAsia" w:ascii="宋体" w:hAnsi="宋体" w:cs="宋体"/>
          <w:b/>
          <w:sz w:val="24"/>
        </w:rPr>
        <w:t>四、提交投标文件截止时间、开标时间和地点</w:t>
      </w:r>
    </w:p>
    <w:p>
      <w:pPr>
        <w:spacing w:line="600" w:lineRule="exact"/>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600" w:lineRule="exact"/>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600" w:lineRule="exact"/>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pPr>
        <w:spacing w:line="600" w:lineRule="exact"/>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600" w:lineRule="exact"/>
        <w:rPr>
          <w:rFonts w:ascii="宋体" w:hAnsi="宋体" w:cs="宋体"/>
          <w:sz w:val="24"/>
        </w:rPr>
      </w:pPr>
      <w:r>
        <w:rPr>
          <w:rFonts w:hint="eastAsia" w:ascii="宋体" w:hAnsi="宋体" w:cs="宋体"/>
          <w:b/>
          <w:sz w:val="24"/>
        </w:rPr>
        <w:t xml:space="preserve">五、公告期限 </w:t>
      </w:r>
    </w:p>
    <w:p>
      <w:pPr>
        <w:spacing w:line="600" w:lineRule="exact"/>
        <w:ind w:firstLine="480" w:firstLineChars="200"/>
        <w:rPr>
          <w:rFonts w:ascii="宋体" w:hAnsi="宋体" w:cs="宋体"/>
          <w:sz w:val="24"/>
        </w:rPr>
      </w:pPr>
      <w:r>
        <w:rPr>
          <w:rFonts w:hint="eastAsia" w:ascii="宋体" w:hAnsi="宋体" w:cs="宋体"/>
          <w:sz w:val="24"/>
        </w:rPr>
        <w:t>自本公告发布之日起5个工作日。</w:t>
      </w:r>
    </w:p>
    <w:p>
      <w:pPr>
        <w:spacing w:line="600" w:lineRule="exact"/>
        <w:rPr>
          <w:rFonts w:ascii="宋体" w:hAnsi="宋体" w:cs="宋体"/>
          <w:b/>
          <w:sz w:val="24"/>
        </w:rPr>
      </w:pPr>
      <w:r>
        <w:rPr>
          <w:rFonts w:hint="eastAsia" w:ascii="宋体" w:hAnsi="宋体" w:cs="宋体"/>
          <w:b/>
          <w:sz w:val="24"/>
        </w:rPr>
        <w:t>六、其他补充事宜</w:t>
      </w:r>
    </w:p>
    <w:p>
      <w:pPr>
        <w:spacing w:line="600" w:lineRule="exact"/>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600" w:lineRule="exact"/>
        <w:rPr>
          <w:rFonts w:ascii="宋体" w:hAnsi="宋体" w:cs="宋体"/>
          <w:b/>
          <w:sz w:val="24"/>
        </w:rPr>
      </w:pPr>
      <w:r>
        <w:rPr>
          <w:rFonts w:hint="eastAsia" w:ascii="宋体" w:hAnsi="宋体" w:cs="宋体"/>
          <w:b/>
          <w:sz w:val="24"/>
        </w:rPr>
        <w:t>七、对本次采购提出询问、质疑、投诉，请按以下方式联系</w:t>
      </w:r>
    </w:p>
    <w:p>
      <w:pPr>
        <w:spacing w:line="600" w:lineRule="exact"/>
        <w:rPr>
          <w:rFonts w:ascii="宋体" w:hAnsi="宋体" w:cs="宋体"/>
          <w:sz w:val="24"/>
        </w:rPr>
      </w:pPr>
      <w:r>
        <w:rPr>
          <w:rFonts w:hint="eastAsia" w:ascii="宋体" w:hAnsi="宋体" w:cs="宋体"/>
          <w:sz w:val="24"/>
        </w:rPr>
        <w:t xml:space="preserve">    1.采购人信息</w:t>
      </w:r>
    </w:p>
    <w:p>
      <w:pPr>
        <w:spacing w:line="600" w:lineRule="exact"/>
        <w:ind w:firstLine="480"/>
        <w:rPr>
          <w:rFonts w:ascii="宋体" w:hAnsi="宋体" w:cs="宋体"/>
          <w:sz w:val="24"/>
        </w:rPr>
      </w:pPr>
      <w:r>
        <w:rPr>
          <w:rFonts w:hint="eastAsia" w:ascii="宋体" w:hAnsi="宋体" w:cs="宋体"/>
          <w:sz w:val="24"/>
        </w:rPr>
        <w:t>名称：杭州市余杭中学</w:t>
      </w:r>
    </w:p>
    <w:p>
      <w:pPr>
        <w:spacing w:line="600" w:lineRule="exact"/>
        <w:ind w:firstLine="480"/>
        <w:rPr>
          <w:rFonts w:ascii="宋体" w:hAnsi="宋体" w:cs="宋体"/>
          <w:sz w:val="24"/>
        </w:rPr>
      </w:pPr>
      <w:r>
        <w:rPr>
          <w:rFonts w:hint="eastAsia" w:ascii="宋体" w:hAnsi="宋体" w:cs="宋体"/>
          <w:sz w:val="24"/>
        </w:rPr>
        <w:t>地址：杭州市余杭区余杭街道文一西路2228号</w:t>
      </w:r>
    </w:p>
    <w:p>
      <w:pPr>
        <w:spacing w:line="600" w:lineRule="exact"/>
        <w:ind w:firstLine="480"/>
        <w:rPr>
          <w:rFonts w:ascii="宋体" w:hAnsi="宋体" w:cs="宋体"/>
          <w:sz w:val="24"/>
        </w:rPr>
      </w:pPr>
      <w:r>
        <w:rPr>
          <w:rFonts w:hint="eastAsia" w:ascii="宋体" w:hAnsi="宋体" w:cs="宋体"/>
          <w:sz w:val="24"/>
        </w:rPr>
        <w:t>传真： /</w:t>
      </w:r>
    </w:p>
    <w:p>
      <w:pPr>
        <w:spacing w:line="600" w:lineRule="exact"/>
        <w:ind w:firstLine="480"/>
        <w:rPr>
          <w:rFonts w:ascii="宋体" w:hAnsi="宋体" w:cs="宋体"/>
          <w:sz w:val="24"/>
        </w:rPr>
      </w:pPr>
      <w:r>
        <w:rPr>
          <w:rFonts w:hint="eastAsia" w:ascii="宋体" w:hAnsi="宋体" w:cs="宋体"/>
          <w:sz w:val="24"/>
        </w:rPr>
        <w:t>项目联系人（询问）：朱琪</w:t>
      </w:r>
    </w:p>
    <w:p>
      <w:pPr>
        <w:spacing w:line="600" w:lineRule="exact"/>
        <w:ind w:firstLine="480" w:firstLineChars="200"/>
        <w:rPr>
          <w:rFonts w:ascii="宋体" w:hAnsi="宋体" w:cs="宋体"/>
          <w:sz w:val="24"/>
        </w:rPr>
      </w:pPr>
      <w:r>
        <w:rPr>
          <w:rFonts w:hint="eastAsia" w:ascii="宋体" w:hAnsi="宋体" w:cs="宋体"/>
          <w:sz w:val="24"/>
        </w:rPr>
        <w:t>项目联系方式（询问）：0571-88609736</w:t>
      </w:r>
    </w:p>
    <w:p>
      <w:pPr>
        <w:spacing w:line="600" w:lineRule="exact"/>
        <w:ind w:firstLine="480" w:firstLineChars="200"/>
        <w:rPr>
          <w:rFonts w:ascii="宋体" w:hAnsi="宋体" w:cs="宋体"/>
          <w:sz w:val="24"/>
        </w:rPr>
      </w:pPr>
      <w:r>
        <w:rPr>
          <w:rFonts w:hint="eastAsia" w:ascii="宋体" w:hAnsi="宋体" w:cs="宋体"/>
          <w:sz w:val="24"/>
        </w:rPr>
        <w:t>质疑联系人：温雅</w:t>
      </w:r>
    </w:p>
    <w:p>
      <w:pPr>
        <w:spacing w:line="600" w:lineRule="exact"/>
        <w:ind w:firstLine="480" w:firstLineChars="200"/>
        <w:rPr>
          <w:rFonts w:ascii="宋体" w:hAnsi="宋体" w:cs="宋体"/>
          <w:sz w:val="24"/>
        </w:rPr>
      </w:pPr>
      <w:r>
        <w:rPr>
          <w:rFonts w:hint="eastAsia" w:ascii="宋体" w:hAnsi="宋体" w:cs="宋体"/>
          <w:sz w:val="24"/>
        </w:rPr>
        <w:t>质疑联系方式：0571-88650156</w:t>
      </w:r>
    </w:p>
    <w:p>
      <w:pPr>
        <w:spacing w:line="600" w:lineRule="exact"/>
        <w:rPr>
          <w:rFonts w:ascii="宋体" w:hAnsi="宋体" w:cs="宋体"/>
          <w:sz w:val="24"/>
        </w:rPr>
      </w:pPr>
      <w:r>
        <w:rPr>
          <w:rFonts w:hint="eastAsia" w:ascii="宋体" w:hAnsi="宋体" w:cs="宋体"/>
          <w:sz w:val="24"/>
        </w:rPr>
        <w:t xml:space="preserve">    2.采购代理机构信息            </w:t>
      </w:r>
    </w:p>
    <w:p>
      <w:pPr>
        <w:spacing w:line="600" w:lineRule="exact"/>
        <w:ind w:firstLine="480"/>
        <w:rPr>
          <w:rFonts w:ascii="宋体" w:hAnsi="宋体" w:cs="宋体"/>
          <w:sz w:val="24"/>
        </w:rPr>
      </w:pPr>
      <w:r>
        <w:rPr>
          <w:rFonts w:hint="eastAsia" w:ascii="宋体" w:hAnsi="宋体" w:cs="宋体"/>
          <w:sz w:val="24"/>
        </w:rPr>
        <w:t>名称：杭州泓远工程咨询有限公司</w:t>
      </w:r>
    </w:p>
    <w:p>
      <w:pPr>
        <w:spacing w:line="600" w:lineRule="exact"/>
        <w:ind w:firstLine="480"/>
        <w:rPr>
          <w:rFonts w:ascii="宋体" w:hAnsi="宋体" w:cs="宋体"/>
          <w:sz w:val="24"/>
        </w:rPr>
      </w:pPr>
      <w:r>
        <w:rPr>
          <w:rFonts w:hint="eastAsia" w:ascii="宋体" w:hAnsi="宋体" w:cs="宋体"/>
          <w:sz w:val="24"/>
        </w:rPr>
        <w:t xml:space="preserve">地址：杭州市临平区东湖街道余杭经济开发区振兴东路9号一号楼B309-311 </w:t>
      </w:r>
    </w:p>
    <w:p>
      <w:pPr>
        <w:spacing w:line="600" w:lineRule="exact"/>
        <w:rPr>
          <w:rFonts w:ascii="宋体" w:hAnsi="宋体" w:cs="宋体"/>
          <w:sz w:val="24"/>
        </w:rPr>
      </w:pPr>
      <w:r>
        <w:rPr>
          <w:rFonts w:hint="eastAsia" w:ascii="宋体" w:hAnsi="宋体" w:cs="宋体"/>
          <w:sz w:val="24"/>
        </w:rPr>
        <w:t xml:space="preserve">    传真：0571-88585615             </w:t>
      </w:r>
    </w:p>
    <w:p>
      <w:pPr>
        <w:adjustRightInd/>
        <w:spacing w:line="600" w:lineRule="exact"/>
        <w:ind w:firstLine="480" w:firstLineChars="200"/>
        <w:rPr>
          <w:rFonts w:ascii="宋体" w:hAnsi="宋体" w:cs="宋体"/>
          <w:sz w:val="24"/>
        </w:rPr>
      </w:pPr>
      <w:r>
        <w:rPr>
          <w:rFonts w:hint="eastAsia" w:ascii="宋体" w:hAnsi="宋体" w:cs="宋体"/>
          <w:sz w:val="24"/>
        </w:rPr>
        <w:t>项目联系人（询问）：唐洁云</w:t>
      </w:r>
    </w:p>
    <w:p>
      <w:pPr>
        <w:adjustRightInd/>
        <w:spacing w:line="600" w:lineRule="exact"/>
        <w:ind w:firstLine="480" w:firstLineChars="200"/>
        <w:rPr>
          <w:rFonts w:ascii="宋体" w:hAnsi="宋体" w:cs="宋体"/>
          <w:sz w:val="24"/>
        </w:rPr>
      </w:pPr>
      <w:r>
        <w:rPr>
          <w:rFonts w:hint="eastAsia" w:ascii="宋体" w:hAnsi="宋体" w:cs="宋体"/>
          <w:sz w:val="24"/>
        </w:rPr>
        <w:t>项目联系方式（询问）：0571-88585610</w:t>
      </w:r>
    </w:p>
    <w:p>
      <w:pPr>
        <w:adjustRightInd/>
        <w:spacing w:line="600" w:lineRule="exact"/>
        <w:ind w:firstLine="480" w:firstLineChars="200"/>
        <w:rPr>
          <w:rFonts w:ascii="宋体" w:hAnsi="宋体" w:cs="宋体"/>
          <w:sz w:val="24"/>
        </w:rPr>
      </w:pPr>
      <w:r>
        <w:rPr>
          <w:rFonts w:hint="eastAsia" w:ascii="宋体" w:hAnsi="宋体" w:cs="宋体"/>
          <w:sz w:val="24"/>
        </w:rPr>
        <w:t>质疑联系人：吴炀妮</w:t>
      </w:r>
    </w:p>
    <w:p>
      <w:pPr>
        <w:spacing w:line="600" w:lineRule="exact"/>
        <w:ind w:firstLine="480" w:firstLineChars="200"/>
        <w:rPr>
          <w:rFonts w:ascii="宋体" w:hAnsi="宋体" w:cs="宋体"/>
          <w:sz w:val="24"/>
        </w:rPr>
      </w:pPr>
      <w:r>
        <w:rPr>
          <w:rFonts w:hint="eastAsia" w:ascii="宋体" w:hAnsi="宋体" w:cs="宋体"/>
          <w:sz w:val="24"/>
        </w:rPr>
        <w:t xml:space="preserve">质疑联系方式：0571-88585615 </w:t>
      </w:r>
    </w:p>
    <w:p>
      <w:pPr>
        <w:spacing w:line="600" w:lineRule="exact"/>
        <w:rPr>
          <w:rFonts w:ascii="宋体" w:hAnsi="宋体" w:cs="宋体"/>
          <w:sz w:val="24"/>
        </w:rPr>
      </w:pPr>
      <w:r>
        <w:rPr>
          <w:rFonts w:hint="eastAsia" w:ascii="宋体" w:hAnsi="宋体" w:cs="宋体"/>
          <w:sz w:val="24"/>
        </w:rPr>
        <w:t xml:space="preserve">    3.同级政府采购监督管理部门            </w:t>
      </w:r>
    </w:p>
    <w:p>
      <w:pPr>
        <w:spacing w:line="600" w:lineRule="exact"/>
        <w:rPr>
          <w:rFonts w:ascii="宋体" w:hAnsi="宋体" w:cs="宋体"/>
          <w:sz w:val="24"/>
        </w:rPr>
      </w:pPr>
      <w:r>
        <w:rPr>
          <w:rFonts w:hint="eastAsia" w:ascii="宋体" w:hAnsi="宋体" w:cs="宋体"/>
          <w:sz w:val="24"/>
        </w:rPr>
        <w:t xml:space="preserve">    名称：余杭区政府采购办公室</w:t>
      </w:r>
    </w:p>
    <w:p>
      <w:pPr>
        <w:spacing w:line="600" w:lineRule="exact"/>
        <w:rPr>
          <w:rFonts w:ascii="宋体" w:hAnsi="宋体" w:cs="宋体"/>
          <w:sz w:val="24"/>
        </w:rPr>
      </w:pPr>
      <w:r>
        <w:rPr>
          <w:rFonts w:hint="eastAsia" w:ascii="宋体" w:hAnsi="宋体" w:cs="宋体"/>
          <w:sz w:val="24"/>
        </w:rPr>
        <w:t xml:space="preserve">    地址：杭州市余杭区五常街道溪沁路8号中国电信浙江创新园1号楼 </w:t>
      </w:r>
    </w:p>
    <w:p>
      <w:pPr>
        <w:spacing w:line="600" w:lineRule="exact"/>
        <w:ind w:firstLine="240" w:firstLineChars="100"/>
        <w:rPr>
          <w:rFonts w:ascii="宋体" w:hAnsi="宋体" w:cs="宋体"/>
          <w:sz w:val="24"/>
        </w:rPr>
      </w:pPr>
      <w:r>
        <w:rPr>
          <w:rFonts w:hint="eastAsia" w:ascii="宋体" w:hAnsi="宋体" w:cs="宋体"/>
          <w:sz w:val="24"/>
        </w:rPr>
        <w:t xml:space="preserve">  传真：0571-88728858 </w:t>
      </w:r>
    </w:p>
    <w:p>
      <w:pPr>
        <w:spacing w:line="600" w:lineRule="exact"/>
        <w:rPr>
          <w:rFonts w:ascii="宋体" w:hAnsi="宋体" w:cs="宋体"/>
          <w:sz w:val="24"/>
        </w:rPr>
      </w:pPr>
      <w:r>
        <w:rPr>
          <w:rFonts w:hint="eastAsia" w:ascii="宋体" w:hAnsi="宋体" w:cs="宋体"/>
          <w:sz w:val="24"/>
        </w:rPr>
        <w:t xml:space="preserve">    联系人 ：杜国强    </w:t>
      </w:r>
    </w:p>
    <w:p>
      <w:pPr>
        <w:spacing w:line="600" w:lineRule="exact"/>
        <w:ind w:firstLine="480" w:firstLineChars="200"/>
        <w:rPr>
          <w:rFonts w:ascii="宋体" w:hAnsi="宋体" w:cs="宋体"/>
          <w:sz w:val="24"/>
        </w:rPr>
      </w:pPr>
      <w:r>
        <w:rPr>
          <w:rFonts w:hint="eastAsia" w:ascii="宋体" w:hAnsi="宋体" w:cs="宋体"/>
          <w:sz w:val="24"/>
        </w:rPr>
        <w:t xml:space="preserve">监督投诉电话：0571-88728858          </w:t>
      </w:r>
    </w:p>
    <w:p>
      <w:pPr>
        <w:spacing w:line="600" w:lineRule="exact"/>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60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ind w:firstLine="480" w:firstLineChars="200"/>
        <w:rPr>
          <w:rFonts w:hAnsi="宋体" w:cs="宋体"/>
          <w:sz w:val="24"/>
          <w:szCs w:val="24"/>
        </w:rPr>
      </w:pPr>
      <w:r>
        <w:rPr>
          <w:rFonts w:hint="eastAsia" w:hAnsi="宋体" w:cs="宋体"/>
          <w:sz w:val="24"/>
        </w:rPr>
        <w:t xml:space="preserve">                              </w:t>
      </w:r>
    </w:p>
    <w:p>
      <w:pPr>
        <w:spacing w:line="600" w:lineRule="exact"/>
        <w:jc w:val="center"/>
        <w:rPr>
          <w:b/>
          <w:bCs/>
          <w:sz w:val="28"/>
          <w:szCs w:val="28"/>
        </w:rPr>
      </w:pPr>
      <w:r>
        <w:rPr>
          <w:rFonts w:hint="eastAsia" w:ascii="宋体" w:hAnsi="宋体" w:cs="宋体"/>
          <w:b/>
          <w:sz w:val="36"/>
          <w:szCs w:val="20"/>
        </w:rPr>
        <w:br w:type="page"/>
      </w:r>
      <w:r>
        <w:rPr>
          <w:rFonts w:hint="eastAsia"/>
          <w:b/>
          <w:bCs/>
          <w:sz w:val="28"/>
          <w:szCs w:val="28"/>
        </w:rPr>
        <w:t>第二部分</w:t>
      </w:r>
      <w:bookmarkEnd w:id="8"/>
      <w:r>
        <w:rPr>
          <w:rFonts w:hint="eastAsia"/>
          <w:b/>
          <w:bCs/>
          <w:sz w:val="28"/>
          <w:szCs w:val="28"/>
        </w:rPr>
        <w:t xml:space="preserve"> 投标人须知</w:t>
      </w:r>
      <w:bookmarkEnd w:id="9"/>
    </w:p>
    <w:p>
      <w:pPr>
        <w:spacing w:line="600" w:lineRule="exact"/>
        <w:jc w:val="center"/>
        <w:rPr>
          <w:rFonts w:ascii="宋体" w:hAnsi="宋体" w:cs="宋体"/>
          <w:b/>
          <w:sz w:val="32"/>
          <w:szCs w:val="20"/>
        </w:rPr>
      </w:pPr>
      <w:r>
        <w:rPr>
          <w:rFonts w:hint="eastAsia"/>
          <w:b/>
          <w:bCs/>
          <w:sz w:val="28"/>
          <w:szCs w:val="28"/>
        </w:rPr>
        <w:t>前附表</w:t>
      </w:r>
    </w:p>
    <w:tbl>
      <w:tblPr>
        <w:tblStyle w:val="62"/>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2"/>
        <w:gridCol w:w="196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序号</w:t>
            </w:r>
          </w:p>
        </w:tc>
        <w:tc>
          <w:tcPr>
            <w:tcW w:w="1962" w:type="dxa"/>
            <w:vAlign w:val="center"/>
          </w:tcPr>
          <w:p>
            <w:pPr>
              <w:jc w:val="center"/>
              <w:rPr>
                <w:sz w:val="24"/>
              </w:rPr>
            </w:pPr>
            <w:r>
              <w:rPr>
                <w:rFonts w:hint="eastAsia"/>
                <w:sz w:val="24"/>
              </w:rPr>
              <w:t>事项</w:t>
            </w:r>
          </w:p>
        </w:tc>
        <w:tc>
          <w:tcPr>
            <w:tcW w:w="6507" w:type="dxa"/>
            <w:vAlign w:val="center"/>
          </w:tcPr>
          <w:p>
            <w:pPr>
              <w:jc w:val="center"/>
              <w:rPr>
                <w:sz w:val="24"/>
              </w:rPr>
            </w:pPr>
            <w:r>
              <w:rPr>
                <w:rFonts w:hint="eastAsia"/>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w:t>
            </w:r>
          </w:p>
        </w:tc>
        <w:tc>
          <w:tcPr>
            <w:tcW w:w="1962" w:type="dxa"/>
            <w:vAlign w:val="center"/>
          </w:tcPr>
          <w:p>
            <w:pPr>
              <w:jc w:val="center"/>
              <w:rPr>
                <w:sz w:val="24"/>
              </w:rPr>
            </w:pPr>
            <w:r>
              <w:rPr>
                <w:rFonts w:hint="eastAsia"/>
                <w:sz w:val="24"/>
              </w:rPr>
              <w:t>报价要求</w:t>
            </w:r>
          </w:p>
        </w:tc>
        <w:tc>
          <w:tcPr>
            <w:tcW w:w="6507" w:type="dxa"/>
            <w:vAlign w:val="center"/>
          </w:tcPr>
          <w:p>
            <w:pPr>
              <w:jc w:val="left"/>
              <w:rPr>
                <w:sz w:val="24"/>
                <w:lang w:val="zh-CN"/>
              </w:rPr>
            </w:pPr>
            <w:r>
              <w:rPr>
                <w:rFonts w:hint="eastAsia"/>
                <w:sz w:val="24"/>
                <w:lang w:val="zh-CN"/>
              </w:rPr>
              <w:t>有关本项目实施所需的所有费用（含税费）均计入报价。</w:t>
            </w:r>
            <w:r>
              <w:rPr>
                <w:rFonts w:hint="eastAsia"/>
                <w:sz w:val="24"/>
              </w:rPr>
              <w:t>开标一览表（报价表）是报价的唯一载体</w:t>
            </w:r>
            <w:r>
              <w:rPr>
                <w:rFonts w:hint="eastAsia"/>
                <w:sz w:val="24"/>
                <w:lang w:val="zh-CN"/>
              </w:rPr>
              <w:t>。投标文件中价格全部采用人民币报价。招标文件未列明，而投标人认为必需的费用也需列入报价。</w:t>
            </w:r>
            <w:bookmarkStart w:id="562" w:name="_GoBack"/>
            <w:bookmarkEnd w:id="562"/>
          </w:p>
          <w:p>
            <w:pPr>
              <w:jc w:val="left"/>
              <w:rPr>
                <w:sz w:val="24"/>
                <w:lang w:val="zh-CN"/>
              </w:rPr>
            </w:pPr>
            <w:r>
              <w:rPr>
                <w:rFonts w:hint="eastAsia"/>
                <w:sz w:val="24"/>
                <w:lang w:val="zh-CN"/>
              </w:rPr>
              <w:t>投标报价出现下列情形的，投标无效：</w:t>
            </w:r>
          </w:p>
          <w:p>
            <w:pPr>
              <w:jc w:val="left"/>
              <w:rPr>
                <w:sz w:val="24"/>
                <w:lang w:val="zh-CN"/>
              </w:rPr>
            </w:pPr>
            <w:r>
              <w:rPr>
                <w:rFonts w:hint="eastAsia"/>
                <w:sz w:val="24"/>
              </w:rPr>
              <w:t>1）</w:t>
            </w:r>
            <w:r>
              <w:rPr>
                <w:rFonts w:hint="eastAsia"/>
                <w:sz w:val="24"/>
                <w:lang w:val="zh-CN"/>
              </w:rPr>
              <w:t>投标文件出现不是唯一的、有选择性投标报价的；</w:t>
            </w:r>
          </w:p>
          <w:p>
            <w:pPr>
              <w:jc w:val="left"/>
              <w:rPr>
                <w:sz w:val="24"/>
                <w:lang w:val="zh-CN"/>
              </w:rPr>
            </w:pPr>
            <w:r>
              <w:rPr>
                <w:rFonts w:hint="eastAsia"/>
                <w:sz w:val="24"/>
              </w:rPr>
              <w:t>2）</w:t>
            </w:r>
            <w:r>
              <w:rPr>
                <w:rFonts w:hint="eastAsia"/>
                <w:sz w:val="24"/>
                <w:lang w:val="zh-CN"/>
              </w:rPr>
              <w:t>投标报价超过招标文件中规定的最高限价的；</w:t>
            </w:r>
          </w:p>
          <w:p>
            <w:pPr>
              <w:jc w:val="left"/>
              <w:rPr>
                <w:sz w:val="24"/>
              </w:rPr>
            </w:pPr>
            <w:r>
              <w:rPr>
                <w:rFonts w:hint="eastAsia"/>
                <w:sz w:val="24"/>
              </w:rPr>
              <w:t>3）报价明显低于其他通过符合性审查投标人的报价，有可能影响产品质量或者不能诚信履约的，未能按要求提供书面说明或者提交相关证明材料证明其报价合理性的；</w:t>
            </w:r>
          </w:p>
          <w:p>
            <w:pPr>
              <w:jc w:val="left"/>
              <w:rPr>
                <w:sz w:val="24"/>
              </w:rPr>
            </w:pPr>
            <w:r>
              <w:rPr>
                <w:rFonts w:hint="eastAsia"/>
                <w:sz w:val="24"/>
              </w:rPr>
              <w:t>4）</w:t>
            </w:r>
            <w:r>
              <w:rPr>
                <w:rFonts w:hint="eastAsia"/>
                <w:sz w:val="24"/>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2</w:t>
            </w:r>
          </w:p>
        </w:tc>
        <w:tc>
          <w:tcPr>
            <w:tcW w:w="1962" w:type="dxa"/>
            <w:vAlign w:val="center"/>
          </w:tcPr>
          <w:p>
            <w:pPr>
              <w:jc w:val="center"/>
              <w:rPr>
                <w:sz w:val="24"/>
              </w:rPr>
            </w:pPr>
            <w:r>
              <w:rPr>
                <w:rFonts w:hint="eastAsia"/>
                <w:sz w:val="24"/>
              </w:rPr>
              <w:t>分包</w:t>
            </w:r>
          </w:p>
        </w:tc>
        <w:tc>
          <w:tcPr>
            <w:tcW w:w="6507" w:type="dxa"/>
            <w:vAlign w:val="center"/>
          </w:tcPr>
          <w:p>
            <w:pPr>
              <w:jc w:val="left"/>
              <w:rPr>
                <w:sz w:val="24"/>
              </w:rPr>
            </w:pPr>
            <w:r>
              <w:rPr>
                <w:rFonts w:hint="eastAsia"/>
                <w:sz w:val="24"/>
              </w:rPr>
              <w:sym w:font="Wingdings" w:char="F0FE"/>
            </w:r>
            <w:r>
              <w:rPr>
                <w:rFonts w:hint="eastAsia"/>
                <w:sz w:val="24"/>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sz w:val="24"/>
              </w:rPr>
            </w:pPr>
          </w:p>
          <w:p>
            <w:pPr>
              <w:jc w:val="center"/>
              <w:rPr>
                <w:sz w:val="24"/>
              </w:rPr>
            </w:pPr>
          </w:p>
          <w:p>
            <w:pPr>
              <w:jc w:val="center"/>
              <w:rPr>
                <w:sz w:val="24"/>
              </w:rPr>
            </w:pPr>
            <w:r>
              <w:rPr>
                <w:rFonts w:hint="eastAsia"/>
                <w:sz w:val="24"/>
              </w:rPr>
              <w:t>3</w:t>
            </w:r>
          </w:p>
        </w:tc>
        <w:tc>
          <w:tcPr>
            <w:tcW w:w="1962" w:type="dxa"/>
            <w:vMerge w:val="restart"/>
            <w:vAlign w:val="center"/>
          </w:tcPr>
          <w:p>
            <w:pPr>
              <w:jc w:val="center"/>
              <w:rPr>
                <w:sz w:val="24"/>
              </w:rPr>
            </w:pPr>
            <w:r>
              <w:rPr>
                <w:rFonts w:hint="eastAsia"/>
                <w:sz w:val="24"/>
              </w:rPr>
              <w:t>投标人应当提供的资格、资信证明文件</w:t>
            </w:r>
          </w:p>
        </w:tc>
        <w:tc>
          <w:tcPr>
            <w:tcW w:w="6507" w:type="dxa"/>
            <w:vAlign w:val="center"/>
          </w:tcPr>
          <w:p>
            <w:pPr>
              <w:jc w:val="left"/>
              <w:rPr>
                <w:sz w:val="24"/>
              </w:rPr>
            </w:pPr>
            <w:r>
              <w:rPr>
                <w:rFonts w:hint="eastAsia"/>
                <w:sz w:val="24"/>
              </w:rPr>
              <w:t>（1）资格证明文件：见招标文件第二部分11.1。</w:t>
            </w:r>
          </w:p>
          <w:p>
            <w:pPr>
              <w:jc w:val="left"/>
              <w:rPr>
                <w:sz w:val="24"/>
              </w:rPr>
            </w:pPr>
            <w:r>
              <w:rPr>
                <w:rFonts w:hint="eastAsia"/>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sz w:val="24"/>
              </w:rPr>
            </w:pPr>
          </w:p>
        </w:tc>
        <w:tc>
          <w:tcPr>
            <w:tcW w:w="1962" w:type="dxa"/>
            <w:vMerge w:val="continue"/>
            <w:vAlign w:val="center"/>
          </w:tcPr>
          <w:p>
            <w:pPr>
              <w:jc w:val="center"/>
              <w:rPr>
                <w:sz w:val="24"/>
              </w:rPr>
            </w:pPr>
          </w:p>
        </w:tc>
        <w:tc>
          <w:tcPr>
            <w:tcW w:w="6507" w:type="dxa"/>
            <w:vAlign w:val="center"/>
          </w:tcPr>
          <w:p>
            <w:pPr>
              <w:jc w:val="left"/>
              <w:rPr>
                <w:sz w:val="24"/>
              </w:rPr>
            </w:pPr>
            <w:r>
              <w:rPr>
                <w:rFonts w:hint="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p>
          <w:p>
            <w:pPr>
              <w:jc w:val="center"/>
              <w:rPr>
                <w:sz w:val="24"/>
              </w:rPr>
            </w:pPr>
            <w:r>
              <w:rPr>
                <w:rFonts w:hint="eastAsia"/>
                <w:sz w:val="24"/>
              </w:rPr>
              <w:t>4</w:t>
            </w:r>
          </w:p>
        </w:tc>
        <w:tc>
          <w:tcPr>
            <w:tcW w:w="1962" w:type="dxa"/>
            <w:vAlign w:val="center"/>
          </w:tcPr>
          <w:p>
            <w:pPr>
              <w:jc w:val="center"/>
              <w:rPr>
                <w:sz w:val="24"/>
              </w:rPr>
            </w:pPr>
            <w:r>
              <w:rPr>
                <w:rFonts w:hint="eastAsia"/>
                <w:sz w:val="24"/>
              </w:rPr>
              <w:t>开标前答疑会或现场考察</w:t>
            </w:r>
          </w:p>
        </w:tc>
        <w:tc>
          <w:tcPr>
            <w:tcW w:w="6507" w:type="dxa"/>
            <w:vAlign w:val="center"/>
          </w:tcPr>
          <w:p>
            <w:pPr>
              <w:jc w:val="left"/>
              <w:rPr>
                <w:sz w:val="24"/>
              </w:rPr>
            </w:pPr>
            <w:r>
              <w:rPr>
                <w:rFonts w:hint="eastAsia"/>
                <w:sz w:val="24"/>
              </w:rPr>
              <w:sym w:font="Wingdings" w:char="F0FE"/>
            </w:r>
            <w:r>
              <w:rPr>
                <w:rFonts w:hint="eastAsia"/>
                <w:sz w:val="24"/>
              </w:rPr>
              <w:t>A不组织，自行前往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5</w:t>
            </w:r>
          </w:p>
        </w:tc>
        <w:tc>
          <w:tcPr>
            <w:tcW w:w="1962" w:type="dxa"/>
            <w:vAlign w:val="center"/>
          </w:tcPr>
          <w:p>
            <w:pPr>
              <w:jc w:val="center"/>
              <w:rPr>
                <w:sz w:val="24"/>
              </w:rPr>
            </w:pPr>
            <w:r>
              <w:rPr>
                <w:rFonts w:hint="eastAsia"/>
                <w:sz w:val="24"/>
              </w:rPr>
              <w:t>样品提供</w:t>
            </w:r>
          </w:p>
        </w:tc>
        <w:tc>
          <w:tcPr>
            <w:tcW w:w="6507" w:type="dxa"/>
            <w:vAlign w:val="center"/>
          </w:tcPr>
          <w:p>
            <w:pPr>
              <w:jc w:val="left"/>
              <w:rPr>
                <w:sz w:val="24"/>
              </w:rPr>
            </w:pPr>
            <w:r>
              <w:rPr>
                <w:rFonts w:hint="eastAsia"/>
                <w:sz w:val="24"/>
              </w:rPr>
              <w:sym w:font="Wingdings" w:char="00FE"/>
            </w:r>
            <w:r>
              <w:rPr>
                <w:rFonts w:hint="eastAsia"/>
                <w:sz w:val="24"/>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trPr>
        <w:tc>
          <w:tcPr>
            <w:tcW w:w="802" w:type="dxa"/>
            <w:vAlign w:val="center"/>
          </w:tcPr>
          <w:p>
            <w:pPr>
              <w:jc w:val="center"/>
              <w:rPr>
                <w:sz w:val="24"/>
              </w:rPr>
            </w:pPr>
            <w:r>
              <w:rPr>
                <w:rFonts w:hint="eastAsia"/>
                <w:sz w:val="24"/>
              </w:rPr>
              <w:t>6</w:t>
            </w:r>
          </w:p>
        </w:tc>
        <w:tc>
          <w:tcPr>
            <w:tcW w:w="1962" w:type="dxa"/>
            <w:vAlign w:val="center"/>
          </w:tcPr>
          <w:p>
            <w:pPr>
              <w:jc w:val="center"/>
              <w:rPr>
                <w:sz w:val="24"/>
              </w:rPr>
            </w:pPr>
            <w:r>
              <w:rPr>
                <w:rFonts w:hint="eastAsia"/>
                <w:sz w:val="24"/>
              </w:rPr>
              <w:t>演示</w:t>
            </w:r>
          </w:p>
        </w:tc>
        <w:tc>
          <w:tcPr>
            <w:tcW w:w="6507" w:type="dxa"/>
            <w:vAlign w:val="center"/>
          </w:tcPr>
          <w:p>
            <w:pPr>
              <w:jc w:val="left"/>
              <w:rPr>
                <w:sz w:val="24"/>
                <w:lang w:val="zh-CN"/>
              </w:rPr>
            </w:pPr>
            <w:r>
              <w:rPr>
                <w:rFonts w:hint="eastAsia"/>
                <w:sz w:val="24"/>
              </w:rPr>
              <w:sym w:font="Wingdings" w:char="00FE"/>
            </w:r>
            <w:r>
              <w:rPr>
                <w:rFonts w:hint="eastAsia"/>
                <w:sz w:val="24"/>
              </w:rPr>
              <w:t>A</w:t>
            </w:r>
            <w:r>
              <w:t xml:space="preserve"> </w:t>
            </w:r>
            <w:r>
              <w:rPr>
                <w:rFonts w:hint="eastAsia"/>
                <w:sz w:val="24"/>
              </w:rPr>
              <w:t>组织</w:t>
            </w:r>
          </w:p>
          <w:p>
            <w:pPr>
              <w:jc w:val="left"/>
              <w:rPr>
                <w:sz w:val="24"/>
                <w:lang w:val="zh-CN"/>
              </w:rPr>
            </w:pPr>
            <w:r>
              <w:rPr>
                <w:rFonts w:hint="eastAsia"/>
                <w:sz w:val="24"/>
                <w:lang w:val="zh-CN"/>
              </w:rPr>
              <w:t>1）投标人需进行现场演示，演示内容和要求详见采购需求和评分细则相应条款。</w:t>
            </w:r>
          </w:p>
          <w:p>
            <w:pPr>
              <w:jc w:val="left"/>
              <w:rPr>
                <w:sz w:val="24"/>
                <w:lang w:val="zh-CN"/>
              </w:rPr>
            </w:pPr>
            <w:r>
              <w:rPr>
                <w:rFonts w:hint="eastAsia"/>
                <w:sz w:val="24"/>
                <w:lang w:val="zh-CN"/>
              </w:rPr>
              <w:t>2）演示时间控制在（1</w:t>
            </w:r>
            <w:r>
              <w:rPr>
                <w:rFonts w:hint="eastAsia"/>
                <w:sz w:val="24"/>
              </w:rPr>
              <w:t>5</w:t>
            </w:r>
            <w:r>
              <w:rPr>
                <w:rFonts w:hint="eastAsia"/>
                <w:sz w:val="24"/>
                <w:lang w:val="zh-CN"/>
              </w:rPr>
              <w:t>）分钟以内，请各投标人自行备好演示电脑及系统等相关的工具或物品。</w:t>
            </w:r>
          </w:p>
          <w:p>
            <w:pPr>
              <w:jc w:val="left"/>
              <w:rPr>
                <w:sz w:val="24"/>
                <w:lang w:val="zh-CN"/>
              </w:rPr>
            </w:pPr>
            <w:r>
              <w:rPr>
                <w:rFonts w:hint="eastAsia"/>
                <w:sz w:val="24"/>
                <w:lang w:val="zh-CN"/>
              </w:rPr>
              <w:t>3）投标人未提供演示的或只提供PPT演示的，演示分得0分；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7</w:t>
            </w:r>
          </w:p>
        </w:tc>
        <w:tc>
          <w:tcPr>
            <w:tcW w:w="1962" w:type="dxa"/>
            <w:vAlign w:val="center"/>
          </w:tcPr>
          <w:p>
            <w:pPr>
              <w:jc w:val="center"/>
              <w:rPr>
                <w:sz w:val="24"/>
              </w:rPr>
            </w:pPr>
            <w:r>
              <w:rPr>
                <w:rFonts w:hint="eastAsia"/>
                <w:sz w:val="24"/>
              </w:rPr>
              <w:t>是否允许采购进口产品</w:t>
            </w:r>
          </w:p>
        </w:tc>
        <w:tc>
          <w:tcPr>
            <w:tcW w:w="6507" w:type="dxa"/>
            <w:vAlign w:val="center"/>
          </w:tcPr>
          <w:p>
            <w:pPr>
              <w:jc w:val="left"/>
              <w:rPr>
                <w:sz w:val="24"/>
              </w:rPr>
            </w:pPr>
            <w:r>
              <w:rPr>
                <w:rFonts w:hint="eastAsia"/>
                <w:sz w:val="24"/>
              </w:rPr>
              <w:sym w:font="Wingdings" w:char="00FE"/>
            </w:r>
            <w:r>
              <w:rPr>
                <w:rFonts w:hint="eastAsia"/>
                <w:sz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8</w:t>
            </w:r>
          </w:p>
        </w:tc>
        <w:tc>
          <w:tcPr>
            <w:tcW w:w="1962" w:type="dxa"/>
            <w:vAlign w:val="center"/>
          </w:tcPr>
          <w:p>
            <w:pPr>
              <w:jc w:val="center"/>
              <w:rPr>
                <w:sz w:val="24"/>
              </w:rPr>
            </w:pPr>
            <w:r>
              <w:rPr>
                <w:rFonts w:hint="eastAsia"/>
                <w:sz w:val="24"/>
              </w:rPr>
              <w:t>项目属性与核心产品</w:t>
            </w:r>
          </w:p>
        </w:tc>
        <w:tc>
          <w:tcPr>
            <w:tcW w:w="6507" w:type="dxa"/>
            <w:vAlign w:val="center"/>
          </w:tcPr>
          <w:p>
            <w:pPr>
              <w:jc w:val="left"/>
              <w:rPr>
                <w:sz w:val="24"/>
              </w:rPr>
            </w:pPr>
            <w:r>
              <w:rPr>
                <w:rFonts w:hint="eastAsia"/>
                <w:sz w:val="24"/>
              </w:rPr>
              <w:sym w:font="Wingdings" w:char="00FE"/>
            </w:r>
            <w:r>
              <w:rPr>
                <w:rFonts w:hint="eastAsia"/>
                <w:sz w:val="24"/>
              </w:rPr>
              <w:t>A货物类</w:t>
            </w:r>
          </w:p>
          <w:p>
            <w:pPr>
              <w:jc w:val="left"/>
              <w:rPr>
                <w:sz w:val="24"/>
              </w:rPr>
            </w:pPr>
            <w:r>
              <w:rPr>
                <w:rFonts w:hint="eastAsia"/>
                <w:sz w:val="24"/>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9</w:t>
            </w:r>
          </w:p>
        </w:tc>
        <w:tc>
          <w:tcPr>
            <w:tcW w:w="1962" w:type="dxa"/>
            <w:vAlign w:val="center"/>
          </w:tcPr>
          <w:p>
            <w:pPr>
              <w:jc w:val="center"/>
              <w:rPr>
                <w:sz w:val="24"/>
              </w:rPr>
            </w:pPr>
            <w:r>
              <w:rPr>
                <w:rFonts w:hint="eastAsia"/>
                <w:sz w:val="24"/>
              </w:rPr>
              <w:t>采购标的对应的中小企业划分标准所属行业</w:t>
            </w:r>
          </w:p>
        </w:tc>
        <w:tc>
          <w:tcPr>
            <w:tcW w:w="6507" w:type="dxa"/>
            <w:vAlign w:val="center"/>
          </w:tcPr>
          <w:p>
            <w:pPr>
              <w:jc w:val="left"/>
              <w:rPr>
                <w:sz w:val="24"/>
              </w:rPr>
            </w:pPr>
            <w:r>
              <w:rPr>
                <w:rFonts w:hint="eastAsia"/>
                <w:sz w:val="24"/>
              </w:rPr>
              <w:t>（1）标的：</w:t>
            </w:r>
            <w:r>
              <w:rPr>
                <w:rFonts w:hint="eastAsia"/>
                <w:sz w:val="24"/>
                <w:u w:val="single"/>
              </w:rPr>
              <w:t>三个创新实验室采购</w:t>
            </w:r>
            <w:r>
              <w:rPr>
                <w:rFonts w:hint="eastAsia"/>
                <w:sz w:val="24"/>
              </w:rPr>
              <w:t xml:space="preserve"> ，属于</w:t>
            </w:r>
            <w:r>
              <w:rPr>
                <w:rFonts w:hint="eastAsia" w:ascii="宋体" w:hAnsi="宋体" w:cs="宋体"/>
                <w:sz w:val="24"/>
                <w:u w:val="single"/>
              </w:rPr>
              <w:t>（十六）其他未列明行业</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10</w:t>
            </w:r>
          </w:p>
        </w:tc>
        <w:tc>
          <w:tcPr>
            <w:tcW w:w="1962" w:type="dxa"/>
            <w:vAlign w:val="center"/>
          </w:tcPr>
          <w:p>
            <w:pPr>
              <w:jc w:val="center"/>
              <w:rPr>
                <w:sz w:val="24"/>
              </w:rPr>
            </w:pPr>
            <w:r>
              <w:rPr>
                <w:rFonts w:hint="eastAsia"/>
                <w:sz w:val="24"/>
              </w:rPr>
              <w:t>节能产品、环境标志产品</w:t>
            </w:r>
          </w:p>
        </w:tc>
        <w:tc>
          <w:tcPr>
            <w:tcW w:w="6507" w:type="dxa"/>
            <w:vAlign w:val="center"/>
          </w:tcPr>
          <w:p>
            <w:pPr>
              <w:jc w:val="left"/>
              <w:rPr>
                <w:sz w:val="24"/>
              </w:rPr>
            </w:pPr>
            <w:r>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sz w:val="24"/>
              </w:rPr>
            </w:pPr>
          </w:p>
          <w:p>
            <w:pPr>
              <w:jc w:val="center"/>
              <w:rPr>
                <w:sz w:val="24"/>
              </w:rPr>
            </w:pPr>
            <w:r>
              <w:rPr>
                <w:rFonts w:hint="eastAsia"/>
                <w:sz w:val="24"/>
              </w:rPr>
              <w:t>11</w:t>
            </w:r>
          </w:p>
        </w:tc>
        <w:tc>
          <w:tcPr>
            <w:tcW w:w="1962" w:type="dxa"/>
            <w:vMerge w:val="restart"/>
            <w:vAlign w:val="center"/>
          </w:tcPr>
          <w:p>
            <w:pPr>
              <w:jc w:val="center"/>
              <w:rPr>
                <w:sz w:val="24"/>
              </w:rPr>
            </w:pPr>
            <w:r>
              <w:rPr>
                <w:rFonts w:hint="eastAsia"/>
                <w:sz w:val="24"/>
              </w:rPr>
              <w:t>中小企业信用融资</w:t>
            </w:r>
          </w:p>
        </w:tc>
        <w:tc>
          <w:tcPr>
            <w:tcW w:w="6507" w:type="dxa"/>
            <w:vAlign w:val="center"/>
          </w:tcPr>
          <w:p>
            <w:pPr>
              <w:jc w:val="left"/>
              <w:rPr>
                <w:sz w:val="24"/>
              </w:rPr>
            </w:pPr>
            <w:r>
              <w:rPr>
                <w:rFonts w:hint="eastAsia"/>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sz w:val="24"/>
              </w:rPr>
            </w:pPr>
          </w:p>
        </w:tc>
        <w:tc>
          <w:tcPr>
            <w:tcW w:w="1962" w:type="dxa"/>
            <w:vMerge w:val="continue"/>
            <w:vAlign w:val="center"/>
          </w:tcPr>
          <w:p>
            <w:pPr>
              <w:jc w:val="center"/>
              <w:rPr>
                <w:sz w:val="24"/>
              </w:rPr>
            </w:pPr>
          </w:p>
        </w:tc>
        <w:tc>
          <w:tcPr>
            <w:tcW w:w="6507" w:type="dxa"/>
            <w:vAlign w:val="center"/>
          </w:tcPr>
          <w:p>
            <w:pPr>
              <w:jc w:val="left"/>
              <w:rPr>
                <w:sz w:val="24"/>
              </w:rPr>
            </w:pPr>
            <w:r>
              <w:rPr>
                <w:rFonts w:hint="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12</w:t>
            </w:r>
          </w:p>
        </w:tc>
        <w:tc>
          <w:tcPr>
            <w:tcW w:w="1962" w:type="dxa"/>
            <w:vAlign w:val="center"/>
          </w:tcPr>
          <w:p>
            <w:pPr>
              <w:jc w:val="center"/>
              <w:rPr>
                <w:sz w:val="24"/>
              </w:rPr>
            </w:pPr>
            <w:r>
              <w:rPr>
                <w:rFonts w:hint="eastAsia"/>
                <w:sz w:val="24"/>
              </w:rPr>
              <w:t>备份投标文件送达地点和签收人员</w:t>
            </w:r>
          </w:p>
        </w:tc>
        <w:tc>
          <w:tcPr>
            <w:tcW w:w="6507" w:type="dxa"/>
            <w:vAlign w:val="center"/>
          </w:tcPr>
          <w:p>
            <w:pPr>
              <w:jc w:val="left"/>
              <w:rPr>
                <w:sz w:val="24"/>
              </w:rPr>
            </w:pPr>
            <w:r>
              <w:rPr>
                <w:rFonts w:hint="eastAsia"/>
                <w:sz w:val="24"/>
              </w:rPr>
              <w:t>备份投标文件送达地点：杭州市临平区东湖街道余杭经济开发区振兴东路9号一号楼B309-311（唐洁云收）；备份投标文件签收人员联系电话：13967183913。</w:t>
            </w:r>
          </w:p>
          <w:p>
            <w:pPr>
              <w:jc w:val="left"/>
              <w:rPr>
                <w:sz w:val="24"/>
              </w:rPr>
            </w:pPr>
            <w:r>
              <w:rPr>
                <w:rFonts w:hint="eastAsia"/>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13</w:t>
            </w:r>
          </w:p>
        </w:tc>
        <w:tc>
          <w:tcPr>
            <w:tcW w:w="1962" w:type="dxa"/>
            <w:vAlign w:val="center"/>
          </w:tcPr>
          <w:p>
            <w:pPr>
              <w:jc w:val="center"/>
              <w:rPr>
                <w:sz w:val="24"/>
              </w:rPr>
            </w:pPr>
            <w:r>
              <w:rPr>
                <w:rFonts w:hint="eastAsia"/>
                <w:sz w:val="24"/>
              </w:rPr>
              <w:t>特别说明</w:t>
            </w:r>
          </w:p>
        </w:tc>
        <w:tc>
          <w:tcPr>
            <w:tcW w:w="6507" w:type="dxa"/>
            <w:vAlign w:val="center"/>
          </w:tcPr>
          <w:p>
            <w:pPr>
              <w:jc w:val="left"/>
              <w:rPr>
                <w:sz w:val="24"/>
              </w:rPr>
            </w:pPr>
            <w:r>
              <w:rPr>
                <w:rFonts w:hint="eastAsia"/>
                <w:sz w:val="24"/>
              </w:rPr>
              <w:t xml:space="preserve">1、采用联合体投标的，投标人代表则为联合体牵头人代表； </w:t>
            </w:r>
          </w:p>
          <w:p>
            <w:pPr>
              <w:jc w:val="left"/>
              <w:rPr>
                <w:sz w:val="24"/>
              </w:rPr>
            </w:pPr>
            <w:r>
              <w:rPr>
                <w:rFonts w:hint="eastAsia"/>
                <w:sz w:val="24"/>
              </w:rPr>
              <w:t xml:space="preserve">2、凡是要求投标文件中加盖投标人公章的，至少须加盖联合体主办人的单位公章；要求提供法定代表人身份证复印件的，至少须提供联合体主办人法定代表人的身份证复印件；要求投标人法定代表人签字的，至少须由联合体主办人法定代表人签字。否则，视为投标无效； </w:t>
            </w:r>
          </w:p>
          <w:p>
            <w:pPr>
              <w:jc w:val="left"/>
              <w:rPr>
                <w:sz w:val="24"/>
              </w:rPr>
            </w:pPr>
            <w:r>
              <w:rPr>
                <w:rFonts w:hint="eastAsia"/>
                <w:sz w:val="24"/>
              </w:rPr>
              <w:t xml:space="preserve">3、联合体各方均须按采购文件规定的商务分评标要素提供各自的评标依据放在商务投标文件内； </w:t>
            </w:r>
          </w:p>
          <w:p>
            <w:pPr>
              <w:jc w:val="left"/>
              <w:rPr>
                <w:sz w:val="24"/>
              </w:rPr>
            </w:pPr>
            <w:r>
              <w:rPr>
                <w:rFonts w:hint="eastAsia"/>
                <w:sz w:val="24"/>
              </w:rPr>
              <w:t>4、投标人如果以联合体形式参加投标的，必须遵守相关规定；</w:t>
            </w:r>
          </w:p>
          <w:p>
            <w:pPr>
              <w:jc w:val="left"/>
              <w:rPr>
                <w:sz w:val="24"/>
              </w:rPr>
            </w:pPr>
            <w:r>
              <w:rPr>
                <w:rFonts w:hint="eastAsia"/>
                <w:sz w:val="24"/>
              </w:rPr>
              <w:t>5、组成联合体后，联合体各方不得再以自己的名义单独在同一项目中投标，也不得组成新的联合体参加同一项目投标。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sz w:val="24"/>
              </w:rPr>
            </w:pPr>
            <w:r>
              <w:rPr>
                <w:rFonts w:hint="eastAsia"/>
                <w:sz w:val="24"/>
              </w:rPr>
              <w:t>14</w:t>
            </w:r>
          </w:p>
        </w:tc>
        <w:tc>
          <w:tcPr>
            <w:tcW w:w="1962" w:type="dxa"/>
            <w:vAlign w:val="center"/>
          </w:tcPr>
          <w:p>
            <w:pPr>
              <w:jc w:val="center"/>
              <w:rPr>
                <w:sz w:val="24"/>
              </w:rPr>
            </w:pPr>
            <w:r>
              <w:rPr>
                <w:rFonts w:hint="eastAsia"/>
              </w:rPr>
              <w:t>招标代理服务费</w:t>
            </w:r>
          </w:p>
        </w:tc>
        <w:tc>
          <w:tcPr>
            <w:tcW w:w="6507" w:type="dxa"/>
            <w:vAlign w:val="center"/>
          </w:tcPr>
          <w:p>
            <w:pPr>
              <w:jc w:val="left"/>
              <w:rPr>
                <w:sz w:val="24"/>
              </w:rPr>
            </w:pPr>
            <w:r>
              <w:rPr>
                <w:rFonts w:hint="eastAsia"/>
                <w:sz w:val="24"/>
              </w:rPr>
              <w:t>本次招标代理服务费由中标人支付，招标代理服务费按照国家计委印发的《招标代理服务收费管理暂行办法》计价格[2002]1980号、发改办价格[2003]857号规定收费，本项目招标代理服务费为人民币22200元整。投标人应在投标报价中予以考虑。</w:t>
            </w:r>
          </w:p>
          <w:p>
            <w:pPr>
              <w:jc w:val="left"/>
              <w:rPr>
                <w:sz w:val="24"/>
              </w:rPr>
            </w:pPr>
            <w:r>
              <w:rPr>
                <w:rFonts w:hint="eastAsia"/>
                <w:sz w:val="24"/>
              </w:rPr>
              <w:t>招标代理服务费的交纳方式：以转帐或支票的形式支付，开户行名称：余杭农商银行东湖支行；帐号：201000255938832；户名：杭州泓远工程咨询有限公司。</w:t>
            </w:r>
          </w:p>
        </w:tc>
      </w:tr>
    </w:tbl>
    <w:p>
      <w:pPr>
        <w:snapToGrid w:val="0"/>
        <w:spacing w:line="360" w:lineRule="auto"/>
        <w:jc w:val="center"/>
        <w:rPr>
          <w:rFonts w:ascii="宋体" w:hAnsi="宋体" w:cs="宋体"/>
          <w:b/>
          <w:sz w:val="32"/>
          <w:szCs w:val="20"/>
        </w:rPr>
      </w:pPr>
    </w:p>
    <w:bookmarkEnd w:id="10"/>
    <w:p>
      <w:pPr>
        <w:jc w:val="center"/>
        <w:rPr>
          <w:rFonts w:ascii="宋体" w:hAnsi="宋体" w:cs="宋体"/>
          <w:b/>
          <w:bCs/>
          <w:sz w:val="28"/>
          <w:szCs w:val="28"/>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docGrid w:linePitch="312" w:charSpace="0"/>
        </w:sectPr>
      </w:pPr>
      <w:bookmarkStart w:id="11" w:name="第三部分"/>
      <w:bookmarkStart w:id="12" w:name="_Toc164416483"/>
    </w:p>
    <w:p>
      <w:pPr>
        <w:jc w:val="center"/>
        <w:rPr>
          <w:rFonts w:ascii="宋体" w:hAnsi="宋体" w:cs="宋体"/>
          <w:b/>
          <w:bCs/>
          <w:sz w:val="28"/>
          <w:szCs w:val="28"/>
        </w:rPr>
      </w:pPr>
      <w:r>
        <w:rPr>
          <w:rFonts w:hint="eastAsia" w:ascii="宋体" w:hAnsi="宋体" w:cs="宋体"/>
          <w:b/>
          <w:bCs/>
          <w:sz w:val="28"/>
          <w:szCs w:val="28"/>
        </w:rPr>
        <w:t>一、总则</w:t>
      </w:r>
    </w:p>
    <w:p>
      <w:pPr>
        <w:spacing w:line="600" w:lineRule="exact"/>
        <w:rPr>
          <w:rFonts w:ascii="宋体" w:hAnsi="宋体" w:cs="宋体"/>
          <w:sz w:val="24"/>
        </w:rPr>
      </w:pPr>
      <w:r>
        <w:rPr>
          <w:rFonts w:hint="eastAsia" w:ascii="宋体" w:hAnsi="宋体" w:cs="宋体"/>
          <w:sz w:val="24"/>
        </w:rPr>
        <w:t>1、适用范围</w:t>
      </w:r>
    </w:p>
    <w:p>
      <w:pPr>
        <w:spacing w:line="600" w:lineRule="exact"/>
        <w:ind w:firstLine="480" w:firstLineChars="200"/>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pacing w:line="600" w:lineRule="exact"/>
        <w:rPr>
          <w:rFonts w:ascii="宋体" w:hAnsi="宋体" w:cs="宋体"/>
          <w:sz w:val="24"/>
        </w:rPr>
      </w:pPr>
      <w:r>
        <w:rPr>
          <w:rFonts w:hint="eastAsia" w:ascii="宋体" w:hAnsi="宋体" w:cs="宋体"/>
          <w:sz w:val="24"/>
        </w:rPr>
        <w:t>2、定义</w:t>
      </w:r>
    </w:p>
    <w:p>
      <w:pPr>
        <w:spacing w:line="600" w:lineRule="exact"/>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600" w:lineRule="exact"/>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600" w:lineRule="exact"/>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600" w:lineRule="exact"/>
        <w:rPr>
          <w:rFonts w:ascii="宋体" w:hAnsi="宋体" w:cs="宋体"/>
          <w:sz w:val="24"/>
        </w:rPr>
      </w:pPr>
      <w:r>
        <w:rPr>
          <w:rFonts w:hint="eastAsia" w:ascii="宋体" w:hAnsi="宋体" w:cs="宋体"/>
          <w:sz w:val="24"/>
        </w:rPr>
        <w:t xml:space="preserve">    2.4 “负责人”系指法人企业的法定负责人，或其他组织为法律、行政法规规定代表单位行使职权的主要负责人，或自然人本人。</w:t>
      </w:r>
    </w:p>
    <w:p>
      <w:pPr>
        <w:spacing w:line="600" w:lineRule="exact"/>
        <w:rPr>
          <w:rFonts w:ascii="宋体" w:hAnsi="宋体" w:cs="宋体"/>
          <w:sz w:val="24"/>
        </w:rPr>
      </w:pPr>
      <w:r>
        <w:rPr>
          <w:rFonts w:hint="eastAsia" w:ascii="宋体" w:hAnsi="宋体" w:cs="宋体"/>
          <w:sz w:val="24"/>
        </w:rPr>
        <w:t xml:space="preserve">    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rPr>
          <w:rFonts w:ascii="宋体" w:hAnsi="宋体" w:cs="宋体"/>
          <w:sz w:val="24"/>
        </w:rPr>
      </w:pPr>
      <w:r>
        <w:rPr>
          <w:rFonts w:hint="eastAsia" w:ascii="宋体" w:hAnsi="宋体" w:cs="宋体"/>
          <w:sz w:val="24"/>
        </w:rPr>
        <w:t xml:space="preserve">    2.6“电子交易平台”是指本项目政府采购活动所依托的政府采购云平台（https：//www.zcygov.cn/）。</w:t>
      </w:r>
    </w:p>
    <w:p>
      <w:pPr>
        <w:spacing w:line="600" w:lineRule="exact"/>
        <w:rPr>
          <w:rFonts w:ascii="宋体" w:hAnsi="宋体" w:cs="宋体"/>
          <w:sz w:val="24"/>
          <w:highlight w:val="cyan"/>
        </w:rPr>
      </w:pPr>
      <w:r>
        <w:rPr>
          <w:rFonts w:hint="eastAsia" w:ascii="宋体" w:hAnsi="宋体" w:cs="宋体"/>
          <w:sz w:val="24"/>
        </w:rPr>
        <w:t xml:space="preserve">    2.7 “▲” 系指实质性要求条款；“★”系指重要参数；</w:t>
      </w:r>
    </w:p>
    <w:p>
      <w:pPr>
        <w:spacing w:line="600" w:lineRule="exact"/>
        <w:rPr>
          <w:rFonts w:ascii="宋体" w:hAnsi="宋体" w:cs="宋体"/>
          <w:sz w:val="24"/>
        </w:rPr>
      </w:pPr>
      <w:r>
        <w:rPr>
          <w:rFonts w:hint="eastAsia" w:ascii="宋体" w:hAnsi="宋体" w:cs="宋体"/>
          <w:sz w:val="24"/>
        </w:rPr>
        <w:t>3、 采购项目需要落实的政府采购政策</w:t>
      </w:r>
    </w:p>
    <w:p>
      <w:pPr>
        <w:spacing w:line="600" w:lineRule="exact"/>
        <w:rPr>
          <w:rFonts w:ascii="宋体" w:hAnsi="宋体" w:cs="宋体"/>
          <w:sz w:val="24"/>
        </w:rPr>
      </w:pPr>
      <w:r>
        <w:rPr>
          <w:rFonts w:hint="eastAsia" w:ascii="宋体" w:hAnsi="宋体" w:cs="宋体"/>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600" w:lineRule="exact"/>
        <w:rPr>
          <w:rFonts w:ascii="宋体" w:hAnsi="宋体" w:cs="宋体"/>
          <w:sz w:val="24"/>
        </w:rPr>
      </w:pPr>
      <w:r>
        <w:rPr>
          <w:rFonts w:hint="eastAsia" w:ascii="宋体" w:hAnsi="宋体" w:cs="宋体"/>
          <w:sz w:val="24"/>
        </w:rPr>
        <w:t xml:space="preserve">    3.2 支持绿色发展</w:t>
      </w:r>
    </w:p>
    <w:p>
      <w:pPr>
        <w:spacing w:line="600" w:lineRule="exact"/>
        <w:rPr>
          <w:rFonts w:ascii="宋体" w:hAnsi="宋体" w:cs="宋体"/>
          <w:sz w:val="24"/>
        </w:rPr>
      </w:pPr>
      <w:r>
        <w:rPr>
          <w:rFonts w:hint="eastAsia" w:ascii="宋体" w:hAnsi="宋体" w:cs="宋体"/>
          <w:sz w:val="24"/>
        </w:rPr>
        <w:t xml:space="preserve">    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600" w:lineRule="exact"/>
        <w:rPr>
          <w:rFonts w:ascii="宋体" w:hAnsi="宋体" w:cs="宋体"/>
          <w:sz w:val="24"/>
        </w:rPr>
      </w:pPr>
      <w:r>
        <w:rPr>
          <w:rFonts w:hint="eastAsia" w:ascii="宋体" w:hAnsi="宋体" w:cs="宋体"/>
          <w:sz w:val="24"/>
        </w:rPr>
        <w:t xml:space="preserve">    3.2.2 修缮、装修类项目采购建材的，采购人应将绿色建筑和绿色建材性能、指标等作为实质性条件纳入招标文件和合同。</w:t>
      </w:r>
    </w:p>
    <w:p>
      <w:pPr>
        <w:spacing w:line="600" w:lineRule="exact"/>
        <w:rPr>
          <w:rFonts w:ascii="宋体" w:hAnsi="宋体" w:cs="宋体"/>
          <w:sz w:val="24"/>
        </w:rPr>
      </w:pPr>
      <w:r>
        <w:rPr>
          <w:rFonts w:hint="eastAsia" w:ascii="宋体" w:hAnsi="宋体" w:cs="宋体"/>
          <w:sz w:val="24"/>
        </w:rPr>
        <w:t xml:space="preserve">    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600" w:lineRule="exact"/>
        <w:rPr>
          <w:rFonts w:ascii="宋体" w:hAnsi="宋体" w:cs="宋体"/>
          <w:sz w:val="24"/>
        </w:rPr>
      </w:pPr>
      <w:r>
        <w:rPr>
          <w:rFonts w:hint="eastAsia" w:ascii="宋体" w:hAnsi="宋体" w:cs="宋体"/>
          <w:sz w:val="24"/>
        </w:rPr>
        <w:t xml:space="preserve">    3.3支持中小企业发展</w:t>
      </w:r>
    </w:p>
    <w:p>
      <w:pPr>
        <w:spacing w:line="600" w:lineRule="exact"/>
        <w:rPr>
          <w:rFonts w:ascii="宋体" w:hAnsi="宋体" w:cs="宋体"/>
          <w:sz w:val="24"/>
        </w:rPr>
      </w:pPr>
      <w:r>
        <w:rPr>
          <w:rFonts w:hint="eastAsia" w:ascii="宋体" w:hAnsi="宋体" w:cs="宋体"/>
          <w:sz w:val="24"/>
        </w:rPr>
        <w:t xml:space="preserve">    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rPr>
          <w:rFonts w:ascii="宋体" w:hAnsi="宋体" w:cs="宋体"/>
          <w:sz w:val="24"/>
        </w:rPr>
      </w:pPr>
      <w:r>
        <w:rPr>
          <w:rFonts w:hint="eastAsia" w:ascii="宋体" w:hAnsi="宋体" w:cs="宋体"/>
          <w:sz w:val="24"/>
        </w:rPr>
        <w:t>符合中小企业划分标准的个体工商户，在政府采购活动中视同中小企业。</w:t>
      </w:r>
    </w:p>
    <w:p>
      <w:pPr>
        <w:spacing w:line="600" w:lineRule="exact"/>
        <w:rPr>
          <w:rFonts w:ascii="宋体" w:hAnsi="宋体" w:cs="宋体"/>
          <w:sz w:val="24"/>
        </w:rPr>
      </w:pPr>
      <w:r>
        <w:rPr>
          <w:rFonts w:hint="eastAsia" w:ascii="宋体" w:hAnsi="宋体" w:cs="宋体"/>
          <w:sz w:val="24"/>
        </w:rPr>
        <w:t xml:space="preserve">    3.3.2在政府采购活动中，投标人提供的货物、工程或者服务符合下列情形的，享受中小企业扶持政策：</w:t>
      </w:r>
    </w:p>
    <w:p>
      <w:pPr>
        <w:spacing w:line="600" w:lineRule="exact"/>
        <w:rPr>
          <w:rFonts w:ascii="宋体" w:hAnsi="宋体" w:cs="宋体"/>
          <w:sz w:val="24"/>
        </w:rPr>
      </w:pPr>
      <w:r>
        <w:rPr>
          <w:rFonts w:hint="eastAsia" w:ascii="宋体" w:hAnsi="宋体" w:cs="宋体"/>
          <w:sz w:val="24"/>
        </w:rPr>
        <w:t xml:space="preserve">    3.3.2.1在货物采购项目中，货物由中小企业制造，即货物由中小企业生产且使用该中小企业商号或者注册商标；</w:t>
      </w:r>
    </w:p>
    <w:p>
      <w:pPr>
        <w:spacing w:line="600" w:lineRule="exact"/>
        <w:rPr>
          <w:rFonts w:ascii="宋体" w:hAnsi="宋体" w:cs="宋体"/>
          <w:sz w:val="24"/>
        </w:rPr>
      </w:pPr>
      <w:r>
        <w:rPr>
          <w:rFonts w:hint="eastAsia" w:ascii="宋体" w:hAnsi="宋体" w:cs="宋体"/>
          <w:sz w:val="24"/>
        </w:rPr>
        <w:t xml:space="preserve">    3.3.2.2在工程采购项目中，工程由中小企业承建，即工程施工单位为中小企业；</w:t>
      </w:r>
    </w:p>
    <w:p>
      <w:pPr>
        <w:spacing w:line="600" w:lineRule="exact"/>
        <w:rPr>
          <w:rFonts w:ascii="宋体" w:hAnsi="宋体" w:cs="宋体"/>
          <w:sz w:val="24"/>
        </w:rPr>
      </w:pPr>
      <w:r>
        <w:rPr>
          <w:rFonts w:hint="eastAsia" w:ascii="宋体" w:hAnsi="宋体" w:cs="宋体"/>
          <w:sz w:val="24"/>
        </w:rPr>
        <w:t xml:space="preserve">    3.3.2.3在服务采购项目中，服务由中小企业承接，即提供服务的人员为中小企业依照《中华人民共和国劳动合同法》订立劳动合同的从业人员。</w:t>
      </w:r>
    </w:p>
    <w:p>
      <w:pPr>
        <w:spacing w:line="600" w:lineRule="exact"/>
        <w:rPr>
          <w:rFonts w:ascii="宋体" w:hAnsi="宋体" w:cs="宋体"/>
          <w:sz w:val="24"/>
        </w:rPr>
      </w:pPr>
      <w:r>
        <w:rPr>
          <w:rFonts w:hint="eastAsia" w:ascii="宋体" w:hAnsi="宋体" w:cs="宋体"/>
          <w:sz w:val="24"/>
        </w:rPr>
        <w:t>在货物采购项目中，投标人提供的货物既有中小企业制造货物，也有大型企业制造货物的，不享受中小企业扶持政策。</w:t>
      </w:r>
    </w:p>
    <w:p>
      <w:pPr>
        <w:spacing w:line="600" w:lineRule="exact"/>
        <w:ind w:firstLine="480" w:firstLineChars="200"/>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b/>
          <w:bCs/>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lang w:val="en-US" w:eastAsia="zh-CN"/>
        </w:rPr>
        <w:t>20</w:t>
      </w:r>
      <w:r>
        <w:rPr>
          <w:rFonts w:hint="eastAsia" w:ascii="宋体" w:hAnsi="宋体" w:cs="宋体"/>
          <w:b/>
          <w:bCs/>
          <w:sz w:val="24"/>
        </w:rPr>
        <w:t>%的扣除，用扣除后的价格参与评审。</w:t>
      </w:r>
      <w:r>
        <w:rPr>
          <w:rFonts w:hint="eastAsia" w:ascii="宋体" w:hAnsi="宋体" w:cs="宋体"/>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lang w:val="en-US" w:eastAsia="zh-CN"/>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600" w:lineRule="exact"/>
        <w:rPr>
          <w:rFonts w:ascii="宋体" w:hAnsi="宋体" w:cs="宋体"/>
          <w:sz w:val="24"/>
        </w:rPr>
      </w:pPr>
      <w:r>
        <w:rPr>
          <w:rFonts w:hint="eastAsia" w:ascii="宋体" w:hAnsi="宋体" w:cs="宋体"/>
          <w:sz w:val="24"/>
        </w:rPr>
        <w:t xml:space="preserve">    3.3.4符合《关于促进残疾人就业政府采购政策的通知》（财库〔2017〕141号）规定的条件并提供《残疾人福利性单位声明函》（附件1）的残疾人福利性单位视同小型、微型企业；</w:t>
      </w:r>
    </w:p>
    <w:p>
      <w:pPr>
        <w:spacing w:line="600" w:lineRule="exact"/>
        <w:rPr>
          <w:rFonts w:ascii="宋体" w:hAnsi="宋体" w:cs="宋体"/>
          <w:sz w:val="24"/>
        </w:rPr>
      </w:pPr>
      <w:r>
        <w:rPr>
          <w:rFonts w:hint="eastAsia" w:ascii="宋体" w:hAnsi="宋体" w:cs="宋体"/>
          <w:sz w:val="24"/>
        </w:rPr>
        <w:t xml:space="preserve">    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rPr>
          <w:rFonts w:ascii="宋体" w:hAnsi="宋体" w:cs="宋体"/>
          <w:sz w:val="24"/>
        </w:rPr>
      </w:pPr>
      <w:r>
        <w:rPr>
          <w:rFonts w:hint="eastAsia" w:ascii="宋体" w:hAnsi="宋体" w:cs="宋体"/>
          <w:sz w:val="24"/>
        </w:rPr>
        <w:t xml:space="preserve">    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rPr>
          <w:rFonts w:ascii="宋体" w:hAnsi="宋体" w:cs="宋体"/>
          <w:sz w:val="24"/>
        </w:rPr>
      </w:pPr>
      <w:r>
        <w:rPr>
          <w:rFonts w:hint="eastAsia" w:ascii="宋体" w:hAnsi="宋体" w:cs="宋体"/>
          <w:sz w:val="24"/>
        </w:rPr>
        <w:t xml:space="preserve">    3.3.7中小企业享受扶持政策获得政府采购合同的，小微企业不得将合同分包给大中型企业，中型企业不得将合同分包给大型企业。</w:t>
      </w:r>
    </w:p>
    <w:p>
      <w:pPr>
        <w:spacing w:line="600" w:lineRule="exact"/>
        <w:rPr>
          <w:rFonts w:ascii="宋体" w:hAnsi="宋体" w:cs="宋体"/>
          <w:sz w:val="24"/>
        </w:rPr>
      </w:pPr>
      <w:r>
        <w:rPr>
          <w:rFonts w:hint="eastAsia" w:ascii="宋体" w:hAnsi="宋体" w:cs="宋体"/>
          <w:sz w:val="24"/>
        </w:rPr>
        <w:t xml:space="preserve">    3.4支持创新发展</w:t>
      </w:r>
    </w:p>
    <w:p>
      <w:pPr>
        <w:spacing w:line="600" w:lineRule="exact"/>
        <w:rPr>
          <w:rFonts w:ascii="宋体" w:hAnsi="宋体" w:cs="宋体"/>
          <w:sz w:val="24"/>
        </w:rPr>
      </w:pPr>
      <w:r>
        <w:rPr>
          <w:rFonts w:hint="eastAsia" w:ascii="宋体" w:hAnsi="宋体" w:cs="宋体"/>
          <w:sz w:val="24"/>
        </w:rPr>
        <w:t xml:space="preserve">    3.4.1 采购人优先采购被认定为首台套产品和“制造精品”的自主创新产品。</w:t>
      </w:r>
    </w:p>
    <w:p>
      <w:pPr>
        <w:spacing w:line="600" w:lineRule="exact"/>
        <w:rPr>
          <w:rFonts w:ascii="宋体" w:hAnsi="宋体" w:cs="宋体"/>
          <w:sz w:val="24"/>
        </w:rPr>
      </w:pPr>
      <w:r>
        <w:rPr>
          <w:rFonts w:hint="eastAsia" w:ascii="宋体" w:hAnsi="宋体" w:cs="宋体"/>
          <w:sz w:val="24"/>
        </w:rPr>
        <w:t xml:space="preserve">    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600" w:lineRule="exact"/>
        <w:rPr>
          <w:rFonts w:ascii="宋体" w:hAnsi="宋体" w:cs="宋体"/>
          <w:sz w:val="24"/>
        </w:rPr>
      </w:pPr>
      <w:r>
        <w:rPr>
          <w:rFonts w:hint="eastAsia" w:ascii="宋体" w:hAnsi="宋体" w:cs="宋体"/>
          <w:sz w:val="24"/>
        </w:rPr>
        <w:t xml:space="preserve">    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600" w:lineRule="exact"/>
        <w:rPr>
          <w:rFonts w:ascii="宋体" w:hAnsi="宋体" w:cs="宋体"/>
          <w:sz w:val="24"/>
        </w:rPr>
      </w:pPr>
      <w:r>
        <w:rPr>
          <w:rFonts w:hint="eastAsia" w:ascii="宋体" w:hAnsi="宋体" w:cs="宋体"/>
          <w:sz w:val="24"/>
        </w:rPr>
        <w:t>4、询问、质疑、投诉</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4.2供应商质疑</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4.2</w:t>
      </w:r>
      <w:r>
        <w:rPr>
          <w:rFonts w:hint="eastAsia" w:ascii="宋体" w:hAnsi="宋体" w:cs="宋体"/>
          <w:sz w:val="24"/>
        </w:rPr>
        <w:t>.1提出质疑的供应商应当是参与所质疑项目采购活动的供应商。潜在供应商已依法获取其可质疑的招标文件的，可以对该文件提出质疑。</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4.2</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600" w:lineRule="exact"/>
        <w:rPr>
          <w:rFonts w:ascii="宋体" w:hAnsi="宋体" w:cs="宋体"/>
          <w:sz w:val="24"/>
        </w:rPr>
      </w:pPr>
      <w:r>
        <w:rPr>
          <w:rFonts w:hint="eastAsia" w:ascii="宋体" w:hAnsi="宋体" w:cs="宋体"/>
          <w:sz w:val="24"/>
        </w:rPr>
        <w:t xml:space="preserve">    4.2.2.1对招标文件提出质疑的，质疑期限为供应商获得招标文件之日或者招标文件公告期限届满之日起计算。</w:t>
      </w:r>
    </w:p>
    <w:p>
      <w:pPr>
        <w:spacing w:line="600" w:lineRule="exact"/>
        <w:rPr>
          <w:rFonts w:ascii="宋体" w:hAnsi="宋体" w:cs="宋体"/>
          <w:sz w:val="24"/>
        </w:rPr>
      </w:pPr>
      <w:r>
        <w:rPr>
          <w:rFonts w:hint="eastAsia" w:ascii="宋体" w:hAnsi="宋体" w:cs="宋体"/>
          <w:sz w:val="24"/>
        </w:rPr>
        <w:t xml:space="preserve">    4.2.2.2对采购过程提出质疑的，质疑期限为各采购程序环节结束之日起计算。对同一采购程序环节的质疑，供应商须一次性提出。</w:t>
      </w:r>
    </w:p>
    <w:p>
      <w:pPr>
        <w:spacing w:line="600" w:lineRule="exact"/>
        <w:rPr>
          <w:rFonts w:ascii="宋体" w:hAnsi="宋体" w:cs="宋体"/>
          <w:sz w:val="24"/>
        </w:rPr>
      </w:pPr>
      <w:r>
        <w:rPr>
          <w:rFonts w:hint="eastAsia" w:ascii="宋体" w:hAnsi="宋体" w:cs="宋体"/>
          <w:sz w:val="24"/>
        </w:rPr>
        <w:t xml:space="preserve">    4.2.2.3对采购结果提出质疑的，质疑期限自采购结果公告期限届满之日起计算。</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w:t>
      </w:r>
      <w:r>
        <w:rPr>
          <w:rFonts w:hint="eastAsia" w:ascii="宋体" w:hAnsi="宋体" w:cs="宋体"/>
          <w:sz w:val="24"/>
        </w:rPr>
        <w:t>供应商提出质疑应当提交质疑函和必要的证明材料。质疑函应当包括下列内容：</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4.2.3.1供应商的姓名或者名称、地址、邮编、联系人及联系电话；</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4.2.3.2质疑项目的名称、编号；</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4.2.3.3具体、明确的质疑事项和与质疑事项相关的请求；</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4.2.3.4事实依据；</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4.2.3.5必要的法律依据；</w:t>
      </w:r>
    </w:p>
    <w:p>
      <w:pPr>
        <w:spacing w:line="600" w:lineRule="exact"/>
        <w:ind w:firstLine="480" w:firstLineChars="200"/>
        <w:rPr>
          <w:rFonts w:ascii="宋体" w:hAnsi="宋体" w:cs="宋体"/>
          <w:sz w:val="24"/>
        </w:rPr>
      </w:pPr>
      <w:r>
        <w:rPr>
          <w:rFonts w:hint="eastAsia" w:ascii="宋体" w:hAnsi="宋体" w:cs="宋体"/>
          <w:sz w:val="24"/>
          <w:lang w:val="zh-CN"/>
        </w:rPr>
        <w:t>4.2.3.6提出质疑的日期：</w:t>
      </w:r>
      <w:r>
        <w:rPr>
          <w:rFonts w:hint="eastAsia" w:ascii="宋体" w:hAnsi="宋体" w:cs="宋体"/>
          <w:sz w:val="24"/>
        </w:rPr>
        <w:t>供应商提交的质疑函需一式三份。供应商为自然人的，应当由本人签字；供应商为法人或者其他组织的，应当由法定代表人、主要负责人，或者其授权代表签字或者盖章，并加盖公章。</w:t>
      </w:r>
    </w:p>
    <w:p>
      <w:pPr>
        <w:spacing w:line="600" w:lineRule="exact"/>
        <w:ind w:firstLine="480" w:firstLineChars="200"/>
        <w:rPr>
          <w:rFonts w:ascii="宋体" w:hAnsi="宋体" w:cs="宋体"/>
          <w:sz w:val="24"/>
        </w:rPr>
      </w:pPr>
      <w:r>
        <w:rPr>
          <w:rFonts w:hint="eastAsia" w:ascii="宋体" w:hAnsi="宋体" w:cs="宋体"/>
          <w:sz w:val="24"/>
        </w:rPr>
        <w:t>质疑函范本及制作说明详见附件2。</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4.2</w:t>
      </w:r>
      <w:r>
        <w:rPr>
          <w:rFonts w:hint="eastAsia" w:ascii="宋体" w:hAnsi="宋体" w:cs="宋体"/>
          <w:sz w:val="24"/>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4.2</w:t>
      </w:r>
      <w:r>
        <w:rPr>
          <w:rFonts w:hint="eastAsia" w:ascii="宋体" w:hAnsi="宋体" w:cs="宋体"/>
          <w:sz w:val="24"/>
        </w:rPr>
        <w:t>.5询问或者质疑事项可能影响采购结果的，采购人应当暂停签订合同，已经签订合同的，应当中止履行合同。</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4.3供应商投诉</w:t>
      </w:r>
    </w:p>
    <w:p>
      <w:pPr>
        <w:spacing w:line="600" w:lineRule="exact"/>
        <w:rPr>
          <w:rFonts w:ascii="宋体" w:hAnsi="宋体" w:cs="宋体"/>
          <w:sz w:val="24"/>
        </w:rPr>
      </w:pPr>
      <w:r>
        <w:rPr>
          <w:rFonts w:hint="eastAsia" w:ascii="宋体" w:hAnsi="宋体" w:cs="宋体"/>
          <w:sz w:val="24"/>
        </w:rPr>
        <w:t xml:space="preserve">    4.3.1质疑供应商对采购人、采购机构的答复不满意或者采购人、采购机构未在规定的时间内作出答复的，可以在答复期满后十五个工作日内向同级政府采购监督管理部门提出投诉。</w:t>
      </w:r>
    </w:p>
    <w:p>
      <w:pPr>
        <w:spacing w:line="600" w:lineRule="exact"/>
        <w:rPr>
          <w:rFonts w:ascii="宋体" w:hAnsi="宋体" w:cs="宋体"/>
          <w:sz w:val="24"/>
        </w:rPr>
      </w:pPr>
      <w:r>
        <w:rPr>
          <w:rFonts w:hint="eastAsia" w:ascii="宋体" w:hAnsi="宋体" w:cs="宋体"/>
          <w:sz w:val="24"/>
        </w:rPr>
        <w:t xml:space="preserve">    4.3.</w:t>
      </w:r>
      <w:r>
        <w:rPr>
          <w:rFonts w:hint="eastAsia" w:ascii="宋体" w:hAnsi="宋体" w:cs="宋体"/>
          <w:sz w:val="24"/>
          <w:lang w:val="zh-CN"/>
        </w:rPr>
        <w:t>2</w:t>
      </w:r>
      <w:r>
        <w:rPr>
          <w:rFonts w:hint="eastAsia" w:ascii="宋体" w:hAnsi="宋体" w:cs="宋体"/>
          <w:sz w:val="24"/>
        </w:rPr>
        <w:t>供应商投诉的事项不得超出已质疑事项的范围，基于质疑答复内容提出的投诉事项除外。</w:t>
      </w:r>
    </w:p>
    <w:p>
      <w:pPr>
        <w:spacing w:line="600" w:lineRule="exact"/>
        <w:rPr>
          <w:rFonts w:ascii="宋体" w:hAnsi="宋体" w:cs="宋体"/>
          <w:sz w:val="24"/>
        </w:rPr>
      </w:pPr>
      <w:r>
        <w:rPr>
          <w:rFonts w:hint="eastAsia" w:ascii="宋体" w:hAnsi="宋体" w:cs="宋体"/>
          <w:sz w:val="24"/>
        </w:rPr>
        <w:t xml:space="preserve">    4.3.3供应商投诉应当有明确的请求和必要的证明材料。</w:t>
      </w:r>
    </w:p>
    <w:p>
      <w:pPr>
        <w:spacing w:line="600" w:lineRule="exact"/>
        <w:rPr>
          <w:rFonts w:ascii="宋体" w:hAnsi="宋体" w:cs="宋体"/>
          <w:sz w:val="24"/>
        </w:rPr>
      </w:pPr>
      <w:r>
        <w:rPr>
          <w:rFonts w:hint="eastAsia" w:ascii="宋体" w:hAnsi="宋体" w:cs="宋体"/>
          <w:sz w:val="24"/>
        </w:rPr>
        <w:t xml:space="preserve">    4.3.5 以联合体形式参加政府采购活动的，其投诉应当由组成联合体的所有供应商共同提出。</w:t>
      </w:r>
    </w:p>
    <w:p>
      <w:pPr>
        <w:spacing w:line="600" w:lineRule="exact"/>
        <w:rPr>
          <w:rFonts w:ascii="宋体" w:hAnsi="宋体" w:cs="宋体"/>
          <w:sz w:val="24"/>
        </w:rPr>
      </w:pPr>
      <w:r>
        <w:rPr>
          <w:rFonts w:hint="eastAsia" w:ascii="宋体" w:hAnsi="宋体" w:cs="宋体"/>
          <w:sz w:val="24"/>
        </w:rPr>
        <w:t xml:space="preserve">    投诉书范本及制作说明详见附件3。</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二、招标文件的构成、澄清、修改</w:t>
      </w:r>
    </w:p>
    <w:p>
      <w:pPr>
        <w:spacing w:line="600" w:lineRule="exact"/>
        <w:rPr>
          <w:rFonts w:ascii="宋体" w:hAnsi="宋体" w:cs="宋体"/>
          <w:sz w:val="24"/>
        </w:rPr>
      </w:pPr>
      <w:r>
        <w:rPr>
          <w:rFonts w:hint="eastAsia" w:ascii="宋体" w:hAnsi="宋体" w:cs="宋体"/>
          <w:sz w:val="24"/>
        </w:rPr>
        <w:t>5、招标文件的构成</w:t>
      </w:r>
    </w:p>
    <w:p>
      <w:pPr>
        <w:spacing w:line="600" w:lineRule="exact"/>
        <w:rPr>
          <w:rFonts w:ascii="宋体" w:hAnsi="宋体" w:cs="宋体"/>
          <w:sz w:val="24"/>
        </w:rPr>
      </w:pPr>
      <w:r>
        <w:rPr>
          <w:rFonts w:hint="eastAsia" w:ascii="宋体" w:hAnsi="宋体" w:cs="宋体"/>
          <w:sz w:val="24"/>
        </w:rPr>
        <w:t xml:space="preserve">    5.1 招标文件包括下列文件及附件：</w:t>
      </w:r>
    </w:p>
    <w:p>
      <w:pPr>
        <w:spacing w:line="600" w:lineRule="exact"/>
        <w:rPr>
          <w:rFonts w:ascii="宋体" w:hAnsi="宋体" w:cs="宋体"/>
          <w:sz w:val="24"/>
        </w:rPr>
      </w:pPr>
      <w:r>
        <w:rPr>
          <w:rFonts w:hint="eastAsia" w:ascii="宋体" w:hAnsi="宋体" w:cs="宋体"/>
          <w:sz w:val="24"/>
        </w:rPr>
        <w:t xml:space="preserve">    5.1.1招标公告；</w:t>
      </w:r>
    </w:p>
    <w:p>
      <w:pPr>
        <w:spacing w:line="600" w:lineRule="exact"/>
        <w:rPr>
          <w:rFonts w:ascii="宋体" w:hAnsi="宋体" w:cs="宋体"/>
          <w:sz w:val="24"/>
        </w:rPr>
      </w:pPr>
      <w:r>
        <w:rPr>
          <w:rFonts w:hint="eastAsia" w:ascii="宋体" w:hAnsi="宋体" w:cs="宋体"/>
          <w:sz w:val="24"/>
        </w:rPr>
        <w:t xml:space="preserve">    5.1.2投标人须知；</w:t>
      </w:r>
    </w:p>
    <w:p>
      <w:pPr>
        <w:spacing w:line="600" w:lineRule="exact"/>
        <w:rPr>
          <w:rFonts w:ascii="宋体" w:hAnsi="宋体" w:cs="宋体"/>
          <w:sz w:val="24"/>
        </w:rPr>
      </w:pPr>
      <w:r>
        <w:rPr>
          <w:rFonts w:hint="eastAsia" w:ascii="宋体" w:hAnsi="宋体" w:cs="宋体"/>
          <w:sz w:val="24"/>
        </w:rPr>
        <w:t xml:space="preserve">    5.1.3采购需求；</w:t>
      </w:r>
    </w:p>
    <w:p>
      <w:pPr>
        <w:spacing w:line="600" w:lineRule="exact"/>
        <w:rPr>
          <w:rFonts w:ascii="宋体" w:hAnsi="宋体" w:cs="宋体"/>
          <w:sz w:val="24"/>
        </w:rPr>
      </w:pPr>
      <w:r>
        <w:rPr>
          <w:rFonts w:hint="eastAsia" w:ascii="宋体" w:hAnsi="宋体" w:cs="宋体"/>
          <w:sz w:val="24"/>
        </w:rPr>
        <w:t xml:space="preserve">    5.1.4评标办法；</w:t>
      </w:r>
    </w:p>
    <w:p>
      <w:pPr>
        <w:spacing w:line="600" w:lineRule="exact"/>
        <w:rPr>
          <w:rFonts w:ascii="宋体" w:hAnsi="宋体" w:cs="宋体"/>
          <w:sz w:val="24"/>
        </w:rPr>
      </w:pPr>
      <w:r>
        <w:rPr>
          <w:rFonts w:hint="eastAsia" w:ascii="宋体" w:hAnsi="宋体" w:cs="宋体"/>
          <w:sz w:val="24"/>
        </w:rPr>
        <w:t xml:space="preserve">    5.1.5拟签订的合同文本；</w:t>
      </w:r>
    </w:p>
    <w:p>
      <w:pPr>
        <w:spacing w:line="600" w:lineRule="exact"/>
        <w:rPr>
          <w:rFonts w:ascii="宋体" w:hAnsi="宋体" w:cs="宋体"/>
          <w:sz w:val="24"/>
        </w:rPr>
      </w:pPr>
      <w:r>
        <w:rPr>
          <w:rFonts w:hint="eastAsia" w:ascii="宋体" w:hAnsi="宋体" w:cs="宋体"/>
          <w:sz w:val="24"/>
        </w:rPr>
        <w:t xml:space="preserve">    5.1.6应提交的有关格式范例。</w:t>
      </w:r>
    </w:p>
    <w:p>
      <w:pPr>
        <w:spacing w:line="600" w:lineRule="exact"/>
        <w:rPr>
          <w:rFonts w:ascii="宋体" w:hAnsi="宋体" w:cs="宋体"/>
          <w:sz w:val="24"/>
        </w:rPr>
      </w:pPr>
      <w:r>
        <w:rPr>
          <w:rFonts w:hint="eastAsia" w:ascii="宋体" w:hAnsi="宋体" w:cs="宋体"/>
          <w:sz w:val="24"/>
        </w:rPr>
        <w:t xml:space="preserve">    5.2与本项目有关的澄清或者修改的内容为招标文件的组成部分。</w:t>
      </w:r>
    </w:p>
    <w:p>
      <w:pPr>
        <w:spacing w:line="600" w:lineRule="exact"/>
        <w:rPr>
          <w:rFonts w:ascii="宋体" w:hAnsi="宋体" w:cs="宋体"/>
          <w:sz w:val="24"/>
        </w:rPr>
      </w:pPr>
      <w:r>
        <w:rPr>
          <w:rFonts w:hint="eastAsia" w:ascii="宋体" w:hAnsi="宋体" w:cs="宋体"/>
          <w:sz w:val="24"/>
        </w:rPr>
        <w:t>6、招标文件的澄清、修改</w:t>
      </w:r>
    </w:p>
    <w:p>
      <w:pPr>
        <w:spacing w:line="600" w:lineRule="exact"/>
        <w:rPr>
          <w:rFonts w:ascii="宋体" w:hAnsi="宋体" w:cs="宋体"/>
          <w:sz w:val="24"/>
        </w:rPr>
      </w:pPr>
      <w:r>
        <w:rPr>
          <w:rFonts w:hint="eastAsia" w:ascii="宋体" w:hAnsi="宋体" w:cs="宋体"/>
          <w:sz w:val="24"/>
        </w:rPr>
        <w:t xml:space="preserve">    6.1已获取招标文件的潜在投标人，若有问题需要澄清，应于投标截止时间前，以书面形式向采购机构提出。</w:t>
      </w:r>
    </w:p>
    <w:p>
      <w:pPr>
        <w:spacing w:line="600" w:lineRule="exact"/>
        <w:rPr>
          <w:rFonts w:ascii="宋体" w:hAnsi="宋体" w:cs="宋体"/>
          <w:sz w:val="24"/>
        </w:rPr>
      </w:pPr>
      <w:r>
        <w:rPr>
          <w:rFonts w:hint="eastAsia" w:ascii="宋体" w:hAnsi="宋体" w:cs="宋体"/>
          <w:sz w:val="24"/>
        </w:rPr>
        <w:t xml:space="preserve">    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600" w:lineRule="exact"/>
        <w:rPr>
          <w:rFonts w:ascii="宋体" w:hAnsi="宋体" w:cs="宋体"/>
          <w:sz w:val="24"/>
        </w:rPr>
      </w:pPr>
      <w:r>
        <w:rPr>
          <w:rFonts w:hint="eastAsia" w:ascii="宋体" w:hAnsi="宋体" w:cs="宋体"/>
          <w:sz w:val="24"/>
        </w:rPr>
        <w:t xml:space="preserve">    </w:t>
      </w:r>
    </w:p>
    <w:p>
      <w:pPr>
        <w:spacing w:line="600" w:lineRule="exact"/>
        <w:jc w:val="center"/>
        <w:rPr>
          <w:rFonts w:ascii="宋体" w:hAnsi="宋体" w:cs="宋体"/>
          <w:b/>
          <w:bCs/>
          <w:sz w:val="28"/>
          <w:szCs w:val="28"/>
        </w:rPr>
      </w:pPr>
      <w:r>
        <w:rPr>
          <w:rFonts w:hint="eastAsia" w:ascii="宋体" w:hAnsi="宋体" w:cs="宋体"/>
          <w:b/>
          <w:bCs/>
          <w:sz w:val="28"/>
          <w:szCs w:val="28"/>
        </w:rPr>
        <w:t>三、投标</w:t>
      </w:r>
    </w:p>
    <w:p>
      <w:pPr>
        <w:spacing w:line="600" w:lineRule="exact"/>
        <w:rPr>
          <w:rFonts w:ascii="宋体" w:hAnsi="宋体" w:cs="宋体"/>
          <w:sz w:val="24"/>
        </w:rPr>
      </w:pPr>
      <w:r>
        <w:rPr>
          <w:rFonts w:hint="eastAsia" w:ascii="宋体" w:hAnsi="宋体" w:cs="宋体"/>
          <w:sz w:val="24"/>
        </w:rPr>
        <w:t>7、招标文件的获取</w:t>
      </w:r>
    </w:p>
    <w:p>
      <w:pPr>
        <w:spacing w:line="600" w:lineRule="exact"/>
        <w:rPr>
          <w:rFonts w:ascii="宋体" w:hAnsi="宋体" w:cs="宋体"/>
          <w:sz w:val="24"/>
        </w:rPr>
      </w:pPr>
      <w:r>
        <w:rPr>
          <w:rFonts w:hint="eastAsia" w:ascii="宋体" w:hAnsi="宋体" w:cs="宋体"/>
          <w:sz w:val="24"/>
        </w:rPr>
        <w:t xml:space="preserve">    详见招标公告中获取招标文件的时间期限、地点、方式及招标文件售价。</w:t>
      </w:r>
    </w:p>
    <w:p>
      <w:pPr>
        <w:spacing w:line="600" w:lineRule="exact"/>
        <w:rPr>
          <w:rFonts w:ascii="宋体" w:hAnsi="宋体" w:cs="宋体"/>
          <w:sz w:val="24"/>
        </w:rPr>
      </w:pPr>
      <w:r>
        <w:rPr>
          <w:rFonts w:hint="eastAsia" w:ascii="宋体" w:hAnsi="宋体" w:cs="宋体"/>
          <w:sz w:val="24"/>
        </w:rPr>
        <w:t>8、开标前答疑会或现场考察</w:t>
      </w:r>
    </w:p>
    <w:p>
      <w:pPr>
        <w:spacing w:line="600" w:lineRule="exact"/>
        <w:rPr>
          <w:rFonts w:ascii="宋体" w:hAnsi="宋体" w:cs="宋体"/>
          <w:sz w:val="24"/>
        </w:rPr>
      </w:pPr>
      <w:r>
        <w:rPr>
          <w:rFonts w:hint="eastAsia" w:ascii="宋体" w:hAnsi="宋体" w:cs="宋体"/>
          <w:sz w:val="24"/>
        </w:rPr>
        <w:t xml:space="preserve">    采购人组织潜在投标人现场考察或者召开开标前答疑会的，潜在投标人按第二部分投标人须知前附表的规定参加现场考察或者开标前答疑会。</w:t>
      </w:r>
    </w:p>
    <w:p>
      <w:pPr>
        <w:spacing w:line="600" w:lineRule="exact"/>
        <w:rPr>
          <w:rFonts w:ascii="宋体" w:hAnsi="宋体" w:cs="宋体"/>
          <w:sz w:val="24"/>
        </w:rPr>
      </w:pPr>
      <w:r>
        <w:rPr>
          <w:rFonts w:hint="eastAsia" w:ascii="宋体" w:hAnsi="宋体" w:cs="宋体"/>
          <w:sz w:val="24"/>
        </w:rPr>
        <w:t>9、投标保证金</w:t>
      </w:r>
    </w:p>
    <w:p>
      <w:pPr>
        <w:spacing w:line="600" w:lineRule="exact"/>
        <w:rPr>
          <w:rFonts w:ascii="宋体" w:hAnsi="宋体" w:cs="宋体"/>
          <w:sz w:val="24"/>
        </w:rPr>
      </w:pPr>
      <w:r>
        <w:rPr>
          <w:rFonts w:hint="eastAsia" w:ascii="宋体" w:hAnsi="宋体" w:cs="宋体"/>
          <w:sz w:val="24"/>
        </w:rPr>
        <w:t xml:space="preserve">    本项目不需缴纳投标保证金。</w:t>
      </w:r>
    </w:p>
    <w:p>
      <w:pPr>
        <w:spacing w:line="600" w:lineRule="exact"/>
        <w:rPr>
          <w:rFonts w:ascii="宋体" w:hAnsi="宋体" w:cs="宋体"/>
          <w:sz w:val="24"/>
        </w:rPr>
      </w:pPr>
      <w:r>
        <w:rPr>
          <w:rFonts w:hint="eastAsia" w:ascii="宋体" w:hAnsi="宋体" w:cs="宋体"/>
          <w:sz w:val="24"/>
        </w:rPr>
        <w:t>10、投标文件的语言</w:t>
      </w:r>
    </w:p>
    <w:p>
      <w:pPr>
        <w:spacing w:line="600" w:lineRule="exact"/>
        <w:rPr>
          <w:rFonts w:ascii="宋体" w:hAnsi="宋体" w:cs="宋体"/>
          <w:sz w:val="24"/>
          <w:lang w:val="zh-CN"/>
        </w:rPr>
      </w:pPr>
      <w:r>
        <w:rPr>
          <w:rFonts w:hint="eastAsia" w:ascii="宋体" w:hAnsi="宋体" w:cs="宋体"/>
          <w:sz w:val="24"/>
        </w:rPr>
        <w:t xml:space="preserve">    投标文件及投标人与采购有关的来往通知、函件和文件均应使用中文。</w:t>
      </w:r>
    </w:p>
    <w:p>
      <w:pPr>
        <w:spacing w:line="600" w:lineRule="exact"/>
        <w:rPr>
          <w:rFonts w:ascii="宋体" w:hAnsi="宋体" w:cs="宋体"/>
          <w:sz w:val="24"/>
        </w:rPr>
      </w:pPr>
      <w:r>
        <w:rPr>
          <w:rFonts w:hint="eastAsia" w:ascii="宋体" w:hAnsi="宋体" w:cs="宋体"/>
          <w:sz w:val="24"/>
        </w:rPr>
        <w:t>11、投标文件的组成</w:t>
      </w:r>
    </w:p>
    <w:p>
      <w:pPr>
        <w:spacing w:line="600" w:lineRule="exact"/>
        <w:rPr>
          <w:rFonts w:ascii="宋体" w:hAnsi="宋体" w:cs="宋体"/>
          <w:sz w:val="24"/>
        </w:rPr>
      </w:pPr>
      <w:r>
        <w:rPr>
          <w:rFonts w:hint="eastAsia" w:ascii="宋体" w:hAnsi="宋体" w:cs="宋体"/>
          <w:sz w:val="24"/>
        </w:rPr>
        <w:t xml:space="preserve">    11.1资格文件：</w:t>
      </w:r>
    </w:p>
    <w:p>
      <w:pPr>
        <w:spacing w:line="600" w:lineRule="exact"/>
        <w:rPr>
          <w:rFonts w:ascii="宋体" w:hAnsi="宋体" w:cs="宋体"/>
          <w:sz w:val="24"/>
        </w:rPr>
      </w:pPr>
      <w:r>
        <w:rPr>
          <w:rFonts w:hint="eastAsia" w:ascii="宋体" w:hAnsi="宋体" w:cs="宋体"/>
          <w:sz w:val="24"/>
        </w:rPr>
        <w:t xml:space="preserve">    11.1.1符合参加政府采购活动应当具备的一般条件的承诺函；</w:t>
      </w:r>
    </w:p>
    <w:p>
      <w:pPr>
        <w:spacing w:line="600" w:lineRule="exact"/>
        <w:rPr>
          <w:rFonts w:ascii="宋体" w:hAnsi="宋体" w:cs="宋体"/>
          <w:sz w:val="24"/>
        </w:rPr>
      </w:pPr>
      <w:r>
        <w:rPr>
          <w:rFonts w:hint="eastAsia" w:ascii="宋体" w:hAnsi="宋体" w:cs="宋体"/>
          <w:sz w:val="24"/>
        </w:rPr>
        <w:t xml:space="preserve">    11.1.2落实政府采购政策需满足的资格要求；</w:t>
      </w:r>
    </w:p>
    <w:p>
      <w:pPr>
        <w:spacing w:line="600" w:lineRule="exact"/>
        <w:rPr>
          <w:rFonts w:ascii="宋体" w:hAnsi="宋体" w:cs="宋体"/>
          <w:sz w:val="24"/>
        </w:rPr>
      </w:pPr>
      <w:r>
        <w:rPr>
          <w:rFonts w:hint="eastAsia" w:ascii="宋体" w:hAnsi="宋体" w:cs="宋体"/>
          <w:sz w:val="24"/>
        </w:rPr>
        <w:t xml:space="preserve">    11.1.3本项目的特定资格要求。</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pacing w:line="600" w:lineRule="exact"/>
        <w:rPr>
          <w:rFonts w:ascii="宋体" w:hAnsi="宋体" w:cs="宋体"/>
          <w:sz w:val="24"/>
          <w:lang w:val="zh-CN"/>
        </w:rPr>
      </w:pPr>
      <w:r>
        <w:rPr>
          <w:rFonts w:hint="eastAsia" w:ascii="宋体" w:hAnsi="宋体" w:cs="宋体"/>
          <w:sz w:val="24"/>
        </w:rPr>
        <w:t xml:space="preserve">    11.2.1投标函；</w:t>
      </w:r>
      <w:r>
        <w:rPr>
          <w:rFonts w:hint="eastAsia" w:ascii="宋体" w:hAnsi="宋体" w:cs="宋体"/>
          <w:sz w:val="24"/>
          <w:lang w:val="zh-CN"/>
        </w:rPr>
        <w:t xml:space="preserve"> </w:t>
      </w:r>
    </w:p>
    <w:p>
      <w:pPr>
        <w:spacing w:line="600" w:lineRule="exact"/>
        <w:rPr>
          <w:rFonts w:ascii="宋体" w:hAnsi="宋体" w:cs="宋体"/>
          <w:sz w:val="24"/>
        </w:rPr>
      </w:pPr>
      <w:r>
        <w:rPr>
          <w:rFonts w:hint="eastAsia" w:ascii="宋体" w:hAnsi="宋体" w:cs="宋体"/>
          <w:sz w:val="24"/>
        </w:rPr>
        <w:t xml:space="preserve">    11.2.2授权委托书或法定代表人（单位负责人、自然人本人）身份证明；</w:t>
      </w:r>
    </w:p>
    <w:p>
      <w:pPr>
        <w:spacing w:line="600" w:lineRule="exact"/>
        <w:rPr>
          <w:rFonts w:ascii="宋体" w:hAnsi="宋体" w:cs="宋体"/>
          <w:sz w:val="24"/>
        </w:rPr>
      </w:pPr>
      <w:r>
        <w:rPr>
          <w:rFonts w:hint="eastAsia" w:ascii="宋体" w:hAnsi="宋体" w:cs="宋体"/>
          <w:sz w:val="24"/>
        </w:rPr>
        <w:t xml:space="preserve">    11.2.3联合协议；</w:t>
      </w:r>
    </w:p>
    <w:p>
      <w:pPr>
        <w:spacing w:line="600" w:lineRule="exact"/>
        <w:rPr>
          <w:rFonts w:ascii="宋体" w:hAnsi="宋体" w:cs="宋体"/>
          <w:sz w:val="24"/>
        </w:rPr>
      </w:pPr>
      <w:r>
        <w:rPr>
          <w:rFonts w:hint="eastAsia" w:ascii="宋体" w:hAnsi="宋体" w:cs="宋体"/>
          <w:sz w:val="24"/>
        </w:rPr>
        <w:t xml:space="preserve">    11.2.4分包意向协议；</w:t>
      </w:r>
    </w:p>
    <w:p>
      <w:pPr>
        <w:spacing w:line="600" w:lineRule="exact"/>
        <w:rPr>
          <w:rFonts w:ascii="宋体" w:hAnsi="宋体" w:cs="宋体"/>
          <w:sz w:val="24"/>
        </w:rPr>
      </w:pPr>
      <w:r>
        <w:rPr>
          <w:rFonts w:hint="eastAsia" w:ascii="宋体" w:hAnsi="宋体" w:cs="宋体"/>
          <w:sz w:val="24"/>
        </w:rPr>
        <w:t xml:space="preserve">    11.2.5符合性审查资料；</w:t>
      </w:r>
    </w:p>
    <w:p>
      <w:pPr>
        <w:spacing w:line="600" w:lineRule="exact"/>
        <w:rPr>
          <w:rFonts w:ascii="宋体" w:hAnsi="宋体" w:cs="宋体"/>
          <w:sz w:val="24"/>
        </w:rPr>
      </w:pPr>
      <w:r>
        <w:rPr>
          <w:rFonts w:hint="eastAsia" w:ascii="宋体" w:hAnsi="宋体" w:cs="宋体"/>
          <w:sz w:val="24"/>
        </w:rPr>
        <w:t xml:space="preserve">    11.2.6评标标准相应的商务技术资料；</w:t>
      </w:r>
    </w:p>
    <w:p>
      <w:pPr>
        <w:spacing w:line="600" w:lineRule="exact"/>
        <w:rPr>
          <w:rFonts w:ascii="宋体" w:hAnsi="宋体" w:cs="宋体"/>
          <w:sz w:val="24"/>
        </w:rPr>
      </w:pPr>
      <w:r>
        <w:rPr>
          <w:rFonts w:hint="eastAsia" w:ascii="宋体" w:hAnsi="宋体" w:cs="宋体"/>
          <w:sz w:val="24"/>
        </w:rPr>
        <w:t xml:space="preserve">    11.2.7商务技术偏离表；</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8所投产品具体配置表；</w:t>
      </w:r>
    </w:p>
    <w:p>
      <w:pPr>
        <w:spacing w:line="600" w:lineRule="exact"/>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11.</w:t>
      </w:r>
      <w:r>
        <w:rPr>
          <w:rFonts w:hint="eastAsia" w:ascii="宋体" w:hAnsi="宋体" w:cs="宋体"/>
          <w:sz w:val="24"/>
        </w:rPr>
        <w:t xml:space="preserve">3报价文件： </w:t>
      </w:r>
    </w:p>
    <w:p>
      <w:pPr>
        <w:spacing w:line="600" w:lineRule="exact"/>
        <w:rPr>
          <w:rFonts w:ascii="宋体" w:hAnsi="宋体" w:cs="宋体"/>
          <w:sz w:val="24"/>
        </w:rPr>
      </w:pPr>
      <w:r>
        <w:rPr>
          <w:rFonts w:hint="eastAsia" w:ascii="宋体" w:hAnsi="宋体" w:cs="宋体"/>
          <w:sz w:val="24"/>
        </w:rPr>
        <w:t xml:space="preserve">    11.3.1开标一览表（报价表）；</w:t>
      </w:r>
    </w:p>
    <w:p>
      <w:pPr>
        <w:spacing w:line="600" w:lineRule="exact"/>
        <w:rPr>
          <w:rFonts w:ascii="宋体" w:hAnsi="宋体" w:cs="宋体"/>
          <w:sz w:val="24"/>
        </w:rPr>
      </w:pPr>
      <w:r>
        <w:rPr>
          <w:rFonts w:hint="eastAsia" w:ascii="宋体" w:hAnsi="宋体" w:cs="宋体"/>
          <w:sz w:val="24"/>
        </w:rPr>
        <w:t xml:space="preserve">    11.3.2中小企业声明函。</w:t>
      </w:r>
    </w:p>
    <w:p>
      <w:pPr>
        <w:spacing w:line="600" w:lineRule="exact"/>
        <w:rPr>
          <w:rFonts w:ascii="宋体" w:hAnsi="宋体" w:cs="宋体"/>
          <w:sz w:val="24"/>
        </w:rPr>
      </w:pPr>
      <w:r>
        <w:rPr>
          <w:rFonts w:hint="eastAsia" w:ascii="宋体" w:hAnsi="宋体" w:cs="宋体"/>
          <w:sz w:val="24"/>
        </w:rPr>
        <w:t xml:space="preserve">    投标文件含有采购人不能接受的附加条件的，投标无效；</w:t>
      </w:r>
    </w:p>
    <w:p>
      <w:pPr>
        <w:spacing w:line="600" w:lineRule="exact"/>
        <w:rPr>
          <w:rFonts w:ascii="宋体" w:hAnsi="宋体" w:cs="宋体"/>
          <w:sz w:val="24"/>
        </w:rPr>
      </w:pPr>
      <w:r>
        <w:rPr>
          <w:rFonts w:hint="eastAsia" w:ascii="宋体" w:hAnsi="宋体" w:cs="宋体"/>
          <w:sz w:val="24"/>
        </w:rPr>
        <w:t xml:space="preserve">    投标人提供虚假材料投标的，投标无效。</w:t>
      </w:r>
    </w:p>
    <w:p>
      <w:pPr>
        <w:spacing w:line="600" w:lineRule="exact"/>
        <w:rPr>
          <w:rFonts w:ascii="宋体" w:hAnsi="宋体" w:cs="宋体"/>
          <w:sz w:val="24"/>
        </w:rPr>
      </w:pPr>
      <w:r>
        <w:rPr>
          <w:rFonts w:hint="eastAsia" w:ascii="宋体" w:hAnsi="宋体" w:cs="宋体"/>
          <w:sz w:val="24"/>
        </w:rPr>
        <w:t>12</w:t>
      </w:r>
      <w:r>
        <w:rPr>
          <w:rFonts w:hint="eastAsia" w:ascii="宋体" w:hAnsi="宋体" w:cs="宋体"/>
          <w:sz w:val="24"/>
          <w:lang w:val="zh-CN"/>
        </w:rPr>
        <w:t>、</w:t>
      </w:r>
      <w:r>
        <w:rPr>
          <w:rFonts w:hint="eastAsia" w:ascii="宋体" w:hAnsi="宋体" w:cs="宋体"/>
          <w:sz w:val="24"/>
        </w:rPr>
        <w:t>投标文件的编制</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12.3使用“政采云电子交易客户端”需要提前申领CA数字证书，申领流程请自行前往“浙江政府采购网-下载专区-电子交易客户端-CA驱动和申领流程”进行查阅。</w:t>
      </w:r>
    </w:p>
    <w:p>
      <w:pPr>
        <w:spacing w:line="600" w:lineRule="exact"/>
        <w:rPr>
          <w:rFonts w:ascii="宋体" w:hAnsi="宋体" w:cs="宋体"/>
          <w:sz w:val="24"/>
        </w:rPr>
      </w:pPr>
      <w:r>
        <w:rPr>
          <w:rFonts w:hint="eastAsia" w:ascii="宋体" w:hAnsi="宋体" w:cs="宋体"/>
          <w:sz w:val="24"/>
        </w:rPr>
        <w:t>13、投标文件的签署、盖章</w:t>
      </w:r>
    </w:p>
    <w:p>
      <w:pPr>
        <w:spacing w:line="600" w:lineRule="exact"/>
        <w:rPr>
          <w:rFonts w:ascii="宋体" w:hAnsi="宋体" w:cs="宋体"/>
          <w:sz w:val="24"/>
        </w:rPr>
      </w:pPr>
      <w:r>
        <w:rPr>
          <w:rFonts w:hint="eastAsia" w:ascii="宋体" w:hAnsi="宋体" w:cs="宋体"/>
          <w:sz w:val="24"/>
        </w:rPr>
        <w:t xml:space="preserve">    13.1投标文件按照招标文件第六部分格式要求进行签署、盖章。▲投标人的投标文件未按照招标文件要求签署、盖章的，其投标无效。</w:t>
      </w:r>
    </w:p>
    <w:p>
      <w:pPr>
        <w:spacing w:line="600" w:lineRule="exact"/>
        <w:rPr>
          <w:rFonts w:ascii="宋体" w:hAnsi="宋体" w:cs="宋体"/>
          <w:sz w:val="24"/>
        </w:rPr>
      </w:pPr>
      <w:r>
        <w:rPr>
          <w:rFonts w:hint="eastAsia" w:ascii="宋体" w:hAnsi="宋体" w:cs="宋体"/>
          <w:sz w:val="24"/>
        </w:rPr>
        <w:t xml:space="preserve">    13.2为确保网上操作合法、有效和安全，投标人应当在投标截止时间前完成在“政府采购云平台”的身份认证，确保在电子投标过程中能够对相关数据电文进行加密和使用电子签名。</w:t>
      </w:r>
    </w:p>
    <w:p>
      <w:pPr>
        <w:spacing w:line="600" w:lineRule="exact"/>
        <w:rPr>
          <w:rFonts w:ascii="宋体" w:hAnsi="宋体" w:cs="宋体"/>
          <w:sz w:val="24"/>
        </w:rPr>
      </w:pPr>
      <w:r>
        <w:rPr>
          <w:rFonts w:hint="eastAsia" w:ascii="宋体" w:hAnsi="宋体" w:cs="宋体"/>
          <w:sz w:val="24"/>
        </w:rPr>
        <w:t xml:space="preserve">    13.3招标文件对投标文件签署、盖章的要求适用于电子签名。</w:t>
      </w:r>
    </w:p>
    <w:p>
      <w:pPr>
        <w:spacing w:line="600" w:lineRule="exact"/>
        <w:rPr>
          <w:rFonts w:ascii="宋体" w:hAnsi="宋体" w:cs="宋体"/>
          <w:sz w:val="24"/>
        </w:rPr>
      </w:pPr>
      <w:r>
        <w:rPr>
          <w:rFonts w:hint="eastAsia" w:ascii="宋体" w:hAnsi="宋体" w:cs="宋体"/>
          <w:sz w:val="24"/>
        </w:rPr>
        <w:t>14、投标文件的提交、补充、修改、撤回</w:t>
      </w:r>
    </w:p>
    <w:p>
      <w:pPr>
        <w:spacing w:line="600" w:lineRule="exact"/>
        <w:rPr>
          <w:rFonts w:ascii="宋体" w:hAnsi="宋体" w:cs="宋体"/>
          <w:sz w:val="24"/>
        </w:rPr>
      </w:pPr>
      <w:r>
        <w:rPr>
          <w:rFonts w:hint="eastAsia" w:ascii="宋体" w:hAnsi="宋体" w:cs="宋体"/>
          <w:sz w:val="24"/>
        </w:rPr>
        <w:t xml:space="preserve">    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600" w:lineRule="exact"/>
        <w:rPr>
          <w:rFonts w:ascii="宋体" w:hAnsi="宋体" w:cs="宋体"/>
          <w:sz w:val="24"/>
        </w:rPr>
      </w:pPr>
      <w:r>
        <w:rPr>
          <w:rFonts w:hint="eastAsia" w:ascii="宋体" w:hAnsi="宋体" w:cs="宋体"/>
          <w:sz w:val="24"/>
        </w:rPr>
        <w:t xml:space="preserve">    14.2电子交易平台收到投标文件，将妥善保存并即时向供应商发出确认回执通知。在投标截止时间前，除供应商补充、修改或者撤回投标文件外，任何单位和个人不得解密或提取投标文件。</w:t>
      </w:r>
    </w:p>
    <w:p>
      <w:pPr>
        <w:spacing w:line="600" w:lineRule="exact"/>
        <w:rPr>
          <w:rFonts w:ascii="宋体" w:hAnsi="宋体" w:cs="宋体"/>
          <w:sz w:val="24"/>
        </w:rPr>
      </w:pPr>
      <w:r>
        <w:rPr>
          <w:rFonts w:hint="eastAsia" w:ascii="宋体" w:hAnsi="宋体" w:cs="宋体"/>
          <w:sz w:val="24"/>
        </w:rPr>
        <w:t xml:space="preserve">    14.3采购人、采购机构可以视情况延长投标文件提交的截止时间。在上述情况下，采购机构与投标人以前在投标截止期方面的全部权利、责任和义务，将适用于延长至新的投标截止期。</w:t>
      </w:r>
    </w:p>
    <w:p>
      <w:pPr>
        <w:spacing w:line="600" w:lineRule="exact"/>
        <w:rPr>
          <w:rFonts w:ascii="宋体" w:hAnsi="宋体" w:cs="宋体"/>
          <w:sz w:val="24"/>
        </w:rPr>
      </w:pPr>
      <w:r>
        <w:rPr>
          <w:rFonts w:hint="eastAsia" w:ascii="宋体" w:hAnsi="宋体" w:cs="宋体"/>
          <w:sz w:val="24"/>
        </w:rPr>
        <w:t>15、备份投标文件</w:t>
      </w:r>
    </w:p>
    <w:p>
      <w:pPr>
        <w:spacing w:line="600" w:lineRule="exact"/>
        <w:rPr>
          <w:rFonts w:ascii="宋体" w:hAnsi="宋体" w:cs="宋体"/>
          <w:sz w:val="24"/>
        </w:rPr>
      </w:pPr>
      <w:r>
        <w:rPr>
          <w:rFonts w:hint="eastAsia" w:ascii="宋体" w:hAnsi="宋体" w:cs="宋体"/>
          <w:sz w:val="24"/>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spacing w:line="600" w:lineRule="exact"/>
        <w:rPr>
          <w:rFonts w:ascii="宋体" w:hAnsi="宋体" w:cs="宋体"/>
          <w:sz w:val="24"/>
        </w:rPr>
      </w:pPr>
      <w:r>
        <w:rPr>
          <w:rFonts w:hint="eastAsia" w:ascii="宋体" w:hAnsi="宋体" w:cs="宋体"/>
          <w:sz w:val="24"/>
        </w:rPr>
        <w:t xml:space="preserve">    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600" w:lineRule="exact"/>
        <w:rPr>
          <w:rFonts w:ascii="宋体" w:hAnsi="宋体" w:cs="宋体"/>
          <w:sz w:val="24"/>
        </w:rPr>
      </w:pPr>
      <w:r>
        <w:rPr>
          <w:rFonts w:hint="eastAsia" w:ascii="宋体" w:hAnsi="宋体" w:cs="宋体"/>
          <w:sz w:val="24"/>
        </w:rPr>
        <w:t xml:space="preserve">    15.3直接提交备份投标文件的，投标人应于投标截止时间前在招标公告中载明的开标地点将备份投标文件提交给采购机构，采购机构将拒绝接受逾期送达的备份投标文件。</w:t>
      </w:r>
    </w:p>
    <w:p>
      <w:pPr>
        <w:spacing w:line="600" w:lineRule="exact"/>
        <w:rPr>
          <w:rFonts w:ascii="宋体" w:hAnsi="宋体" w:cs="宋体"/>
          <w:sz w:val="24"/>
        </w:rPr>
      </w:pPr>
      <w:r>
        <w:rPr>
          <w:rFonts w:hint="eastAsia" w:ascii="宋体" w:hAnsi="宋体" w:cs="宋体"/>
          <w:sz w:val="24"/>
        </w:rPr>
        <w:t xml:space="preserve">    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600" w:lineRule="exact"/>
        <w:rPr>
          <w:rFonts w:ascii="宋体" w:hAnsi="宋体" w:cs="宋体"/>
          <w:sz w:val="24"/>
        </w:rPr>
      </w:pPr>
      <w:r>
        <w:rPr>
          <w:rFonts w:hint="eastAsia" w:ascii="宋体" w:hAnsi="宋体" w:cs="宋体"/>
          <w:sz w:val="24"/>
        </w:rPr>
        <w:t xml:space="preserve">    15.5投标人仅提交备份投标文件，没有在电子交易平台传输递交投标文件的，投标无效。</w:t>
      </w:r>
    </w:p>
    <w:p>
      <w:pPr>
        <w:spacing w:line="600" w:lineRule="exact"/>
        <w:rPr>
          <w:rFonts w:ascii="宋体" w:hAnsi="宋体" w:cs="宋体"/>
          <w:sz w:val="24"/>
        </w:rPr>
      </w:pPr>
      <w:r>
        <w:rPr>
          <w:rFonts w:hint="eastAsia" w:ascii="宋体" w:hAnsi="宋体" w:cs="宋体"/>
          <w:sz w:val="24"/>
        </w:rPr>
        <w:t>16、投标文件的无效处理</w:t>
      </w:r>
    </w:p>
    <w:p>
      <w:pPr>
        <w:spacing w:line="600" w:lineRule="exact"/>
        <w:rPr>
          <w:rFonts w:ascii="宋体" w:hAnsi="宋体" w:cs="宋体"/>
          <w:sz w:val="24"/>
        </w:rPr>
      </w:pPr>
      <w:r>
        <w:rPr>
          <w:rFonts w:hint="eastAsia" w:ascii="宋体" w:hAnsi="宋体" w:cs="宋体"/>
          <w:sz w:val="24"/>
        </w:rPr>
        <w:t xml:space="preserve">    有招标文件第四部分第13项规定的情形之一的，投标无效：</w:t>
      </w:r>
    </w:p>
    <w:p>
      <w:pPr>
        <w:spacing w:line="600" w:lineRule="exact"/>
        <w:rPr>
          <w:rFonts w:ascii="宋体" w:hAnsi="宋体" w:cs="宋体"/>
          <w:sz w:val="24"/>
        </w:rPr>
      </w:pPr>
      <w:r>
        <w:rPr>
          <w:rFonts w:hint="eastAsia" w:ascii="宋体" w:hAnsi="宋体" w:cs="宋体"/>
          <w:sz w:val="24"/>
        </w:rPr>
        <w:t>17、投标有效期</w:t>
      </w:r>
    </w:p>
    <w:p>
      <w:pPr>
        <w:spacing w:line="600" w:lineRule="exact"/>
        <w:rPr>
          <w:rFonts w:ascii="宋体" w:hAnsi="宋体" w:cs="宋体"/>
          <w:sz w:val="24"/>
        </w:rPr>
      </w:pPr>
      <w:r>
        <w:rPr>
          <w:rFonts w:hint="eastAsia" w:ascii="宋体" w:hAnsi="宋体" w:cs="宋体"/>
          <w:sz w:val="24"/>
        </w:rPr>
        <w:t xml:space="preserve">    17.1投标有效期为从提交投标文件的截止之日起90天。▲投标人的投标文件中承诺的投标有效期少于招标文件中载明的投标有效期的，投标无效。</w:t>
      </w:r>
    </w:p>
    <w:p>
      <w:pPr>
        <w:spacing w:line="600" w:lineRule="exact"/>
        <w:rPr>
          <w:rFonts w:ascii="宋体" w:hAnsi="宋体" w:cs="宋体"/>
          <w:sz w:val="24"/>
        </w:rPr>
      </w:pPr>
      <w:r>
        <w:rPr>
          <w:rFonts w:hint="eastAsia" w:ascii="宋体" w:hAnsi="宋体" w:cs="宋体"/>
          <w:sz w:val="24"/>
        </w:rPr>
        <w:t xml:space="preserve">    17.2投标文件合格投递后，自投标截止日期起，在投标有效期内有效。</w:t>
      </w:r>
    </w:p>
    <w:p>
      <w:pPr>
        <w:spacing w:line="600" w:lineRule="exact"/>
        <w:rPr>
          <w:rFonts w:ascii="宋体" w:hAnsi="宋体" w:cs="宋体"/>
          <w:sz w:val="24"/>
        </w:rPr>
      </w:pPr>
      <w:r>
        <w:rPr>
          <w:rFonts w:hint="eastAsia" w:ascii="宋体" w:hAnsi="宋体" w:cs="宋体"/>
          <w:sz w:val="24"/>
        </w:rPr>
        <w:t xml:space="preserve">    17.3在原定投标有效期满之前，如果出现特殊情况，采购机构可以以书面形式通知投标人延长投标有效期。投标人同意延长的，不得要求或被允许修改其投标文件，投标人拒绝延长的，其投标无效。</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四、开标、资格审查与信用信息查询</w:t>
      </w:r>
    </w:p>
    <w:p>
      <w:pPr>
        <w:spacing w:line="600" w:lineRule="exact"/>
        <w:rPr>
          <w:rFonts w:ascii="宋体" w:hAnsi="宋体" w:cs="宋体"/>
          <w:sz w:val="24"/>
        </w:rPr>
      </w:pPr>
      <w:r>
        <w:rPr>
          <w:rFonts w:hint="eastAsia" w:ascii="宋体" w:hAnsi="宋体" w:cs="宋体"/>
          <w:sz w:val="24"/>
        </w:rPr>
        <w:t xml:space="preserve">18、开标 </w:t>
      </w:r>
    </w:p>
    <w:p>
      <w:pPr>
        <w:spacing w:line="600" w:lineRule="exact"/>
        <w:rPr>
          <w:rFonts w:ascii="宋体" w:hAnsi="宋体" w:cs="宋体"/>
          <w:sz w:val="24"/>
        </w:rPr>
      </w:pPr>
      <w:r>
        <w:rPr>
          <w:rFonts w:hint="eastAsia" w:ascii="宋体" w:hAnsi="宋体" w:cs="宋体"/>
          <w:sz w:val="24"/>
        </w:rPr>
        <w:t xml:space="preserve">    18.1采购机构按照招标文件规定的时间通过电子交易平台组织开标，所有投标人均应当准时在线参加。投标人不足3家的，不得开标。</w:t>
      </w:r>
    </w:p>
    <w:p>
      <w:pPr>
        <w:spacing w:line="600" w:lineRule="exact"/>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spacing w:line="600" w:lineRule="exact"/>
        <w:rPr>
          <w:rFonts w:ascii="宋体" w:hAnsi="宋体" w:cs="宋体"/>
          <w:sz w:val="24"/>
        </w:rPr>
      </w:pPr>
      <w:r>
        <w:rPr>
          <w:rFonts w:hint="eastAsia" w:ascii="宋体" w:hAnsi="宋体" w:cs="宋体"/>
          <w:sz w:val="24"/>
        </w:rPr>
        <w:t>　  18.3投标文件未按时解密，投标人提供了备份投标文件的，以备份投标文件作为依据，否则视为投标文件撤回。投标文件已按时解密的，备份投标文件自动失效。</w:t>
      </w:r>
    </w:p>
    <w:p>
      <w:pPr>
        <w:spacing w:line="600" w:lineRule="exact"/>
        <w:rPr>
          <w:rFonts w:ascii="宋体" w:hAnsi="宋体" w:cs="宋体"/>
          <w:sz w:val="24"/>
        </w:rPr>
      </w:pPr>
      <w:r>
        <w:rPr>
          <w:rFonts w:hint="eastAsia" w:ascii="宋体" w:hAnsi="宋体" w:cs="宋体"/>
          <w:sz w:val="24"/>
        </w:rPr>
        <w:t>19、资格审查</w:t>
      </w:r>
    </w:p>
    <w:p>
      <w:pPr>
        <w:spacing w:line="600" w:lineRule="exact"/>
        <w:rPr>
          <w:rFonts w:ascii="宋体" w:hAnsi="宋体" w:cs="宋体"/>
          <w:sz w:val="24"/>
        </w:rPr>
      </w:pPr>
      <w:r>
        <w:rPr>
          <w:rFonts w:hint="eastAsia" w:ascii="宋体" w:hAnsi="宋体" w:cs="宋体"/>
          <w:sz w:val="24"/>
        </w:rPr>
        <w:t xml:space="preserve">    19.1开标后，采购人或采购机构将依法对投标人的资格进行审查。</w:t>
      </w:r>
    </w:p>
    <w:p>
      <w:pPr>
        <w:spacing w:line="600" w:lineRule="exact"/>
        <w:rPr>
          <w:rFonts w:ascii="宋体" w:hAnsi="宋体" w:cs="宋体"/>
          <w:sz w:val="24"/>
        </w:rPr>
      </w:pPr>
      <w:r>
        <w:rPr>
          <w:rFonts w:hint="eastAsia" w:ascii="宋体" w:hAnsi="宋体" w:cs="宋体"/>
          <w:sz w:val="24"/>
        </w:rPr>
        <w:t xml:space="preserve">    19.2采购人或采购机构依据法律法规和招标文件的规定，对投标人的基本资格条件、特定资格条件进行审查。</w:t>
      </w:r>
    </w:p>
    <w:p>
      <w:pPr>
        <w:spacing w:line="600" w:lineRule="exact"/>
        <w:rPr>
          <w:rFonts w:ascii="宋体" w:hAnsi="宋体" w:cs="宋体"/>
          <w:sz w:val="24"/>
        </w:rPr>
      </w:pPr>
      <w:r>
        <w:rPr>
          <w:rFonts w:hint="eastAsia" w:ascii="宋体" w:hAnsi="宋体" w:cs="宋体"/>
          <w:sz w:val="24"/>
        </w:rPr>
        <w:t xml:space="preserve">    19.3投标人未按照招标文件要求提供与基本资格条件、特定资格条件相应的有效资格证明材料的，视为投标人不具备招标文件中规定的资格要求，其投标无效。</w:t>
      </w:r>
    </w:p>
    <w:p>
      <w:pPr>
        <w:spacing w:line="600" w:lineRule="exact"/>
        <w:rPr>
          <w:rFonts w:ascii="宋体" w:hAnsi="宋体" w:cs="宋体"/>
          <w:sz w:val="24"/>
        </w:rPr>
      </w:pPr>
      <w:r>
        <w:rPr>
          <w:rFonts w:hint="eastAsia" w:ascii="宋体" w:hAnsi="宋体" w:cs="宋体"/>
          <w:sz w:val="24"/>
        </w:rPr>
        <w:t xml:space="preserve">    19.4对未通过资格审查的投标人，采购人或采购机构告知其未通过的原因。</w:t>
      </w:r>
    </w:p>
    <w:p>
      <w:pPr>
        <w:spacing w:line="600" w:lineRule="exact"/>
        <w:rPr>
          <w:rFonts w:ascii="宋体" w:hAnsi="宋体" w:cs="宋体"/>
          <w:sz w:val="24"/>
        </w:rPr>
      </w:pPr>
      <w:r>
        <w:rPr>
          <w:rFonts w:hint="eastAsia" w:ascii="宋体" w:hAnsi="宋体" w:cs="宋体"/>
          <w:sz w:val="24"/>
        </w:rPr>
        <w:t xml:space="preserve">    19.5合格投标人不足3家的，不再评标。</w:t>
      </w:r>
    </w:p>
    <w:p>
      <w:pPr>
        <w:spacing w:line="600" w:lineRule="exact"/>
        <w:rPr>
          <w:rFonts w:ascii="宋体" w:hAnsi="宋体" w:cs="宋体"/>
          <w:sz w:val="24"/>
        </w:rPr>
      </w:pPr>
      <w:r>
        <w:rPr>
          <w:rFonts w:hint="eastAsia" w:ascii="宋体" w:hAnsi="宋体" w:cs="宋体"/>
          <w:sz w:val="24"/>
        </w:rPr>
        <w:t>20、信用信息查询</w:t>
      </w:r>
    </w:p>
    <w:p>
      <w:pPr>
        <w:spacing w:line="600" w:lineRule="exact"/>
        <w:rPr>
          <w:rFonts w:ascii="宋体" w:hAnsi="宋体" w:cs="宋体"/>
          <w:sz w:val="24"/>
        </w:rPr>
      </w:pPr>
      <w:r>
        <w:rPr>
          <w:rFonts w:hint="eastAsia" w:ascii="宋体" w:hAnsi="宋体" w:cs="宋体"/>
          <w:sz w:val="24"/>
        </w:rPr>
        <w:t xml:space="preserve">    20.1信用信息查询渠道及截止时间：采购机构将通过“信用中国”网站(www.creditchina.gov.cn）、中国政府采购网(www.ccgp.gov.cn）渠道查询投标人投标截止时间当天的信用记录。</w:t>
      </w:r>
    </w:p>
    <w:p>
      <w:pPr>
        <w:spacing w:line="600" w:lineRule="exact"/>
        <w:rPr>
          <w:rFonts w:ascii="宋体" w:hAnsi="宋体" w:cs="宋体"/>
          <w:sz w:val="24"/>
        </w:rPr>
      </w:pPr>
      <w:r>
        <w:rPr>
          <w:rFonts w:hint="eastAsia" w:ascii="宋体" w:hAnsi="宋体" w:cs="宋体"/>
          <w:sz w:val="24"/>
        </w:rPr>
        <w:t xml:space="preserve">    20.2信用信息查询记录和证据留存的具体方式：现场查询的投标人的信用记录、查询结果经确认后将与采购文件一起存档。</w:t>
      </w:r>
    </w:p>
    <w:p>
      <w:pPr>
        <w:spacing w:line="600" w:lineRule="exact"/>
        <w:rPr>
          <w:rFonts w:ascii="宋体" w:hAnsi="宋体" w:cs="宋体"/>
          <w:sz w:val="24"/>
        </w:rPr>
      </w:pPr>
      <w:r>
        <w:rPr>
          <w:rFonts w:hint="eastAsia" w:ascii="宋体" w:hAnsi="宋体" w:cs="宋体"/>
          <w:sz w:val="24"/>
        </w:rPr>
        <w:t xml:space="preserve">    20.3信用信息的使用规则：经查询列入失信被执行人名单、重大税收违法案件当事人名单、政府采购严重违法失信行为记录名单的投标人将被拒绝参与政府采购活动。</w:t>
      </w:r>
    </w:p>
    <w:p>
      <w:pPr>
        <w:spacing w:line="600" w:lineRule="exact"/>
        <w:rPr>
          <w:rFonts w:ascii="宋体" w:hAnsi="宋体" w:cs="宋体"/>
          <w:sz w:val="24"/>
        </w:rPr>
      </w:pPr>
      <w:r>
        <w:rPr>
          <w:rFonts w:hint="eastAsia" w:ascii="宋体" w:hAnsi="宋体" w:cs="宋体"/>
          <w:sz w:val="24"/>
        </w:rPr>
        <w:t xml:space="preserve">    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五、评标</w:t>
      </w:r>
    </w:p>
    <w:p>
      <w:pPr>
        <w:spacing w:line="600" w:lineRule="exact"/>
        <w:rPr>
          <w:rFonts w:ascii="宋体" w:hAnsi="宋体" w:cs="宋体"/>
          <w:sz w:val="24"/>
        </w:rPr>
      </w:pPr>
      <w:bookmarkStart w:id="13" w:name="_Toc91899903"/>
      <w:r>
        <w:rPr>
          <w:rFonts w:hint="eastAsia" w:ascii="宋体" w:hAnsi="宋体" w:cs="宋体"/>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六、定 标</w:t>
      </w:r>
    </w:p>
    <w:p>
      <w:pPr>
        <w:spacing w:line="600" w:lineRule="exact"/>
        <w:rPr>
          <w:rFonts w:ascii="宋体" w:hAnsi="宋体" w:cs="宋体"/>
          <w:sz w:val="24"/>
        </w:rPr>
      </w:pPr>
      <w:r>
        <w:rPr>
          <w:rFonts w:hint="eastAsia" w:ascii="宋体" w:hAnsi="宋体" w:cs="宋体"/>
          <w:sz w:val="24"/>
        </w:rPr>
        <w:t>22、确定中标供应商</w:t>
      </w:r>
    </w:p>
    <w:p>
      <w:pPr>
        <w:spacing w:line="600" w:lineRule="exact"/>
        <w:rPr>
          <w:rFonts w:ascii="宋体" w:hAnsi="宋体" w:cs="宋体"/>
          <w:sz w:val="24"/>
        </w:rPr>
      </w:pPr>
      <w:r>
        <w:rPr>
          <w:rFonts w:hint="eastAsia" w:ascii="宋体" w:hAnsi="宋体" w:cs="宋体"/>
          <w:sz w:val="24"/>
        </w:rPr>
        <w:t xml:space="preserve">    采购人将自收到评审报告之日起5个工作日内通过电子交易平台在评审报告推荐的中标候选人中按顺序确定中标供应商。</w:t>
      </w:r>
    </w:p>
    <w:p>
      <w:pPr>
        <w:spacing w:line="600" w:lineRule="exact"/>
        <w:rPr>
          <w:rFonts w:ascii="宋体" w:hAnsi="宋体" w:cs="宋体"/>
          <w:sz w:val="24"/>
        </w:rPr>
      </w:pPr>
      <w:r>
        <w:rPr>
          <w:rFonts w:hint="eastAsia" w:ascii="宋体" w:hAnsi="宋体" w:cs="宋体"/>
          <w:sz w:val="24"/>
        </w:rPr>
        <w:t>23、中标通知与中标结果公告</w:t>
      </w:r>
    </w:p>
    <w:p>
      <w:pPr>
        <w:spacing w:line="600" w:lineRule="exact"/>
        <w:rPr>
          <w:rFonts w:ascii="宋体" w:hAnsi="宋体" w:cs="宋体"/>
          <w:sz w:val="24"/>
        </w:rPr>
      </w:pPr>
      <w:r>
        <w:rPr>
          <w:rFonts w:hint="eastAsia" w:ascii="宋体" w:hAnsi="宋体" w:cs="宋体"/>
          <w:sz w:val="24"/>
        </w:rPr>
        <w:t xml:space="preserve">    23.1自中标人确定之日起2个工作日内，采购机构通过电子交易平台向中标人发出中标通知书，同时编制发布采购结果公告。采购机构也可以以纸质形式进行中标通知。</w:t>
      </w:r>
    </w:p>
    <w:p>
      <w:pPr>
        <w:spacing w:line="600" w:lineRule="exact"/>
        <w:rPr>
          <w:rFonts w:ascii="宋体" w:hAnsi="宋体" w:cs="宋体"/>
          <w:sz w:val="24"/>
        </w:rPr>
      </w:pPr>
      <w:r>
        <w:rPr>
          <w:rFonts w:hint="eastAsia" w:ascii="宋体" w:hAnsi="宋体" w:cs="宋体"/>
          <w:sz w:val="24"/>
        </w:rPr>
        <w:t xml:space="preserve">    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600" w:lineRule="exact"/>
        <w:rPr>
          <w:rFonts w:ascii="宋体" w:hAnsi="宋体" w:cs="宋体"/>
          <w:sz w:val="24"/>
        </w:rPr>
      </w:pPr>
      <w:r>
        <w:rPr>
          <w:rFonts w:hint="eastAsia" w:ascii="宋体" w:hAnsi="宋体" w:cs="宋体"/>
          <w:sz w:val="24"/>
        </w:rPr>
        <w:t xml:space="preserve">    23.3公告期限为1个工作日。</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七、合同授予</w:t>
      </w:r>
    </w:p>
    <w:p>
      <w:pPr>
        <w:spacing w:line="600" w:lineRule="exact"/>
        <w:rPr>
          <w:rFonts w:ascii="宋体" w:hAnsi="宋体" w:cs="宋体"/>
          <w:sz w:val="24"/>
        </w:rPr>
      </w:pPr>
      <w:r>
        <w:rPr>
          <w:rFonts w:hint="eastAsia" w:ascii="宋体" w:hAnsi="宋体" w:cs="宋体"/>
          <w:sz w:val="24"/>
        </w:rPr>
        <w:t>24、 合同主要条款详见第五部分拟签订的合同文本。</w:t>
      </w:r>
    </w:p>
    <w:p>
      <w:pPr>
        <w:spacing w:line="600" w:lineRule="exact"/>
        <w:rPr>
          <w:rFonts w:ascii="宋体" w:hAnsi="宋体" w:cs="宋体"/>
          <w:sz w:val="24"/>
        </w:rPr>
      </w:pPr>
      <w:r>
        <w:rPr>
          <w:rFonts w:hint="eastAsia" w:ascii="宋体" w:hAnsi="宋体" w:cs="宋体"/>
          <w:sz w:val="24"/>
        </w:rPr>
        <w:t>25、 合同的签订</w:t>
      </w:r>
    </w:p>
    <w:p>
      <w:pPr>
        <w:spacing w:line="600" w:lineRule="exact"/>
        <w:rPr>
          <w:rFonts w:ascii="宋体" w:hAnsi="宋体" w:cs="宋体"/>
          <w:sz w:val="24"/>
        </w:rPr>
      </w:pPr>
      <w:r>
        <w:rPr>
          <w:rFonts w:hint="eastAsia" w:ascii="宋体" w:hAnsi="宋体" w:cs="宋体"/>
          <w:sz w:val="24"/>
        </w:rPr>
        <w:t xml:space="preserve">    25.1 采购人与中标人应当通过电子交易平台在中标通知书发出之日起三十日内，按照招标文件确定的事项签订政府采购合同，并在合同签订之日起2个工作日内依法发布合同公告。</w:t>
      </w:r>
    </w:p>
    <w:p>
      <w:pPr>
        <w:spacing w:line="60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zh-CN"/>
        </w:rPr>
        <w:t>25.2中标人按规定的日期、时间、地点，由法定代表人或其授权代表与采购人代表签订合同。如中标人为联合体的，由联合体成员各方法定代表人或其授权代表与采购人代表签订合同。</w:t>
      </w:r>
    </w:p>
    <w:p>
      <w:pPr>
        <w:spacing w:line="600" w:lineRule="exact"/>
        <w:rPr>
          <w:rFonts w:ascii="宋体" w:hAnsi="宋体" w:cs="宋体"/>
          <w:sz w:val="24"/>
        </w:rPr>
      </w:pPr>
      <w:r>
        <w:rPr>
          <w:rFonts w:hint="eastAsia" w:ascii="宋体" w:hAnsi="宋体" w:cs="宋体"/>
          <w:sz w:val="24"/>
        </w:rPr>
        <w:t xml:space="preserve">    25.3如签订合同并生效后，供应商无故拒绝或延期，除按照合同条款处理外，列入不良行为记录一次，并给予通报。</w:t>
      </w:r>
    </w:p>
    <w:p>
      <w:pPr>
        <w:spacing w:line="600" w:lineRule="exact"/>
        <w:rPr>
          <w:rFonts w:ascii="宋体" w:hAnsi="宋体" w:cs="宋体"/>
          <w:sz w:val="24"/>
        </w:rPr>
      </w:pPr>
      <w:r>
        <w:rPr>
          <w:rFonts w:hint="eastAsia" w:ascii="宋体" w:hAnsi="宋体" w:cs="宋体"/>
          <w:sz w:val="24"/>
        </w:rPr>
        <w:t xml:space="preserve">    25.4中标供应商拒绝与采购人签订合同的，采购人可以按照评审报告推荐的中标或者成交候选人名单排序，确定下一候选人为中标供应商，也可以重新开展政府采购活动。</w:t>
      </w:r>
    </w:p>
    <w:p>
      <w:pPr>
        <w:spacing w:line="600" w:lineRule="exact"/>
        <w:rPr>
          <w:rFonts w:ascii="宋体" w:hAnsi="宋体" w:cs="宋体"/>
          <w:sz w:val="24"/>
        </w:rPr>
      </w:pPr>
      <w:r>
        <w:rPr>
          <w:rFonts w:hint="eastAsia" w:ascii="宋体" w:hAnsi="宋体" w:cs="宋体"/>
          <w:sz w:val="24"/>
        </w:rPr>
        <w:t xml:space="preserve">    25.5采购合同由采购人与中标供应商根据招标文件、投标文件等内容通过政府采购电子交易平台在线签订，自动备案。</w:t>
      </w:r>
    </w:p>
    <w:p>
      <w:pPr>
        <w:spacing w:line="600" w:lineRule="exact"/>
        <w:rPr>
          <w:rFonts w:ascii="宋体" w:hAnsi="宋体" w:cs="宋体"/>
          <w:sz w:val="24"/>
        </w:rPr>
      </w:pPr>
      <w:r>
        <w:rPr>
          <w:rFonts w:hint="eastAsia" w:ascii="宋体" w:hAnsi="宋体" w:cs="宋体"/>
          <w:sz w:val="24"/>
        </w:rPr>
        <w:t>26、履约保证金</w:t>
      </w:r>
    </w:p>
    <w:p>
      <w:pPr>
        <w:spacing w:line="600" w:lineRule="exact"/>
        <w:rPr>
          <w:rFonts w:ascii="宋体" w:hAnsi="宋体" w:cs="宋体"/>
          <w:sz w:val="24"/>
        </w:rPr>
      </w:pPr>
      <w:r>
        <w:rPr>
          <w:rFonts w:hint="eastAsia" w:ascii="宋体" w:hAnsi="宋体" w:cs="宋体"/>
          <w:sz w:val="24"/>
        </w:rPr>
        <w:t xml:space="preserve">    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spacing w:line="600" w:lineRule="exact"/>
        <w:rPr>
          <w:rFonts w:ascii="宋体" w:hAnsi="宋体" w:cs="宋体"/>
          <w:sz w:val="24"/>
        </w:rPr>
      </w:pPr>
      <w:r>
        <w:rPr>
          <w:rFonts w:hint="eastAsia" w:ascii="宋体" w:hAnsi="宋体" w:cs="宋体"/>
          <w:sz w:val="24"/>
        </w:rPr>
        <w:t xml:space="preserve">    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1%。</w:t>
      </w:r>
    </w:p>
    <w:p>
      <w:pPr>
        <w:spacing w:line="600" w:lineRule="exact"/>
        <w:rPr>
          <w:rFonts w:ascii="宋体" w:hAnsi="宋体" w:cs="宋体"/>
          <w:sz w:val="24"/>
        </w:rPr>
      </w:pPr>
      <w:r>
        <w:rPr>
          <w:rFonts w:hint="eastAsia" w:ascii="宋体" w:hAnsi="宋体" w:cs="宋体"/>
          <w:sz w:val="24"/>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八、电子交易活动的中止</w:t>
      </w:r>
    </w:p>
    <w:p>
      <w:pPr>
        <w:spacing w:line="600" w:lineRule="exact"/>
        <w:rPr>
          <w:rFonts w:ascii="宋体" w:hAnsi="宋体" w:cs="宋体"/>
          <w:sz w:val="24"/>
        </w:rPr>
      </w:pPr>
      <w:r>
        <w:rPr>
          <w:rFonts w:hint="eastAsia" w:ascii="宋体" w:hAnsi="宋体" w:cs="宋体"/>
          <w:sz w:val="24"/>
        </w:rPr>
        <w:t>27、电子交易活动的中止。采购过程中出现以下情形，导致电子交易平台无法正常运行，或者无法保证电子交易的公平、公正和安全时，采购机构可中止电子交易活动：</w:t>
      </w:r>
    </w:p>
    <w:p>
      <w:pPr>
        <w:spacing w:line="600" w:lineRule="exact"/>
        <w:rPr>
          <w:rFonts w:ascii="宋体" w:hAnsi="宋体" w:cs="宋体"/>
          <w:sz w:val="24"/>
        </w:rPr>
      </w:pPr>
      <w:r>
        <w:rPr>
          <w:rFonts w:hint="eastAsia" w:ascii="宋体" w:hAnsi="宋体" w:cs="宋体"/>
          <w:sz w:val="24"/>
        </w:rPr>
        <w:t xml:space="preserve">    27.1电子交易平台发生故障而无法登录访问的； </w:t>
      </w:r>
    </w:p>
    <w:p>
      <w:pPr>
        <w:spacing w:line="600" w:lineRule="exact"/>
        <w:rPr>
          <w:rFonts w:ascii="宋体" w:hAnsi="宋体" w:cs="宋体"/>
          <w:sz w:val="24"/>
        </w:rPr>
      </w:pPr>
      <w:r>
        <w:rPr>
          <w:rFonts w:hint="eastAsia" w:ascii="宋体" w:hAnsi="宋体" w:cs="宋体"/>
          <w:sz w:val="24"/>
        </w:rPr>
        <w:t xml:space="preserve">    27.2电子交易平台应用或数据库出现错误，不能进行正常操作的；</w:t>
      </w:r>
    </w:p>
    <w:p>
      <w:pPr>
        <w:spacing w:line="600" w:lineRule="exact"/>
        <w:rPr>
          <w:rFonts w:ascii="宋体" w:hAnsi="宋体" w:cs="宋体"/>
          <w:sz w:val="24"/>
        </w:rPr>
      </w:pPr>
      <w:r>
        <w:rPr>
          <w:rFonts w:hint="eastAsia" w:ascii="宋体" w:hAnsi="宋体" w:cs="宋体"/>
          <w:sz w:val="24"/>
        </w:rPr>
        <w:t xml:space="preserve">    27.3电子交易平台发现严重安全漏洞，有潜在泄密危险的；</w:t>
      </w:r>
    </w:p>
    <w:p>
      <w:pPr>
        <w:spacing w:line="600" w:lineRule="exact"/>
        <w:rPr>
          <w:rFonts w:ascii="宋体" w:hAnsi="宋体" w:cs="宋体"/>
          <w:sz w:val="24"/>
        </w:rPr>
      </w:pPr>
      <w:r>
        <w:rPr>
          <w:rFonts w:hint="eastAsia" w:ascii="宋体" w:hAnsi="宋体" w:cs="宋体"/>
          <w:sz w:val="24"/>
        </w:rPr>
        <w:t xml:space="preserve">    27.4病毒发作导致不能进行正常操作的； </w:t>
      </w:r>
    </w:p>
    <w:p>
      <w:pPr>
        <w:spacing w:line="600" w:lineRule="exact"/>
        <w:rPr>
          <w:rFonts w:ascii="宋体" w:hAnsi="宋体" w:cs="宋体"/>
          <w:sz w:val="24"/>
        </w:rPr>
      </w:pPr>
      <w:r>
        <w:rPr>
          <w:rFonts w:hint="eastAsia" w:ascii="宋体" w:hAnsi="宋体" w:cs="宋体"/>
          <w:sz w:val="24"/>
        </w:rPr>
        <w:t xml:space="preserve">    27.5其他无法保证电子交易的公平、公正和安全的情况。</w:t>
      </w:r>
    </w:p>
    <w:p>
      <w:pPr>
        <w:spacing w:line="600" w:lineRule="exact"/>
        <w:rPr>
          <w:rFonts w:ascii="宋体" w:hAnsi="宋体" w:cs="宋体"/>
          <w:sz w:val="24"/>
        </w:rPr>
      </w:pPr>
      <w:r>
        <w:rPr>
          <w:rFonts w:hint="eastAsia" w:ascii="宋体" w:hAnsi="宋体" w:cs="宋体"/>
          <w:sz w:val="24"/>
        </w:rPr>
        <w:t>28、出现以上情形，不影响采购公平、公正性的，采购组织机构可以待上述情形消除后继 续组织电子交易活动，也可以决定某些环节以纸质形式进行；影响或可能影响采购公平、公正性的，应当重新采购。</w:t>
      </w:r>
    </w:p>
    <w:p>
      <w:pPr>
        <w:spacing w:line="600" w:lineRule="exact"/>
        <w:rPr>
          <w:rFonts w:ascii="宋体" w:hAnsi="宋体" w:cs="宋体"/>
          <w:sz w:val="24"/>
        </w:rPr>
      </w:pPr>
    </w:p>
    <w:p>
      <w:pPr>
        <w:spacing w:line="600" w:lineRule="exact"/>
        <w:jc w:val="center"/>
        <w:rPr>
          <w:rFonts w:ascii="宋体" w:hAnsi="宋体" w:cs="宋体"/>
          <w:b/>
          <w:bCs/>
          <w:sz w:val="28"/>
          <w:szCs w:val="28"/>
        </w:rPr>
      </w:pPr>
      <w:r>
        <w:rPr>
          <w:rFonts w:hint="eastAsia" w:ascii="宋体" w:hAnsi="宋体" w:cs="宋体"/>
          <w:b/>
          <w:bCs/>
          <w:sz w:val="28"/>
          <w:szCs w:val="28"/>
        </w:rPr>
        <w:t>九、验收</w:t>
      </w:r>
    </w:p>
    <w:p>
      <w:pPr>
        <w:spacing w:line="600" w:lineRule="exact"/>
        <w:rPr>
          <w:rFonts w:ascii="宋体" w:hAnsi="宋体" w:cs="宋体"/>
          <w:sz w:val="24"/>
        </w:rPr>
      </w:pPr>
      <w:r>
        <w:rPr>
          <w:rFonts w:hint="eastAsia" w:ascii="宋体" w:hAnsi="宋体" w:cs="宋体"/>
          <w:sz w:val="24"/>
        </w:rPr>
        <w:t>29、验收</w:t>
      </w:r>
    </w:p>
    <w:p>
      <w:pPr>
        <w:spacing w:line="600" w:lineRule="exact"/>
        <w:rPr>
          <w:rFonts w:ascii="宋体" w:hAnsi="宋体" w:cs="宋体"/>
          <w:sz w:val="24"/>
        </w:rPr>
      </w:pPr>
      <w:r>
        <w:rPr>
          <w:rFonts w:hint="eastAsia" w:ascii="宋体" w:hAnsi="宋体" w:cs="宋体"/>
          <w:sz w:val="24"/>
        </w:rPr>
        <w:t xml:space="preserve">    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600" w:lineRule="exact"/>
        <w:rPr>
          <w:rFonts w:ascii="宋体" w:hAnsi="宋体" w:cs="宋体"/>
          <w:sz w:val="24"/>
        </w:rPr>
      </w:pPr>
      <w:r>
        <w:rPr>
          <w:rFonts w:hint="eastAsia" w:ascii="宋体" w:hAnsi="宋体" w:cs="宋体"/>
          <w:sz w:val="24"/>
        </w:rPr>
        <w:t xml:space="preserve">    29.2采购人可以邀请参加本项目的其他投标人或者第三方机构参与验收。参与验收的投标人或者第三方机构的意见作为验收书的参考资料一并存档。</w:t>
      </w:r>
    </w:p>
    <w:p>
      <w:pPr>
        <w:spacing w:line="600" w:lineRule="exact"/>
        <w:rPr>
          <w:rFonts w:ascii="宋体" w:hAnsi="宋体" w:cs="宋体"/>
          <w:sz w:val="24"/>
        </w:rPr>
      </w:pPr>
      <w:r>
        <w:rPr>
          <w:rFonts w:hint="eastAsia" w:ascii="宋体" w:hAnsi="宋体" w:cs="宋体"/>
          <w:sz w:val="24"/>
        </w:rPr>
        <w:t xml:space="preserve">    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600" w:lineRule="exact"/>
        <w:rPr>
          <w:rFonts w:ascii="宋体" w:hAnsi="宋体" w:cs="宋体"/>
          <w:sz w:val="18"/>
          <w:szCs w:val="18"/>
        </w:rPr>
      </w:pPr>
      <w:r>
        <w:rPr>
          <w:rFonts w:hint="eastAsia" w:ascii="宋体" w:hAnsi="宋体" w:cs="宋体"/>
          <w:sz w:val="24"/>
        </w:rPr>
        <w:t xml:space="preserve">    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600" w:lineRule="exact"/>
        <w:ind w:firstLine="480"/>
        <w:rPr>
          <w:rFonts w:ascii="宋体" w:hAnsi="宋体" w:cs="宋体"/>
          <w:kern w:val="0"/>
          <w:sz w:val="24"/>
        </w:rPr>
        <w:sectPr>
          <w:pgSz w:w="11905" w:h="16838"/>
          <w:pgMar w:top="1531" w:right="1304" w:bottom="1531" w:left="1361" w:header="851" w:footer="992" w:gutter="0"/>
          <w:cols w:space="720" w:num="1"/>
          <w:titlePg/>
          <w:docGrid w:linePitch="312" w:charSpace="0"/>
        </w:sectPr>
      </w:pPr>
      <w:bookmarkStart w:id="14" w:name="_Hlt74729768"/>
      <w:bookmarkEnd w:id="14"/>
      <w:bookmarkStart w:id="15" w:name="_Hlt68072990"/>
      <w:bookmarkEnd w:id="15"/>
      <w:bookmarkStart w:id="16" w:name="_Hlt75236011"/>
      <w:bookmarkEnd w:id="16"/>
      <w:bookmarkStart w:id="17" w:name="_Hlt68072998"/>
      <w:bookmarkEnd w:id="17"/>
      <w:bookmarkStart w:id="18" w:name="_Hlt74714665"/>
      <w:bookmarkEnd w:id="18"/>
      <w:bookmarkStart w:id="19" w:name="_Hlt74730295"/>
      <w:bookmarkEnd w:id="19"/>
      <w:bookmarkStart w:id="20" w:name="_Hlt74707468"/>
      <w:bookmarkEnd w:id="20"/>
      <w:bookmarkStart w:id="21" w:name="_Hlt68403820"/>
      <w:bookmarkEnd w:id="21"/>
      <w:bookmarkStart w:id="22" w:name="_Hlt68073093"/>
      <w:bookmarkEnd w:id="22"/>
      <w:bookmarkStart w:id="23" w:name="_Hlt75236101"/>
      <w:bookmarkEnd w:id="23"/>
      <w:bookmarkStart w:id="24" w:name="_Hlt68057669"/>
      <w:bookmarkEnd w:id="24"/>
      <w:bookmarkStart w:id="25" w:name="_Hlt75236290"/>
      <w:bookmarkEnd w:id="25"/>
    </w:p>
    <w:bookmarkEnd w:id="11"/>
    <w:bookmarkEnd w:id="12"/>
    <w:p>
      <w:pPr>
        <w:spacing w:before="120" w:beforeLines="50" w:after="120" w:afterLines="50"/>
        <w:jc w:val="center"/>
        <w:rPr>
          <w:rFonts w:ascii="宋体" w:hAnsi="宋体" w:cs="宋体"/>
          <w:b/>
          <w:bCs/>
          <w:color w:val="000000"/>
          <w:sz w:val="28"/>
          <w:szCs w:val="28"/>
        </w:rPr>
      </w:pPr>
      <w:bookmarkStart w:id="26" w:name="第四部分"/>
      <w:r>
        <w:rPr>
          <w:rFonts w:hint="eastAsia" w:ascii="宋体" w:hAnsi="宋体" w:cs="宋体"/>
          <w:b/>
          <w:bCs/>
          <w:color w:val="000000"/>
          <w:sz w:val="28"/>
          <w:szCs w:val="28"/>
        </w:rPr>
        <w:t>第三部分  采购需求</w:t>
      </w:r>
    </w:p>
    <w:p>
      <w:pPr>
        <w:adjustRightInd/>
        <w:spacing w:line="600" w:lineRule="exact"/>
        <w:ind w:firstLine="482" w:firstLineChars="200"/>
        <w:rPr>
          <w:rFonts w:ascii="宋体" w:hAnsi="宋体" w:cs="宋体"/>
          <w:b/>
          <w:color w:val="000000"/>
          <w:sz w:val="24"/>
        </w:rPr>
      </w:pPr>
      <w:r>
        <w:rPr>
          <w:rFonts w:hint="eastAsia" w:ascii="宋体" w:hAnsi="宋体" w:cs="宋体"/>
          <w:b/>
          <w:color w:val="000000"/>
          <w:sz w:val="24"/>
        </w:rPr>
        <w:t>采购需求中带“▲”条款为实质性内容，投标人须在投标文件中提供《符合性审查资料》(格式见第六部分  应提交的有关格式范例），如有任意一条未响应或不满足，将被视为无效。</w:t>
      </w:r>
    </w:p>
    <w:p>
      <w:pPr>
        <w:adjustRightInd/>
        <w:spacing w:line="600" w:lineRule="exact"/>
        <w:rPr>
          <w:rFonts w:ascii="宋体" w:hAnsi="宋体" w:cs="宋体"/>
          <w:b/>
          <w:bCs/>
          <w:sz w:val="24"/>
        </w:rPr>
      </w:pPr>
      <w:bookmarkStart w:id="27" w:name="_Toc33335632"/>
      <w:bookmarkStart w:id="28" w:name="_Toc135212467"/>
      <w:r>
        <w:rPr>
          <w:rFonts w:hint="eastAsia" w:ascii="宋体" w:hAnsi="宋体" w:cs="宋体"/>
          <w:b/>
          <w:bCs/>
          <w:sz w:val="24"/>
        </w:rPr>
        <w:t>一、项目概况：</w:t>
      </w:r>
    </w:p>
    <w:bookmarkEnd w:id="27"/>
    <w:bookmarkEnd w:id="28"/>
    <w:p>
      <w:pPr>
        <w:adjustRightInd/>
        <w:spacing w:line="600" w:lineRule="exact"/>
        <w:ind w:firstLine="480" w:firstLineChars="200"/>
        <w:rPr>
          <w:rFonts w:ascii="宋体" w:hAnsi="宋体" w:cs="宋体"/>
          <w:sz w:val="24"/>
        </w:rPr>
      </w:pPr>
      <w:r>
        <w:rPr>
          <w:rFonts w:hint="eastAsia" w:ascii="宋体" w:hAnsi="宋体" w:cs="宋体"/>
          <w:bCs/>
          <w:color w:val="000000"/>
          <w:sz w:val="24"/>
        </w:rPr>
        <w:t>本项目为“交钥匙”项目，采购内容为杭州市余杭中学三个创新实验室的采购、运输、安装、调试、培训和相关维护等。投标报价包括设备费、材料费、保管费、安装调试费、培训、</w:t>
      </w:r>
      <w:r>
        <w:rPr>
          <w:rFonts w:hint="eastAsia" w:ascii="宋体" w:hAnsi="宋体" w:cs="宋体"/>
          <w:bCs/>
          <w:color w:val="000000"/>
          <w:sz w:val="24"/>
          <w:highlight w:val="none"/>
        </w:rPr>
        <w:t>验收费以及验收时的检测费用</w:t>
      </w:r>
      <w:r>
        <w:rPr>
          <w:rFonts w:hint="eastAsia" w:ascii="宋体" w:hAnsi="宋体" w:cs="宋体"/>
          <w:bCs/>
          <w:color w:val="000000"/>
          <w:sz w:val="24"/>
        </w:rPr>
        <w:t>、税收、售后服务、招标代理费、采购需求中未提到但在实际采购和安装过程中需要配置的各种设备、材料及其他费用等须由投标人支付的所有费用</w:t>
      </w:r>
      <w:r>
        <w:rPr>
          <w:rFonts w:hint="eastAsia" w:ascii="宋体" w:hAnsi="宋体" w:cs="宋体"/>
          <w:sz w:val="24"/>
        </w:rPr>
        <w:t>。</w:t>
      </w:r>
    </w:p>
    <w:p>
      <w:pPr>
        <w:adjustRightInd/>
        <w:spacing w:line="600" w:lineRule="exact"/>
        <w:rPr>
          <w:rFonts w:ascii="宋体" w:hAnsi="宋体" w:cs="宋体"/>
          <w:sz w:val="24"/>
        </w:rPr>
      </w:pPr>
      <w:r>
        <w:rPr>
          <w:rFonts w:hint="eastAsia" w:ascii="宋体" w:hAnsi="宋体" w:cs="宋体"/>
          <w:b/>
          <w:bCs/>
          <w:sz w:val="24"/>
        </w:rPr>
        <w:t>二、采购清单：</w:t>
      </w:r>
    </w:p>
    <w:tbl>
      <w:tblPr>
        <w:tblStyle w:val="62"/>
        <w:tblW w:w="910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24"/>
        <w:gridCol w:w="6088"/>
        <w:gridCol w:w="662"/>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b/>
                <w:bCs/>
                <w:kern w:val="0"/>
                <w:sz w:val="20"/>
                <w:szCs w:val="20"/>
              </w:rPr>
            </w:pPr>
            <w:bookmarkStart w:id="29" w:name="_Toc135212468"/>
            <w:bookmarkStart w:id="30" w:name="_Toc33335633"/>
            <w:r>
              <w:rPr>
                <w:rFonts w:hint="eastAsia" w:ascii="宋体" w:hAnsi="宋体" w:cs="宋体"/>
                <w:b/>
                <w:bCs/>
                <w:kern w:val="0"/>
                <w:sz w:val="20"/>
                <w:szCs w:val="20"/>
              </w:rPr>
              <w:t>序号</w:t>
            </w:r>
          </w:p>
        </w:tc>
        <w:tc>
          <w:tcPr>
            <w:tcW w:w="1024"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产品名称</w:t>
            </w:r>
          </w:p>
        </w:tc>
        <w:tc>
          <w:tcPr>
            <w:tcW w:w="608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技术参数及要求</w:t>
            </w:r>
          </w:p>
        </w:tc>
        <w:tc>
          <w:tcPr>
            <w:tcW w:w="662"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66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w:t>
            </w:r>
          </w:p>
        </w:tc>
        <w:tc>
          <w:tcPr>
            <w:tcW w:w="8435" w:type="dxa"/>
            <w:gridSpan w:val="4"/>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物理创新实验室设备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教师讲台</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1.全钢结构；</w:t>
            </w:r>
          </w:p>
          <w:p>
            <w:pPr>
              <w:widowControl/>
              <w:jc w:val="left"/>
              <w:rPr>
                <w:rFonts w:hint="eastAsia" w:ascii="宋体" w:hAnsi="宋体" w:eastAsia="宋体"/>
                <w:sz w:val="20"/>
                <w:szCs w:val="20"/>
                <w:lang w:eastAsia="zh-CN"/>
              </w:rPr>
            </w:pPr>
            <w:r>
              <w:rPr>
                <w:rFonts w:hint="eastAsia" w:ascii="宋体" w:hAnsi="宋体"/>
                <w:sz w:val="20"/>
                <w:szCs w:val="20"/>
              </w:rPr>
              <w:t>2.台面：采用12.7mm厚双面膜耐腐蚀实芯理化板制作，四角倒R15圆角。耐酸、耐碱、耐高温，坚固耐用，防潮、无细孔、不膨胀、不龟裂、不变形、不导电、便于维护及具有良好的承重性能；</w:t>
            </w:r>
          </w:p>
          <w:p>
            <w:pPr>
              <w:widowControl/>
              <w:jc w:val="left"/>
              <w:rPr>
                <w:rFonts w:hint="eastAsia" w:ascii="宋体" w:hAnsi="宋体" w:eastAsia="宋体"/>
                <w:sz w:val="20"/>
                <w:szCs w:val="20"/>
                <w:lang w:eastAsia="zh-CN"/>
              </w:rPr>
            </w:pPr>
            <w:r>
              <w:rPr>
                <w:rFonts w:hint="eastAsia" w:ascii="宋体" w:hAnsi="宋体"/>
                <w:sz w:val="20"/>
                <w:szCs w:val="20"/>
              </w:rPr>
              <w:t>3.柜体：采用1.0mm优质镀锌钢板，采用CO2保护焊焊接，打磨处理，表面经耐酸碱EPOXY粉末烤漆处理；整体结构设计合理，预留电脑主机、键盘托、实物展台、教师电源位置；</w:t>
            </w:r>
          </w:p>
          <w:p>
            <w:pPr>
              <w:widowControl/>
              <w:jc w:val="left"/>
              <w:rPr>
                <w:rFonts w:hint="eastAsia" w:ascii="宋体" w:hAnsi="宋体" w:eastAsia="宋体"/>
                <w:sz w:val="20"/>
                <w:szCs w:val="20"/>
                <w:lang w:eastAsia="zh-CN"/>
              </w:rPr>
            </w:pPr>
            <w:r>
              <w:rPr>
                <w:rFonts w:hint="eastAsia" w:ascii="宋体" w:hAnsi="宋体"/>
                <w:sz w:val="20"/>
                <w:szCs w:val="20"/>
              </w:rPr>
              <w:t>4.拉手：采用C型不锈钢拉手，造型独特美观；</w:t>
            </w:r>
          </w:p>
          <w:p>
            <w:pPr>
              <w:widowControl/>
              <w:jc w:val="left"/>
              <w:rPr>
                <w:rFonts w:hint="eastAsia" w:ascii="宋体" w:hAnsi="宋体" w:eastAsia="宋体"/>
                <w:sz w:val="20"/>
                <w:szCs w:val="20"/>
                <w:lang w:eastAsia="zh-CN"/>
              </w:rPr>
            </w:pPr>
            <w:r>
              <w:rPr>
                <w:rFonts w:hint="eastAsia" w:ascii="宋体" w:hAnsi="宋体"/>
                <w:sz w:val="20"/>
                <w:szCs w:val="20"/>
              </w:rPr>
              <w:t>5.防撞胶垫：装于抽屉及门板内侧，减缓碰撞，保护柜体；</w:t>
            </w:r>
          </w:p>
          <w:p>
            <w:pPr>
              <w:widowControl/>
              <w:jc w:val="left"/>
              <w:rPr>
                <w:rFonts w:hint="eastAsia" w:ascii="宋体" w:hAnsi="宋体" w:eastAsia="宋体"/>
                <w:sz w:val="20"/>
                <w:szCs w:val="20"/>
                <w:lang w:eastAsia="zh-CN"/>
              </w:rPr>
            </w:pPr>
            <w:r>
              <w:rPr>
                <w:rFonts w:hint="eastAsia" w:ascii="宋体" w:hAnsi="宋体"/>
                <w:sz w:val="20"/>
                <w:szCs w:val="20"/>
              </w:rPr>
              <w:t>6.门板及抽面：采用双层钢板，必须两层组装是设计，保证两层双面都喷涂处理，中间采用隔音材料，保证关门减少噪音；</w:t>
            </w:r>
          </w:p>
          <w:p>
            <w:pPr>
              <w:widowControl/>
              <w:jc w:val="left"/>
              <w:rPr>
                <w:rFonts w:hint="eastAsia" w:ascii="宋体" w:hAnsi="宋体" w:eastAsia="宋体"/>
                <w:sz w:val="20"/>
                <w:szCs w:val="20"/>
                <w:lang w:eastAsia="zh-CN"/>
              </w:rPr>
            </w:pPr>
            <w:r>
              <w:rPr>
                <w:rFonts w:hint="eastAsia" w:ascii="宋体" w:hAnsi="宋体"/>
                <w:sz w:val="20"/>
                <w:szCs w:val="20"/>
              </w:rPr>
              <w:t>7.连接件：采用ABS专用连接组装件；</w:t>
            </w:r>
          </w:p>
          <w:p>
            <w:pPr>
              <w:widowControl/>
              <w:jc w:val="left"/>
              <w:rPr>
                <w:rFonts w:hint="eastAsia" w:ascii="宋体" w:hAnsi="宋体" w:eastAsia="宋体"/>
                <w:sz w:val="20"/>
                <w:szCs w:val="20"/>
                <w:lang w:eastAsia="zh-CN"/>
              </w:rPr>
            </w:pPr>
            <w:r>
              <w:rPr>
                <w:rFonts w:hint="eastAsia" w:ascii="宋体" w:hAnsi="宋体"/>
                <w:sz w:val="20"/>
                <w:szCs w:val="20"/>
              </w:rPr>
              <w:t>8.合页：采用优质不锈钢模具一体成型，强度必须达到一个正常成年座在门上方合页不脱落；</w:t>
            </w:r>
          </w:p>
          <w:p>
            <w:pPr>
              <w:widowControl/>
              <w:jc w:val="left"/>
              <w:rPr>
                <w:rFonts w:hint="eastAsia" w:ascii="宋体" w:hAnsi="宋体" w:eastAsia="宋体"/>
                <w:sz w:val="20"/>
                <w:szCs w:val="20"/>
                <w:lang w:eastAsia="zh-CN"/>
              </w:rPr>
            </w:pPr>
            <w:r>
              <w:rPr>
                <w:rFonts w:hint="eastAsia" w:ascii="宋体" w:hAnsi="宋体"/>
                <w:sz w:val="20"/>
                <w:szCs w:val="20"/>
              </w:rPr>
              <w:t>9.滑轨：三节重型滚珠滑轨，承重性强，滑动性能良好，无噪音；</w:t>
            </w:r>
          </w:p>
          <w:p>
            <w:pPr>
              <w:widowControl/>
              <w:jc w:val="left"/>
              <w:rPr>
                <w:rFonts w:hint="eastAsia" w:ascii="宋体" w:hAnsi="宋体" w:eastAsia="宋体"/>
                <w:sz w:val="20"/>
                <w:szCs w:val="20"/>
                <w:lang w:eastAsia="zh-CN"/>
              </w:rPr>
            </w:pPr>
            <w:r>
              <w:rPr>
                <w:rFonts w:hint="eastAsia" w:ascii="宋体" w:hAnsi="宋体"/>
                <w:sz w:val="20"/>
                <w:szCs w:val="20"/>
              </w:rPr>
              <w:t>10.固定桌脚：采用柜体内置可调ABS调整脚，保证调整脚前后都可以调节高低。</w:t>
            </w:r>
          </w:p>
          <w:p>
            <w:pPr>
              <w:widowControl/>
              <w:jc w:val="left"/>
              <w:rPr>
                <w:rFonts w:ascii="宋体" w:hAnsi="宋体"/>
                <w:sz w:val="20"/>
                <w:szCs w:val="20"/>
              </w:rPr>
            </w:pPr>
            <w:r>
              <w:rPr>
                <w:rFonts w:ascii="宋体" w:hAnsi="宋体"/>
                <w:sz w:val="20"/>
                <w:szCs w:val="20"/>
              </w:rPr>
              <w:t>11</w:t>
            </w:r>
            <w:r>
              <w:rPr>
                <w:rFonts w:hint="eastAsia" w:ascii="宋体" w:hAnsi="宋体"/>
                <w:sz w:val="20"/>
                <w:szCs w:val="20"/>
              </w:rPr>
              <w:t>、整体尺寸：2400*700*900mm</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物理学生实验桌</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1.新型塑铝结构。</w:t>
            </w:r>
          </w:p>
          <w:p>
            <w:pPr>
              <w:widowControl/>
              <w:jc w:val="left"/>
              <w:rPr>
                <w:rFonts w:hint="eastAsia" w:ascii="宋体" w:hAnsi="宋体" w:eastAsia="宋体"/>
                <w:sz w:val="20"/>
                <w:szCs w:val="20"/>
                <w:lang w:eastAsia="zh-CN"/>
              </w:rPr>
            </w:pPr>
            <w:r>
              <w:rPr>
                <w:rFonts w:hint="eastAsia" w:ascii="宋体" w:hAnsi="宋体"/>
                <w:sz w:val="20"/>
                <w:szCs w:val="20"/>
              </w:rPr>
              <w:t>2.台面：采用12.7mm厚双面膜耐腐蚀实芯理化板制作，四角倒R15圆角。台面后方卡入学生桌铝型槽内，前方用预埋件与桌体固定。耐酸、耐碱、耐高温，坚固耐用，防潮、无细孔、不膨胀、不龟裂、不变形、不导电、便于维护及具有良好的承重性能。</w:t>
            </w:r>
          </w:p>
          <w:p>
            <w:pPr>
              <w:widowControl/>
              <w:jc w:val="left"/>
              <w:rPr>
                <w:rFonts w:hint="eastAsia" w:ascii="宋体" w:hAnsi="宋体" w:eastAsia="宋体"/>
                <w:sz w:val="20"/>
                <w:szCs w:val="20"/>
                <w:lang w:eastAsia="zh-CN"/>
              </w:rPr>
            </w:pPr>
            <w:r>
              <w:rPr>
                <w:rFonts w:hint="eastAsia" w:ascii="宋体" w:hAnsi="宋体"/>
                <w:sz w:val="20"/>
                <w:szCs w:val="20"/>
              </w:rPr>
              <w:t>3.结构：新型塑铝结构，整体1200*600*780。学生位镂空式，符合人体工程学设计，美观大方。专用书包斗ABS注塑一体注塑成型尺寸410*330*120，镂空设计，便于清理，不屯垃圾，中间设挂凳卡。</w:t>
            </w:r>
          </w:p>
          <w:p>
            <w:pPr>
              <w:widowControl/>
              <w:jc w:val="left"/>
              <w:rPr>
                <w:rFonts w:hint="eastAsia" w:ascii="宋体" w:hAnsi="宋体" w:eastAsia="宋体"/>
                <w:sz w:val="20"/>
                <w:szCs w:val="20"/>
                <w:lang w:eastAsia="zh-CN"/>
              </w:rPr>
            </w:pPr>
            <w:r>
              <w:rPr>
                <w:rFonts w:hint="eastAsia" w:ascii="宋体" w:hAnsi="宋体"/>
                <w:sz w:val="20"/>
                <w:szCs w:val="20"/>
              </w:rPr>
              <w:t>4.侧脚采用三段式高强度铝合金结构，整体规格580*750，立柱采用倾斜式设计，内嵌入上下铸铝脚40mm，后端配备加固支撑梁，厚度为80MM.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p>
            <w:pPr>
              <w:widowControl/>
              <w:jc w:val="left"/>
              <w:rPr>
                <w:rFonts w:hint="eastAsia" w:ascii="宋体" w:hAnsi="宋体" w:eastAsia="宋体"/>
                <w:sz w:val="20"/>
                <w:szCs w:val="20"/>
                <w:lang w:val="en-US" w:eastAsia="zh-CN"/>
              </w:rPr>
            </w:pPr>
            <w:r>
              <w:rPr>
                <w:rFonts w:hint="eastAsia" w:ascii="宋体" w:hAnsi="宋体"/>
                <w:sz w:val="20"/>
                <w:szCs w:val="20"/>
              </w:rPr>
              <w:t>5.背部档水板、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r>
              <w:rPr>
                <w:rFonts w:hint="eastAsia" w:ascii="宋体" w:hAnsi="宋体"/>
                <w:sz w:val="20"/>
                <w:szCs w:val="20"/>
                <w:lang w:val="en-US" w:eastAsia="zh-CN"/>
              </w:rPr>
              <w:t xml:space="preserve">      </w:t>
            </w:r>
          </w:p>
          <w:p>
            <w:pPr>
              <w:widowControl/>
              <w:jc w:val="left"/>
              <w:rPr>
                <w:rFonts w:ascii="宋体" w:hAnsi="宋体"/>
                <w:sz w:val="20"/>
                <w:szCs w:val="20"/>
              </w:rPr>
            </w:pPr>
            <w:r>
              <w:rPr>
                <w:rFonts w:hint="eastAsia" w:ascii="宋体" w:hAnsi="宋体"/>
                <w:sz w:val="20"/>
                <w:szCs w:val="20"/>
              </w:rPr>
              <w:t>6.桌侧脚：桌侧脚设置专用孔位与地面固定，并配有跟台面同色ABS脚套装饰盖。</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28</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学生椅</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学生专用实验椅，带靠背。</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56</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智能系统控制柜</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规格：525*200*650mm；</w:t>
            </w:r>
          </w:p>
          <w:p>
            <w:pPr>
              <w:widowControl/>
              <w:jc w:val="left"/>
              <w:rPr>
                <w:rFonts w:hint="eastAsia" w:ascii="宋体" w:hAnsi="宋体" w:eastAsia="宋体"/>
                <w:sz w:val="20"/>
                <w:szCs w:val="20"/>
                <w:lang w:eastAsia="zh-CN"/>
              </w:rPr>
            </w:pPr>
            <w:r>
              <w:rPr>
                <w:rFonts w:hint="eastAsia" w:ascii="宋体" w:hAnsi="宋体"/>
                <w:sz w:val="20"/>
                <w:szCs w:val="20"/>
              </w:rPr>
              <w:t>外形设计思路利用学生常用书籍的理念设计，让设备更好融入学生的学习氛围中，。采用优质镀锌钢板制作，设计具有现代线条感，时尚大方。</w:t>
            </w:r>
          </w:p>
          <w:p>
            <w:pPr>
              <w:widowControl/>
              <w:jc w:val="left"/>
              <w:rPr>
                <w:rFonts w:ascii="宋体" w:hAnsi="宋体"/>
                <w:sz w:val="20"/>
                <w:szCs w:val="20"/>
              </w:rPr>
            </w:pPr>
            <w:r>
              <w:rPr>
                <w:rFonts w:hint="eastAsia" w:ascii="宋体" w:hAnsi="宋体"/>
                <w:sz w:val="20"/>
                <w:szCs w:val="20"/>
              </w:rPr>
              <w:t>功能：采用物联网+现代生活模式、能APP控制。设置总漏电保护器 1个、每分路一个漏电保护器、总控制器一个、开关电源若干个，7寸屏一个、紧急开关一个，启动开关一个。多种元器件组合成强大保护集成电路。保障220V电源具有漏电、短路、过载保护。低压输出驱动电压、学生电源交直流电压，具有智能保护系统，短路过载具有自动复位功能。液晶屏幕能控制每个学生照明、电源升降、交直流电压及能锁定学生交直流电压。</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5</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多功能集中控制中心</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集中控制系统。可执行各分项分页控制；</w:t>
            </w:r>
            <w:r>
              <w:rPr>
                <w:rFonts w:hint="eastAsia" w:ascii="宋体" w:hAnsi="宋体"/>
                <w:sz w:val="20"/>
                <w:szCs w:val="20"/>
              </w:rPr>
              <w:br w:type="page"/>
            </w:r>
            <w:r>
              <w:rPr>
                <w:rFonts w:hint="eastAsia" w:ascii="宋体" w:hAnsi="宋体"/>
                <w:sz w:val="20"/>
                <w:szCs w:val="20"/>
              </w:rPr>
              <w:t>（1）升降控制：可以实现单个控制，可以集中控制，可以任意组合控制；</w:t>
            </w:r>
            <w:r>
              <w:rPr>
                <w:rFonts w:hint="eastAsia" w:ascii="宋体" w:hAnsi="宋体"/>
                <w:sz w:val="20"/>
                <w:szCs w:val="20"/>
              </w:rPr>
              <w:br w:type="page"/>
            </w:r>
            <w:r>
              <w:rPr>
                <w:rFonts w:hint="eastAsia" w:ascii="宋体" w:hAnsi="宋体"/>
                <w:sz w:val="20"/>
                <w:szCs w:val="20"/>
              </w:rPr>
              <w:t>（2）补光控制：分组控制整室照明；</w:t>
            </w:r>
            <w:r>
              <w:rPr>
                <w:rFonts w:hint="eastAsia" w:ascii="宋体" w:hAnsi="宋体"/>
                <w:sz w:val="20"/>
                <w:szCs w:val="20"/>
              </w:rPr>
              <w:br w:type="page"/>
            </w:r>
            <w:r>
              <w:rPr>
                <w:rFonts w:hint="eastAsia" w:ascii="宋体" w:hAnsi="宋体"/>
                <w:sz w:val="20"/>
                <w:szCs w:val="20"/>
              </w:rPr>
              <w:t xml:space="preserve">（3）220V电源控制：控制学生AC220V电源； </w:t>
            </w:r>
            <w:r>
              <w:rPr>
                <w:rFonts w:hint="eastAsia" w:ascii="宋体" w:hAnsi="宋体"/>
                <w:sz w:val="20"/>
                <w:szCs w:val="20"/>
              </w:rPr>
              <w:br w:type="page"/>
            </w:r>
            <w:r>
              <w:rPr>
                <w:rFonts w:hint="eastAsia" w:ascii="宋体" w:hAnsi="宋体"/>
                <w:sz w:val="20"/>
                <w:szCs w:val="20"/>
              </w:rPr>
              <w:t>（4）低压控制：教室主控，分组控制。</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6</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顶部多模块电源供应装置</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采用ABS材质，模具一体成型。模块内预留高压、低压位置。</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15</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7</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模块储藏装置</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采用ABS材质，模具一体成型。四周带氛围灯设计。</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15</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8</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低压电源模块</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1、教师主控型，学生低压电源都可接收主控电源发送的锁定信号，在锁定指示灯点亮后，学生接收老师输送的设定电源电压，教师锁定时,学生自己无法操作，这样可避免学生的误操作。可以分组或独立控制；</w:t>
            </w:r>
          </w:p>
          <w:p>
            <w:pPr>
              <w:widowControl/>
              <w:jc w:val="left"/>
              <w:rPr>
                <w:rFonts w:hint="eastAsia" w:ascii="宋体" w:hAnsi="宋体" w:eastAsia="宋体"/>
                <w:sz w:val="20"/>
                <w:szCs w:val="20"/>
                <w:lang w:eastAsia="zh-CN"/>
              </w:rPr>
            </w:pPr>
            <w:r>
              <w:rPr>
                <w:rFonts w:hint="eastAsia" w:ascii="宋体" w:hAnsi="宋体"/>
                <w:sz w:val="20"/>
                <w:szCs w:val="20"/>
              </w:rPr>
              <w:t>2、学生电源采用耐磨、耐腐蚀、耐高温的PC亮光薄膜面板，学生电源的控制采用按钮式按键，可以随意设置电压，贴片元件生产技术，微电脑控制，采用1.38寸液晶显示电源学生交直流电压 ；</w:t>
            </w:r>
          </w:p>
          <w:p>
            <w:pPr>
              <w:widowControl/>
              <w:jc w:val="left"/>
              <w:rPr>
                <w:rFonts w:hint="eastAsia" w:ascii="宋体" w:hAnsi="宋体" w:eastAsia="宋体"/>
                <w:sz w:val="20"/>
                <w:szCs w:val="20"/>
                <w:lang w:eastAsia="zh-CN"/>
              </w:rPr>
            </w:pPr>
            <w:r>
              <w:rPr>
                <w:rFonts w:hint="eastAsia" w:ascii="宋体" w:hAnsi="宋体"/>
                <w:sz w:val="20"/>
                <w:szCs w:val="20"/>
              </w:rPr>
              <w:t xml:space="preserve">3、学生交流电源通过上下键0～24V电压，最小调节单元可达1V,额定电流2A； </w:t>
            </w:r>
          </w:p>
          <w:p>
            <w:pPr>
              <w:widowControl/>
              <w:jc w:val="left"/>
              <w:rPr>
                <w:rFonts w:ascii="宋体" w:hAnsi="宋体"/>
                <w:sz w:val="20"/>
                <w:szCs w:val="20"/>
              </w:rPr>
            </w:pPr>
            <w:r>
              <w:rPr>
                <w:rFonts w:hint="eastAsia" w:ascii="宋体" w:hAnsi="宋体"/>
                <w:sz w:val="20"/>
                <w:szCs w:val="20"/>
              </w:rPr>
              <w:t>4、学生直流电源也是通过上下键选取，调节范围为1.5～24V，分辨率可达0.1V,额定电流2.5A。</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30</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9</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高压电源模块</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采用220V，多功能安全插座;</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30</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10</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智能升降机构</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采用自动升降系统，自带保护功能</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15</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11</w:t>
            </w:r>
          </w:p>
        </w:tc>
        <w:tc>
          <w:tcPr>
            <w:tcW w:w="1024" w:type="dxa"/>
            <w:shd w:val="clear" w:color="auto" w:fill="auto"/>
            <w:vAlign w:val="center"/>
          </w:tcPr>
          <w:p>
            <w:pPr>
              <w:widowControl/>
              <w:jc w:val="center"/>
              <w:rPr>
                <w:rFonts w:ascii="宋体" w:hAnsi="宋体"/>
                <w:sz w:val="20"/>
                <w:szCs w:val="20"/>
              </w:rPr>
            </w:pPr>
            <w:r>
              <w:rPr>
                <w:rFonts w:hint="eastAsia" w:ascii="宋体" w:hAnsi="宋体"/>
                <w:sz w:val="20"/>
                <w:szCs w:val="20"/>
              </w:rPr>
              <w:t>综合布线</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2.5平方电线，用控制220V；6平方电线，给学生低压电源供电；1平方屏蔽电源线</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12</w:t>
            </w:r>
          </w:p>
        </w:tc>
        <w:tc>
          <w:tcPr>
            <w:tcW w:w="1024"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安装支架</w:t>
            </w:r>
          </w:p>
        </w:tc>
        <w:tc>
          <w:tcPr>
            <w:tcW w:w="6088" w:type="dxa"/>
            <w:shd w:val="clear" w:color="auto" w:fill="auto"/>
            <w:vAlign w:val="center"/>
          </w:tcPr>
          <w:p>
            <w:pPr>
              <w:widowControl/>
              <w:jc w:val="left"/>
              <w:rPr>
                <w:rFonts w:ascii="宋体" w:hAnsi="宋体"/>
                <w:sz w:val="20"/>
                <w:szCs w:val="20"/>
              </w:rPr>
            </w:pPr>
            <w:r>
              <w:rPr>
                <w:rFonts w:hint="eastAsia" w:ascii="宋体" w:hAnsi="宋体"/>
                <w:color w:val="000000"/>
                <w:sz w:val="20"/>
                <w:szCs w:val="20"/>
              </w:rPr>
              <w:t>环氧树脂喷涂金属吊杆</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tcPr>
          <w:p>
            <w:pPr>
              <w:widowControl/>
              <w:jc w:val="center"/>
              <w:rPr>
                <w:rFonts w:ascii="宋体" w:hAnsi="宋体"/>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13</w:t>
            </w:r>
          </w:p>
        </w:tc>
        <w:tc>
          <w:tcPr>
            <w:tcW w:w="1024"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安装辅件</w:t>
            </w:r>
          </w:p>
        </w:tc>
        <w:tc>
          <w:tcPr>
            <w:tcW w:w="6088" w:type="dxa"/>
            <w:shd w:val="clear" w:color="auto" w:fill="auto"/>
            <w:vAlign w:val="center"/>
          </w:tcPr>
          <w:p>
            <w:pPr>
              <w:widowControl/>
              <w:jc w:val="left"/>
              <w:rPr>
                <w:rFonts w:ascii="宋体" w:hAnsi="宋体"/>
                <w:sz w:val="20"/>
                <w:szCs w:val="20"/>
              </w:rPr>
            </w:pPr>
            <w:r>
              <w:rPr>
                <w:rFonts w:hint="eastAsia" w:ascii="宋体" w:hAnsi="宋体"/>
                <w:color w:val="000000"/>
                <w:sz w:val="20"/>
                <w:szCs w:val="20"/>
              </w:rPr>
              <w:t>国标五金件</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tcPr>
          <w:p>
            <w:pPr>
              <w:widowControl/>
              <w:jc w:val="center"/>
              <w:rPr>
                <w:rFonts w:ascii="宋体" w:hAnsi="宋体"/>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14</w:t>
            </w:r>
          </w:p>
        </w:tc>
        <w:tc>
          <w:tcPr>
            <w:tcW w:w="1024"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系统调试</w:t>
            </w:r>
          </w:p>
        </w:tc>
        <w:tc>
          <w:tcPr>
            <w:tcW w:w="6088" w:type="dxa"/>
            <w:shd w:val="clear" w:color="auto" w:fill="auto"/>
            <w:vAlign w:val="center"/>
          </w:tcPr>
          <w:p>
            <w:pPr>
              <w:widowControl/>
              <w:jc w:val="left"/>
              <w:rPr>
                <w:rFonts w:ascii="宋体" w:hAnsi="宋体"/>
                <w:sz w:val="20"/>
                <w:szCs w:val="20"/>
              </w:rPr>
            </w:pPr>
            <w:r>
              <w:rPr>
                <w:rFonts w:hint="eastAsia" w:ascii="宋体" w:hAnsi="宋体"/>
                <w:color w:val="000000"/>
                <w:sz w:val="20"/>
                <w:szCs w:val="20"/>
              </w:rPr>
              <w:t>升降功能、高低压电源系统调试</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tcPr>
          <w:p>
            <w:pPr>
              <w:widowControl/>
              <w:jc w:val="center"/>
              <w:rPr>
                <w:rFonts w:ascii="宋体" w:hAnsi="宋体"/>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15</w:t>
            </w:r>
          </w:p>
        </w:tc>
        <w:tc>
          <w:tcPr>
            <w:tcW w:w="1024"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顶装安装</w:t>
            </w:r>
          </w:p>
        </w:tc>
        <w:tc>
          <w:tcPr>
            <w:tcW w:w="6088" w:type="dxa"/>
            <w:shd w:val="clear" w:color="auto" w:fill="auto"/>
            <w:vAlign w:val="center"/>
          </w:tcPr>
          <w:p>
            <w:pPr>
              <w:widowControl/>
              <w:jc w:val="left"/>
              <w:rPr>
                <w:rFonts w:ascii="宋体" w:hAnsi="宋体"/>
                <w:sz w:val="20"/>
                <w:szCs w:val="20"/>
              </w:rPr>
            </w:pPr>
            <w:r>
              <w:rPr>
                <w:rFonts w:hint="eastAsia" w:ascii="宋体" w:hAnsi="宋体"/>
                <w:color w:val="000000"/>
                <w:sz w:val="20"/>
                <w:szCs w:val="20"/>
              </w:rPr>
              <w:t>标准化安装</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tcPr>
          <w:p>
            <w:pPr>
              <w:widowControl/>
              <w:jc w:val="center"/>
              <w:rPr>
                <w:rFonts w:ascii="宋体" w:hAnsi="宋体"/>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学生安全电源</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1．工作环境：温度-10ºC~+40ºC  相对湿度&lt;85％（25ºC）海拔&lt;4000M</w:t>
            </w:r>
          </w:p>
          <w:p>
            <w:pPr>
              <w:widowControl/>
              <w:jc w:val="left"/>
              <w:rPr>
                <w:rFonts w:hint="eastAsia" w:ascii="宋体" w:hAnsi="宋体" w:eastAsia="宋体"/>
                <w:sz w:val="20"/>
                <w:szCs w:val="20"/>
                <w:lang w:eastAsia="zh-CN"/>
              </w:rPr>
            </w:pPr>
            <w:r>
              <w:rPr>
                <w:rFonts w:hint="eastAsia" w:ascii="宋体" w:hAnsi="宋体"/>
                <w:sz w:val="20"/>
                <w:szCs w:val="20"/>
              </w:rPr>
              <w:t>2.市电AC220V/ 3A输出为2个新国标五孔插座。</w:t>
            </w:r>
          </w:p>
          <w:p>
            <w:pPr>
              <w:widowControl/>
              <w:jc w:val="left"/>
              <w:rPr>
                <w:rFonts w:hint="eastAsia" w:ascii="宋体" w:hAnsi="宋体" w:eastAsia="宋体"/>
                <w:sz w:val="20"/>
                <w:szCs w:val="20"/>
                <w:lang w:eastAsia="zh-CN"/>
              </w:rPr>
            </w:pPr>
            <w:r>
              <w:rPr>
                <w:rFonts w:hint="eastAsia" w:ascii="宋体" w:hAnsi="宋体"/>
                <w:sz w:val="20"/>
                <w:szCs w:val="20"/>
              </w:rPr>
              <w:t>3.学生电源采用耐磨、耐腐蚀、耐高温（≤140℃）的PC亮光薄膜面板，学生电源的控制采用“电容式”触摸键盘，贴片元件生产技术，微电脑控制，采用1.54寸液晶显示电源学生交直流电压</w:t>
            </w:r>
          </w:p>
          <w:p>
            <w:pPr>
              <w:widowControl/>
              <w:jc w:val="left"/>
              <w:rPr>
                <w:rFonts w:hint="eastAsia" w:ascii="宋体" w:hAnsi="宋体" w:eastAsia="宋体"/>
                <w:sz w:val="20"/>
                <w:szCs w:val="20"/>
                <w:lang w:eastAsia="zh-CN"/>
              </w:rPr>
            </w:pPr>
            <w:r>
              <w:rPr>
                <w:rFonts w:hint="eastAsia" w:ascii="宋体" w:hAnsi="宋体"/>
                <w:sz w:val="20"/>
                <w:szCs w:val="20"/>
              </w:rPr>
              <w:t>4.直流稳压电源：液晶显示，触摸按键调节，1.5-24V/2A，电压调节分辨率为0.1V。</w:t>
            </w:r>
          </w:p>
          <w:p>
            <w:pPr>
              <w:widowControl/>
              <w:jc w:val="left"/>
              <w:rPr>
                <w:rFonts w:hint="eastAsia" w:ascii="宋体" w:hAnsi="宋体" w:eastAsia="宋体"/>
                <w:sz w:val="20"/>
                <w:szCs w:val="20"/>
                <w:lang w:eastAsia="zh-CN"/>
              </w:rPr>
            </w:pPr>
            <w:r>
              <w:rPr>
                <w:rFonts w:hint="eastAsia" w:ascii="宋体" w:hAnsi="宋体"/>
                <w:sz w:val="20"/>
                <w:szCs w:val="20"/>
              </w:rPr>
              <w:t>5.交流低压电源：液晶显示，触摸按键调节，1-24V/2A，电压调节分辨率为1V</w:t>
            </w:r>
          </w:p>
          <w:p>
            <w:pPr>
              <w:widowControl/>
              <w:jc w:val="left"/>
              <w:rPr>
                <w:rFonts w:ascii="宋体" w:hAnsi="宋体"/>
                <w:color w:val="000000"/>
                <w:sz w:val="20"/>
                <w:szCs w:val="20"/>
              </w:rPr>
            </w:pPr>
            <w:r>
              <w:rPr>
                <w:rFonts w:hint="eastAsia" w:ascii="宋体" w:hAnsi="宋体"/>
                <w:sz w:val="20"/>
                <w:szCs w:val="20"/>
              </w:rPr>
              <w:t>6.学生低压电源都可接收老师发送的锁定信号，教师主控在锁定指示灯点亮后，学生只能接收老师输送的设定电源电压，学生自己无法操作，这样可避免学生的误操作。</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28</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教师演示电源</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1.教师演示台配备总漏电保护和分组保护，可分组控制学生的高低压电源，确保学生实验安全方便 ；</w:t>
            </w:r>
          </w:p>
          <w:p>
            <w:pPr>
              <w:widowControl/>
              <w:jc w:val="left"/>
              <w:rPr>
                <w:rFonts w:hint="eastAsia" w:ascii="宋体" w:hAnsi="宋体" w:eastAsia="宋体"/>
                <w:sz w:val="20"/>
                <w:szCs w:val="20"/>
                <w:lang w:eastAsia="zh-CN"/>
              </w:rPr>
            </w:pPr>
            <w:r>
              <w:rPr>
                <w:rFonts w:hint="eastAsia" w:ascii="宋体" w:hAnsi="宋体"/>
                <w:sz w:val="20"/>
                <w:szCs w:val="20"/>
              </w:rPr>
              <w:t xml:space="preserve">2.教师电源总控采用7寸"电阻式"液晶屏，显示智能控制按键同时显示电源电压； </w:t>
            </w:r>
          </w:p>
          <w:p>
            <w:pPr>
              <w:widowControl/>
              <w:jc w:val="left"/>
              <w:rPr>
                <w:rFonts w:hint="eastAsia" w:ascii="宋体" w:hAnsi="宋体" w:eastAsia="宋体"/>
                <w:sz w:val="20"/>
                <w:szCs w:val="20"/>
                <w:lang w:eastAsia="zh-CN"/>
              </w:rPr>
            </w:pPr>
            <w:r>
              <w:rPr>
                <w:rFonts w:hint="eastAsia" w:ascii="宋体" w:hAnsi="宋体"/>
                <w:sz w:val="20"/>
                <w:szCs w:val="20"/>
              </w:rPr>
              <w:t>3.教师交流电源通过智能控制按键直接选取0～24V电压，最小调节单元可达1V,额定电流3A；</w:t>
            </w:r>
          </w:p>
          <w:p>
            <w:pPr>
              <w:widowControl/>
              <w:jc w:val="left"/>
              <w:rPr>
                <w:rFonts w:hint="eastAsia" w:ascii="宋体" w:hAnsi="宋体" w:eastAsia="宋体"/>
                <w:sz w:val="20"/>
                <w:szCs w:val="20"/>
                <w:lang w:eastAsia="zh-CN"/>
              </w:rPr>
            </w:pPr>
            <w:r>
              <w:rPr>
                <w:rFonts w:hint="eastAsia" w:ascii="宋体" w:hAnsi="宋体"/>
                <w:sz w:val="20"/>
                <w:szCs w:val="20"/>
              </w:rPr>
              <w:t xml:space="preserve">4.教师直流电源也是通过智能控制按键直接选取，调节范围为1.5～24V，分辨率可达0.1V,额定电流3A； </w:t>
            </w:r>
          </w:p>
          <w:p>
            <w:pPr>
              <w:widowControl/>
              <w:jc w:val="left"/>
              <w:rPr>
                <w:rFonts w:hint="eastAsia" w:ascii="宋体" w:hAnsi="宋体" w:eastAsia="宋体"/>
                <w:sz w:val="20"/>
                <w:szCs w:val="20"/>
                <w:lang w:eastAsia="zh-CN"/>
              </w:rPr>
            </w:pPr>
            <w:r>
              <w:rPr>
                <w:rFonts w:hint="eastAsia" w:ascii="宋体" w:hAnsi="宋体"/>
                <w:sz w:val="20"/>
                <w:szCs w:val="20"/>
              </w:rPr>
              <w:t>5.低压大电流值为40A，自动关断；</w:t>
            </w:r>
          </w:p>
          <w:p>
            <w:pPr>
              <w:widowControl/>
              <w:jc w:val="left"/>
              <w:rPr>
                <w:rFonts w:ascii="宋体" w:hAnsi="宋体"/>
                <w:color w:val="000000"/>
                <w:sz w:val="20"/>
                <w:szCs w:val="20"/>
              </w:rPr>
            </w:pPr>
            <w:r>
              <w:rPr>
                <w:rFonts w:hint="eastAsia" w:ascii="宋体" w:hAnsi="宋体"/>
                <w:sz w:val="20"/>
                <w:szCs w:val="20"/>
              </w:rPr>
              <w:t>6.220V交流输出为带安全门的新国标插座，带有电源指示 ，学生低压交流电源可通过智能控制按键直接选取0～24V电压，最小调节单元为1V，组输送至学生桌；低压直流电压教师能准确控制，最小调节单元为0.1V。</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电气布线（地面以上部分）</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DN25阻燃线管；4、2.5平方国标线材，符合国家标准。</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19</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数据采集器</w:t>
            </w:r>
          </w:p>
        </w:tc>
        <w:tc>
          <w:tcPr>
            <w:tcW w:w="6088"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1、模块化结构</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2、与计算机USB接口通讯，无须外接电源；全数字通道，每个数据通道最大采样速率可达20KHz，带有静电防护</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3、连接插口采用BT接口，具有方向性和自锁功能，可以防止传感器脱落保证数据传输稳定</w:t>
            </w:r>
          </w:p>
          <w:p>
            <w:pPr>
              <w:widowControl/>
              <w:jc w:val="left"/>
              <w:rPr>
                <w:rFonts w:ascii="宋体" w:hAnsi="宋体"/>
                <w:sz w:val="20"/>
                <w:szCs w:val="20"/>
              </w:rPr>
            </w:pPr>
            <w:r>
              <w:rPr>
                <w:rFonts w:hint="eastAsia" w:ascii="宋体" w:hAnsi="宋体" w:cs="宋体"/>
                <w:kern w:val="0"/>
                <w:sz w:val="20"/>
                <w:szCs w:val="20"/>
              </w:rPr>
              <w:t>4、可根据实验教学需要，选择接插有线接口或无线接收实现与传感器通讯；支持有线/无线状态下的四通道并行采集，支持热插拔连接。</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20</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color w:val="000000"/>
                <w:kern w:val="0"/>
                <w:sz w:val="20"/>
                <w:szCs w:val="20"/>
              </w:rPr>
              <w:t>无线接口</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color w:val="000000"/>
                <w:kern w:val="0"/>
                <w:sz w:val="20"/>
                <w:szCs w:val="20"/>
              </w:rPr>
              <w:t>模块化结构，采用无线方式接入四种相同或不同的传感器并支持四通道并行采集，全数字通道，与数据采集器接插使用。在此种工作状态下，传感器应转化为与采集器的无线通信状态。</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3</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21</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传感器无线发射模块-电脑版</w:t>
            </w:r>
          </w:p>
        </w:tc>
        <w:tc>
          <w:tcPr>
            <w:tcW w:w="6088" w:type="dxa"/>
            <w:shd w:val="clear" w:color="auto" w:fill="auto"/>
            <w:vAlign w:val="center"/>
          </w:tcPr>
          <w:p>
            <w:pPr>
              <w:widowControl/>
              <w:jc w:val="left"/>
              <w:rPr>
                <w:rFonts w:hint="eastAsia" w:ascii="宋体" w:hAnsi="宋体" w:eastAsia="宋体"/>
                <w:kern w:val="0"/>
                <w:sz w:val="20"/>
                <w:szCs w:val="20"/>
                <w:lang w:eastAsia="zh-CN"/>
              </w:rPr>
            </w:pPr>
            <w:r>
              <w:rPr>
                <w:rFonts w:ascii="宋体" w:hAnsi="宋体"/>
                <w:kern w:val="0"/>
                <w:sz w:val="20"/>
                <w:szCs w:val="20"/>
              </w:rPr>
              <w:t>1</w:t>
            </w:r>
            <w:r>
              <w:rPr>
                <w:rFonts w:hint="eastAsia" w:ascii="宋体" w:hAnsi="宋体"/>
                <w:kern w:val="0"/>
                <w:sz w:val="20"/>
                <w:szCs w:val="20"/>
              </w:rPr>
              <w:t>、模块化结构</w:t>
            </w:r>
          </w:p>
          <w:p>
            <w:pPr>
              <w:widowControl/>
              <w:jc w:val="left"/>
              <w:rPr>
                <w:rFonts w:hint="eastAsia" w:ascii="宋体" w:hAnsi="宋体" w:eastAsia="宋体"/>
                <w:kern w:val="0"/>
                <w:sz w:val="20"/>
                <w:szCs w:val="20"/>
                <w:lang w:eastAsia="zh-CN"/>
              </w:rPr>
            </w:pPr>
            <w:r>
              <w:rPr>
                <w:rFonts w:ascii="宋体" w:hAnsi="宋体"/>
                <w:kern w:val="0"/>
                <w:sz w:val="20"/>
                <w:szCs w:val="20"/>
              </w:rPr>
              <w:t>2</w:t>
            </w:r>
            <w:r>
              <w:rPr>
                <w:rFonts w:hint="eastAsia" w:ascii="宋体" w:hAnsi="宋体"/>
                <w:kern w:val="0"/>
                <w:sz w:val="20"/>
                <w:szCs w:val="20"/>
              </w:rPr>
              <w:t>、通过与各种传感器组合使之具备与采集器及安卓、</w:t>
            </w:r>
            <w:r>
              <w:rPr>
                <w:rFonts w:ascii="宋体" w:hAnsi="宋体"/>
                <w:kern w:val="0"/>
                <w:sz w:val="20"/>
                <w:szCs w:val="20"/>
              </w:rPr>
              <w:t>iO</w:t>
            </w:r>
            <w:r>
              <w:rPr>
                <w:rFonts w:hint="eastAsia" w:ascii="宋体" w:hAnsi="宋体"/>
                <w:kern w:val="0"/>
                <w:sz w:val="20"/>
                <w:szCs w:val="20"/>
              </w:rPr>
              <w:t>s终端的无线通讯功能。</w:t>
            </w:r>
          </w:p>
          <w:p>
            <w:pPr>
              <w:widowControl/>
              <w:jc w:val="left"/>
              <w:rPr>
                <w:rFonts w:hint="eastAsia" w:ascii="宋体" w:hAnsi="宋体" w:eastAsia="宋体"/>
                <w:kern w:val="0"/>
                <w:sz w:val="20"/>
                <w:szCs w:val="20"/>
                <w:lang w:eastAsia="zh-CN"/>
              </w:rPr>
            </w:pPr>
            <w:r>
              <w:rPr>
                <w:rFonts w:ascii="宋体" w:hAnsi="宋体"/>
                <w:kern w:val="0"/>
                <w:sz w:val="20"/>
                <w:szCs w:val="20"/>
              </w:rPr>
              <w:t>3</w:t>
            </w:r>
            <w:r>
              <w:rPr>
                <w:rFonts w:hint="eastAsia" w:ascii="宋体" w:hAnsi="宋体"/>
                <w:kern w:val="0"/>
                <w:sz w:val="20"/>
                <w:szCs w:val="20"/>
              </w:rPr>
              <w:t>、连接接口具有防止传感器脱落，保证数据传输稳定的连接设计</w:t>
            </w:r>
          </w:p>
          <w:p>
            <w:pPr>
              <w:widowControl/>
              <w:jc w:val="left"/>
              <w:rPr>
                <w:rFonts w:ascii="宋体" w:hAnsi="宋体"/>
                <w:sz w:val="20"/>
                <w:szCs w:val="20"/>
              </w:rPr>
            </w:pPr>
            <w:r>
              <w:rPr>
                <w:rFonts w:ascii="宋体" w:hAnsi="宋体"/>
                <w:kern w:val="0"/>
                <w:sz w:val="20"/>
                <w:szCs w:val="20"/>
              </w:rPr>
              <w:t>4</w:t>
            </w:r>
            <w:r>
              <w:rPr>
                <w:rFonts w:hint="eastAsia" w:ascii="宋体" w:hAnsi="宋体"/>
                <w:kern w:val="0"/>
                <w:sz w:val="20"/>
                <w:szCs w:val="20"/>
              </w:rPr>
              <w:t>、支持热插拔连接，可充电锂电池供电。</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3</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22</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传感器无线发射模块-移动版</w:t>
            </w:r>
          </w:p>
        </w:tc>
        <w:tc>
          <w:tcPr>
            <w:tcW w:w="6088" w:type="dxa"/>
            <w:shd w:val="clear" w:color="auto" w:fill="auto"/>
            <w:vAlign w:val="center"/>
          </w:tcPr>
          <w:p>
            <w:pPr>
              <w:widowControl/>
              <w:jc w:val="left"/>
              <w:rPr>
                <w:rFonts w:hint="eastAsia" w:ascii="宋体" w:hAnsi="宋体" w:eastAsia="宋体"/>
                <w:kern w:val="0"/>
                <w:sz w:val="20"/>
                <w:szCs w:val="20"/>
                <w:lang w:eastAsia="zh-CN"/>
              </w:rPr>
            </w:pPr>
            <w:r>
              <w:rPr>
                <w:rFonts w:ascii="宋体" w:hAnsi="宋体"/>
                <w:kern w:val="0"/>
                <w:sz w:val="20"/>
                <w:szCs w:val="20"/>
              </w:rPr>
              <w:t>1</w:t>
            </w:r>
            <w:r>
              <w:rPr>
                <w:rFonts w:hint="eastAsia" w:ascii="宋体" w:hAnsi="宋体"/>
                <w:kern w:val="0"/>
                <w:sz w:val="20"/>
                <w:szCs w:val="20"/>
              </w:rPr>
              <w:t>、模块化结构</w:t>
            </w:r>
          </w:p>
          <w:p>
            <w:pPr>
              <w:widowControl/>
              <w:jc w:val="left"/>
              <w:rPr>
                <w:rFonts w:hint="eastAsia" w:ascii="宋体" w:hAnsi="宋体" w:eastAsia="宋体"/>
                <w:kern w:val="0"/>
                <w:sz w:val="20"/>
                <w:szCs w:val="20"/>
                <w:lang w:eastAsia="zh-CN"/>
              </w:rPr>
            </w:pPr>
            <w:r>
              <w:rPr>
                <w:rFonts w:ascii="宋体" w:hAnsi="宋体"/>
                <w:kern w:val="0"/>
                <w:sz w:val="20"/>
                <w:szCs w:val="20"/>
              </w:rPr>
              <w:t>2</w:t>
            </w:r>
            <w:r>
              <w:rPr>
                <w:rFonts w:hint="eastAsia" w:ascii="宋体" w:hAnsi="宋体"/>
                <w:kern w:val="0"/>
                <w:sz w:val="20"/>
                <w:szCs w:val="20"/>
              </w:rPr>
              <w:t>、通过与各种传感器组合使之具备与安卓、</w:t>
            </w:r>
            <w:r>
              <w:rPr>
                <w:rFonts w:ascii="宋体" w:hAnsi="宋体"/>
                <w:kern w:val="0"/>
                <w:sz w:val="20"/>
                <w:szCs w:val="20"/>
              </w:rPr>
              <w:t>iOS</w:t>
            </w:r>
            <w:r>
              <w:rPr>
                <w:rFonts w:hint="eastAsia" w:ascii="宋体" w:hAnsi="宋体"/>
                <w:kern w:val="0"/>
                <w:sz w:val="20"/>
                <w:szCs w:val="20"/>
              </w:rPr>
              <w:t>终端的无线通讯功能。</w:t>
            </w:r>
          </w:p>
          <w:p>
            <w:pPr>
              <w:widowControl/>
              <w:jc w:val="left"/>
              <w:rPr>
                <w:rFonts w:ascii="宋体" w:hAnsi="宋体"/>
                <w:sz w:val="20"/>
                <w:szCs w:val="20"/>
              </w:rPr>
            </w:pPr>
            <w:r>
              <w:rPr>
                <w:rFonts w:ascii="宋体" w:hAnsi="宋体"/>
                <w:kern w:val="0"/>
                <w:sz w:val="20"/>
                <w:szCs w:val="20"/>
              </w:rPr>
              <w:t>3</w:t>
            </w:r>
            <w:r>
              <w:rPr>
                <w:rFonts w:hint="eastAsia" w:ascii="宋体" w:hAnsi="宋体"/>
                <w:kern w:val="0"/>
                <w:sz w:val="20"/>
                <w:szCs w:val="20"/>
              </w:rPr>
              <w:t>、通过背部二维码可快速与移动终端建立通讯连接。BT自锁接头，支持热插拔连接，可充电电池供电。</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3</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23</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传感器数据显示模块</w:t>
            </w:r>
          </w:p>
        </w:tc>
        <w:tc>
          <w:tcPr>
            <w:tcW w:w="6088"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ascii="宋体" w:hAnsi="宋体" w:cs="宋体"/>
                <w:color w:val="000000"/>
                <w:kern w:val="0"/>
                <w:sz w:val="20"/>
                <w:szCs w:val="20"/>
                <w:highlight w:val="none"/>
              </w:rPr>
              <w:t>.</w:t>
            </w:r>
            <w:r>
              <w:rPr>
                <w:rFonts w:hint="eastAsia" w:ascii="宋体" w:hAnsi="宋体" w:cs="宋体"/>
                <w:color w:val="000000"/>
                <w:kern w:val="0"/>
                <w:sz w:val="20"/>
                <w:szCs w:val="20"/>
                <w:highlight w:val="none"/>
              </w:rPr>
              <w:t>通过与各种传感器组合使用，具备独立数据显示功能。</w:t>
            </w:r>
          </w:p>
          <w:p>
            <w:pPr>
              <w:widowControl/>
              <w:jc w:val="left"/>
              <w:rPr>
                <w:rFonts w:ascii="宋体" w:hAnsi="宋体" w:cs="宋体"/>
                <w:color w:val="000000"/>
                <w:kern w:val="0"/>
                <w:sz w:val="20"/>
                <w:szCs w:val="20"/>
                <w:highlight w:val="none"/>
              </w:rPr>
            </w:pPr>
            <w:r>
              <w:rPr>
                <w:rFonts w:ascii="宋体" w:hAnsi="宋体" w:cs="宋体"/>
                <w:color w:val="000000"/>
                <w:kern w:val="0"/>
                <w:sz w:val="20"/>
                <w:szCs w:val="20"/>
                <w:highlight w:val="none"/>
              </w:rPr>
              <w:t>2.</w:t>
            </w:r>
            <w:r>
              <w:rPr>
                <w:rFonts w:hint="eastAsia" w:ascii="宋体" w:hAnsi="宋体" w:cs="宋体"/>
                <w:color w:val="000000"/>
                <w:kern w:val="0"/>
                <w:sz w:val="20"/>
                <w:szCs w:val="20"/>
                <w:highlight w:val="none"/>
              </w:rPr>
              <w:t>1.77吋彩屏，带BT自锁接头，支持热插拔连接。</w:t>
            </w:r>
          </w:p>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r>
              <w:rPr>
                <w:rFonts w:ascii="宋体" w:hAnsi="宋体" w:cs="宋体"/>
                <w:color w:val="000000"/>
                <w:kern w:val="0"/>
                <w:sz w:val="20"/>
                <w:szCs w:val="20"/>
                <w:highlight w:val="none"/>
              </w:rPr>
              <w:t>.</w:t>
            </w:r>
            <w:r>
              <w:rPr>
                <w:rFonts w:hint="eastAsia" w:ascii="宋体" w:hAnsi="宋体" w:cs="宋体"/>
                <w:color w:val="000000"/>
                <w:kern w:val="0"/>
                <w:sz w:val="20"/>
                <w:szCs w:val="20"/>
                <w:highlight w:val="none"/>
              </w:rPr>
              <w:t>接入任一可识别传感器，屏幕会显示该传感器的实时数据和单位并显示数据应有变化；接入传感器，将数据显示模块通过配套的USB数据线接入计算机，此时数据显示模块应显示“己连接计算机”字样；打开8.0数据导入器专用软件，应显示存储设备为最后一次接入的传感器数据存储信息；点击“数据导出”按钮，存储在传感器数据显示模块中的测试数据可导入到上位机软件中，查看导入的数据应为刚才接入传感器测试的数据；将USB数据线从计算机的USB接口上取下，接入配套充电器的USB接口，并将充电器接入市电，此时数据显示模块应显示“请关机后再充电”的字样；关闭数据显示模块的电源开关，此时数据显示模块的红色指示灯应被点亮，保持数据显示模块在充电状态。</w:t>
            </w:r>
            <w:r>
              <w:rPr>
                <w:rFonts w:hint="eastAsia" w:ascii="宋体" w:hAnsi="宋体" w:cs="宋体"/>
                <w:b/>
                <w:bCs/>
                <w:color w:val="000000"/>
                <w:kern w:val="0"/>
                <w:sz w:val="20"/>
                <w:szCs w:val="20"/>
                <w:highlight w:val="none"/>
              </w:rPr>
              <w:t>（投标文件中提供国家认可的第三方产品质量检测中心出具的检测报告复印件并加盖厂家公章,证明满足此第3点参数，不提供报告或者报告内容不符合此点参数要求则视为负偏离）</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5</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24</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color w:val="000000"/>
                <w:kern w:val="0"/>
                <w:sz w:val="20"/>
                <w:szCs w:val="20"/>
              </w:rPr>
              <w:t>专用充电线</w:t>
            </w:r>
          </w:p>
        </w:tc>
        <w:tc>
          <w:tcPr>
            <w:tcW w:w="6088" w:type="dxa"/>
            <w:shd w:val="clear" w:color="auto" w:fill="auto"/>
            <w:vAlign w:val="center"/>
          </w:tcPr>
          <w:p>
            <w:pPr>
              <w:widowControl/>
              <w:jc w:val="left"/>
              <w:rPr>
                <w:rFonts w:ascii="宋体" w:hAnsi="宋体"/>
                <w:sz w:val="20"/>
                <w:szCs w:val="20"/>
              </w:rPr>
            </w:pPr>
            <w:r>
              <w:rPr>
                <w:rFonts w:hint="eastAsia" w:ascii="宋体" w:hAnsi="宋体"/>
                <w:color w:val="000000"/>
                <w:kern w:val="0"/>
                <w:sz w:val="20"/>
                <w:szCs w:val="20"/>
              </w:rPr>
              <w:t>直接连接传感器无线发射模块或显示模块进行充电，一端为</w:t>
            </w:r>
            <w:r>
              <w:rPr>
                <w:rFonts w:ascii="宋体" w:hAnsi="宋体"/>
                <w:color w:val="000000"/>
                <w:kern w:val="0"/>
                <w:sz w:val="20"/>
                <w:szCs w:val="20"/>
              </w:rPr>
              <w:t>usb</w:t>
            </w:r>
            <w:r>
              <w:rPr>
                <w:rFonts w:hint="eastAsia" w:ascii="宋体" w:hAnsi="宋体"/>
                <w:color w:val="000000"/>
                <w:kern w:val="0"/>
                <w:sz w:val="20"/>
                <w:szCs w:val="20"/>
              </w:rPr>
              <w:t>接口另一端为</w:t>
            </w:r>
            <w:r>
              <w:rPr>
                <w:rFonts w:ascii="宋体" w:hAnsi="宋体"/>
                <w:color w:val="000000"/>
                <w:kern w:val="0"/>
                <w:sz w:val="20"/>
                <w:szCs w:val="20"/>
              </w:rPr>
              <w:t>micro usb</w:t>
            </w:r>
            <w:r>
              <w:rPr>
                <w:rFonts w:hint="eastAsia" w:ascii="宋体" w:hAnsi="宋体"/>
                <w:color w:val="000000"/>
                <w:kern w:val="0"/>
                <w:sz w:val="20"/>
                <w:szCs w:val="20"/>
              </w:rPr>
              <w:t>接口。</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25</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力传感器</w:t>
            </w:r>
          </w:p>
        </w:tc>
        <w:tc>
          <w:tcPr>
            <w:tcW w:w="608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1、测量范围：-20牛顿~+20牛顿；分度：0.01牛顿；</w:t>
            </w:r>
          </w:p>
          <w:p>
            <w:pPr>
              <w:widowControl/>
              <w:jc w:val="left"/>
              <w:rPr>
                <w:rFonts w:ascii="宋体" w:hAnsi="宋体"/>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可用于测拉力（显示正值）和压力（显示负值），手柄式结构；传感器自带硬件调零按钮并支持硬件调零功能；支持与采集器的有线通讯、无线通立数据显示三种工作方式；传感器连接线BT自锁接口具有方向性和自锁功能，可以防止传感器脱落保证数据传输稳定。传感器支持安卓系统、苹果系统和WINDOWS系统。</w:t>
            </w:r>
            <w:r>
              <w:rPr>
                <w:rFonts w:hint="eastAsia" w:ascii="宋体" w:hAnsi="宋体" w:cs="宋体"/>
                <w:b/>
                <w:bCs/>
                <w:kern w:val="0"/>
                <w:sz w:val="20"/>
                <w:szCs w:val="20"/>
              </w:rPr>
              <w:t>（</w:t>
            </w:r>
            <w:r>
              <w:rPr>
                <w:rFonts w:hint="eastAsia" w:ascii="宋体" w:hAnsi="宋体" w:cs="宋体"/>
                <w:b/>
                <w:bCs/>
                <w:color w:val="000000"/>
                <w:kern w:val="0"/>
                <w:sz w:val="20"/>
                <w:szCs w:val="20"/>
              </w:rPr>
              <w:t>投标文件中提供国家认可的第三方产品质量检测中心出具的检测报告复印件并加盖厂家公章，证明满足此第2点参数，不提供报告或者报告内容不符合此点参数要求则视为负偏离</w:t>
            </w:r>
            <w:r>
              <w:rPr>
                <w:rFonts w:hint="eastAsia" w:ascii="宋体" w:hAnsi="宋体" w:cs="宋体"/>
                <w:b/>
                <w:bCs/>
                <w:kern w:val="0"/>
                <w:sz w:val="20"/>
                <w:szCs w:val="20"/>
              </w:rPr>
              <w:t>）</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8</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26</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分体式位移传感器</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kern w:val="0"/>
                <w:sz w:val="20"/>
                <w:szCs w:val="20"/>
              </w:rPr>
              <w:t>由发射器和接收器构成。发射器由电池供电，易与现有实验装置（运动小车、弹簧振子等）组合；接收器与采集器连接，测量范围：0cm ~200cm，分度：1mm。连接插口采用BT接口，具有方向性和自锁功能，可以防止传感器脱落保证数据传输稳定，支持与采集器的有线通讯、无线通讯和独立彩屏数据显示三种工作方式，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27</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一体式位移传感器</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kern w:val="0"/>
                <w:sz w:val="20"/>
                <w:szCs w:val="20"/>
              </w:rPr>
              <w:t>测量范围：0.15m~6m，分度：1mm，连接插口采用BT接口，具有方向性和自锁功能，可以防止传感器脱落保证数据传输稳定，可与无线传输模块自由组合，支持热插拔，可在windows系统、安卓和iOS系统下进行实验演示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28</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光电门传感器</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kern w:val="0"/>
                <w:sz w:val="20"/>
                <w:szCs w:val="20"/>
              </w:rPr>
              <w:t>分度：2μS；用于测量挡光片（U型、I型）的挡光时间，连接插口采用BT接口，具有方向性和自锁功能，可以防止传感器脱落保证数据传输稳定，可与无线传输模块自由组合，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4</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29</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加速度传感器</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kern w:val="0"/>
                <w:sz w:val="20"/>
                <w:szCs w:val="20"/>
              </w:rPr>
              <w:t>测量范围-50m/s2~+50m/s2，测量X、Y、Z三个正交方向的加速度值，连接插口采用BT接口，具有方向性和自锁功能，可以防止传感器脱落保证数据传输稳定，可与无线传输模块自由组合，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30</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多量程电流传感器</w:t>
            </w:r>
          </w:p>
        </w:tc>
        <w:tc>
          <w:tcPr>
            <w:tcW w:w="608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1、测量范围：-2A~+2A，分度：0.01，测量范围：-200mA~+200mA，分度：1mA，测量范围：-20mA ~+20mA，分度：0.1 mA；</w:t>
            </w:r>
          </w:p>
          <w:p>
            <w:pPr>
              <w:widowControl/>
              <w:jc w:val="left"/>
              <w:rPr>
                <w:rFonts w:ascii="宋体" w:hAnsi="宋体"/>
                <w:sz w:val="20"/>
                <w:szCs w:val="20"/>
              </w:rPr>
            </w:pP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用于测量电路中的电流值，支持有线通讯、无线通讯和屏幕数据显示三种工作方式。采用BT通讯接口，具有方向性和自锁功能，支持热插拔，可应用于windows系统、安卓和iOS平台。支持硬件调零和软件调零。传感器外壳带螺丝孔，可用于固定传感器。</w:t>
            </w:r>
            <w:r>
              <w:rPr>
                <w:rFonts w:hint="eastAsia" w:ascii="宋体" w:hAnsi="宋体" w:cs="宋体"/>
                <w:b/>
                <w:bCs/>
                <w:kern w:val="0"/>
                <w:sz w:val="20"/>
                <w:szCs w:val="20"/>
              </w:rPr>
              <w:t>（</w:t>
            </w:r>
            <w:r>
              <w:rPr>
                <w:rFonts w:hint="eastAsia" w:ascii="宋体" w:hAnsi="宋体" w:cs="宋体"/>
                <w:b/>
                <w:bCs/>
                <w:color w:val="000000"/>
                <w:kern w:val="0"/>
                <w:sz w:val="20"/>
                <w:szCs w:val="20"/>
              </w:rPr>
              <w:t>投标文件中提供国家认可的第三方产品质量检测中心出具的检测报告复印件并加盖厂家公章，证明满足此第2点参数，不提供报告或者报告内容不符合此点参数要求则视为负偏离</w:t>
            </w:r>
            <w:r>
              <w:rPr>
                <w:rFonts w:hint="eastAsia" w:ascii="宋体" w:hAnsi="宋体" w:cs="宋体"/>
                <w:b/>
                <w:bCs/>
                <w:kern w:val="0"/>
                <w:sz w:val="20"/>
                <w:szCs w:val="20"/>
              </w:rPr>
              <w:t>）</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31</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多量程电压传感器</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kern w:val="0"/>
                <w:sz w:val="20"/>
                <w:szCs w:val="20"/>
              </w:rPr>
              <w:t>测量范围：-20V~+20V；分度：0.01V，测量范围：-2V~+2V；分度：0.001V，测量范围：-0.2V~+0.2V；分度：0.1mV，通过按钮切换量程，连接插口采用BT接口，具有方向性和自锁功能，可以防止传感器脱落保证数据传输稳定，支持与采集器的有线通讯、无线通讯和彩屏独立数据显示三种工作方式，支持热插拔，自带硬件调零按钮，可在windows系统、安卓和iOS系统下分别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32</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color w:val="000000"/>
                <w:kern w:val="0"/>
                <w:sz w:val="20"/>
                <w:szCs w:val="20"/>
              </w:rPr>
              <w:t>交流电压传感器</w:t>
            </w:r>
          </w:p>
        </w:tc>
        <w:tc>
          <w:tcPr>
            <w:tcW w:w="6088"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量程：0～36V；分度：0.1V。用于测量交流电压的有效值，支持与采集器的有线通讯、无线通讯和独立数据显示三种工作方式。</w:t>
            </w:r>
          </w:p>
          <w:p>
            <w:pPr>
              <w:widowControl/>
              <w:jc w:val="left"/>
              <w:rPr>
                <w:rFonts w:ascii="宋体" w:hAnsi="宋体"/>
                <w:sz w:val="20"/>
                <w:szCs w:val="20"/>
              </w:rPr>
            </w:pPr>
            <w:r>
              <w:rPr>
                <w:rFonts w:hint="eastAsia" w:ascii="宋体" w:hAnsi="宋体" w:cs="宋体"/>
                <w:color w:val="000000"/>
                <w:kern w:val="0"/>
                <w:sz w:val="20"/>
                <w:szCs w:val="20"/>
              </w:rPr>
              <w:t>注意：本传感器所测电压需在安全电压（36V）范围内，严禁测量220V交流电压</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33</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color w:val="000000"/>
                <w:kern w:val="0"/>
                <w:sz w:val="20"/>
                <w:szCs w:val="20"/>
              </w:rPr>
              <w:t>交流电流传感器</w:t>
            </w:r>
          </w:p>
        </w:tc>
        <w:tc>
          <w:tcPr>
            <w:tcW w:w="6088"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量程：0～2A；分度：0.01A。用于测量交流电流的有效值，支持与采集器的有线通讯、无线通讯和独立数据显示三种工作方式。</w:t>
            </w:r>
          </w:p>
          <w:p>
            <w:pPr>
              <w:widowControl/>
              <w:jc w:val="left"/>
              <w:rPr>
                <w:rFonts w:ascii="宋体" w:hAnsi="宋体"/>
                <w:sz w:val="20"/>
                <w:szCs w:val="20"/>
              </w:rPr>
            </w:pPr>
            <w:r>
              <w:rPr>
                <w:rFonts w:hint="eastAsia" w:ascii="宋体" w:hAnsi="宋体" w:cs="宋体"/>
                <w:color w:val="000000"/>
                <w:kern w:val="0"/>
                <w:sz w:val="20"/>
                <w:szCs w:val="20"/>
              </w:rPr>
              <w:t>注意：本传感器所测电压需在安全电压（36V）范围内，严禁测量220V交流电流</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34</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磁感应强度传感器</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kern w:val="0"/>
                <w:sz w:val="20"/>
                <w:szCs w:val="20"/>
              </w:rPr>
              <w:t>测量范围：-100mT~+100mT；分度：0.1 mT，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35</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声波/声级</w:t>
            </w:r>
          </w:p>
        </w:tc>
        <w:tc>
          <w:tcPr>
            <w:tcW w:w="6088"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能测量声音的波形，研究声音的频率、周期、振幅等特征；频率测量范围：20Hz~20kHz，声级测量范围：20 dB ~120dB，分度：0.1dB支持与采集器的有线通讯、无线通讯工作方式；传感器采用BT插口，具有方向性和自锁功能，可以防止传感器脱落保证数据传输稳定，支持热插拔。声波传感器需满足以下要求：</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（1）同时无线接入4只声波传感器，可观察到4路声音波形，同步采集无延迟</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（2）测量并区分不同音色、频率、响度的波形，能够对声波进行频谱分析</w:t>
            </w:r>
          </w:p>
          <w:p>
            <w:pPr>
              <w:widowControl/>
              <w:jc w:val="left"/>
              <w:rPr>
                <w:rFonts w:ascii="宋体" w:hAnsi="宋体"/>
                <w:sz w:val="20"/>
                <w:szCs w:val="20"/>
              </w:rPr>
            </w:pPr>
            <w:r>
              <w:rPr>
                <w:rFonts w:hint="eastAsia" w:ascii="宋体" w:hAnsi="宋体" w:cs="宋体"/>
                <w:kern w:val="0"/>
                <w:sz w:val="20"/>
                <w:szCs w:val="20"/>
              </w:rPr>
              <w:t>（3）能在Windows平台和安卓/iOS手机上分别进行声波采集演示</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36</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DISlab实验模块</w:t>
            </w:r>
          </w:p>
        </w:tc>
        <w:tc>
          <w:tcPr>
            <w:tcW w:w="608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包含教材通用软件、物理教材专用软件、化学专用软件、生物专用软件、传感器校准软件与数据导入软件六个部分。理化生专用软件由系列独立软件组成，每个独立软件针对某个（类）实验过程进行固化设计，具有“风格独特、界面简洁、一键OK”特点。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可根据教师创新想法针对性修改软件。</w:t>
            </w:r>
          </w:p>
          <w:p>
            <w:pPr>
              <w:widowControl/>
              <w:jc w:val="left"/>
              <w:rPr>
                <w:rFonts w:ascii="宋体" w:hAnsi="宋体" w:cs="宋体"/>
                <w:kern w:val="0"/>
                <w:sz w:val="20"/>
                <w:szCs w:val="20"/>
              </w:rPr>
            </w:pPr>
            <w:r>
              <w:rPr>
                <w:rFonts w:hint="eastAsia" w:ascii="宋体" w:hAnsi="宋体" w:cs="宋体"/>
                <w:kern w:val="0"/>
                <w:sz w:val="20"/>
                <w:szCs w:val="20"/>
              </w:rPr>
              <w:t>软件自带实验录像功能，能同时记录数据变化和实验小组操作情况并存储到计算机指定位置。</w:t>
            </w:r>
          </w:p>
          <w:p>
            <w:pPr>
              <w:widowControl/>
              <w:jc w:val="left"/>
              <w:rPr>
                <w:rFonts w:ascii="宋体" w:hAnsi="宋体" w:cs="宋体"/>
                <w:kern w:val="0"/>
                <w:sz w:val="20"/>
                <w:szCs w:val="20"/>
              </w:rPr>
            </w:pPr>
            <w:r>
              <w:rPr>
                <w:rFonts w:hint="eastAsia" w:ascii="宋体" w:hAnsi="宋体" w:cs="宋体"/>
                <w:kern w:val="0"/>
                <w:sz w:val="20"/>
                <w:szCs w:val="20"/>
              </w:rPr>
              <w:t>配置实验终端</w:t>
            </w:r>
            <w:r>
              <w:rPr>
                <w:rFonts w:ascii="宋体" w:hAnsi="宋体"/>
                <w:sz w:val="20"/>
                <w:szCs w:val="20"/>
              </w:rPr>
              <w:t>CPU:I5</w:t>
            </w:r>
            <w:r>
              <w:rPr>
                <w:rFonts w:hint="eastAsia" w:ascii="宋体" w:hAnsi="宋体"/>
                <w:sz w:val="20"/>
                <w:szCs w:val="20"/>
              </w:rPr>
              <w:t>及以上；内存：8</w:t>
            </w:r>
            <w:r>
              <w:rPr>
                <w:rFonts w:ascii="宋体" w:hAnsi="宋体"/>
                <w:sz w:val="20"/>
                <w:szCs w:val="20"/>
              </w:rPr>
              <w:t>GB</w:t>
            </w:r>
            <w:r>
              <w:rPr>
                <w:rFonts w:hint="eastAsia" w:ascii="宋体" w:hAnsi="宋体"/>
                <w:sz w:val="20"/>
                <w:szCs w:val="20"/>
              </w:rPr>
              <w:t>及以上；实验模块运营支持终端</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37</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多用力学轨道</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kern w:val="0"/>
                <w:sz w:val="20"/>
                <w:szCs w:val="20"/>
              </w:rPr>
              <w:t>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38</w:t>
            </w:r>
          </w:p>
        </w:tc>
        <w:tc>
          <w:tcPr>
            <w:tcW w:w="1024"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斜面上力的分解实验器</w:t>
            </w:r>
          </w:p>
        </w:tc>
        <w:tc>
          <w:tcPr>
            <w:tcW w:w="6088" w:type="dxa"/>
            <w:shd w:val="clear" w:color="auto" w:fill="auto"/>
            <w:vAlign w:val="center"/>
          </w:tcPr>
          <w:p>
            <w:pPr>
              <w:widowControl/>
              <w:jc w:val="left"/>
              <w:rPr>
                <w:rFonts w:ascii="宋体" w:hAnsi="宋体"/>
                <w:sz w:val="20"/>
                <w:szCs w:val="20"/>
              </w:rPr>
            </w:pPr>
            <w:r>
              <w:rPr>
                <w:rFonts w:hint="eastAsia" w:ascii="宋体" w:hAnsi="宋体" w:cs="宋体"/>
                <w:kern w:val="0"/>
                <w:sz w:val="20"/>
                <w:szCs w:val="20"/>
              </w:rPr>
              <w:t>由座架、L型旋臂和内置式力传感器、弧型角度标尺、环型物块构成。不需另配传感器</w:t>
            </w:r>
          </w:p>
        </w:tc>
        <w:tc>
          <w:tcPr>
            <w:tcW w:w="662" w:type="dxa"/>
            <w:shd w:val="clear" w:color="auto" w:fill="auto"/>
            <w:vAlign w:val="center"/>
          </w:tcPr>
          <w:p>
            <w:pPr>
              <w:widowControl/>
              <w:jc w:val="center"/>
              <w:rPr>
                <w:rFonts w:ascii="宋体" w:hAnsi="宋体"/>
                <w:sz w:val="20"/>
                <w:szCs w:val="20"/>
              </w:rPr>
            </w:pPr>
            <w:r>
              <w:rPr>
                <w:rFonts w:ascii="宋体" w:hAnsi="宋体" w:cs="宋体"/>
                <w:kern w:val="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39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科学课堂录制拍摄设备</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1.要求录播主机采用嵌入式DSP硬件架构设计，配置ARM双核处理器、Linux系统、≥1TB存储硬盘（可根据用户需求定制升级）、支持SATA3.0、≥2GB系统内存，支持7*24小时工作。</w:t>
            </w:r>
          </w:p>
          <w:p>
            <w:pPr>
              <w:widowControl/>
              <w:jc w:val="left"/>
              <w:rPr>
                <w:rFonts w:ascii="宋体" w:hAnsi="宋体"/>
                <w:sz w:val="20"/>
                <w:szCs w:val="20"/>
              </w:rPr>
            </w:pPr>
            <w:r>
              <w:rPr>
                <w:rFonts w:hint="eastAsia" w:ascii="宋体" w:hAnsi="宋体"/>
                <w:sz w:val="20"/>
                <w:szCs w:val="20"/>
              </w:rPr>
              <w:t>2.要求整机高度一体化，至少支持音视频采集、音视频编码、视频处理、音频处理、直播、录制、互动、参数设置等功能。</w:t>
            </w:r>
          </w:p>
          <w:p>
            <w:pPr>
              <w:widowControl/>
              <w:jc w:val="left"/>
              <w:rPr>
                <w:rFonts w:ascii="宋体" w:hAnsi="宋体"/>
                <w:sz w:val="20"/>
                <w:szCs w:val="20"/>
              </w:rPr>
            </w:pPr>
            <w:r>
              <w:rPr>
                <w:rFonts w:hint="eastAsia" w:ascii="宋体" w:hAnsi="宋体"/>
                <w:sz w:val="20"/>
                <w:szCs w:val="20"/>
              </w:rPr>
              <w:t>3.要求壁挂式安装，具有可拆卸束线盒。</w:t>
            </w:r>
          </w:p>
          <w:p>
            <w:pPr>
              <w:widowControl/>
              <w:jc w:val="left"/>
              <w:rPr>
                <w:rFonts w:ascii="宋体" w:hAnsi="宋体" w:cs="宋体"/>
                <w:b/>
                <w:bCs/>
                <w:color w:val="000000"/>
                <w:kern w:val="0"/>
                <w:sz w:val="20"/>
                <w:szCs w:val="20"/>
              </w:rPr>
            </w:pPr>
            <w:r>
              <w:rPr>
                <w:rFonts w:hint="eastAsia" w:ascii="宋体" w:hAnsi="宋体"/>
                <w:sz w:val="20"/>
                <w:szCs w:val="20"/>
              </w:rPr>
              <w:t>★4.要求录播主机与高清液晶触控屏一体化设计，无外接触控屏，≥17.3吋全贴合电容触控液晶屏，屏幕为高清液晶电容屏，屏幕分辨率≥1920*1080，通过触控屏可实现导播操控且能够查看预监导播画面；</w:t>
            </w:r>
            <w:r>
              <w:rPr>
                <w:rFonts w:hint="eastAsia" w:ascii="宋体" w:hAnsi="宋体"/>
                <w:b/>
                <w:bCs/>
                <w:sz w:val="20"/>
                <w:szCs w:val="20"/>
              </w:rPr>
              <w:t>（</w:t>
            </w:r>
            <w:r>
              <w:rPr>
                <w:rFonts w:hint="eastAsia" w:ascii="宋体" w:hAnsi="宋体" w:cs="宋体"/>
                <w:b/>
                <w:bCs/>
                <w:color w:val="000000"/>
                <w:kern w:val="0"/>
                <w:sz w:val="20"/>
                <w:szCs w:val="20"/>
              </w:rPr>
              <w:t>投标文件中提供国家认可的第三方产品质量检测中心出具的检测报告复印件并加盖厂家公章，证明满足此第</w:t>
            </w:r>
            <w:r>
              <w:rPr>
                <w:rFonts w:ascii="宋体" w:hAnsi="宋体" w:cs="宋体"/>
                <w:b/>
                <w:bCs/>
                <w:color w:val="000000"/>
                <w:kern w:val="0"/>
                <w:sz w:val="20"/>
                <w:szCs w:val="20"/>
              </w:rPr>
              <w:t>4</w:t>
            </w:r>
            <w:r>
              <w:rPr>
                <w:rFonts w:hint="eastAsia" w:ascii="宋体" w:hAnsi="宋体" w:cs="宋体"/>
                <w:b/>
                <w:bCs/>
                <w:color w:val="000000"/>
                <w:kern w:val="0"/>
                <w:sz w:val="20"/>
                <w:szCs w:val="20"/>
              </w:rPr>
              <w:t>点参数，不提供报告或者报告内容不符合此点参数要求则视为负偏离</w:t>
            </w:r>
            <w:r>
              <w:rPr>
                <w:rFonts w:hint="eastAsia" w:ascii="宋体" w:hAnsi="宋体"/>
                <w:b/>
                <w:bCs/>
                <w:sz w:val="20"/>
                <w:szCs w:val="20"/>
              </w:rPr>
              <w:t>）</w:t>
            </w:r>
          </w:p>
          <w:p>
            <w:pPr>
              <w:widowControl/>
              <w:jc w:val="left"/>
              <w:rPr>
                <w:rFonts w:ascii="宋体" w:hAnsi="宋体"/>
                <w:sz w:val="20"/>
                <w:szCs w:val="20"/>
              </w:rPr>
            </w:pPr>
            <w:r>
              <w:rPr>
                <w:rFonts w:hint="eastAsia" w:ascii="宋体" w:hAnsi="宋体"/>
                <w:sz w:val="20"/>
                <w:szCs w:val="20"/>
              </w:rPr>
              <w:t>★5.屏幕无蓝光危害，在10000s（约2.8h）内不造成对视网膜蓝光危害（LB）,其LB达到≦0.5W·m-2·sr-1。</w:t>
            </w:r>
            <w:r>
              <w:rPr>
                <w:rFonts w:hint="eastAsia" w:ascii="宋体" w:hAnsi="宋体"/>
                <w:b/>
                <w:bCs/>
                <w:sz w:val="20"/>
                <w:szCs w:val="20"/>
              </w:rPr>
              <w:t>（</w:t>
            </w:r>
            <w:r>
              <w:rPr>
                <w:rFonts w:hint="eastAsia" w:ascii="宋体" w:hAnsi="宋体" w:cs="宋体"/>
                <w:b/>
                <w:bCs/>
                <w:color w:val="000000"/>
                <w:kern w:val="0"/>
                <w:sz w:val="20"/>
                <w:szCs w:val="20"/>
              </w:rPr>
              <w:t>投标文件中提供国家认可的第三方产品质量检测中心出具的检测报告复印件并加盖厂家公章，证明满足此第</w:t>
            </w:r>
            <w:r>
              <w:rPr>
                <w:rFonts w:ascii="宋体" w:hAnsi="宋体" w:cs="宋体"/>
                <w:b/>
                <w:bCs/>
                <w:color w:val="000000"/>
                <w:kern w:val="0"/>
                <w:sz w:val="20"/>
                <w:szCs w:val="20"/>
              </w:rPr>
              <w:t>5</w:t>
            </w:r>
            <w:r>
              <w:rPr>
                <w:rFonts w:hint="eastAsia" w:ascii="宋体" w:hAnsi="宋体" w:cs="宋体"/>
                <w:b/>
                <w:bCs/>
                <w:color w:val="000000"/>
                <w:kern w:val="0"/>
                <w:sz w:val="20"/>
                <w:szCs w:val="20"/>
              </w:rPr>
              <w:t>点参数，不提供报告或者报告内容不符合此点参数要求则视为负偏离</w:t>
            </w:r>
            <w:r>
              <w:rPr>
                <w:rFonts w:hint="eastAsia" w:ascii="宋体" w:hAnsi="宋体"/>
                <w:b/>
                <w:bCs/>
                <w:sz w:val="20"/>
                <w:szCs w:val="20"/>
              </w:rPr>
              <w:t>）</w:t>
            </w:r>
          </w:p>
          <w:p>
            <w:pPr>
              <w:widowControl/>
              <w:jc w:val="left"/>
              <w:rPr>
                <w:rFonts w:ascii="宋体" w:hAnsi="宋体"/>
                <w:sz w:val="20"/>
                <w:szCs w:val="20"/>
              </w:rPr>
            </w:pPr>
            <w:r>
              <w:rPr>
                <w:rFonts w:hint="eastAsia" w:ascii="宋体" w:hAnsi="宋体"/>
                <w:sz w:val="20"/>
                <w:szCs w:val="20"/>
              </w:rPr>
              <w:t>6.避免屏幕常亮干扰课堂，具备息屏功能。支持用户设置休眠时间，休眠后触控屏幕可快速唤醒；</w:t>
            </w:r>
          </w:p>
          <w:p>
            <w:pPr>
              <w:widowControl/>
              <w:jc w:val="left"/>
              <w:rPr>
                <w:rFonts w:ascii="宋体" w:hAnsi="宋体"/>
                <w:sz w:val="20"/>
                <w:szCs w:val="20"/>
              </w:rPr>
            </w:pPr>
            <w:r>
              <w:rPr>
                <w:rFonts w:hint="eastAsia" w:ascii="宋体" w:hAnsi="宋体"/>
                <w:sz w:val="20"/>
                <w:szCs w:val="20"/>
              </w:rPr>
              <w:t>7.要求支持≥4路POE网口，集供电、控制、视频传输于一体。支持摄像机智能组网，摄像机即插即用。</w:t>
            </w:r>
          </w:p>
          <w:p>
            <w:pPr>
              <w:widowControl/>
              <w:jc w:val="left"/>
              <w:rPr>
                <w:rFonts w:ascii="宋体" w:hAnsi="宋体"/>
                <w:sz w:val="20"/>
                <w:szCs w:val="20"/>
              </w:rPr>
            </w:pPr>
            <w:r>
              <w:rPr>
                <w:rFonts w:hint="eastAsia" w:ascii="宋体" w:hAnsi="宋体"/>
                <w:sz w:val="20"/>
                <w:szCs w:val="20"/>
              </w:rPr>
              <w:t>8.要求支持≥1路Lan口，用于连接外网及物联模块管理；</w:t>
            </w:r>
          </w:p>
          <w:p>
            <w:pPr>
              <w:widowControl/>
              <w:jc w:val="left"/>
              <w:rPr>
                <w:rFonts w:ascii="宋体" w:hAnsi="宋体"/>
                <w:sz w:val="20"/>
                <w:szCs w:val="20"/>
              </w:rPr>
            </w:pPr>
            <w:r>
              <w:rPr>
                <w:rFonts w:hint="eastAsia" w:ascii="宋体" w:hAnsi="宋体"/>
                <w:sz w:val="20"/>
                <w:szCs w:val="20"/>
              </w:rPr>
              <w:t>9.要求支持≥1路HDMI输入接口，支持≥2路HDMI输出接口，≥1路输出本地画面，≥1路输出合成画面。支持≥4路MIC输入支持幻象供电，≥3路线性输入，≥3路线性输出。支持≥1路凤凰端子RS232控制接口，≥1路debug调试接口。具备≥2路USB3.0接口，支持连接U盘进行课程视频的下载。</w:t>
            </w:r>
          </w:p>
          <w:p>
            <w:pPr>
              <w:widowControl/>
              <w:jc w:val="left"/>
              <w:rPr>
                <w:rFonts w:ascii="宋体" w:hAnsi="宋体"/>
                <w:sz w:val="20"/>
                <w:szCs w:val="20"/>
              </w:rPr>
            </w:pPr>
            <w:r>
              <w:rPr>
                <w:rFonts w:hint="eastAsia" w:ascii="宋体" w:hAnsi="宋体"/>
                <w:sz w:val="20"/>
                <w:szCs w:val="20"/>
              </w:rPr>
              <w:t>10.视频编码：要求支持H.265和H.264两种视频编码协议，实现更高效率和更好质量的编码技术。</w:t>
            </w:r>
          </w:p>
          <w:p>
            <w:pPr>
              <w:widowControl/>
              <w:jc w:val="left"/>
              <w:rPr>
                <w:rFonts w:ascii="宋体" w:hAnsi="宋体"/>
                <w:sz w:val="20"/>
                <w:szCs w:val="20"/>
              </w:rPr>
            </w:pPr>
            <w:r>
              <w:rPr>
                <w:rFonts w:hint="eastAsia" w:ascii="宋体" w:hAnsi="宋体"/>
                <w:sz w:val="20"/>
                <w:szCs w:val="20"/>
              </w:rPr>
              <w:t>11.要求内置音频处理模块具备自适应反馈消除（AFC） 、回声消除（AEC）、智能自动增益控制（AGC）、AI智能降噪（ANS）等功能。</w:t>
            </w:r>
          </w:p>
          <w:p>
            <w:pPr>
              <w:widowControl/>
              <w:jc w:val="left"/>
              <w:rPr>
                <w:rFonts w:ascii="宋体" w:hAnsi="宋体"/>
                <w:sz w:val="20"/>
                <w:szCs w:val="20"/>
              </w:rPr>
            </w:pPr>
            <w:r>
              <w:rPr>
                <w:rFonts w:hint="eastAsia" w:ascii="宋体" w:hAnsi="宋体"/>
                <w:sz w:val="20"/>
                <w:szCs w:val="20"/>
              </w:rPr>
              <w:t>12.要求支持IPV4、IPV6链路地址、IPV6外网地址三个网络地址配置，支持启用DHCP自动获取IP地址。</w:t>
            </w:r>
          </w:p>
          <w:p>
            <w:pPr>
              <w:widowControl/>
              <w:jc w:val="left"/>
              <w:rPr>
                <w:rFonts w:ascii="宋体" w:hAnsi="宋体"/>
                <w:sz w:val="20"/>
                <w:szCs w:val="20"/>
              </w:rPr>
            </w:pPr>
            <w:r>
              <w:rPr>
                <w:rFonts w:hint="eastAsia" w:ascii="宋体" w:hAnsi="宋体"/>
                <w:sz w:val="20"/>
                <w:szCs w:val="20"/>
              </w:rPr>
              <w:t>13.无需额外配置跟踪主机即可实现智能图像识别跟踪分析与处理功能（包教室全景、教师特写、学生全景、学生特写、教学电脑的智能切换）。</w:t>
            </w:r>
          </w:p>
          <w:p>
            <w:pPr>
              <w:widowControl/>
              <w:jc w:val="left"/>
              <w:rPr>
                <w:rFonts w:ascii="宋体" w:hAnsi="宋体"/>
                <w:sz w:val="20"/>
                <w:szCs w:val="20"/>
              </w:rPr>
            </w:pPr>
            <w:r>
              <w:rPr>
                <w:rFonts w:hint="eastAsia" w:ascii="宋体" w:hAnsi="宋体"/>
                <w:sz w:val="20"/>
                <w:szCs w:val="20"/>
              </w:rPr>
              <w:t>14.支持用户在主机上随时查看已录制视频总容量，支持显示剩余存储大小，便于用户清楚了解主机硬盘使用情况。</w:t>
            </w:r>
          </w:p>
          <w:p>
            <w:pPr>
              <w:widowControl/>
              <w:jc w:val="left"/>
              <w:rPr>
                <w:rFonts w:ascii="宋体" w:hAnsi="宋体"/>
                <w:sz w:val="20"/>
                <w:szCs w:val="20"/>
              </w:rPr>
            </w:pPr>
            <w:r>
              <w:rPr>
                <w:rFonts w:hint="eastAsia" w:ascii="宋体" w:hAnsi="宋体"/>
                <w:sz w:val="20"/>
                <w:szCs w:val="20"/>
              </w:rPr>
              <w:t>15.无须外接显示设备，用户可直接通过主机查看已录制的视频，支持在主机上直接播放查看录制效果，并可使用U盘拷贝。</w:t>
            </w:r>
          </w:p>
          <w:p>
            <w:pPr>
              <w:widowControl/>
              <w:jc w:val="left"/>
              <w:rPr>
                <w:rFonts w:ascii="宋体" w:hAnsi="宋体"/>
                <w:b/>
                <w:bCs/>
                <w:sz w:val="20"/>
                <w:szCs w:val="20"/>
              </w:rPr>
            </w:pPr>
            <w:r>
              <w:rPr>
                <w:rFonts w:hint="eastAsia" w:ascii="宋体" w:hAnsi="宋体"/>
                <w:sz w:val="20"/>
                <w:szCs w:val="20"/>
              </w:rPr>
              <w:t>★16.产品在低温-30℃～高温40℃环境下应能正常工作，检验时间不小于72小时。</w:t>
            </w:r>
            <w:r>
              <w:rPr>
                <w:rFonts w:hint="eastAsia" w:ascii="宋体" w:hAnsi="宋体"/>
                <w:b/>
                <w:bCs/>
                <w:sz w:val="20"/>
                <w:szCs w:val="20"/>
              </w:rPr>
              <w:t>（</w:t>
            </w:r>
            <w:r>
              <w:rPr>
                <w:rFonts w:hint="eastAsia" w:ascii="宋体" w:hAnsi="宋体" w:cs="宋体"/>
                <w:b/>
                <w:bCs/>
                <w:color w:val="000000"/>
                <w:kern w:val="0"/>
                <w:sz w:val="20"/>
                <w:szCs w:val="20"/>
              </w:rPr>
              <w:t>投标文件中提供国家认可的第三方产品质量检测中心出具的检测报告复印件并加盖厂家公章，证明满足此第</w:t>
            </w:r>
            <w:r>
              <w:rPr>
                <w:rFonts w:ascii="宋体" w:hAnsi="宋体" w:cs="宋体"/>
                <w:b/>
                <w:bCs/>
                <w:color w:val="000000"/>
                <w:kern w:val="0"/>
                <w:sz w:val="20"/>
                <w:szCs w:val="20"/>
              </w:rPr>
              <w:t>16</w:t>
            </w:r>
            <w:r>
              <w:rPr>
                <w:rFonts w:hint="eastAsia" w:ascii="宋体" w:hAnsi="宋体" w:cs="宋体"/>
                <w:b/>
                <w:bCs/>
                <w:color w:val="000000"/>
                <w:kern w:val="0"/>
                <w:sz w:val="20"/>
                <w:szCs w:val="20"/>
              </w:rPr>
              <w:t>点参数，不提供报告或者报告内容不符合此点参数要求则视为负偏离</w:t>
            </w:r>
            <w:r>
              <w:rPr>
                <w:rFonts w:hint="eastAsia" w:ascii="宋体" w:hAnsi="宋体"/>
                <w:b/>
                <w:bCs/>
                <w:sz w:val="20"/>
                <w:szCs w:val="20"/>
              </w:rPr>
              <w:t>）</w:t>
            </w:r>
          </w:p>
          <w:p>
            <w:pPr>
              <w:widowControl/>
              <w:jc w:val="left"/>
              <w:rPr>
                <w:rFonts w:ascii="宋体" w:hAnsi="宋体"/>
                <w:sz w:val="20"/>
                <w:szCs w:val="20"/>
              </w:rPr>
            </w:pPr>
            <w:r>
              <w:rPr>
                <w:rFonts w:hint="eastAsia" w:ascii="宋体" w:hAnsi="宋体"/>
                <w:sz w:val="20"/>
                <w:szCs w:val="20"/>
              </w:rPr>
              <w:t>17.产品采用耐腐蚀技术处理，产品通过盐雾腐蚀试验，试验时间不小于72小时。</w:t>
            </w:r>
          </w:p>
          <w:p>
            <w:pPr>
              <w:widowControl/>
              <w:jc w:val="left"/>
              <w:rPr>
                <w:rFonts w:ascii="宋体" w:hAnsi="宋体"/>
                <w:sz w:val="20"/>
                <w:szCs w:val="20"/>
              </w:rPr>
            </w:pPr>
            <w:r>
              <w:rPr>
                <w:rFonts w:hint="eastAsia" w:ascii="宋体" w:hAnsi="宋体"/>
                <w:sz w:val="20"/>
                <w:szCs w:val="20"/>
              </w:rPr>
              <w:t>18.为避免运输过程中出现碰撞导致设备损坏或内部松动，产品通过GB/T 2423.5-2019冲击实验，试验后设备无松动，电气功能不受到有害影响。</w:t>
            </w:r>
          </w:p>
          <w:p>
            <w:pPr>
              <w:widowControl/>
              <w:jc w:val="left"/>
              <w:rPr>
                <w:rFonts w:ascii="宋体" w:hAnsi="宋体"/>
                <w:sz w:val="20"/>
                <w:szCs w:val="20"/>
              </w:rPr>
            </w:pPr>
            <w:r>
              <w:rPr>
                <w:rFonts w:hint="eastAsia" w:ascii="宋体" w:hAnsi="宋体"/>
                <w:sz w:val="20"/>
                <w:szCs w:val="20"/>
              </w:rPr>
              <w:t>19.设备具有射频电磁场辐射抗扰度设计，通过根据GB/T17626.3-2016标准条件和方法下检验，设备无异常达到A级标准。</w:t>
            </w:r>
          </w:p>
          <w:p>
            <w:pPr>
              <w:widowControl/>
              <w:jc w:val="left"/>
              <w:rPr>
                <w:rFonts w:ascii="宋体" w:hAnsi="宋体"/>
                <w:sz w:val="20"/>
                <w:szCs w:val="20"/>
              </w:rPr>
            </w:pPr>
            <w:r>
              <w:rPr>
                <w:rFonts w:hint="eastAsia" w:ascii="宋体" w:hAnsi="宋体"/>
                <w:sz w:val="20"/>
                <w:szCs w:val="20"/>
              </w:rPr>
              <w:t>★20.设备无故障运行时间MTFB不小于15万小时</w:t>
            </w:r>
            <w:r>
              <w:rPr>
                <w:rFonts w:hint="eastAsia" w:ascii="宋体" w:hAnsi="宋体"/>
                <w:b/>
                <w:bCs/>
                <w:sz w:val="20"/>
                <w:szCs w:val="20"/>
              </w:rPr>
              <w:t>（</w:t>
            </w:r>
            <w:r>
              <w:rPr>
                <w:rFonts w:hint="eastAsia" w:ascii="宋体" w:hAnsi="宋体" w:cs="宋体"/>
                <w:b/>
                <w:bCs/>
                <w:color w:val="000000"/>
                <w:kern w:val="0"/>
                <w:sz w:val="20"/>
                <w:szCs w:val="20"/>
              </w:rPr>
              <w:t>投标文件中提供国家认可的第三方产品质量检测中心出具的检测报告复印件并加盖厂家公章，证明满足此第</w:t>
            </w:r>
            <w:r>
              <w:rPr>
                <w:rFonts w:ascii="宋体" w:hAnsi="宋体" w:cs="宋体"/>
                <w:b/>
                <w:bCs/>
                <w:color w:val="000000"/>
                <w:kern w:val="0"/>
                <w:sz w:val="20"/>
                <w:szCs w:val="20"/>
              </w:rPr>
              <w:t>20</w:t>
            </w:r>
            <w:r>
              <w:rPr>
                <w:rFonts w:hint="eastAsia" w:ascii="宋体" w:hAnsi="宋体" w:cs="宋体"/>
                <w:b/>
                <w:bCs/>
                <w:color w:val="000000"/>
                <w:kern w:val="0"/>
                <w:sz w:val="20"/>
                <w:szCs w:val="20"/>
              </w:rPr>
              <w:t>点参数，不提供报告或者报告内容不符合此点参数要求则视为负偏离</w:t>
            </w:r>
            <w:r>
              <w:rPr>
                <w:rFonts w:hint="eastAsia" w:ascii="宋体" w:hAnsi="宋体"/>
                <w:b/>
                <w:bCs/>
                <w:sz w:val="20"/>
                <w:szCs w:val="20"/>
              </w:rPr>
              <w:t>）</w:t>
            </w:r>
            <w:r>
              <w:rPr>
                <w:rFonts w:hint="eastAsia" w:ascii="宋体" w:hAnsi="宋体"/>
                <w:sz w:val="20"/>
                <w:szCs w:val="20"/>
              </w:rPr>
              <w:t>。</w:t>
            </w:r>
          </w:p>
          <w:p>
            <w:pPr>
              <w:widowControl/>
              <w:jc w:val="left"/>
              <w:rPr>
                <w:rFonts w:ascii="宋体" w:hAnsi="宋体"/>
                <w:sz w:val="20"/>
                <w:szCs w:val="20"/>
              </w:rPr>
            </w:pPr>
            <w:r>
              <w:rPr>
                <w:rFonts w:hint="eastAsia" w:ascii="宋体" w:hAnsi="宋体"/>
                <w:sz w:val="20"/>
                <w:szCs w:val="20"/>
              </w:rPr>
              <w:t>功能参数：</w:t>
            </w:r>
          </w:p>
          <w:p>
            <w:pPr>
              <w:widowControl/>
              <w:jc w:val="left"/>
              <w:rPr>
                <w:rFonts w:ascii="宋体" w:hAnsi="宋体"/>
                <w:sz w:val="20"/>
                <w:szCs w:val="20"/>
              </w:rPr>
            </w:pPr>
            <w:r>
              <w:rPr>
                <w:rFonts w:hint="eastAsia" w:ascii="宋体" w:hAnsi="宋体"/>
                <w:sz w:val="20"/>
                <w:szCs w:val="20"/>
              </w:rPr>
              <w:t>1.要求录制模式至少支持电影模式、资源模式两种。电影模式和资源模式可同时工作，能同时支持≥1路电影模式录像、≥2路资源备份录像。录制电影加资源模式时，资源模式在后台工作。录制格式支持MP4/FLV/TS。2.要求支持手指点控模式；导播模式支持视频预览、直播输出监视、视频切换、音频调整等功能。支持触控切换。</w:t>
            </w:r>
          </w:p>
          <w:p>
            <w:pPr>
              <w:widowControl/>
              <w:jc w:val="left"/>
              <w:rPr>
                <w:rFonts w:hint="eastAsia" w:ascii="宋体" w:hAnsi="宋体" w:eastAsia="宋体"/>
                <w:sz w:val="20"/>
                <w:szCs w:val="20"/>
                <w:lang w:eastAsia="zh-CN"/>
              </w:rPr>
            </w:pPr>
            <w:r>
              <w:rPr>
                <w:rFonts w:hint="eastAsia" w:ascii="宋体" w:hAnsi="宋体"/>
                <w:sz w:val="20"/>
                <w:szCs w:val="20"/>
              </w:rPr>
              <w:t>3.要求支持在导播过程中添加字幕，支持包括系统时间在内的九种预设字幕的设置。可直接通过拖拽实现自定义字幕显示位置。支持设置8种字体大小、6种字体颜色。</w:t>
            </w:r>
          </w:p>
          <w:p>
            <w:pPr>
              <w:widowControl/>
              <w:jc w:val="left"/>
              <w:rPr>
                <w:rFonts w:hint="eastAsia" w:ascii="宋体" w:hAnsi="宋体" w:eastAsia="宋体"/>
                <w:sz w:val="20"/>
                <w:szCs w:val="20"/>
                <w:lang w:eastAsia="zh-CN"/>
              </w:rPr>
            </w:pPr>
            <w:r>
              <w:rPr>
                <w:rFonts w:hint="eastAsia" w:ascii="宋体" w:hAnsi="宋体"/>
                <w:sz w:val="20"/>
                <w:szCs w:val="20"/>
              </w:rPr>
              <w:t>4.要求提供多种画面布局模式，支持视频画面叠加与组合，支持≥4种画面布局模式，包括单画面、双分屏画面、三分屏画面、四分屏画面显示，可直接通过手指触控拖动通道画面实现多分屏布局显示画面的替换。</w:t>
            </w:r>
          </w:p>
          <w:p>
            <w:pPr>
              <w:widowControl/>
              <w:jc w:val="left"/>
              <w:rPr>
                <w:rFonts w:hint="eastAsia" w:ascii="宋体" w:hAnsi="宋体" w:eastAsia="宋体"/>
                <w:sz w:val="20"/>
                <w:szCs w:val="20"/>
                <w:lang w:eastAsia="zh-CN"/>
              </w:rPr>
            </w:pPr>
            <w:r>
              <w:rPr>
                <w:rFonts w:hint="eastAsia" w:ascii="宋体" w:hAnsi="宋体"/>
                <w:sz w:val="20"/>
                <w:szCs w:val="20"/>
              </w:rPr>
              <w:t>5.录制前，要求支持片头片尾添加；可实时更新片头片尾。</w:t>
            </w:r>
          </w:p>
          <w:p>
            <w:pPr>
              <w:widowControl/>
              <w:jc w:val="left"/>
              <w:rPr>
                <w:rFonts w:hint="eastAsia" w:ascii="宋体" w:hAnsi="宋体" w:eastAsia="宋体"/>
                <w:sz w:val="20"/>
                <w:szCs w:val="20"/>
                <w:lang w:eastAsia="zh-CN"/>
              </w:rPr>
            </w:pPr>
            <w:r>
              <w:rPr>
                <w:rFonts w:hint="eastAsia" w:ascii="宋体" w:hAnsi="宋体"/>
                <w:sz w:val="20"/>
                <w:szCs w:val="20"/>
              </w:rPr>
              <w:t>6.要求支持台标≥4个固定位置，分别为左上、右上、左下、右下，不需要台标时可点击按钮隐藏台标；支持手动拖拽移动台标，实现界面任意位置的台标设置。</w:t>
            </w:r>
          </w:p>
          <w:p>
            <w:pPr>
              <w:widowControl/>
              <w:jc w:val="left"/>
              <w:rPr>
                <w:rFonts w:hint="eastAsia" w:ascii="宋体" w:hAnsi="宋体" w:eastAsia="宋体"/>
                <w:sz w:val="20"/>
                <w:szCs w:val="20"/>
                <w:lang w:eastAsia="zh-CN"/>
              </w:rPr>
            </w:pPr>
            <w:r>
              <w:rPr>
                <w:rFonts w:hint="eastAsia" w:ascii="宋体" w:hAnsi="宋体"/>
                <w:sz w:val="20"/>
                <w:szCs w:val="20"/>
              </w:rPr>
              <w:t>7.要求支持上切、下切、左切、右切、渐变等多种切换特效，支持自定义选择≥8种特效切换速度。</w:t>
            </w:r>
          </w:p>
          <w:p>
            <w:pPr>
              <w:widowControl/>
              <w:jc w:val="left"/>
              <w:rPr>
                <w:rFonts w:ascii="宋体" w:hAnsi="宋体"/>
                <w:sz w:val="20"/>
                <w:szCs w:val="20"/>
              </w:rPr>
            </w:pPr>
            <w:r>
              <w:rPr>
                <w:rFonts w:hint="eastAsia" w:ascii="宋体" w:hAnsi="宋体"/>
                <w:sz w:val="20"/>
                <w:szCs w:val="20"/>
              </w:rPr>
              <w:t>8.要求系统界面自带虚拟软键盘，无需外接USB键盘，即可进行中英文输入及相关操作功能。</w:t>
            </w:r>
          </w:p>
          <w:p>
            <w:pPr>
              <w:widowControl/>
              <w:jc w:val="left"/>
              <w:rPr>
                <w:rFonts w:hint="eastAsia" w:ascii="宋体" w:hAnsi="宋体" w:eastAsia="宋体"/>
                <w:sz w:val="20"/>
                <w:szCs w:val="20"/>
                <w:lang w:eastAsia="zh-CN"/>
              </w:rPr>
            </w:pPr>
            <w:r>
              <w:rPr>
                <w:rFonts w:hint="eastAsia" w:ascii="宋体" w:hAnsi="宋体"/>
                <w:sz w:val="20"/>
                <w:szCs w:val="20"/>
              </w:rPr>
              <w:t>9.要求系统主页可以显示“开始录制”、“开始互动”、“录制文件”、“开始直播”功能键，进行快速录制、互动、查看录制文件和开启直播。</w:t>
            </w:r>
          </w:p>
          <w:p>
            <w:pPr>
              <w:widowControl/>
              <w:jc w:val="left"/>
              <w:rPr>
                <w:rFonts w:ascii="宋体" w:hAnsi="宋体"/>
                <w:sz w:val="20"/>
                <w:szCs w:val="20"/>
              </w:rPr>
            </w:pPr>
            <w:r>
              <w:rPr>
                <w:rFonts w:hint="eastAsia" w:ascii="宋体" w:hAnsi="宋体"/>
                <w:sz w:val="20"/>
                <w:szCs w:val="20"/>
              </w:rPr>
              <w:t>10.要求系统支持摄像机云台控制，可以对摄像机进行变焦、聚焦、上下左右位置调整以及≥8个预置位的设置，整个过程支持手指触控操作。</w:t>
            </w:r>
          </w:p>
          <w:p>
            <w:pPr>
              <w:widowControl/>
              <w:jc w:val="left"/>
              <w:rPr>
                <w:rFonts w:ascii="宋体" w:hAnsi="宋体"/>
                <w:sz w:val="20"/>
                <w:szCs w:val="20"/>
              </w:rPr>
            </w:pPr>
            <w:r>
              <w:rPr>
                <w:rFonts w:hint="eastAsia" w:ascii="宋体" w:hAnsi="宋体"/>
                <w:sz w:val="20"/>
                <w:szCs w:val="20"/>
              </w:rPr>
              <w:t>11.要求系统支持片头片尾的插入，可以选择自动插入和手动插入，自动插入时可以设置插入片头片尾的时间，手动插入时可以设置≥4种不同的片头和片尾。</w:t>
            </w:r>
          </w:p>
          <w:p>
            <w:pPr>
              <w:widowControl/>
              <w:jc w:val="left"/>
              <w:rPr>
                <w:rFonts w:hint="eastAsia" w:ascii="宋体" w:hAnsi="宋体" w:eastAsia="宋体"/>
                <w:sz w:val="20"/>
                <w:szCs w:val="20"/>
                <w:lang w:eastAsia="zh-CN"/>
              </w:rPr>
            </w:pPr>
            <w:r>
              <w:rPr>
                <w:rFonts w:hint="eastAsia" w:ascii="宋体" w:hAnsi="宋体"/>
                <w:sz w:val="20"/>
                <w:szCs w:val="20"/>
              </w:rPr>
              <w:t>12.要求系统可以进行音量设置，可以采用手指拖的方式控制设备输入输出的音量大小。</w:t>
            </w:r>
          </w:p>
          <w:p>
            <w:pPr>
              <w:widowControl/>
              <w:jc w:val="left"/>
              <w:rPr>
                <w:rFonts w:hint="eastAsia" w:ascii="宋体" w:hAnsi="宋体" w:eastAsia="宋体"/>
                <w:sz w:val="20"/>
                <w:szCs w:val="20"/>
                <w:lang w:eastAsia="zh-CN"/>
              </w:rPr>
            </w:pPr>
            <w:r>
              <w:rPr>
                <w:rFonts w:hint="eastAsia" w:ascii="宋体" w:hAnsi="宋体"/>
                <w:sz w:val="20"/>
                <w:szCs w:val="20"/>
              </w:rPr>
              <w:t>13．要求系统支持循环记录功能，在硬盘存储空间为0时，仍可进行录制，将最早录制的视频文件删除。</w:t>
            </w:r>
          </w:p>
          <w:p>
            <w:pPr>
              <w:widowControl/>
              <w:jc w:val="left"/>
              <w:rPr>
                <w:rFonts w:hint="eastAsia" w:ascii="宋体" w:hAnsi="宋体" w:eastAsia="宋体"/>
                <w:sz w:val="20"/>
                <w:szCs w:val="20"/>
                <w:lang w:eastAsia="zh-CN"/>
              </w:rPr>
            </w:pPr>
            <w:r>
              <w:rPr>
                <w:rFonts w:hint="eastAsia" w:ascii="宋体" w:hAnsi="宋体"/>
                <w:sz w:val="20"/>
                <w:szCs w:val="20"/>
              </w:rPr>
              <w:t>14. 要求系统支持录制完成自动上传到资源管理平台。</w:t>
            </w:r>
          </w:p>
          <w:p>
            <w:pPr>
              <w:widowControl/>
              <w:jc w:val="left"/>
              <w:rPr>
                <w:rFonts w:hint="eastAsia" w:ascii="宋体" w:hAnsi="宋体" w:eastAsia="宋体"/>
                <w:sz w:val="20"/>
                <w:szCs w:val="20"/>
                <w:lang w:eastAsia="zh-CN"/>
              </w:rPr>
            </w:pPr>
            <w:r>
              <w:rPr>
                <w:rFonts w:hint="eastAsia" w:ascii="宋体" w:hAnsi="宋体"/>
                <w:sz w:val="20"/>
                <w:szCs w:val="20"/>
              </w:rPr>
              <w:t>15.要求系统具有一键推送公网直播功能，设备连接网络，即可将录制画面推送致公网直播，并可在设备上自动生成直播二维码，扫描即可观看直播。</w:t>
            </w:r>
          </w:p>
          <w:p>
            <w:pPr>
              <w:widowControl/>
              <w:jc w:val="left"/>
              <w:rPr>
                <w:rFonts w:hint="eastAsia" w:ascii="宋体" w:hAnsi="宋体" w:eastAsia="宋体"/>
                <w:sz w:val="20"/>
                <w:szCs w:val="20"/>
                <w:lang w:eastAsia="zh-CN"/>
              </w:rPr>
            </w:pPr>
            <w:r>
              <w:rPr>
                <w:rFonts w:hint="eastAsia" w:ascii="宋体" w:hAnsi="宋体"/>
                <w:sz w:val="20"/>
                <w:szCs w:val="20"/>
              </w:rPr>
              <w:t>16.内置互动系统，支持内置4点互动功能，听讲端画面可以按照固定的时间在主讲端实时轮询显示；支持互动列表，列表中可以显示所有与会者的信息；支持互动画面布局的显示，布局支持单分屏，双分屏，三分屏，四分屏显示。</w:t>
            </w:r>
          </w:p>
          <w:p>
            <w:pPr>
              <w:widowControl/>
              <w:jc w:val="left"/>
              <w:rPr>
                <w:rFonts w:hint="eastAsia" w:ascii="宋体" w:hAnsi="宋体" w:eastAsia="宋体"/>
                <w:sz w:val="20"/>
                <w:szCs w:val="20"/>
                <w:lang w:eastAsia="zh-CN"/>
              </w:rPr>
            </w:pPr>
            <w:r>
              <w:rPr>
                <w:rFonts w:hint="eastAsia" w:ascii="宋体" w:hAnsi="宋体"/>
                <w:sz w:val="20"/>
                <w:szCs w:val="20"/>
              </w:rPr>
              <w:t>17.为了满足多种使用环境，系统支持两种授课模式，分别为会议模式和双师模式，会议模式时，主讲端和听讲端都可以看到所有与会者画面；双师模式时，主讲端能看到所有与会者画面，听讲端只能看到主讲端画面。</w:t>
            </w:r>
          </w:p>
          <w:p>
            <w:pPr>
              <w:widowControl/>
              <w:jc w:val="left"/>
              <w:rPr>
                <w:rFonts w:hint="eastAsia" w:ascii="宋体" w:hAnsi="宋体" w:eastAsia="宋体"/>
                <w:sz w:val="20"/>
                <w:szCs w:val="20"/>
                <w:lang w:eastAsia="zh-CN"/>
              </w:rPr>
            </w:pPr>
            <w:r>
              <w:rPr>
                <w:rFonts w:hint="eastAsia" w:ascii="宋体" w:hAnsi="宋体"/>
                <w:sz w:val="20"/>
                <w:szCs w:val="20"/>
              </w:rPr>
              <w:t>18.网络层具有高效的丢包重传机制，先进的nack 算法，实现快速选择性补包，实现视频抗丢包率30%以上，音频30%以上。</w:t>
            </w:r>
          </w:p>
          <w:p>
            <w:pPr>
              <w:widowControl/>
              <w:jc w:val="left"/>
              <w:rPr>
                <w:rFonts w:ascii="宋体" w:hAnsi="宋体"/>
                <w:sz w:val="20"/>
                <w:szCs w:val="20"/>
              </w:rPr>
            </w:pPr>
            <w:r>
              <w:rPr>
                <w:rFonts w:hint="eastAsia" w:ascii="宋体" w:hAnsi="宋体"/>
                <w:sz w:val="20"/>
                <w:szCs w:val="20"/>
              </w:rPr>
              <w:t>19.为便于快捷使用，要求支持通过手机号完成互动账号的注册、密码修改。</w:t>
            </w:r>
          </w:p>
          <w:p>
            <w:pPr>
              <w:widowControl/>
              <w:jc w:val="left"/>
              <w:rPr>
                <w:rFonts w:ascii="宋体" w:hAnsi="宋体"/>
                <w:sz w:val="20"/>
                <w:szCs w:val="20"/>
              </w:rPr>
            </w:pPr>
            <w:r>
              <w:rPr>
                <w:rFonts w:hint="eastAsia" w:ascii="宋体" w:hAnsi="宋体"/>
                <w:sz w:val="20"/>
                <w:szCs w:val="20"/>
              </w:rPr>
              <w:t>20.互动目录管理：支持查询互动云系统的目录数据，查询内容包括所有已在互动云系统注册的房间账号、房间名称。支持筛选查询。支持通过房间账号、名称快速实现互动。</w:t>
            </w:r>
          </w:p>
          <w:p>
            <w:pPr>
              <w:widowControl/>
              <w:jc w:val="left"/>
              <w:rPr>
                <w:rFonts w:ascii="宋体" w:hAnsi="宋体"/>
                <w:sz w:val="20"/>
                <w:szCs w:val="20"/>
              </w:rPr>
            </w:pPr>
            <w:r>
              <w:rPr>
                <w:rFonts w:hint="eastAsia" w:ascii="宋体" w:hAnsi="宋体"/>
                <w:sz w:val="20"/>
                <w:szCs w:val="20"/>
              </w:rPr>
              <w:t>21.具有独立音频调试界面，可对设备的输入输出的音频效果进行调节，支持一键调音（自动调节声场最佳音频效果）、支持降噪混响调节、支持选择音频输入类型及音量独立调节，其中降噪混响支持5个等级的噪音抑制和5个等级的混响抑制。</w:t>
            </w:r>
          </w:p>
          <w:p>
            <w:pPr>
              <w:widowControl/>
              <w:jc w:val="left"/>
              <w:rPr>
                <w:rFonts w:ascii="宋体" w:hAnsi="宋体"/>
                <w:color w:val="000000"/>
                <w:sz w:val="20"/>
                <w:szCs w:val="20"/>
              </w:rPr>
            </w:pPr>
            <w:r>
              <w:rPr>
                <w:rFonts w:hint="eastAsia" w:ascii="宋体" w:hAnsi="宋体"/>
                <w:color w:val="000000"/>
                <w:sz w:val="20"/>
                <w:szCs w:val="20"/>
              </w:rPr>
              <w:t>定位电子云镜摄像机2个；</w:t>
            </w:r>
          </w:p>
          <w:p>
            <w:pPr>
              <w:widowControl/>
              <w:jc w:val="left"/>
              <w:rPr>
                <w:rFonts w:ascii="宋体" w:hAnsi="宋体"/>
                <w:color w:val="000000"/>
                <w:sz w:val="20"/>
                <w:szCs w:val="20"/>
              </w:rPr>
            </w:pPr>
            <w:r>
              <w:rPr>
                <w:rFonts w:hint="eastAsia" w:ascii="宋体" w:hAnsi="宋体"/>
                <w:color w:val="000000"/>
                <w:sz w:val="20"/>
                <w:szCs w:val="20"/>
              </w:rPr>
              <w:t>全向拾音器1个。</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展示装置</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单色led显示，面积不少于3个平方。</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电动幕布</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尺寸：不低于1</w:t>
            </w:r>
            <w:r>
              <w:rPr>
                <w:rFonts w:ascii="宋体" w:hAnsi="宋体"/>
                <w:color w:val="000000"/>
                <w:sz w:val="20"/>
                <w:szCs w:val="20"/>
              </w:rPr>
              <w:t>20</w:t>
            </w:r>
            <w:r>
              <w:rPr>
                <w:rFonts w:hint="eastAsia" w:ascii="宋体" w:hAnsi="宋体"/>
                <w:color w:val="000000"/>
                <w:sz w:val="20"/>
                <w:szCs w:val="20"/>
              </w:rPr>
              <w:t>寸；</w:t>
            </w:r>
          </w:p>
          <w:p>
            <w:pPr>
              <w:widowControl/>
              <w:jc w:val="left"/>
              <w:rPr>
                <w:rFonts w:ascii="宋体" w:hAnsi="宋体"/>
                <w:color w:val="000000"/>
                <w:sz w:val="20"/>
                <w:szCs w:val="20"/>
              </w:rPr>
            </w:pPr>
            <w:r>
              <w:rPr>
                <w:rFonts w:hint="eastAsia" w:ascii="宋体" w:hAnsi="宋体"/>
                <w:color w:val="000000"/>
                <w:sz w:val="20"/>
                <w:szCs w:val="20"/>
              </w:rPr>
              <w:t>比例: 16:9；</w:t>
            </w:r>
          </w:p>
          <w:p>
            <w:pPr>
              <w:widowControl/>
              <w:jc w:val="left"/>
              <w:rPr>
                <w:rFonts w:ascii="宋体" w:hAnsi="宋体"/>
                <w:color w:val="000000"/>
                <w:sz w:val="20"/>
                <w:szCs w:val="20"/>
              </w:rPr>
            </w:pPr>
            <w:r>
              <w:rPr>
                <w:rFonts w:hint="eastAsia" w:ascii="宋体" w:hAnsi="宋体"/>
                <w:color w:val="000000"/>
                <w:sz w:val="20"/>
                <w:szCs w:val="20"/>
              </w:rPr>
              <w:t>幕布类型: 电动；</w:t>
            </w:r>
          </w:p>
          <w:p>
            <w:pPr>
              <w:widowControl/>
              <w:jc w:val="left"/>
              <w:rPr>
                <w:rFonts w:ascii="宋体" w:hAnsi="宋体"/>
                <w:color w:val="000000"/>
                <w:sz w:val="20"/>
                <w:szCs w:val="20"/>
              </w:rPr>
            </w:pPr>
            <w:r>
              <w:rPr>
                <w:rFonts w:hint="eastAsia" w:ascii="宋体" w:hAnsi="宋体"/>
                <w:color w:val="000000"/>
                <w:sz w:val="20"/>
                <w:szCs w:val="20"/>
              </w:rPr>
              <w:t>增益倍数: 1.5倍。</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墙面科普装置</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定制墙面科普装置，可展示物理实验现象，具体根据学校需求定制；</w:t>
            </w:r>
          </w:p>
          <w:p>
            <w:pPr>
              <w:widowControl/>
              <w:jc w:val="left"/>
              <w:rPr>
                <w:rFonts w:ascii="宋体" w:hAnsi="宋体"/>
                <w:color w:val="000000"/>
                <w:sz w:val="20"/>
                <w:szCs w:val="20"/>
              </w:rPr>
            </w:pPr>
            <w:r>
              <w:rPr>
                <w:rFonts w:hint="eastAsia" w:ascii="宋体" w:hAnsi="宋体"/>
                <w:color w:val="000000"/>
                <w:sz w:val="20"/>
                <w:szCs w:val="20"/>
              </w:rPr>
              <w:t>材质：雪弗板、亚克力、木板、塑料及金属可选；</w:t>
            </w:r>
          </w:p>
          <w:p>
            <w:pPr>
              <w:widowControl/>
              <w:jc w:val="left"/>
              <w:rPr>
                <w:rFonts w:ascii="宋体" w:hAnsi="宋体"/>
                <w:color w:val="000000"/>
                <w:sz w:val="20"/>
                <w:szCs w:val="20"/>
              </w:rPr>
            </w:pPr>
            <w:r>
              <w:rPr>
                <w:rFonts w:hint="eastAsia" w:ascii="宋体" w:hAnsi="宋体"/>
                <w:color w:val="000000"/>
                <w:sz w:val="20"/>
                <w:szCs w:val="20"/>
              </w:rPr>
              <w:t>整体尺寸大于1</w:t>
            </w:r>
            <w:r>
              <w:rPr>
                <w:rFonts w:ascii="宋体" w:hAnsi="宋体"/>
                <w:color w:val="000000"/>
                <w:sz w:val="20"/>
                <w:szCs w:val="20"/>
              </w:rPr>
              <w:t>500*800MM</w:t>
            </w:r>
            <w:r>
              <w:rPr>
                <w:rFonts w:hint="eastAsia" w:ascii="宋体" w:hAnsi="宋体"/>
                <w:color w:val="000000"/>
                <w:sz w:val="20"/>
                <w:szCs w:val="20"/>
              </w:rPr>
              <w:t>，具体尺寸根据现场定制。</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教师椅</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网面人体工程学椅子，后背可调。</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6</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茶台</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环保板材定制，内置水壶，可放置茶杯。</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科学互动展板</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规格：400mm*600mm；主要展示器件安装于两块亚克力前后板上；前板为5mm厚透明亚克力板，后板为UV印制的5mm厚白色亚克力板；前后板可用6颗38mm的工艺螺钉固定于墙体上；背板装有防尘保护罩。</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ascii="宋体" w:hAnsi="宋体"/>
                <w:color w:val="000000"/>
                <w:sz w:val="20"/>
                <w:szCs w:val="20"/>
              </w:rPr>
              <w:t>46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光影打点式平抛运动实验仪</w:t>
            </w:r>
          </w:p>
        </w:tc>
        <w:tc>
          <w:tcPr>
            <w:tcW w:w="6088" w:type="dxa"/>
            <w:shd w:val="clear" w:color="auto" w:fill="auto"/>
            <w:vAlign w:val="center"/>
          </w:tcPr>
          <w:p>
            <w:pPr>
              <w:widowControl/>
              <w:jc w:val="left"/>
              <w:rPr>
                <w:rFonts w:ascii="宋体" w:hAnsi="宋体"/>
                <w:sz w:val="20"/>
                <w:szCs w:val="20"/>
              </w:rPr>
            </w:pPr>
            <w:r>
              <w:rPr>
                <w:rFonts w:hint="eastAsia" w:ascii="宋体" w:hAnsi="宋体"/>
                <w:sz w:val="20"/>
                <w:szCs w:val="20"/>
              </w:rPr>
              <w:t>1、实验仪器主要由平抛轨道、感光布、收纳装置组成；</w:t>
            </w:r>
          </w:p>
          <w:p>
            <w:pPr>
              <w:widowControl/>
              <w:jc w:val="left"/>
              <w:rPr>
                <w:rFonts w:ascii="宋体" w:hAnsi="宋体"/>
                <w:sz w:val="20"/>
                <w:szCs w:val="20"/>
              </w:rPr>
            </w:pPr>
            <w:r>
              <w:rPr>
                <w:rFonts w:ascii="宋体" w:hAnsi="宋体"/>
                <w:sz w:val="20"/>
                <w:szCs w:val="20"/>
              </w:rPr>
              <w:t>2</w:t>
            </w:r>
            <w:r>
              <w:rPr>
                <w:rFonts w:hint="eastAsia" w:ascii="宋体" w:hAnsi="宋体"/>
                <w:sz w:val="20"/>
                <w:szCs w:val="20"/>
              </w:rPr>
              <w:t>、无需在暗室中进行演示平拋运动实验，使用自携式频闪光源（可遥控开关），闪光频率和焦距可调；</w:t>
            </w:r>
          </w:p>
          <w:p>
            <w:pPr>
              <w:widowControl/>
              <w:jc w:val="left"/>
              <w:rPr>
                <w:rFonts w:ascii="宋体" w:hAnsi="宋体"/>
                <w:sz w:val="20"/>
                <w:szCs w:val="20"/>
              </w:rPr>
            </w:pPr>
            <w:r>
              <w:rPr>
                <w:rFonts w:hint="eastAsia" w:ascii="宋体" w:hAnsi="宋体"/>
                <w:sz w:val="20"/>
                <w:szCs w:val="20"/>
              </w:rPr>
              <w:t>3、光源做平抛运动后在感光布上留下的点迹可保留</w:t>
            </w:r>
            <w:r>
              <w:rPr>
                <w:rFonts w:ascii="宋体" w:hAnsi="宋体"/>
                <w:sz w:val="20"/>
                <w:szCs w:val="20"/>
              </w:rPr>
              <w:t>30</w:t>
            </w:r>
            <w:r>
              <w:rPr>
                <w:rFonts w:hint="eastAsia" w:ascii="宋体" w:hAnsi="宋体"/>
                <w:sz w:val="20"/>
                <w:szCs w:val="20"/>
              </w:rPr>
              <w:t>秒及以上后会自行褪去，感光布无须擦洗可重复使用；结构稳固，实验无需在暗室中进行；</w:t>
            </w:r>
          </w:p>
          <w:p>
            <w:pPr>
              <w:widowControl/>
              <w:jc w:val="left"/>
              <w:rPr>
                <w:rFonts w:ascii="宋体" w:hAnsi="宋体"/>
                <w:sz w:val="20"/>
                <w:szCs w:val="20"/>
              </w:rPr>
            </w:pPr>
            <w:r>
              <w:rPr>
                <w:rFonts w:ascii="宋体" w:hAnsi="宋体"/>
                <w:sz w:val="20"/>
                <w:szCs w:val="20"/>
              </w:rPr>
              <w:t>4</w:t>
            </w:r>
            <w:r>
              <w:rPr>
                <w:rFonts w:hint="eastAsia" w:ascii="宋体" w:hAnsi="宋体"/>
                <w:sz w:val="20"/>
                <w:szCs w:val="20"/>
              </w:rPr>
              <w:t>、运动轨迹的定量分析须具备手工临摹描点法和专用软件分析法两种以上方式。</w:t>
            </w:r>
          </w:p>
          <w:p>
            <w:pPr>
              <w:widowControl/>
              <w:jc w:val="left"/>
              <w:rPr>
                <w:rFonts w:ascii="宋体" w:hAnsi="宋体"/>
                <w:color w:val="000000"/>
                <w:sz w:val="20"/>
                <w:szCs w:val="20"/>
              </w:rPr>
            </w:pPr>
            <w:r>
              <w:rPr>
                <w:rFonts w:hint="eastAsia" w:ascii="宋体" w:hAnsi="宋体"/>
                <w:color w:val="000000"/>
                <w:sz w:val="20"/>
                <w:szCs w:val="20"/>
              </w:rPr>
              <w:t>5、支持用遥控器调节激光小球发射频率。</w:t>
            </w:r>
          </w:p>
          <w:p>
            <w:pPr>
              <w:widowControl/>
              <w:jc w:val="left"/>
              <w:rPr>
                <w:rFonts w:ascii="宋体" w:hAnsi="宋体"/>
                <w:color w:val="000000"/>
                <w:sz w:val="20"/>
                <w:szCs w:val="20"/>
              </w:rPr>
            </w:pPr>
            <w:r>
              <w:rPr>
                <w:rFonts w:hint="eastAsia" w:ascii="宋体" w:hAnsi="宋体"/>
                <w:color w:val="000000"/>
                <w:sz w:val="20"/>
                <w:szCs w:val="20"/>
              </w:rPr>
              <w:t>6、支持用图形软件分析平抛运动实验照片，并计算重力加速度g。</w:t>
            </w:r>
          </w:p>
        </w:tc>
        <w:tc>
          <w:tcPr>
            <w:tcW w:w="662"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w:t>
            </w:r>
            <w:r>
              <w:rPr>
                <w:rFonts w:ascii="宋体" w:hAnsi="宋体"/>
                <w:color w:val="000000"/>
                <w:sz w:val="20"/>
                <w:szCs w:val="20"/>
              </w:rPr>
              <w:t>7</w:t>
            </w:r>
          </w:p>
        </w:tc>
        <w:tc>
          <w:tcPr>
            <w:tcW w:w="1024"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矮柜</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尺寸：</w:t>
            </w:r>
            <w:r>
              <w:rPr>
                <w:rFonts w:ascii="宋体" w:hAnsi="宋体"/>
                <w:color w:val="000000"/>
                <w:sz w:val="20"/>
                <w:szCs w:val="20"/>
              </w:rPr>
              <w:t>6</w:t>
            </w:r>
            <w:r>
              <w:rPr>
                <w:rFonts w:hint="eastAsia" w:ascii="宋体" w:hAnsi="宋体"/>
                <w:color w:val="000000"/>
                <w:sz w:val="20"/>
                <w:szCs w:val="20"/>
              </w:rPr>
              <w:t>00*1000*</w:t>
            </w:r>
            <w:r>
              <w:rPr>
                <w:rFonts w:ascii="宋体" w:hAnsi="宋体"/>
                <w:color w:val="000000"/>
                <w:sz w:val="20"/>
                <w:szCs w:val="20"/>
              </w:rPr>
              <w:t>700-90</w:t>
            </w:r>
            <w:r>
              <w:rPr>
                <w:rFonts w:hint="eastAsia" w:ascii="宋体" w:hAnsi="宋体"/>
                <w:color w:val="000000"/>
                <w:sz w:val="20"/>
                <w:szCs w:val="20"/>
              </w:rPr>
              <w:t>0MM</w:t>
            </w:r>
          </w:p>
          <w:p>
            <w:pPr>
              <w:widowControl/>
              <w:jc w:val="left"/>
              <w:rPr>
                <w:rFonts w:ascii="宋体" w:hAnsi="宋体"/>
                <w:color w:val="000000"/>
                <w:sz w:val="20"/>
                <w:szCs w:val="20"/>
              </w:rPr>
            </w:pPr>
            <w:r>
              <w:rPr>
                <w:rFonts w:hint="eastAsia" w:ascii="宋体" w:hAnsi="宋体"/>
                <w:color w:val="000000"/>
                <w:sz w:val="20"/>
                <w:szCs w:val="20"/>
              </w:rPr>
              <w:t>具体可根据现场实际调整</w:t>
            </w:r>
          </w:p>
          <w:p>
            <w:pPr>
              <w:widowControl/>
              <w:jc w:val="left"/>
              <w:rPr>
                <w:rFonts w:ascii="宋体" w:hAnsi="宋体"/>
                <w:color w:val="000000"/>
                <w:sz w:val="20"/>
                <w:szCs w:val="20"/>
              </w:rPr>
            </w:pPr>
            <w:r>
              <w:rPr>
                <w:rFonts w:hint="eastAsia" w:ascii="宋体" w:hAnsi="宋体"/>
                <w:color w:val="000000"/>
                <w:sz w:val="20"/>
                <w:szCs w:val="20"/>
              </w:rPr>
              <w:t>材质：优质环保多层板</w:t>
            </w:r>
          </w:p>
          <w:p>
            <w:pPr>
              <w:widowControl/>
              <w:jc w:val="left"/>
              <w:rPr>
                <w:rFonts w:ascii="宋体" w:hAnsi="宋体"/>
                <w:sz w:val="20"/>
                <w:szCs w:val="20"/>
              </w:rPr>
            </w:pPr>
            <w:r>
              <w:rPr>
                <w:rFonts w:hint="eastAsia" w:ascii="宋体" w:hAnsi="宋体"/>
                <w:color w:val="000000"/>
                <w:sz w:val="20"/>
                <w:szCs w:val="20"/>
              </w:rPr>
              <w:t>柜子台面为优质人造石台面</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r>
              <w:rPr>
                <w:rFonts w:ascii="宋体" w:hAnsi="宋体"/>
                <w:sz w:val="20"/>
                <w:szCs w:val="20"/>
              </w:rPr>
              <w:t>2</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4</w:t>
            </w:r>
            <w:r>
              <w:rPr>
                <w:rFonts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洞洞板</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成品金属材质洞洞板，面积不小于</w:t>
            </w:r>
            <w:r>
              <w:rPr>
                <w:rFonts w:ascii="宋体" w:hAnsi="宋体"/>
                <w:color w:val="000000"/>
                <w:sz w:val="20"/>
                <w:szCs w:val="20"/>
              </w:rPr>
              <w:t>2</w:t>
            </w:r>
            <w:r>
              <w:rPr>
                <w:rFonts w:hint="eastAsia" w:ascii="宋体" w:hAnsi="宋体"/>
                <w:color w:val="000000"/>
                <w:sz w:val="20"/>
                <w:szCs w:val="20"/>
              </w:rPr>
              <w:t>平方。</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ascii="宋体" w:hAnsi="宋体"/>
                <w:color w:val="000000"/>
                <w:sz w:val="20"/>
                <w:szCs w:val="20"/>
              </w:rPr>
              <w:t>49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会议玻璃</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.6MM</w:t>
            </w:r>
            <w:r>
              <w:rPr>
                <w:rFonts w:hint="eastAsia" w:ascii="宋体" w:hAnsi="宋体"/>
                <w:color w:val="000000"/>
                <w:sz w:val="20"/>
                <w:szCs w:val="20"/>
              </w:rPr>
              <w:t>钢化玻璃，面积不小于1</w:t>
            </w:r>
            <w:r>
              <w:rPr>
                <w:rFonts w:ascii="宋体" w:hAnsi="宋体"/>
                <w:color w:val="000000"/>
                <w:sz w:val="20"/>
                <w:szCs w:val="20"/>
              </w:rPr>
              <w:t>0</w:t>
            </w:r>
            <w:r>
              <w:rPr>
                <w:rFonts w:hint="eastAsia" w:ascii="宋体" w:hAnsi="宋体"/>
                <w:color w:val="000000"/>
                <w:sz w:val="20"/>
                <w:szCs w:val="20"/>
              </w:rPr>
              <w:t>平方米。</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5</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内嵌储物柜</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窗台下内嵌储物柜；</w:t>
            </w:r>
          </w:p>
          <w:p>
            <w:pPr>
              <w:widowControl/>
              <w:jc w:val="left"/>
              <w:rPr>
                <w:rFonts w:ascii="宋体" w:hAnsi="宋体"/>
                <w:color w:val="000000"/>
                <w:sz w:val="20"/>
                <w:szCs w:val="20"/>
              </w:rPr>
            </w:pPr>
            <w:r>
              <w:rPr>
                <w:rFonts w:hint="eastAsia" w:ascii="宋体" w:hAnsi="宋体"/>
                <w:color w:val="000000"/>
                <w:sz w:val="20"/>
                <w:szCs w:val="20"/>
              </w:rPr>
              <w:t>长度约8</w:t>
            </w:r>
            <w:r>
              <w:rPr>
                <w:rFonts w:ascii="宋体" w:hAnsi="宋体"/>
                <w:color w:val="000000"/>
                <w:sz w:val="20"/>
                <w:szCs w:val="20"/>
              </w:rPr>
              <w:t>00MM,</w:t>
            </w:r>
            <w:r>
              <w:rPr>
                <w:rFonts w:hint="eastAsia" w:ascii="宋体" w:hAnsi="宋体"/>
                <w:color w:val="000000"/>
                <w:sz w:val="20"/>
                <w:szCs w:val="20"/>
              </w:rPr>
              <w:t>深度</w:t>
            </w:r>
            <w:r>
              <w:rPr>
                <w:rFonts w:ascii="宋体" w:hAnsi="宋体"/>
                <w:color w:val="000000"/>
                <w:sz w:val="20"/>
                <w:szCs w:val="20"/>
              </w:rPr>
              <w:t>600-800MM</w:t>
            </w:r>
            <w:r>
              <w:rPr>
                <w:rFonts w:hint="eastAsia" w:ascii="宋体" w:hAnsi="宋体"/>
                <w:color w:val="000000"/>
                <w:sz w:val="20"/>
                <w:szCs w:val="20"/>
              </w:rPr>
              <w:t>，具体尺寸可根据现场实际调整，内部瓷砖或防潮板；</w:t>
            </w:r>
          </w:p>
          <w:p>
            <w:pPr>
              <w:widowControl/>
              <w:jc w:val="left"/>
              <w:rPr>
                <w:rFonts w:ascii="宋体" w:hAnsi="宋体"/>
                <w:color w:val="000000"/>
                <w:sz w:val="20"/>
                <w:szCs w:val="20"/>
              </w:rPr>
            </w:pPr>
            <w:r>
              <w:rPr>
                <w:rFonts w:hint="eastAsia" w:ascii="宋体" w:hAnsi="宋体"/>
                <w:color w:val="000000"/>
                <w:sz w:val="20"/>
                <w:szCs w:val="20"/>
              </w:rPr>
              <w:t>定制优质柜门。</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8</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5</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水槽</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材质：人造石或亚克力一体化水槽，下方为环保多层板</w:t>
            </w:r>
          </w:p>
          <w:p>
            <w:pPr>
              <w:widowControl/>
              <w:jc w:val="left"/>
              <w:rPr>
                <w:rFonts w:ascii="宋体" w:hAnsi="宋体"/>
                <w:color w:val="000000"/>
                <w:sz w:val="20"/>
                <w:szCs w:val="20"/>
              </w:rPr>
            </w:pPr>
            <w:r>
              <w:rPr>
                <w:rFonts w:hint="eastAsia" w:ascii="宋体" w:hAnsi="宋体"/>
                <w:color w:val="000000"/>
                <w:sz w:val="20"/>
                <w:szCs w:val="20"/>
              </w:rPr>
              <w:t>尺寸：600*1</w:t>
            </w:r>
            <w:r>
              <w:rPr>
                <w:rFonts w:ascii="宋体" w:hAnsi="宋体"/>
                <w:color w:val="000000"/>
                <w:sz w:val="20"/>
                <w:szCs w:val="20"/>
              </w:rPr>
              <w:t>0</w:t>
            </w:r>
            <w:r>
              <w:rPr>
                <w:rFonts w:hint="eastAsia" w:ascii="宋体" w:hAnsi="宋体"/>
                <w:color w:val="000000"/>
                <w:sz w:val="20"/>
                <w:szCs w:val="20"/>
              </w:rPr>
              <w:t>00*800MM，具体尺寸可根据现场实际调整</w:t>
            </w:r>
          </w:p>
          <w:p>
            <w:pPr>
              <w:widowControl/>
              <w:jc w:val="left"/>
              <w:rPr>
                <w:rFonts w:ascii="宋体" w:hAnsi="宋体"/>
                <w:color w:val="000000"/>
                <w:sz w:val="20"/>
                <w:szCs w:val="20"/>
              </w:rPr>
            </w:pPr>
            <w:r>
              <w:rPr>
                <w:rFonts w:hint="eastAsia" w:ascii="宋体" w:hAnsi="宋体"/>
                <w:color w:val="000000"/>
                <w:sz w:val="20"/>
                <w:szCs w:val="20"/>
              </w:rPr>
              <w:t>含优质龙头管道</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5</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电路改造</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国产优质电线，原有明线隐藏，开关面板及教室空开改造。</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5</w:t>
            </w:r>
            <w:r>
              <w:rPr>
                <w:rFonts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灯具</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全室L</w:t>
            </w:r>
            <w:r>
              <w:rPr>
                <w:rFonts w:ascii="宋体" w:hAnsi="宋体"/>
                <w:color w:val="000000"/>
                <w:sz w:val="20"/>
                <w:szCs w:val="20"/>
              </w:rPr>
              <w:t>ED</w:t>
            </w:r>
            <w:r>
              <w:rPr>
                <w:rFonts w:hint="eastAsia" w:ascii="宋体" w:hAnsi="宋体"/>
                <w:color w:val="000000"/>
                <w:sz w:val="20"/>
                <w:szCs w:val="20"/>
              </w:rPr>
              <w:t>线性灯及筒灯，含安装人工及耗材。</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5</w:t>
            </w:r>
            <w:r>
              <w:rPr>
                <w:rFonts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窗帘</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全室遮光优质布帘，长度不少于1</w:t>
            </w:r>
            <w:r>
              <w:rPr>
                <w:rFonts w:ascii="宋体" w:hAnsi="宋体"/>
                <w:color w:val="000000"/>
                <w:sz w:val="20"/>
                <w:szCs w:val="20"/>
              </w:rPr>
              <w:t>0</w:t>
            </w:r>
            <w:r>
              <w:rPr>
                <w:rFonts w:hint="eastAsia" w:ascii="宋体" w:hAnsi="宋体"/>
                <w:color w:val="000000"/>
                <w:sz w:val="20"/>
                <w:szCs w:val="20"/>
              </w:rPr>
              <w:t>米，含轨道挂钩。</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s="宋体"/>
                <w:kern w:val="0"/>
                <w:sz w:val="20"/>
                <w:szCs w:val="20"/>
              </w:rPr>
            </w:pPr>
            <w:r>
              <w:rPr>
                <w:rFonts w:hint="eastAsia" w:ascii="宋体" w:hAnsi="宋体"/>
                <w:color w:val="000000"/>
                <w:sz w:val="20"/>
                <w:szCs w:val="20"/>
              </w:rPr>
              <w:t>5</w:t>
            </w:r>
            <w:r>
              <w:rPr>
                <w:rFonts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物理教室文化装饰</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物理学科主题文化装饰，包含地面处理，顶面装饰，墙面装饰及其他科学主题文化装饰。</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b/>
                <w:bCs/>
                <w:color w:val="000000"/>
                <w:sz w:val="20"/>
                <w:szCs w:val="20"/>
              </w:rPr>
            </w:pPr>
            <w:r>
              <w:rPr>
                <w:rFonts w:hint="eastAsia" w:ascii="宋体" w:hAnsi="宋体" w:cs="宋体"/>
                <w:b/>
                <w:bCs/>
                <w:kern w:val="0"/>
                <w:sz w:val="20"/>
                <w:szCs w:val="20"/>
              </w:rPr>
              <w:t>二</w:t>
            </w:r>
          </w:p>
        </w:tc>
        <w:tc>
          <w:tcPr>
            <w:tcW w:w="8435" w:type="dxa"/>
            <w:gridSpan w:val="4"/>
            <w:shd w:val="clear" w:color="auto" w:fill="auto"/>
            <w:vAlign w:val="center"/>
          </w:tcPr>
          <w:p>
            <w:pPr>
              <w:widowControl/>
              <w:jc w:val="center"/>
              <w:rPr>
                <w:rFonts w:ascii="宋体" w:hAnsi="宋体"/>
                <w:color w:val="000000"/>
                <w:sz w:val="20"/>
                <w:szCs w:val="20"/>
              </w:rPr>
            </w:pPr>
            <w:r>
              <w:rPr>
                <w:rFonts w:hint="eastAsia" w:ascii="宋体" w:hAnsi="宋体" w:cs="宋体"/>
                <w:b/>
                <w:bCs/>
                <w:kern w:val="0"/>
                <w:sz w:val="20"/>
                <w:szCs w:val="20"/>
              </w:rPr>
              <w:t>化学创新实验室设备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半封闭式通风橱</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主体框架左右旁板、前钢板、下柜体均采用（裸板）</w:t>
            </w:r>
            <w:r>
              <w:rPr>
                <w:rFonts w:ascii="宋体" w:hAnsi="宋体"/>
                <w:color w:val="000000"/>
                <w:sz w:val="20"/>
                <w:szCs w:val="20"/>
              </w:rPr>
              <w:t>1.0-1.2mm</w:t>
            </w:r>
            <w:r>
              <w:rPr>
                <w:rFonts w:hint="eastAsia" w:ascii="宋体" w:hAnsi="宋体"/>
                <w:color w:val="000000"/>
                <w:sz w:val="20"/>
                <w:szCs w:val="20"/>
              </w:rPr>
              <w:t>厚钢板，</w:t>
            </w:r>
            <w:r>
              <w:rPr>
                <w:rFonts w:ascii="宋体" w:hAnsi="宋体"/>
                <w:color w:val="000000"/>
                <w:sz w:val="20"/>
                <w:szCs w:val="20"/>
              </w:rPr>
              <w:t xml:space="preserve"> 2000W</w:t>
            </w:r>
            <w:r>
              <w:rPr>
                <w:rFonts w:hint="eastAsia" w:ascii="宋体" w:hAnsi="宋体"/>
                <w:color w:val="000000"/>
                <w:sz w:val="20"/>
                <w:szCs w:val="20"/>
              </w:rPr>
              <w:t>全</w:t>
            </w:r>
            <w:r>
              <w:rPr>
                <w:rFonts w:ascii="宋体" w:hAnsi="宋体"/>
                <w:color w:val="000000"/>
                <w:sz w:val="20"/>
                <w:szCs w:val="20"/>
              </w:rPr>
              <w:t xml:space="preserve"> </w:t>
            </w:r>
            <w:r>
              <w:rPr>
                <w:rFonts w:hint="eastAsia" w:ascii="宋体" w:hAnsi="宋体"/>
                <w:color w:val="000000"/>
                <w:sz w:val="20"/>
                <w:szCs w:val="20"/>
              </w:rPr>
              <w:t>自动数控激光切割机下料，折弯采用全自动数控折弯机一次性一体折弯成型，表面经环氧树脂粉末静电流水线自动化喷涂及高温固化。</w:t>
            </w:r>
          </w:p>
          <w:p>
            <w:pPr>
              <w:widowControl/>
              <w:jc w:val="left"/>
              <w:rPr>
                <w:rFonts w:ascii="宋体" w:hAnsi="宋体"/>
                <w:color w:val="000000"/>
                <w:sz w:val="20"/>
                <w:szCs w:val="20"/>
              </w:rPr>
            </w:pPr>
            <w:r>
              <w:rPr>
                <w:rFonts w:hint="eastAsia" w:ascii="宋体" w:hAnsi="宋体"/>
                <w:color w:val="000000"/>
                <w:sz w:val="20"/>
                <w:szCs w:val="20"/>
              </w:rPr>
              <w:t>顶板</w:t>
            </w:r>
            <w:r>
              <w:rPr>
                <w:rFonts w:ascii="宋体" w:hAnsi="宋体"/>
                <w:color w:val="000000"/>
                <w:sz w:val="20"/>
                <w:szCs w:val="20"/>
              </w:rPr>
              <w:t>7mm</w:t>
            </w:r>
            <w:r>
              <w:rPr>
                <w:rFonts w:hint="eastAsia" w:ascii="宋体" w:hAnsi="宋体"/>
                <w:color w:val="000000"/>
                <w:sz w:val="20"/>
                <w:szCs w:val="20"/>
              </w:rPr>
              <w:t>厚实芯抗倍特板，具有良好的防腐蚀、化学抗性。</w:t>
            </w:r>
          </w:p>
          <w:p>
            <w:pPr>
              <w:widowControl/>
              <w:jc w:val="left"/>
              <w:rPr>
                <w:rFonts w:ascii="宋体" w:hAnsi="宋体"/>
                <w:color w:val="000000"/>
                <w:sz w:val="20"/>
                <w:szCs w:val="20"/>
              </w:rPr>
            </w:pPr>
            <w:r>
              <w:rPr>
                <w:rFonts w:hint="eastAsia" w:ascii="宋体" w:hAnsi="宋体"/>
                <w:color w:val="000000"/>
                <w:sz w:val="20"/>
                <w:szCs w:val="20"/>
              </w:rPr>
              <w:t>内衬板、导流板、后背板采用</w:t>
            </w:r>
            <w:r>
              <w:rPr>
                <w:rFonts w:ascii="宋体" w:hAnsi="宋体"/>
                <w:color w:val="000000"/>
                <w:sz w:val="20"/>
                <w:szCs w:val="20"/>
              </w:rPr>
              <w:t>4mm</w:t>
            </w:r>
            <w:r>
              <w:rPr>
                <w:rFonts w:hint="eastAsia" w:ascii="宋体" w:hAnsi="宋体"/>
                <w:color w:val="000000"/>
                <w:sz w:val="20"/>
                <w:szCs w:val="20"/>
              </w:rPr>
              <w:t>厚实芯抗倍特板具有良好的防腐蚀、化学抗性。导流板为三段式结构，导流板固定件使用PP优质材质制作一体成型。</w:t>
            </w:r>
          </w:p>
          <w:p>
            <w:pPr>
              <w:widowControl/>
              <w:jc w:val="left"/>
              <w:rPr>
                <w:rFonts w:ascii="宋体" w:hAnsi="宋体"/>
                <w:color w:val="000000"/>
                <w:sz w:val="20"/>
                <w:szCs w:val="20"/>
              </w:rPr>
            </w:pPr>
            <w:r>
              <w:rPr>
                <w:rFonts w:hint="eastAsia" w:ascii="宋体" w:hAnsi="宋体"/>
                <w:color w:val="000000"/>
                <w:sz w:val="20"/>
                <w:szCs w:val="20"/>
              </w:rPr>
              <w:t>移动视窗门框及拉手为铝合金型材，表面经环氧树脂粉末静电流水线自动化喷涂及高温固化。</w:t>
            </w:r>
          </w:p>
          <w:p>
            <w:pPr>
              <w:widowControl/>
              <w:jc w:val="left"/>
              <w:rPr>
                <w:rFonts w:ascii="宋体" w:hAnsi="宋体"/>
                <w:color w:val="000000"/>
                <w:sz w:val="20"/>
                <w:szCs w:val="20"/>
              </w:rPr>
            </w:pPr>
            <w:r>
              <w:rPr>
                <w:rFonts w:hint="eastAsia" w:ascii="宋体" w:hAnsi="宋体"/>
                <w:color w:val="000000"/>
                <w:sz w:val="20"/>
                <w:szCs w:val="20"/>
              </w:rPr>
              <w:t>框内嵌入4mm钢化玻璃，门开启高度为740mm,自由升降，移门上下滑动装置采用同步轴轮皮带式结构，无级任意停留，移门导向装置由抗腐蚀的聚氯乙稀材质构成。</w:t>
            </w:r>
          </w:p>
          <w:p>
            <w:pPr>
              <w:widowControl/>
              <w:jc w:val="left"/>
              <w:rPr>
                <w:rFonts w:ascii="宋体" w:hAnsi="宋体"/>
                <w:color w:val="000000"/>
                <w:sz w:val="20"/>
                <w:szCs w:val="20"/>
              </w:rPr>
            </w:pPr>
            <w:r>
              <w:rPr>
                <w:rFonts w:hint="eastAsia" w:ascii="宋体" w:hAnsi="宋体"/>
                <w:color w:val="000000"/>
                <w:sz w:val="20"/>
                <w:szCs w:val="20"/>
              </w:rPr>
              <w:t>台面采用（国产）实芯理化板（</w:t>
            </w:r>
            <w:r>
              <w:rPr>
                <w:rFonts w:ascii="宋体" w:hAnsi="宋体"/>
                <w:color w:val="000000"/>
                <w:sz w:val="20"/>
                <w:szCs w:val="20"/>
              </w:rPr>
              <w:t>12.7mm</w:t>
            </w:r>
            <w:r>
              <w:rPr>
                <w:rFonts w:hint="eastAsia" w:ascii="宋体" w:hAnsi="宋体"/>
                <w:color w:val="000000"/>
                <w:sz w:val="20"/>
                <w:szCs w:val="20"/>
              </w:rPr>
              <w:t>厚）耐酸碱，耐冲击，耐腐蚀，甲醛达到</w:t>
            </w:r>
            <w:r>
              <w:rPr>
                <w:rFonts w:ascii="宋体" w:hAnsi="宋体"/>
                <w:color w:val="000000"/>
                <w:sz w:val="20"/>
                <w:szCs w:val="20"/>
              </w:rPr>
              <w:t>E1</w:t>
            </w:r>
            <w:r>
              <w:rPr>
                <w:rFonts w:hint="eastAsia" w:ascii="宋体" w:hAnsi="宋体"/>
                <w:color w:val="000000"/>
                <w:sz w:val="20"/>
                <w:szCs w:val="20"/>
              </w:rPr>
              <w:t>级别标准。</w:t>
            </w:r>
          </w:p>
          <w:p>
            <w:pPr>
              <w:widowControl/>
              <w:jc w:val="left"/>
              <w:rPr>
                <w:rFonts w:ascii="宋体" w:hAnsi="宋体"/>
                <w:color w:val="000000"/>
                <w:sz w:val="20"/>
                <w:szCs w:val="20"/>
              </w:rPr>
            </w:pPr>
            <w:r>
              <w:rPr>
                <w:rFonts w:hint="eastAsia" w:ascii="宋体" w:hAnsi="宋体"/>
                <w:color w:val="000000"/>
                <w:sz w:val="20"/>
                <w:szCs w:val="20"/>
              </w:rPr>
              <w:t>连接部分所有的内部连接装置都需隐藏布置和抗腐蚀，没有外露的螺钉，外部连接装置都抗化学腐蚀的不锈钢部件与非金属材料。</w:t>
            </w:r>
          </w:p>
          <w:p>
            <w:pPr>
              <w:widowControl/>
              <w:jc w:val="left"/>
              <w:rPr>
                <w:rFonts w:ascii="宋体" w:hAnsi="宋体"/>
                <w:color w:val="000000"/>
                <w:sz w:val="20"/>
                <w:szCs w:val="20"/>
              </w:rPr>
            </w:pPr>
            <w:r>
              <w:rPr>
                <w:rFonts w:hint="eastAsia" w:ascii="宋体" w:hAnsi="宋体"/>
                <w:color w:val="000000"/>
                <w:sz w:val="20"/>
                <w:szCs w:val="20"/>
              </w:rPr>
              <w:t>排气出口采用</w:t>
            </w:r>
            <w:r>
              <w:rPr>
                <w:rFonts w:ascii="宋体" w:hAnsi="宋体"/>
                <w:color w:val="000000"/>
                <w:sz w:val="20"/>
                <w:szCs w:val="20"/>
              </w:rPr>
              <w:t>PP</w:t>
            </w:r>
            <w:r>
              <w:rPr>
                <w:rFonts w:hint="eastAsia" w:ascii="宋体" w:hAnsi="宋体"/>
                <w:color w:val="000000"/>
                <w:sz w:val="20"/>
                <w:szCs w:val="20"/>
              </w:rPr>
              <w:t>集气罩模具一体成型，出风口直径</w:t>
            </w:r>
            <w:r>
              <w:rPr>
                <w:rFonts w:ascii="宋体" w:hAnsi="宋体"/>
                <w:color w:val="000000"/>
                <w:sz w:val="20"/>
                <w:szCs w:val="20"/>
              </w:rPr>
              <w:t>250mm</w:t>
            </w:r>
            <w:r>
              <w:rPr>
                <w:rFonts w:hint="eastAsia" w:ascii="宋体" w:hAnsi="宋体"/>
                <w:color w:val="000000"/>
                <w:sz w:val="20"/>
                <w:szCs w:val="20"/>
              </w:rPr>
              <w:t>圆孔，套管连接，减少气体扰流。</w:t>
            </w:r>
          </w:p>
          <w:p>
            <w:pPr>
              <w:widowControl/>
              <w:jc w:val="left"/>
              <w:rPr>
                <w:rFonts w:ascii="宋体" w:hAnsi="宋体"/>
                <w:color w:val="000000"/>
                <w:sz w:val="20"/>
                <w:szCs w:val="20"/>
              </w:rPr>
            </w:pPr>
            <w:r>
              <w:rPr>
                <w:rFonts w:hint="eastAsia" w:ascii="宋体" w:hAnsi="宋体"/>
                <w:color w:val="000000"/>
                <w:sz w:val="20"/>
                <w:szCs w:val="20"/>
              </w:rPr>
              <w:t>配件：</w:t>
            </w:r>
          </w:p>
          <w:p>
            <w:pPr>
              <w:widowControl/>
              <w:jc w:val="left"/>
              <w:rPr>
                <w:rFonts w:ascii="宋体" w:hAnsi="宋体"/>
                <w:color w:val="000000"/>
                <w:sz w:val="20"/>
                <w:szCs w:val="20"/>
              </w:rPr>
            </w:pPr>
            <w:r>
              <w:rPr>
                <w:rFonts w:hint="eastAsia" w:ascii="宋体" w:hAnsi="宋体"/>
                <w:color w:val="000000"/>
                <w:sz w:val="20"/>
                <w:szCs w:val="20"/>
              </w:rPr>
              <w:t>水路配有一次性成型壁式</w:t>
            </w:r>
            <w:r>
              <w:rPr>
                <w:rFonts w:ascii="宋体" w:hAnsi="宋体"/>
                <w:color w:val="000000"/>
                <w:sz w:val="20"/>
                <w:szCs w:val="20"/>
              </w:rPr>
              <w:t>PP</w:t>
            </w:r>
            <w:r>
              <w:rPr>
                <w:rFonts w:hint="eastAsia" w:ascii="宋体" w:hAnsi="宋体"/>
                <w:color w:val="000000"/>
                <w:sz w:val="20"/>
                <w:szCs w:val="20"/>
              </w:rPr>
              <w:t>小杯槽，耐酸碱、耐腐蚀。壁式单口水龙头由黄铜构成并安装在通风柜内左侧默认无蓝色边框（水为选配项，默认为壁式水，可根据需求改为桌面式水）。</w:t>
            </w:r>
          </w:p>
          <w:p>
            <w:pPr>
              <w:widowControl/>
              <w:jc w:val="left"/>
              <w:rPr>
                <w:rFonts w:ascii="宋体" w:hAnsi="宋体"/>
                <w:color w:val="000000"/>
                <w:sz w:val="20"/>
                <w:szCs w:val="20"/>
              </w:rPr>
            </w:pPr>
            <w:r>
              <w:rPr>
                <w:rFonts w:hint="eastAsia" w:ascii="宋体" w:hAnsi="宋体"/>
                <w:color w:val="000000"/>
                <w:sz w:val="20"/>
                <w:szCs w:val="20"/>
              </w:rPr>
              <w:t>电路控制面板采用液晶显示屏面板（可设置快慢自由调节，可适应市场上大部分类似产品，支持电动风阀6秒快开）8个按键电源、设置、确定、照明、备用、风机、风阀+\-键。</w:t>
            </w:r>
          </w:p>
          <w:p>
            <w:pPr>
              <w:widowControl/>
              <w:jc w:val="left"/>
              <w:rPr>
                <w:rFonts w:ascii="宋体" w:hAnsi="宋体"/>
                <w:color w:val="000000"/>
                <w:sz w:val="20"/>
                <w:szCs w:val="20"/>
              </w:rPr>
            </w:pPr>
            <w:r>
              <w:rPr>
                <w:rFonts w:hint="eastAsia" w:ascii="宋体" w:hAnsi="宋体"/>
                <w:color w:val="000000"/>
                <w:sz w:val="20"/>
                <w:szCs w:val="20"/>
              </w:rPr>
              <w:t>照明LED白光灯快速启动类型，安装置通风柜顶部，使用寿命长。</w:t>
            </w:r>
          </w:p>
          <w:p>
            <w:pPr>
              <w:widowControl/>
              <w:jc w:val="left"/>
              <w:rPr>
                <w:rFonts w:ascii="宋体" w:hAnsi="宋体"/>
                <w:color w:val="000000"/>
                <w:sz w:val="20"/>
                <w:szCs w:val="20"/>
              </w:rPr>
            </w:pPr>
            <w:r>
              <w:rPr>
                <w:rFonts w:hint="eastAsia" w:ascii="宋体" w:hAnsi="宋体"/>
                <w:color w:val="000000"/>
                <w:sz w:val="20"/>
                <w:szCs w:val="20"/>
              </w:rPr>
              <w:t>插座配有四个10A 220V五孔多功能插座。线路使用正泰2.5平方铜芯电线。</w:t>
            </w:r>
          </w:p>
          <w:p>
            <w:pPr>
              <w:widowControl/>
              <w:jc w:val="left"/>
              <w:rPr>
                <w:rFonts w:ascii="宋体" w:hAnsi="宋体"/>
                <w:color w:val="000000"/>
                <w:sz w:val="20"/>
                <w:szCs w:val="20"/>
              </w:rPr>
            </w:pPr>
            <w:r>
              <w:rPr>
                <w:rFonts w:hint="eastAsia" w:ascii="宋体" w:hAnsi="宋体"/>
                <w:color w:val="000000"/>
                <w:sz w:val="20"/>
                <w:szCs w:val="20"/>
              </w:rPr>
              <w:t>其它上柜内右侧预留检修窗，方便故障检修，左右旁板各预留</w:t>
            </w:r>
            <w:r>
              <w:rPr>
                <w:rFonts w:ascii="宋体" w:hAnsi="宋体"/>
                <w:color w:val="000000"/>
                <w:sz w:val="20"/>
                <w:szCs w:val="20"/>
              </w:rPr>
              <w:t>2</w:t>
            </w:r>
            <w:r>
              <w:rPr>
                <w:rFonts w:hint="eastAsia" w:ascii="宋体" w:hAnsi="宋体"/>
                <w:color w:val="000000"/>
                <w:sz w:val="20"/>
                <w:szCs w:val="20"/>
              </w:rPr>
              <w:t>个孔方便加装考克等设施。</w:t>
            </w:r>
          </w:p>
          <w:p>
            <w:pPr>
              <w:widowControl/>
              <w:jc w:val="left"/>
              <w:rPr>
                <w:rFonts w:ascii="宋体" w:hAnsi="宋体"/>
                <w:color w:val="000000"/>
                <w:sz w:val="20"/>
                <w:szCs w:val="20"/>
              </w:rPr>
            </w:pPr>
            <w:r>
              <w:rPr>
                <w:rFonts w:hint="eastAsia" w:ascii="宋体" w:hAnsi="宋体"/>
                <w:color w:val="000000"/>
                <w:sz w:val="20"/>
                <w:szCs w:val="20"/>
              </w:rPr>
              <w:t>外观尺寸 W1200 \ 1500\1800*D850*H2350mm</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紫外分光光度计</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分子的紫外可见吸收光谱是由于分子中的某些基团吸收了紫外可见辐射光后，发生了电子能级跃迁而产生的吸收光谱。由于各种物质具有各自不同的分子、原子和不同的分子空间结构，其吸收光能量的情况也就不会相同，因此，每种物质就有其特有的、固定的吸收光谱曲线，可根据吸收光谱上的某些特征波长处的吸光度的高低判别或测定该物质的含量，这就是分光光度定性和定量分析的基础。分光光度分析就是根据物质的吸收光谱研究物质的成分、结构和物质间相互作用的有效手段。它是带状光谱，反映了分子中某些基团的信息。可以用标准光图谱再结合其它手段进行定性分析。</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紫外</w:t>
            </w:r>
            <w:r>
              <w:rPr>
                <w:rFonts w:ascii="宋体" w:hAnsi="宋体"/>
                <w:color w:val="000000"/>
                <w:sz w:val="20"/>
                <w:szCs w:val="20"/>
              </w:rPr>
              <w:t>-</w:t>
            </w:r>
            <w:r>
              <w:rPr>
                <w:rFonts w:hint="eastAsia" w:ascii="宋体" w:hAnsi="宋体"/>
                <w:color w:val="000000"/>
                <w:sz w:val="20"/>
                <w:szCs w:val="20"/>
              </w:rPr>
              <w:t>可见分光光度计是由光源、单色器、吸收池、检测器和信号处理器等部件组成。光源的功能是提供足够强度的、稳定的连续光谱。紫外光区通常用氢灯或氘灯，可见光区通常用钨灯或卤钨灯。单色器的功能是将光源发出的复合光分解并从中分出所需波长的单色光。色散元件有棱镜和光栅两种。可见光区的测量用玻璃吸收池，紫外光区的测量须用石英吸收池。检测器的功能是通过光电转换元件检测透过光的强度，将光信号转变成电信号。常用的光电转换元件有光电管、光电倍增管及光二极管阵列检测器。分光光度计的分类方法有多种</w:t>
            </w:r>
            <w:r>
              <w:rPr>
                <w:rFonts w:ascii="宋体" w:hAnsi="宋体"/>
                <w:color w:val="000000"/>
                <w:sz w:val="20"/>
                <w:szCs w:val="20"/>
              </w:rPr>
              <w:t>:</w:t>
            </w:r>
            <w:r>
              <w:rPr>
                <w:rFonts w:hint="eastAsia" w:ascii="宋体" w:hAnsi="宋体"/>
                <w:color w:val="000000"/>
                <w:sz w:val="20"/>
                <w:szCs w:val="20"/>
              </w:rPr>
              <w:t>按光路系统可分为单光束和双光束分光光度计</w:t>
            </w:r>
            <w:r>
              <w:rPr>
                <w:rFonts w:ascii="宋体" w:hAnsi="宋体"/>
                <w:color w:val="000000"/>
                <w:sz w:val="20"/>
                <w:szCs w:val="20"/>
              </w:rPr>
              <w:t>;</w:t>
            </w:r>
            <w:r>
              <w:rPr>
                <w:rFonts w:hint="eastAsia" w:ascii="宋体" w:hAnsi="宋体"/>
                <w:color w:val="000000"/>
                <w:sz w:val="20"/>
                <w:szCs w:val="20"/>
              </w:rPr>
              <w:t>按测量方式可分为单波长和双波长分光光度计</w:t>
            </w:r>
            <w:r>
              <w:rPr>
                <w:rFonts w:ascii="宋体" w:hAnsi="宋体"/>
                <w:color w:val="000000"/>
                <w:sz w:val="20"/>
                <w:szCs w:val="20"/>
              </w:rPr>
              <w:t>;</w:t>
            </w:r>
            <w:r>
              <w:rPr>
                <w:rFonts w:hint="eastAsia" w:ascii="宋体" w:hAnsi="宋体"/>
                <w:color w:val="000000"/>
                <w:sz w:val="20"/>
                <w:szCs w:val="20"/>
              </w:rPr>
              <w:t>按绘制光谱图的检测方式分为分光扫描检测与二极管阵列全谱检测。还有可以进行</w:t>
            </w:r>
            <w:r>
              <w:rPr>
                <w:rFonts w:ascii="宋体" w:hAnsi="宋体"/>
                <w:color w:val="000000"/>
                <w:sz w:val="20"/>
                <w:szCs w:val="20"/>
              </w:rPr>
              <w:t>DNA/</w:t>
            </w:r>
            <w:r>
              <w:rPr>
                <w:rFonts w:hint="eastAsia" w:ascii="宋体" w:hAnsi="宋体"/>
                <w:color w:val="000000"/>
                <w:sz w:val="20"/>
                <w:szCs w:val="20"/>
              </w:rPr>
              <w:t>蛋白质测试、总磷总氮测试、重金属测试、农药残留测试、食品安全检测、热力发电金属离子测试等等，</w:t>
            </w:r>
          </w:p>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采用高分辨率（</w:t>
            </w:r>
            <w:r>
              <w:rPr>
                <w:rFonts w:ascii="宋体" w:hAnsi="宋体"/>
                <w:color w:val="000000"/>
                <w:sz w:val="20"/>
                <w:szCs w:val="20"/>
              </w:rPr>
              <w:t>1024*768</w:t>
            </w:r>
            <w:r>
              <w:rPr>
                <w:rFonts w:hint="eastAsia" w:ascii="宋体" w:hAnsi="宋体"/>
                <w:color w:val="000000"/>
                <w:sz w:val="20"/>
                <w:szCs w:val="20"/>
              </w:rPr>
              <w:t>）点阵</w:t>
            </w:r>
            <w:r>
              <w:rPr>
                <w:rFonts w:ascii="宋体" w:hAnsi="宋体"/>
                <w:color w:val="000000"/>
                <w:sz w:val="20"/>
                <w:szCs w:val="20"/>
              </w:rPr>
              <w:t>7</w:t>
            </w:r>
            <w:r>
              <w:rPr>
                <w:rFonts w:hint="eastAsia" w:ascii="宋体" w:hAnsi="宋体"/>
                <w:color w:val="000000"/>
                <w:sz w:val="20"/>
                <w:szCs w:val="20"/>
              </w:rPr>
              <w:t>英寸彩色触摸液晶显示器，操作界面友好、简洁。</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仪器支持云存储功能，可轻松实现微信扫一扫，添加</w:t>
            </w:r>
            <w:r>
              <w:rPr>
                <w:rFonts w:ascii="宋体" w:hAnsi="宋体"/>
                <w:color w:val="000000"/>
                <w:sz w:val="20"/>
                <w:szCs w:val="20"/>
              </w:rPr>
              <w:t>YOKE@Clouddata</w:t>
            </w:r>
            <w:r>
              <w:rPr>
                <w:rFonts w:hint="eastAsia" w:ascii="宋体" w:hAnsi="宋体"/>
                <w:color w:val="000000"/>
                <w:sz w:val="20"/>
                <w:szCs w:val="20"/>
              </w:rPr>
              <w:t>程序，极大的方便了客户的应用场景。</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仪器采用</w:t>
            </w:r>
            <w:r>
              <w:rPr>
                <w:rFonts w:ascii="宋体" w:hAnsi="宋体"/>
                <w:color w:val="000000"/>
                <w:sz w:val="20"/>
                <w:szCs w:val="20"/>
              </w:rPr>
              <w:t>“</w:t>
            </w:r>
            <w:r>
              <w:rPr>
                <w:rFonts w:hint="eastAsia" w:ascii="宋体" w:hAnsi="宋体"/>
                <w:color w:val="000000"/>
                <w:sz w:val="20"/>
                <w:szCs w:val="20"/>
              </w:rPr>
              <w:t>闪耀全息光栅</w:t>
            </w:r>
            <w:r>
              <w:rPr>
                <w:rFonts w:ascii="宋体" w:hAnsi="宋体"/>
                <w:color w:val="000000"/>
                <w:sz w:val="20"/>
                <w:szCs w:val="20"/>
              </w:rPr>
              <w:t>”</w:t>
            </w:r>
            <w:r>
              <w:rPr>
                <w:rFonts w:hint="eastAsia" w:ascii="宋体" w:hAnsi="宋体"/>
                <w:color w:val="000000"/>
                <w:sz w:val="20"/>
                <w:szCs w:val="20"/>
              </w:rPr>
              <w:t>高分辨率的</w:t>
            </w:r>
            <w:r>
              <w:rPr>
                <w:rFonts w:ascii="宋体" w:hAnsi="宋体"/>
                <w:color w:val="000000"/>
                <w:sz w:val="20"/>
                <w:szCs w:val="20"/>
              </w:rPr>
              <w:t>C-T</w:t>
            </w:r>
            <w:r>
              <w:rPr>
                <w:rFonts w:hint="eastAsia" w:ascii="宋体" w:hAnsi="宋体"/>
                <w:color w:val="000000"/>
                <w:sz w:val="20"/>
                <w:szCs w:val="20"/>
              </w:rPr>
              <w:t>单色器</w:t>
            </w:r>
            <w:r>
              <w:rPr>
                <w:rFonts w:ascii="宋体" w:hAnsi="宋体"/>
                <w:color w:val="000000"/>
                <w:sz w:val="20"/>
                <w:szCs w:val="20"/>
              </w:rPr>
              <w:t>,</w:t>
            </w:r>
            <w:r>
              <w:rPr>
                <w:rFonts w:hint="eastAsia" w:ascii="宋体" w:hAnsi="宋体"/>
                <w:color w:val="000000"/>
                <w:sz w:val="20"/>
                <w:szCs w:val="20"/>
              </w:rPr>
              <w:t>采用</w:t>
            </w:r>
            <w:r>
              <w:rPr>
                <w:rFonts w:ascii="宋体" w:hAnsi="宋体"/>
                <w:color w:val="000000"/>
                <w:sz w:val="20"/>
                <w:szCs w:val="20"/>
              </w:rPr>
              <w:t>24</w:t>
            </w:r>
            <w:r>
              <w:rPr>
                <w:rFonts w:hint="eastAsia" w:ascii="宋体" w:hAnsi="宋体"/>
                <w:color w:val="000000"/>
                <w:sz w:val="20"/>
                <w:szCs w:val="20"/>
              </w:rPr>
              <w:t>位高精度</w:t>
            </w:r>
            <w:r>
              <w:rPr>
                <w:rFonts w:ascii="宋体" w:hAnsi="宋体"/>
                <w:color w:val="000000"/>
                <w:sz w:val="20"/>
                <w:szCs w:val="20"/>
              </w:rPr>
              <w:t>AD</w:t>
            </w:r>
            <w:r>
              <w:rPr>
                <w:rFonts w:hint="eastAsia" w:ascii="宋体" w:hAnsi="宋体"/>
                <w:color w:val="000000"/>
                <w:sz w:val="20"/>
                <w:szCs w:val="20"/>
              </w:rPr>
              <w:t>芯片</w:t>
            </w:r>
            <w:r>
              <w:rPr>
                <w:rFonts w:ascii="宋体" w:hAnsi="宋体"/>
                <w:color w:val="000000"/>
                <w:sz w:val="20"/>
                <w:szCs w:val="20"/>
              </w:rPr>
              <w:t>,</w:t>
            </w:r>
            <w:r>
              <w:rPr>
                <w:rFonts w:hint="eastAsia" w:ascii="宋体" w:hAnsi="宋体"/>
                <w:color w:val="000000"/>
                <w:sz w:val="20"/>
                <w:szCs w:val="20"/>
              </w:rPr>
              <w:t>使经济款仪器具备高端仪器才具备的低杂散光（小于</w:t>
            </w:r>
            <w:r>
              <w:rPr>
                <w:rFonts w:ascii="宋体" w:hAnsi="宋体"/>
                <w:color w:val="000000"/>
                <w:sz w:val="20"/>
                <w:szCs w:val="20"/>
              </w:rPr>
              <w:t>0.1T%</w:t>
            </w:r>
            <w:r>
              <w:rPr>
                <w:rFonts w:hint="eastAsia" w:ascii="宋体" w:hAnsi="宋体"/>
                <w:color w:val="000000"/>
                <w:sz w:val="20"/>
                <w:szCs w:val="20"/>
              </w:rPr>
              <w:t>）、高精度、高稳定性（</w:t>
            </w:r>
            <w:r>
              <w:rPr>
                <w:rFonts w:ascii="宋体" w:hAnsi="宋体"/>
                <w:color w:val="000000"/>
                <w:sz w:val="20"/>
                <w:szCs w:val="20"/>
              </w:rPr>
              <w:t>0.002A</w:t>
            </w:r>
            <w:r>
              <w:rPr>
                <w:rFonts w:hint="eastAsia"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仪器具备强大的存储能力，可存储数据</w:t>
            </w:r>
            <w:r>
              <w:rPr>
                <w:rFonts w:ascii="宋体" w:hAnsi="宋体"/>
                <w:color w:val="000000"/>
                <w:sz w:val="20"/>
                <w:szCs w:val="20"/>
              </w:rPr>
              <w:t>500</w:t>
            </w:r>
            <w:r>
              <w:rPr>
                <w:rFonts w:hint="eastAsia" w:ascii="宋体" w:hAnsi="宋体"/>
                <w:color w:val="000000"/>
                <w:sz w:val="20"/>
                <w:szCs w:val="20"/>
              </w:rPr>
              <w:t>个，工作曲线</w:t>
            </w:r>
            <w:r>
              <w:rPr>
                <w:rFonts w:ascii="宋体" w:hAnsi="宋体"/>
                <w:color w:val="000000"/>
                <w:sz w:val="20"/>
                <w:szCs w:val="20"/>
              </w:rPr>
              <w:t>30</w:t>
            </w:r>
            <w:r>
              <w:rPr>
                <w:rFonts w:hint="eastAsia" w:ascii="宋体" w:hAnsi="宋体"/>
                <w:color w:val="000000"/>
                <w:sz w:val="20"/>
                <w:szCs w:val="20"/>
              </w:rPr>
              <w:t>条，极大地方便客户使用。</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仪器标配</w:t>
            </w:r>
            <w:r>
              <w:rPr>
                <w:rFonts w:ascii="宋体" w:hAnsi="宋体"/>
                <w:color w:val="000000"/>
                <w:sz w:val="20"/>
                <w:szCs w:val="20"/>
              </w:rPr>
              <w:t>USB</w:t>
            </w:r>
            <w:r>
              <w:rPr>
                <w:rFonts w:hint="eastAsia" w:ascii="宋体" w:hAnsi="宋体"/>
                <w:color w:val="000000"/>
                <w:sz w:val="20"/>
                <w:szCs w:val="20"/>
              </w:rPr>
              <w:t>接口和</w:t>
            </w:r>
            <w:r>
              <w:rPr>
                <w:rFonts w:ascii="宋体" w:hAnsi="宋体"/>
                <w:color w:val="000000"/>
                <w:sz w:val="20"/>
                <w:szCs w:val="20"/>
              </w:rPr>
              <w:t>WIFI</w:t>
            </w:r>
            <w:r>
              <w:rPr>
                <w:rFonts w:hint="eastAsia" w:ascii="宋体" w:hAnsi="宋体"/>
                <w:color w:val="000000"/>
                <w:sz w:val="20"/>
                <w:szCs w:val="20"/>
              </w:rPr>
              <w:t>模块、和蓝牙模块。可实现无线蓝牙打印；可选配连接</w:t>
            </w:r>
            <w:r>
              <w:rPr>
                <w:rFonts w:ascii="宋体" w:hAnsi="宋体"/>
                <w:color w:val="000000"/>
                <w:sz w:val="20"/>
                <w:szCs w:val="20"/>
              </w:rPr>
              <w:t>Yokelab</w:t>
            </w:r>
            <w:r>
              <w:rPr>
                <w:rFonts w:hint="eastAsia" w:ascii="宋体" w:hAnsi="宋体"/>
                <w:color w:val="000000"/>
                <w:sz w:val="20"/>
                <w:szCs w:val="20"/>
              </w:rPr>
              <w:t>电脑软件，可快速管理光谱数据</w:t>
            </w:r>
            <w:r>
              <w:rPr>
                <w:rFonts w:ascii="宋体" w:hAnsi="宋体"/>
                <w:color w:val="000000"/>
                <w:sz w:val="20"/>
                <w:szCs w:val="20"/>
              </w:rPr>
              <w:t>,</w:t>
            </w:r>
            <w:r>
              <w:rPr>
                <w:rFonts w:hint="eastAsia" w:ascii="宋体" w:hAnsi="宋体"/>
                <w:color w:val="000000"/>
                <w:sz w:val="20"/>
                <w:szCs w:val="20"/>
              </w:rPr>
              <w:t>便于数据处理；可以直接通过</w:t>
            </w:r>
            <w:r>
              <w:rPr>
                <w:rFonts w:ascii="宋体" w:hAnsi="宋体"/>
                <w:color w:val="000000"/>
                <w:sz w:val="20"/>
                <w:szCs w:val="20"/>
              </w:rPr>
              <w:t>U</w:t>
            </w:r>
            <w:r>
              <w:rPr>
                <w:rFonts w:hint="eastAsia" w:ascii="宋体" w:hAnsi="宋体"/>
                <w:color w:val="000000"/>
                <w:sz w:val="20"/>
                <w:szCs w:val="20"/>
              </w:rPr>
              <w:t>盘导出，导出的的数据可以直接被</w:t>
            </w:r>
            <w:r>
              <w:rPr>
                <w:rFonts w:ascii="宋体" w:hAnsi="宋体"/>
                <w:color w:val="000000"/>
                <w:sz w:val="20"/>
                <w:szCs w:val="20"/>
              </w:rPr>
              <w:t>EXCEL</w:t>
            </w:r>
            <w:r>
              <w:rPr>
                <w:rFonts w:hint="eastAsia" w:ascii="宋体" w:hAnsi="宋体"/>
                <w:color w:val="000000"/>
                <w:sz w:val="20"/>
                <w:szCs w:val="20"/>
              </w:rPr>
              <w:t>和打开和编辑，极大地方便了客户应用。</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全球率先实现了实现经济款仪器可实现基本测定、定量测定、数据存储等功能。</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自动波长设置，自动灯切换设置，连接电脑软件后，可实现波长扫描，动力学测定、定量测定、核酸测定、波长叠加、积分导数等高级功能。</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显示屏</w:t>
            </w:r>
            <w:r>
              <w:rPr>
                <w:rFonts w:ascii="宋体" w:hAnsi="宋体"/>
                <w:color w:val="000000"/>
                <w:sz w:val="20"/>
                <w:szCs w:val="20"/>
              </w:rPr>
              <w:t>7</w:t>
            </w:r>
            <w:r>
              <w:rPr>
                <w:rFonts w:hint="eastAsia" w:ascii="宋体" w:hAnsi="宋体"/>
                <w:color w:val="000000"/>
                <w:sz w:val="20"/>
                <w:szCs w:val="20"/>
              </w:rPr>
              <w:t>英寸高分辨率</w:t>
            </w:r>
            <w:r>
              <w:rPr>
                <w:rFonts w:ascii="宋体" w:hAnsi="宋体"/>
                <w:color w:val="000000"/>
                <w:sz w:val="20"/>
                <w:szCs w:val="20"/>
              </w:rPr>
              <w:t>1024*768</w:t>
            </w:r>
            <w:r>
              <w:rPr>
                <w:rFonts w:hint="eastAsia" w:ascii="宋体" w:hAnsi="宋体"/>
                <w:color w:val="000000"/>
                <w:sz w:val="20"/>
                <w:szCs w:val="20"/>
              </w:rPr>
              <w:t>触摸屏</w:t>
            </w:r>
          </w:p>
          <w:p>
            <w:pPr>
              <w:widowControl/>
              <w:jc w:val="left"/>
              <w:rPr>
                <w:rFonts w:hint="eastAsia" w:ascii="宋体" w:hAnsi="宋体" w:eastAsia="宋体"/>
                <w:color w:val="000000"/>
                <w:sz w:val="20"/>
                <w:szCs w:val="20"/>
                <w:lang w:eastAsia="zh-CN"/>
              </w:rPr>
            </w:pPr>
            <w:r>
              <w:rPr>
                <w:rFonts w:ascii="宋体" w:hAnsi="宋体"/>
                <w:color w:val="000000"/>
                <w:sz w:val="20"/>
                <w:szCs w:val="20"/>
              </w:rPr>
              <w:t>9.</w:t>
            </w:r>
            <w:r>
              <w:rPr>
                <w:rFonts w:hint="eastAsia" w:ascii="宋体" w:hAnsi="宋体"/>
                <w:color w:val="000000"/>
                <w:sz w:val="20"/>
                <w:szCs w:val="20"/>
              </w:rPr>
              <w:t>单色器全息闪耀光栅</w:t>
            </w:r>
            <w:r>
              <w:rPr>
                <w:rFonts w:ascii="宋体" w:hAnsi="宋体"/>
                <w:color w:val="000000"/>
                <w:sz w:val="20"/>
                <w:szCs w:val="20"/>
              </w:rPr>
              <w:t>C-T</w:t>
            </w:r>
            <w:r>
              <w:rPr>
                <w:rFonts w:hint="eastAsia" w:ascii="宋体" w:hAnsi="宋体"/>
                <w:color w:val="000000"/>
                <w:sz w:val="20"/>
                <w:szCs w:val="20"/>
              </w:rPr>
              <w:t>单色器，比例双光束</w:t>
            </w:r>
          </w:p>
          <w:p>
            <w:pPr>
              <w:widowControl/>
              <w:jc w:val="left"/>
              <w:rPr>
                <w:rFonts w:hint="eastAsia" w:ascii="宋体" w:hAnsi="宋体" w:eastAsia="宋体"/>
                <w:color w:val="000000"/>
                <w:sz w:val="20"/>
                <w:szCs w:val="20"/>
                <w:lang w:eastAsia="zh-CN"/>
              </w:rPr>
            </w:pPr>
            <w:r>
              <w:rPr>
                <w:rFonts w:ascii="宋体" w:hAnsi="宋体"/>
                <w:color w:val="000000"/>
                <w:sz w:val="20"/>
                <w:szCs w:val="20"/>
              </w:rPr>
              <w:t>10.</w:t>
            </w:r>
            <w:r>
              <w:rPr>
                <w:rFonts w:hint="eastAsia" w:ascii="宋体" w:hAnsi="宋体"/>
                <w:color w:val="000000"/>
                <w:sz w:val="20"/>
                <w:szCs w:val="20"/>
              </w:rPr>
              <w:t>光栅</w:t>
            </w:r>
            <w:r>
              <w:rPr>
                <w:rFonts w:ascii="宋体" w:hAnsi="宋体"/>
                <w:color w:val="000000"/>
                <w:sz w:val="20"/>
                <w:szCs w:val="20"/>
              </w:rPr>
              <w:t>1200</w:t>
            </w:r>
            <w:r>
              <w:rPr>
                <w:rFonts w:hint="eastAsia" w:ascii="宋体" w:hAnsi="宋体"/>
                <w:color w:val="000000"/>
                <w:sz w:val="20"/>
                <w:szCs w:val="20"/>
              </w:rPr>
              <w:t>线</w:t>
            </w:r>
            <w:r>
              <w:rPr>
                <w:rFonts w:ascii="宋体" w:hAnsi="宋体"/>
                <w:color w:val="000000"/>
                <w:sz w:val="20"/>
                <w:szCs w:val="20"/>
              </w:rPr>
              <w:t>/mm</w:t>
            </w:r>
          </w:p>
          <w:p>
            <w:pPr>
              <w:widowControl/>
              <w:jc w:val="left"/>
              <w:rPr>
                <w:rFonts w:hint="eastAsia" w:ascii="宋体" w:hAnsi="宋体" w:eastAsia="宋体"/>
                <w:color w:val="000000"/>
                <w:sz w:val="20"/>
                <w:szCs w:val="20"/>
                <w:lang w:eastAsia="zh-CN"/>
              </w:rPr>
            </w:pPr>
            <w:r>
              <w:rPr>
                <w:rFonts w:ascii="宋体" w:hAnsi="宋体"/>
                <w:color w:val="000000"/>
                <w:sz w:val="20"/>
                <w:szCs w:val="20"/>
              </w:rPr>
              <w:t>11.</w:t>
            </w:r>
            <w:r>
              <w:rPr>
                <w:rFonts w:hint="eastAsia" w:ascii="宋体" w:hAnsi="宋体"/>
                <w:color w:val="000000"/>
                <w:sz w:val="20"/>
                <w:szCs w:val="20"/>
              </w:rPr>
              <w:t>光电池硅光二极管</w:t>
            </w:r>
          </w:p>
          <w:p>
            <w:pPr>
              <w:widowControl/>
              <w:jc w:val="left"/>
              <w:rPr>
                <w:rFonts w:hint="eastAsia" w:ascii="宋体" w:hAnsi="宋体" w:eastAsia="宋体"/>
                <w:color w:val="000000"/>
                <w:sz w:val="20"/>
                <w:szCs w:val="20"/>
                <w:lang w:eastAsia="zh-CN"/>
              </w:rPr>
            </w:pPr>
            <w:r>
              <w:rPr>
                <w:rFonts w:ascii="宋体" w:hAnsi="宋体"/>
                <w:color w:val="000000"/>
                <w:sz w:val="20"/>
                <w:szCs w:val="20"/>
              </w:rPr>
              <w:t>12.</w:t>
            </w:r>
            <w:r>
              <w:rPr>
                <w:rFonts w:hint="eastAsia" w:ascii="宋体" w:hAnsi="宋体"/>
                <w:color w:val="000000"/>
                <w:sz w:val="20"/>
                <w:szCs w:val="20"/>
              </w:rPr>
              <w:t>接口</w:t>
            </w:r>
            <w:r>
              <w:rPr>
                <w:rFonts w:ascii="宋体" w:hAnsi="宋体"/>
                <w:color w:val="000000"/>
                <w:sz w:val="20"/>
                <w:szCs w:val="20"/>
              </w:rPr>
              <w:t>USB&amp;</w:t>
            </w:r>
            <w:r>
              <w:rPr>
                <w:rFonts w:hint="eastAsia" w:ascii="宋体" w:hAnsi="宋体"/>
                <w:color w:val="000000"/>
                <w:sz w:val="20"/>
                <w:szCs w:val="20"/>
              </w:rPr>
              <w:t>蓝牙</w:t>
            </w:r>
          </w:p>
          <w:p>
            <w:pPr>
              <w:widowControl/>
              <w:jc w:val="left"/>
              <w:rPr>
                <w:rFonts w:hint="eastAsia" w:ascii="宋体" w:hAnsi="宋体" w:eastAsia="宋体"/>
                <w:color w:val="000000"/>
                <w:sz w:val="20"/>
                <w:szCs w:val="20"/>
                <w:lang w:eastAsia="zh-CN"/>
              </w:rPr>
            </w:pPr>
            <w:r>
              <w:rPr>
                <w:rFonts w:ascii="宋体" w:hAnsi="宋体"/>
                <w:color w:val="000000"/>
                <w:sz w:val="20"/>
                <w:szCs w:val="20"/>
              </w:rPr>
              <w:t>13.WIFI</w:t>
            </w:r>
            <w:r>
              <w:rPr>
                <w:rFonts w:hint="eastAsia" w:ascii="宋体" w:hAnsi="宋体"/>
                <w:color w:val="000000"/>
                <w:sz w:val="20"/>
                <w:szCs w:val="20"/>
              </w:rPr>
              <w:t>模块支持</w:t>
            </w:r>
            <w:r>
              <w:rPr>
                <w:rFonts w:ascii="宋体" w:hAnsi="宋体"/>
                <w:color w:val="000000"/>
                <w:sz w:val="20"/>
                <w:szCs w:val="20"/>
              </w:rPr>
              <w:t>,</w:t>
            </w:r>
            <w:r>
              <w:rPr>
                <w:rFonts w:hint="eastAsia" w:ascii="宋体" w:hAnsi="宋体"/>
                <w:color w:val="000000"/>
                <w:sz w:val="20"/>
                <w:szCs w:val="20"/>
              </w:rPr>
              <w:t>标配</w:t>
            </w:r>
          </w:p>
          <w:p>
            <w:pPr>
              <w:widowControl/>
              <w:jc w:val="left"/>
              <w:rPr>
                <w:rFonts w:hint="eastAsia" w:ascii="宋体" w:hAnsi="宋体" w:eastAsia="宋体"/>
                <w:color w:val="000000"/>
                <w:sz w:val="20"/>
                <w:szCs w:val="20"/>
                <w:lang w:eastAsia="zh-CN"/>
              </w:rPr>
            </w:pPr>
            <w:r>
              <w:rPr>
                <w:rFonts w:ascii="宋体" w:hAnsi="宋体"/>
                <w:color w:val="000000"/>
                <w:sz w:val="20"/>
                <w:szCs w:val="20"/>
              </w:rPr>
              <w:t>14.</w:t>
            </w:r>
            <w:r>
              <w:rPr>
                <w:rFonts w:hint="eastAsia" w:ascii="宋体" w:hAnsi="宋体"/>
                <w:color w:val="000000"/>
                <w:sz w:val="20"/>
                <w:szCs w:val="20"/>
              </w:rPr>
              <w:t>无线打印支持，无线蓝牙打印机选配</w:t>
            </w:r>
          </w:p>
          <w:p>
            <w:pPr>
              <w:widowControl/>
              <w:jc w:val="left"/>
              <w:rPr>
                <w:rFonts w:hint="eastAsia" w:ascii="宋体" w:hAnsi="宋体" w:eastAsia="宋体"/>
                <w:color w:val="000000"/>
                <w:sz w:val="20"/>
                <w:szCs w:val="20"/>
                <w:lang w:eastAsia="zh-CN"/>
              </w:rPr>
            </w:pPr>
            <w:r>
              <w:rPr>
                <w:rFonts w:ascii="宋体" w:hAnsi="宋体"/>
                <w:color w:val="000000"/>
                <w:sz w:val="20"/>
                <w:szCs w:val="20"/>
              </w:rPr>
              <w:t>15.</w:t>
            </w:r>
            <w:r>
              <w:rPr>
                <w:rFonts w:hint="eastAsia" w:ascii="宋体" w:hAnsi="宋体"/>
                <w:color w:val="000000"/>
                <w:sz w:val="20"/>
                <w:szCs w:val="20"/>
              </w:rPr>
              <w:t>联</w:t>
            </w:r>
            <w:r>
              <w:rPr>
                <w:rFonts w:ascii="宋体" w:hAnsi="宋体"/>
                <w:color w:val="000000"/>
                <w:sz w:val="20"/>
                <w:szCs w:val="20"/>
              </w:rPr>
              <w:t>PC</w:t>
            </w:r>
            <w:r>
              <w:rPr>
                <w:rFonts w:hint="eastAsia" w:ascii="宋体" w:hAnsi="宋体"/>
                <w:color w:val="000000"/>
                <w:sz w:val="20"/>
                <w:szCs w:val="20"/>
              </w:rPr>
              <w:t>软件支持，选配</w:t>
            </w:r>
          </w:p>
          <w:p>
            <w:pPr>
              <w:widowControl/>
              <w:jc w:val="left"/>
              <w:rPr>
                <w:rFonts w:hint="eastAsia" w:ascii="宋体" w:hAnsi="宋体" w:eastAsia="宋体"/>
                <w:color w:val="000000"/>
                <w:sz w:val="20"/>
                <w:szCs w:val="20"/>
                <w:lang w:eastAsia="zh-CN"/>
              </w:rPr>
            </w:pPr>
            <w:r>
              <w:rPr>
                <w:rFonts w:ascii="宋体" w:hAnsi="宋体"/>
                <w:color w:val="000000"/>
                <w:sz w:val="20"/>
                <w:szCs w:val="20"/>
              </w:rPr>
              <w:t>16.</w:t>
            </w:r>
            <w:r>
              <w:rPr>
                <w:rFonts w:hint="eastAsia" w:ascii="宋体" w:hAnsi="宋体"/>
                <w:color w:val="000000"/>
                <w:sz w:val="20"/>
                <w:szCs w:val="20"/>
              </w:rPr>
              <w:t>物联模块软件标配，支持</w:t>
            </w:r>
          </w:p>
          <w:p>
            <w:pPr>
              <w:widowControl/>
              <w:jc w:val="left"/>
              <w:rPr>
                <w:rFonts w:hint="eastAsia" w:ascii="宋体" w:hAnsi="宋体" w:eastAsia="宋体"/>
                <w:color w:val="000000"/>
                <w:sz w:val="20"/>
                <w:szCs w:val="20"/>
                <w:lang w:eastAsia="zh-CN"/>
              </w:rPr>
            </w:pPr>
            <w:r>
              <w:rPr>
                <w:rFonts w:ascii="宋体" w:hAnsi="宋体"/>
                <w:color w:val="000000"/>
                <w:sz w:val="20"/>
                <w:szCs w:val="20"/>
              </w:rPr>
              <w:t>17.</w:t>
            </w:r>
            <w:r>
              <w:rPr>
                <w:rFonts w:hint="eastAsia" w:ascii="宋体" w:hAnsi="宋体"/>
                <w:color w:val="000000"/>
                <w:sz w:val="20"/>
                <w:szCs w:val="20"/>
              </w:rPr>
              <w:t>比色皿架标配手动</w:t>
            </w:r>
            <w:r>
              <w:rPr>
                <w:rFonts w:ascii="宋体" w:hAnsi="宋体"/>
                <w:color w:val="000000"/>
                <w:sz w:val="20"/>
                <w:szCs w:val="20"/>
              </w:rPr>
              <w:t>1cm</w:t>
            </w:r>
          </w:p>
          <w:p>
            <w:pPr>
              <w:widowControl/>
              <w:jc w:val="left"/>
              <w:rPr>
                <w:rFonts w:hint="eastAsia" w:ascii="宋体" w:hAnsi="宋体" w:eastAsia="宋体"/>
                <w:color w:val="000000"/>
                <w:sz w:val="20"/>
                <w:szCs w:val="20"/>
                <w:lang w:eastAsia="zh-CN"/>
              </w:rPr>
            </w:pPr>
            <w:r>
              <w:rPr>
                <w:rFonts w:ascii="宋体" w:hAnsi="宋体"/>
                <w:color w:val="000000"/>
                <w:sz w:val="20"/>
                <w:szCs w:val="20"/>
              </w:rPr>
              <w:t>18.</w:t>
            </w:r>
            <w:r>
              <w:rPr>
                <w:rFonts w:hint="eastAsia" w:ascii="宋体" w:hAnsi="宋体"/>
                <w:color w:val="000000"/>
                <w:sz w:val="20"/>
                <w:szCs w:val="20"/>
              </w:rPr>
              <w:t>光度范围</w:t>
            </w:r>
            <w:r>
              <w:rPr>
                <w:rFonts w:ascii="宋体" w:hAnsi="宋体"/>
                <w:color w:val="000000"/>
                <w:sz w:val="20"/>
                <w:szCs w:val="20"/>
              </w:rPr>
              <w:t>0--200%T,-0.3-3A</w:t>
            </w:r>
          </w:p>
          <w:p>
            <w:pPr>
              <w:widowControl/>
              <w:jc w:val="left"/>
              <w:rPr>
                <w:rFonts w:hint="eastAsia" w:ascii="宋体" w:hAnsi="宋体" w:eastAsia="宋体"/>
                <w:color w:val="000000"/>
                <w:sz w:val="20"/>
                <w:szCs w:val="20"/>
                <w:lang w:eastAsia="zh-CN"/>
              </w:rPr>
            </w:pPr>
            <w:r>
              <w:rPr>
                <w:rFonts w:ascii="宋体" w:hAnsi="宋体"/>
                <w:color w:val="000000"/>
                <w:sz w:val="20"/>
                <w:szCs w:val="20"/>
              </w:rPr>
              <w:t>19.</w:t>
            </w:r>
            <w:r>
              <w:rPr>
                <w:rFonts w:hint="eastAsia" w:ascii="宋体" w:hAnsi="宋体"/>
                <w:color w:val="000000"/>
                <w:sz w:val="20"/>
                <w:szCs w:val="20"/>
              </w:rPr>
              <w:t>波长模式自动</w:t>
            </w:r>
          </w:p>
          <w:p>
            <w:pPr>
              <w:widowControl/>
              <w:jc w:val="left"/>
              <w:rPr>
                <w:rFonts w:hint="eastAsia" w:ascii="宋体" w:hAnsi="宋体" w:eastAsia="宋体"/>
                <w:color w:val="000000"/>
                <w:sz w:val="20"/>
                <w:szCs w:val="20"/>
                <w:lang w:eastAsia="zh-CN"/>
              </w:rPr>
            </w:pPr>
            <w:r>
              <w:rPr>
                <w:rFonts w:ascii="宋体" w:hAnsi="宋体"/>
                <w:color w:val="000000"/>
                <w:sz w:val="20"/>
                <w:szCs w:val="20"/>
              </w:rPr>
              <w:t>20.</w:t>
            </w:r>
            <w:r>
              <w:rPr>
                <w:rFonts w:hint="eastAsia" w:ascii="宋体" w:hAnsi="宋体"/>
                <w:color w:val="000000"/>
                <w:sz w:val="20"/>
                <w:szCs w:val="20"/>
              </w:rPr>
              <w:t>波长精度</w:t>
            </w:r>
            <w:r>
              <w:rPr>
                <w:rFonts w:ascii="宋体" w:hAnsi="宋体"/>
                <w:color w:val="000000"/>
                <w:sz w:val="20"/>
                <w:szCs w:val="20"/>
              </w:rPr>
              <w:t>±0.3nm</w:t>
            </w:r>
          </w:p>
          <w:p>
            <w:pPr>
              <w:widowControl/>
              <w:jc w:val="left"/>
              <w:rPr>
                <w:rFonts w:hint="eastAsia" w:ascii="宋体" w:hAnsi="宋体" w:eastAsia="宋体"/>
                <w:color w:val="000000"/>
                <w:sz w:val="20"/>
                <w:szCs w:val="20"/>
                <w:lang w:eastAsia="zh-CN"/>
              </w:rPr>
            </w:pPr>
            <w:r>
              <w:rPr>
                <w:rFonts w:ascii="宋体" w:hAnsi="宋体"/>
                <w:color w:val="000000"/>
                <w:sz w:val="20"/>
                <w:szCs w:val="20"/>
              </w:rPr>
              <w:t>21.</w:t>
            </w:r>
            <w:r>
              <w:rPr>
                <w:rFonts w:hint="eastAsia" w:ascii="宋体" w:hAnsi="宋体"/>
                <w:color w:val="000000"/>
                <w:sz w:val="20"/>
                <w:szCs w:val="20"/>
              </w:rPr>
              <w:t>波长重复性</w:t>
            </w:r>
            <w:r>
              <w:rPr>
                <w:rFonts w:ascii="宋体" w:hAnsi="宋体"/>
                <w:color w:val="000000"/>
                <w:sz w:val="20"/>
                <w:szCs w:val="20"/>
              </w:rPr>
              <w:t>±0.1nm</w:t>
            </w:r>
          </w:p>
          <w:p>
            <w:pPr>
              <w:widowControl/>
              <w:jc w:val="left"/>
              <w:rPr>
                <w:rFonts w:hint="eastAsia" w:ascii="宋体" w:hAnsi="宋体" w:eastAsia="宋体"/>
                <w:color w:val="000000"/>
                <w:sz w:val="20"/>
                <w:szCs w:val="20"/>
                <w:lang w:eastAsia="zh-CN"/>
              </w:rPr>
            </w:pPr>
            <w:r>
              <w:rPr>
                <w:rFonts w:ascii="宋体" w:hAnsi="宋体"/>
                <w:color w:val="000000"/>
                <w:sz w:val="20"/>
                <w:szCs w:val="20"/>
              </w:rPr>
              <w:t>22.</w:t>
            </w:r>
            <w:r>
              <w:rPr>
                <w:rFonts w:hint="eastAsia" w:ascii="宋体" w:hAnsi="宋体"/>
                <w:color w:val="000000"/>
                <w:sz w:val="20"/>
                <w:szCs w:val="20"/>
              </w:rPr>
              <w:t>光谱带宽</w:t>
            </w:r>
            <w:r>
              <w:rPr>
                <w:rFonts w:ascii="宋体" w:hAnsi="宋体"/>
                <w:color w:val="000000"/>
                <w:sz w:val="20"/>
                <w:szCs w:val="20"/>
              </w:rPr>
              <w:t>2nm</w:t>
            </w:r>
          </w:p>
          <w:p>
            <w:pPr>
              <w:widowControl/>
              <w:jc w:val="left"/>
              <w:rPr>
                <w:rFonts w:hint="eastAsia" w:ascii="宋体" w:hAnsi="宋体" w:eastAsia="宋体"/>
                <w:color w:val="000000"/>
                <w:sz w:val="20"/>
                <w:szCs w:val="20"/>
                <w:lang w:eastAsia="zh-CN"/>
              </w:rPr>
            </w:pPr>
            <w:r>
              <w:rPr>
                <w:rFonts w:ascii="宋体" w:hAnsi="宋体"/>
                <w:color w:val="000000"/>
                <w:sz w:val="20"/>
                <w:szCs w:val="20"/>
              </w:rPr>
              <w:t>23.</w:t>
            </w:r>
            <w:r>
              <w:rPr>
                <w:rFonts w:hint="eastAsia" w:ascii="宋体" w:hAnsi="宋体"/>
                <w:color w:val="000000"/>
                <w:sz w:val="20"/>
                <w:szCs w:val="20"/>
              </w:rPr>
              <w:t>波长范围</w:t>
            </w:r>
            <w:r>
              <w:rPr>
                <w:rFonts w:ascii="宋体" w:hAnsi="宋体"/>
                <w:color w:val="000000"/>
                <w:sz w:val="20"/>
                <w:szCs w:val="20"/>
              </w:rPr>
              <w:t>190-1100</w:t>
            </w:r>
          </w:p>
          <w:p>
            <w:pPr>
              <w:widowControl/>
              <w:jc w:val="left"/>
              <w:rPr>
                <w:rFonts w:hint="eastAsia" w:ascii="宋体" w:hAnsi="宋体" w:eastAsia="宋体"/>
                <w:color w:val="000000"/>
                <w:sz w:val="20"/>
                <w:szCs w:val="20"/>
                <w:lang w:eastAsia="zh-CN"/>
              </w:rPr>
            </w:pPr>
            <w:r>
              <w:rPr>
                <w:rFonts w:ascii="宋体" w:hAnsi="宋体"/>
                <w:color w:val="000000"/>
                <w:sz w:val="20"/>
                <w:szCs w:val="20"/>
              </w:rPr>
              <w:t>24.</w:t>
            </w:r>
            <w:r>
              <w:rPr>
                <w:rFonts w:hint="eastAsia" w:ascii="宋体" w:hAnsi="宋体"/>
                <w:color w:val="000000"/>
                <w:sz w:val="20"/>
                <w:szCs w:val="20"/>
              </w:rPr>
              <w:t>杂散光</w:t>
            </w:r>
            <w:r>
              <w:rPr>
                <w:rFonts w:ascii="宋体" w:hAnsi="宋体"/>
                <w:color w:val="000000"/>
                <w:sz w:val="20"/>
                <w:szCs w:val="20"/>
              </w:rPr>
              <w:t>0.05T%</w:t>
            </w:r>
          </w:p>
          <w:p>
            <w:pPr>
              <w:widowControl/>
              <w:jc w:val="left"/>
              <w:rPr>
                <w:rFonts w:hint="eastAsia" w:ascii="宋体" w:hAnsi="宋体" w:eastAsia="宋体"/>
                <w:color w:val="000000"/>
                <w:sz w:val="20"/>
                <w:szCs w:val="20"/>
                <w:lang w:eastAsia="zh-CN"/>
              </w:rPr>
            </w:pPr>
            <w:r>
              <w:rPr>
                <w:rFonts w:ascii="宋体" w:hAnsi="宋体"/>
                <w:color w:val="000000"/>
                <w:sz w:val="20"/>
                <w:szCs w:val="20"/>
              </w:rPr>
              <w:t>25.</w:t>
            </w:r>
            <w:r>
              <w:rPr>
                <w:rFonts w:hint="eastAsia" w:ascii="宋体" w:hAnsi="宋体"/>
                <w:color w:val="000000"/>
                <w:sz w:val="20"/>
                <w:szCs w:val="20"/>
              </w:rPr>
              <w:t>光度准确度</w:t>
            </w:r>
            <w:r>
              <w:rPr>
                <w:rFonts w:ascii="宋体" w:hAnsi="宋体"/>
                <w:color w:val="000000"/>
                <w:sz w:val="20"/>
                <w:szCs w:val="20"/>
              </w:rPr>
              <w:t>±0.5%T,±0.004Abs</w:t>
            </w:r>
            <w:r>
              <w:rPr>
                <w:rFonts w:hint="eastAsia" w:ascii="宋体" w:hAnsi="宋体"/>
                <w:color w:val="000000"/>
                <w:sz w:val="20"/>
                <w:szCs w:val="20"/>
              </w:rPr>
              <w:t>（</w:t>
            </w:r>
            <w:r>
              <w:rPr>
                <w:rFonts w:ascii="宋体" w:hAnsi="宋体"/>
                <w:color w:val="000000"/>
                <w:sz w:val="20"/>
                <w:szCs w:val="20"/>
              </w:rPr>
              <w:t>0~0.5A</w:t>
            </w:r>
            <w:r>
              <w:rPr>
                <w:rFonts w:hint="eastAsia" w:ascii="宋体" w:hAnsi="宋体"/>
                <w:color w:val="000000"/>
                <w:sz w:val="20"/>
                <w:szCs w:val="20"/>
              </w:rPr>
              <w:t>）</w:t>
            </w:r>
            <w:r>
              <w:rPr>
                <w:rFonts w:ascii="宋体" w:hAnsi="宋体"/>
                <w:color w:val="000000"/>
                <w:sz w:val="20"/>
                <w:szCs w:val="20"/>
              </w:rPr>
              <w:t>;±0.008Abs</w:t>
            </w:r>
            <w:r>
              <w:rPr>
                <w:rFonts w:hint="eastAsia" w:ascii="宋体" w:hAnsi="宋体"/>
                <w:color w:val="000000"/>
                <w:sz w:val="20"/>
                <w:szCs w:val="20"/>
              </w:rPr>
              <w:t>（</w:t>
            </w:r>
            <w:r>
              <w:rPr>
                <w:rFonts w:ascii="宋体" w:hAnsi="宋体"/>
                <w:color w:val="000000"/>
                <w:sz w:val="20"/>
                <w:szCs w:val="20"/>
              </w:rPr>
              <w:t>0.5~1A</w:t>
            </w:r>
            <w:r>
              <w:rPr>
                <w:rFonts w:hint="eastAsia"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26.</w:t>
            </w:r>
            <w:r>
              <w:rPr>
                <w:rFonts w:hint="eastAsia" w:ascii="宋体" w:hAnsi="宋体"/>
                <w:color w:val="000000"/>
                <w:sz w:val="20"/>
                <w:szCs w:val="20"/>
              </w:rPr>
              <w:t>光度重复性</w:t>
            </w:r>
            <w:r>
              <w:rPr>
                <w:rFonts w:ascii="宋体" w:hAnsi="宋体"/>
                <w:color w:val="000000"/>
                <w:sz w:val="20"/>
                <w:szCs w:val="20"/>
              </w:rPr>
              <w:t>±0.5%T,±0.004Abs</w:t>
            </w:r>
            <w:r>
              <w:rPr>
                <w:rFonts w:hint="eastAsia" w:ascii="宋体" w:hAnsi="宋体"/>
                <w:color w:val="000000"/>
                <w:sz w:val="20"/>
                <w:szCs w:val="20"/>
              </w:rPr>
              <w:t>（</w:t>
            </w:r>
            <w:r>
              <w:rPr>
                <w:rFonts w:ascii="宋体" w:hAnsi="宋体"/>
                <w:color w:val="000000"/>
                <w:sz w:val="20"/>
                <w:szCs w:val="20"/>
              </w:rPr>
              <w:t>0~0.5A</w:t>
            </w:r>
            <w:r>
              <w:rPr>
                <w:rFonts w:hint="eastAsia" w:ascii="宋体" w:hAnsi="宋体"/>
                <w:color w:val="000000"/>
                <w:sz w:val="20"/>
                <w:szCs w:val="20"/>
              </w:rPr>
              <w:t>）</w:t>
            </w:r>
            <w:r>
              <w:rPr>
                <w:rFonts w:ascii="宋体" w:hAnsi="宋体"/>
                <w:color w:val="000000"/>
                <w:sz w:val="20"/>
                <w:szCs w:val="20"/>
              </w:rPr>
              <w:t>;±0.008Abs</w:t>
            </w:r>
            <w:r>
              <w:rPr>
                <w:rFonts w:hint="eastAsia" w:ascii="宋体" w:hAnsi="宋体"/>
                <w:color w:val="000000"/>
                <w:sz w:val="20"/>
                <w:szCs w:val="20"/>
              </w:rPr>
              <w:t>（</w:t>
            </w:r>
            <w:r>
              <w:rPr>
                <w:rFonts w:ascii="宋体" w:hAnsi="宋体"/>
                <w:color w:val="000000"/>
                <w:sz w:val="20"/>
                <w:szCs w:val="20"/>
              </w:rPr>
              <w:t>0.5~1A</w:t>
            </w:r>
            <w:r>
              <w:rPr>
                <w:rFonts w:hint="eastAsia"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27.</w:t>
            </w:r>
            <w:r>
              <w:rPr>
                <w:rFonts w:hint="eastAsia" w:ascii="宋体" w:hAnsi="宋体"/>
                <w:color w:val="000000"/>
                <w:sz w:val="20"/>
                <w:szCs w:val="20"/>
              </w:rPr>
              <w:t>光度稳定性</w:t>
            </w:r>
            <w:r>
              <w:rPr>
                <w:rFonts w:ascii="宋体" w:hAnsi="宋体"/>
                <w:color w:val="000000"/>
                <w:sz w:val="20"/>
                <w:szCs w:val="20"/>
              </w:rPr>
              <w:t>±0.15%T,±0.002Abs</w:t>
            </w:r>
            <w:r>
              <w:rPr>
                <w:rFonts w:hint="eastAsia" w:ascii="宋体" w:hAnsi="宋体"/>
                <w:color w:val="000000"/>
                <w:sz w:val="20"/>
                <w:szCs w:val="20"/>
              </w:rPr>
              <w:t>（</w:t>
            </w:r>
            <w:r>
              <w:rPr>
                <w:rFonts w:ascii="宋体" w:hAnsi="宋体"/>
                <w:color w:val="000000"/>
                <w:sz w:val="20"/>
                <w:szCs w:val="20"/>
              </w:rPr>
              <w:t>0~0.5A</w:t>
            </w:r>
            <w:r>
              <w:rPr>
                <w:rFonts w:hint="eastAsia" w:ascii="宋体" w:hAnsi="宋体"/>
                <w:color w:val="000000"/>
                <w:sz w:val="20"/>
                <w:szCs w:val="20"/>
              </w:rPr>
              <w:t>）</w:t>
            </w:r>
            <w:r>
              <w:rPr>
                <w:rFonts w:ascii="宋体" w:hAnsi="宋体"/>
                <w:color w:val="000000"/>
                <w:sz w:val="20"/>
                <w:szCs w:val="20"/>
              </w:rPr>
              <w:t>;±0.004Abs</w:t>
            </w:r>
            <w:r>
              <w:rPr>
                <w:rFonts w:hint="eastAsia" w:ascii="宋体" w:hAnsi="宋体"/>
                <w:color w:val="000000"/>
                <w:sz w:val="20"/>
                <w:szCs w:val="20"/>
              </w:rPr>
              <w:t>（</w:t>
            </w:r>
            <w:r>
              <w:rPr>
                <w:rFonts w:ascii="宋体" w:hAnsi="宋体"/>
                <w:color w:val="000000"/>
                <w:sz w:val="20"/>
                <w:szCs w:val="20"/>
              </w:rPr>
              <w:t>0.5~1A</w:t>
            </w:r>
            <w:r>
              <w:rPr>
                <w:rFonts w:hint="eastAsia"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28.</w:t>
            </w:r>
            <w:r>
              <w:rPr>
                <w:rFonts w:hint="eastAsia" w:ascii="宋体" w:hAnsi="宋体"/>
                <w:color w:val="000000"/>
                <w:sz w:val="20"/>
                <w:szCs w:val="20"/>
              </w:rPr>
              <w:t>稳定性</w:t>
            </w:r>
            <w:r>
              <w:rPr>
                <w:rFonts w:ascii="宋体" w:hAnsi="宋体"/>
                <w:color w:val="000000"/>
                <w:sz w:val="20"/>
                <w:szCs w:val="20"/>
              </w:rPr>
              <w:t>0.001A(500nm</w:t>
            </w:r>
            <w:r>
              <w:rPr>
                <w:rFonts w:hint="eastAsia" w:ascii="宋体" w:hAnsi="宋体"/>
                <w:color w:val="000000"/>
                <w:sz w:val="20"/>
                <w:szCs w:val="20"/>
              </w:rPr>
              <w:t>，</w:t>
            </w:r>
            <w:r>
              <w:rPr>
                <w:rFonts w:ascii="宋体" w:hAnsi="宋体"/>
                <w:color w:val="000000"/>
                <w:sz w:val="20"/>
                <w:szCs w:val="20"/>
              </w:rPr>
              <w:t>3min</w:t>
            </w:r>
            <w:r>
              <w:rPr>
                <w:rFonts w:hint="eastAsia"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29.</w:t>
            </w:r>
            <w:r>
              <w:rPr>
                <w:rFonts w:hint="eastAsia" w:ascii="宋体" w:hAnsi="宋体"/>
                <w:color w:val="000000"/>
                <w:sz w:val="20"/>
                <w:szCs w:val="20"/>
              </w:rPr>
              <w:t>噪音</w:t>
            </w:r>
            <w:r>
              <w:rPr>
                <w:rFonts w:ascii="宋体" w:hAnsi="宋体"/>
                <w:color w:val="000000"/>
                <w:sz w:val="20"/>
                <w:szCs w:val="20"/>
              </w:rPr>
              <w:t>0.15T%</w:t>
            </w:r>
          </w:p>
          <w:p>
            <w:pPr>
              <w:widowControl/>
              <w:jc w:val="left"/>
              <w:rPr>
                <w:rFonts w:hint="eastAsia" w:ascii="宋体" w:hAnsi="宋体" w:eastAsia="宋体"/>
                <w:color w:val="000000"/>
                <w:sz w:val="20"/>
                <w:szCs w:val="20"/>
                <w:lang w:eastAsia="zh-CN"/>
              </w:rPr>
            </w:pPr>
            <w:r>
              <w:rPr>
                <w:rFonts w:ascii="宋体" w:hAnsi="宋体"/>
                <w:color w:val="000000"/>
                <w:sz w:val="20"/>
                <w:szCs w:val="20"/>
              </w:rPr>
              <w:t>30.</w:t>
            </w:r>
            <w:r>
              <w:rPr>
                <w:rFonts w:hint="eastAsia" w:ascii="宋体" w:hAnsi="宋体"/>
                <w:color w:val="000000"/>
                <w:sz w:val="20"/>
                <w:szCs w:val="20"/>
              </w:rPr>
              <w:t>尺寸</w:t>
            </w:r>
            <w:r>
              <w:rPr>
                <w:rFonts w:ascii="宋体" w:hAnsi="宋体"/>
                <w:color w:val="000000"/>
                <w:sz w:val="20"/>
                <w:szCs w:val="20"/>
              </w:rPr>
              <w:t>51*42*19</w:t>
            </w:r>
          </w:p>
          <w:p>
            <w:pPr>
              <w:widowControl/>
              <w:jc w:val="left"/>
              <w:rPr>
                <w:rFonts w:hint="eastAsia" w:ascii="宋体" w:hAnsi="宋体" w:eastAsia="宋体"/>
                <w:color w:val="000000"/>
                <w:sz w:val="20"/>
                <w:szCs w:val="20"/>
                <w:lang w:eastAsia="zh-CN"/>
              </w:rPr>
            </w:pPr>
            <w:r>
              <w:rPr>
                <w:rFonts w:ascii="宋体" w:hAnsi="宋体"/>
                <w:color w:val="000000"/>
                <w:sz w:val="20"/>
                <w:szCs w:val="20"/>
              </w:rPr>
              <w:t>31.</w:t>
            </w:r>
            <w:r>
              <w:rPr>
                <w:rFonts w:hint="eastAsia" w:ascii="宋体" w:hAnsi="宋体"/>
                <w:color w:val="000000"/>
                <w:sz w:val="20"/>
                <w:szCs w:val="20"/>
              </w:rPr>
              <w:t>自动八连比色皿架或自动五联长光程（</w:t>
            </w:r>
            <w:r>
              <w:rPr>
                <w:rFonts w:ascii="宋体" w:hAnsi="宋体"/>
                <w:color w:val="000000"/>
                <w:sz w:val="20"/>
                <w:szCs w:val="20"/>
              </w:rPr>
              <w:t>5cm</w:t>
            </w:r>
            <w:r>
              <w:rPr>
                <w:rFonts w:hint="eastAsia" w:ascii="宋体" w:hAnsi="宋体"/>
                <w:color w:val="000000"/>
                <w:sz w:val="20"/>
                <w:szCs w:val="20"/>
              </w:rPr>
              <w:t>）比色皿架</w:t>
            </w:r>
          </w:p>
          <w:p>
            <w:pPr>
              <w:widowControl/>
              <w:jc w:val="left"/>
              <w:rPr>
                <w:rFonts w:hint="eastAsia" w:ascii="宋体" w:hAnsi="宋体" w:eastAsia="宋体"/>
                <w:color w:val="000000"/>
                <w:sz w:val="20"/>
                <w:szCs w:val="20"/>
                <w:lang w:eastAsia="zh-CN"/>
              </w:rPr>
            </w:pPr>
            <w:r>
              <w:rPr>
                <w:rFonts w:ascii="宋体" w:hAnsi="宋体"/>
                <w:color w:val="000000"/>
                <w:sz w:val="20"/>
                <w:szCs w:val="20"/>
              </w:rPr>
              <w:t>32.YOKEDATA</w:t>
            </w:r>
            <w:r>
              <w:rPr>
                <w:rFonts w:hint="eastAsia" w:ascii="宋体" w:hAnsi="宋体"/>
                <w:color w:val="000000"/>
                <w:sz w:val="20"/>
                <w:szCs w:val="20"/>
              </w:rPr>
              <w:t>专用光谱分析机软件</w:t>
            </w:r>
          </w:p>
          <w:p>
            <w:pPr>
              <w:widowControl/>
              <w:jc w:val="left"/>
              <w:rPr>
                <w:rFonts w:hint="eastAsia" w:ascii="宋体" w:hAnsi="宋体" w:eastAsia="宋体"/>
                <w:color w:val="000000"/>
                <w:sz w:val="20"/>
                <w:szCs w:val="20"/>
                <w:lang w:eastAsia="zh-CN"/>
              </w:rPr>
            </w:pPr>
            <w:r>
              <w:rPr>
                <w:rFonts w:ascii="宋体" w:hAnsi="宋体"/>
                <w:color w:val="000000"/>
                <w:sz w:val="20"/>
                <w:szCs w:val="20"/>
              </w:rPr>
              <w:t>33.5cm</w:t>
            </w:r>
            <w:r>
              <w:rPr>
                <w:rFonts w:hint="eastAsia" w:ascii="宋体" w:hAnsi="宋体"/>
                <w:color w:val="000000"/>
                <w:sz w:val="20"/>
                <w:szCs w:val="20"/>
              </w:rPr>
              <w:t>或者</w:t>
            </w:r>
            <w:r>
              <w:rPr>
                <w:rFonts w:ascii="宋体" w:hAnsi="宋体"/>
                <w:color w:val="000000"/>
                <w:sz w:val="20"/>
                <w:szCs w:val="20"/>
              </w:rPr>
              <w:t>10cm</w:t>
            </w:r>
            <w:r>
              <w:rPr>
                <w:rFonts w:hint="eastAsia" w:ascii="宋体" w:hAnsi="宋体"/>
                <w:color w:val="000000"/>
                <w:sz w:val="20"/>
                <w:szCs w:val="20"/>
              </w:rPr>
              <w:t>手动比色皿架、薄膜样品架、试管比色皿架</w:t>
            </w:r>
          </w:p>
          <w:p>
            <w:pPr>
              <w:widowControl/>
              <w:jc w:val="left"/>
              <w:rPr>
                <w:rFonts w:hint="eastAsia" w:ascii="宋体" w:hAnsi="宋体" w:eastAsia="宋体"/>
                <w:color w:val="000000"/>
                <w:sz w:val="20"/>
                <w:szCs w:val="20"/>
                <w:lang w:eastAsia="zh-CN"/>
              </w:rPr>
            </w:pPr>
            <w:r>
              <w:rPr>
                <w:rFonts w:ascii="宋体" w:hAnsi="宋体"/>
                <w:color w:val="000000"/>
                <w:sz w:val="20"/>
                <w:szCs w:val="20"/>
              </w:rPr>
              <w:t>34.</w:t>
            </w:r>
            <w:r>
              <w:rPr>
                <w:rFonts w:hint="eastAsia" w:ascii="宋体" w:hAnsi="宋体"/>
                <w:color w:val="000000"/>
                <w:sz w:val="20"/>
                <w:szCs w:val="20"/>
              </w:rPr>
              <w:t>无线蓝牙打印机</w:t>
            </w:r>
          </w:p>
          <w:p>
            <w:pPr>
              <w:widowControl/>
              <w:jc w:val="left"/>
              <w:rPr>
                <w:rFonts w:ascii="宋体" w:hAnsi="宋体"/>
                <w:color w:val="000000"/>
                <w:sz w:val="20"/>
                <w:szCs w:val="20"/>
              </w:rPr>
            </w:pPr>
            <w:r>
              <w:rPr>
                <w:rFonts w:ascii="宋体" w:hAnsi="宋体"/>
                <w:color w:val="000000"/>
                <w:sz w:val="20"/>
                <w:szCs w:val="20"/>
              </w:rPr>
              <w:t>35.</w:t>
            </w:r>
            <w:r>
              <w:rPr>
                <w:rFonts w:hint="eastAsia" w:ascii="宋体" w:hAnsi="宋体"/>
                <w:color w:val="000000"/>
                <w:sz w:val="20"/>
                <w:szCs w:val="20"/>
              </w:rPr>
              <w:t>外形尺寸：</w:t>
            </w:r>
            <w:r>
              <w:rPr>
                <w:rFonts w:ascii="宋体" w:hAnsi="宋体"/>
                <w:color w:val="000000"/>
                <w:sz w:val="20"/>
                <w:szCs w:val="20"/>
              </w:rPr>
              <w:t>520*420*230</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抽滤装置</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本机采用二抽头，可单独或并联使用装有两个真空表</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主机采用优质</w:t>
            </w:r>
            <w:r>
              <w:rPr>
                <w:rFonts w:ascii="宋体" w:hAnsi="宋体"/>
                <w:color w:val="000000"/>
                <w:sz w:val="20"/>
                <w:szCs w:val="20"/>
              </w:rPr>
              <w:t>304</w:t>
            </w:r>
            <w:r>
              <w:rPr>
                <w:rFonts w:hint="eastAsia" w:ascii="宋体" w:hAnsi="宋体"/>
                <w:color w:val="000000"/>
                <w:sz w:val="20"/>
                <w:szCs w:val="20"/>
              </w:rPr>
              <w:t>不锈钢材质机芯（或防腐机芯）制造</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耐腐蚀、无污染、噪音低、移动方便，还可根据用户需要加装真空调节阀</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可同时有两名学生进行化学实验，缩小实验空间</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技术参数：</w:t>
            </w:r>
            <w:r>
              <w:rPr>
                <w:rFonts w:ascii="宋体" w:hAnsi="宋体"/>
                <w:color w:val="000000"/>
                <w:sz w:val="20"/>
                <w:szCs w:val="20"/>
              </w:rPr>
              <w:t xml:space="preserve">             </w:t>
            </w:r>
          </w:p>
          <w:p>
            <w:pPr>
              <w:widowControl/>
              <w:jc w:val="left"/>
              <w:rPr>
                <w:rFonts w:ascii="宋体" w:hAnsi="宋体"/>
                <w:color w:val="000000"/>
                <w:sz w:val="20"/>
                <w:szCs w:val="20"/>
              </w:rPr>
            </w:pPr>
            <w:r>
              <w:rPr>
                <w:rFonts w:hint="eastAsia" w:ascii="宋体" w:hAnsi="宋体"/>
                <w:color w:val="000000"/>
                <w:sz w:val="20"/>
                <w:szCs w:val="20"/>
              </w:rPr>
              <w:t>单头抽气量：</w:t>
            </w:r>
            <w:r>
              <w:rPr>
                <w:rFonts w:ascii="宋体" w:hAnsi="宋体"/>
                <w:color w:val="000000"/>
                <w:sz w:val="20"/>
                <w:szCs w:val="20"/>
              </w:rPr>
              <w:t xml:space="preserve">10L/min      </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机体材质：</w:t>
            </w:r>
            <w:r>
              <w:rPr>
                <w:rFonts w:ascii="宋体" w:hAnsi="宋体"/>
                <w:color w:val="000000"/>
                <w:sz w:val="20"/>
                <w:szCs w:val="20"/>
              </w:rPr>
              <w:t>1Cr18</w:t>
            </w:r>
          </w:p>
          <w:p>
            <w:pPr>
              <w:widowControl/>
              <w:jc w:val="left"/>
              <w:rPr>
                <w:rFonts w:ascii="宋体" w:hAnsi="宋体"/>
                <w:color w:val="000000"/>
                <w:sz w:val="20"/>
                <w:szCs w:val="20"/>
              </w:rPr>
            </w:pPr>
            <w:r>
              <w:rPr>
                <w:rFonts w:hint="eastAsia" w:ascii="宋体" w:hAnsi="宋体"/>
                <w:color w:val="000000"/>
                <w:sz w:val="20"/>
                <w:szCs w:val="20"/>
              </w:rPr>
              <w:t>功率：</w:t>
            </w:r>
            <w:r>
              <w:rPr>
                <w:rFonts w:ascii="宋体" w:hAnsi="宋体"/>
                <w:color w:val="000000"/>
                <w:sz w:val="20"/>
                <w:szCs w:val="20"/>
              </w:rPr>
              <w:t xml:space="preserve">180W            </w:t>
            </w:r>
          </w:p>
          <w:p>
            <w:pPr>
              <w:widowControl/>
              <w:jc w:val="left"/>
              <w:rPr>
                <w:rFonts w:ascii="宋体" w:hAnsi="宋体"/>
                <w:color w:val="000000"/>
                <w:sz w:val="20"/>
                <w:szCs w:val="20"/>
              </w:rPr>
            </w:pPr>
            <w:r>
              <w:rPr>
                <w:rFonts w:hint="eastAsia" w:ascii="宋体" w:hAnsi="宋体"/>
                <w:color w:val="000000"/>
                <w:sz w:val="20"/>
                <w:szCs w:val="20"/>
              </w:rPr>
              <w:t>抽气头数：</w:t>
            </w:r>
            <w:r>
              <w:rPr>
                <w:rFonts w:ascii="宋体" w:hAnsi="宋体"/>
                <w:color w:val="000000"/>
                <w:sz w:val="20"/>
                <w:szCs w:val="20"/>
              </w:rPr>
              <w:t>2</w:t>
            </w:r>
            <w:r>
              <w:rPr>
                <w:rFonts w:hint="eastAsia" w:ascii="宋体" w:hAnsi="宋体"/>
                <w:color w:val="000000"/>
                <w:sz w:val="20"/>
                <w:szCs w:val="20"/>
              </w:rPr>
              <w:t>个</w:t>
            </w:r>
            <w:r>
              <w:rPr>
                <w:rFonts w:ascii="宋体" w:hAnsi="宋体"/>
                <w:color w:val="000000"/>
                <w:sz w:val="20"/>
                <w:szCs w:val="20"/>
              </w:rPr>
              <w:t xml:space="preserve">            </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最大真空度</w:t>
            </w:r>
            <w:r>
              <w:rPr>
                <w:rFonts w:ascii="宋体" w:hAnsi="宋体"/>
                <w:color w:val="000000"/>
                <w:sz w:val="20"/>
                <w:szCs w:val="20"/>
              </w:rPr>
              <w:t>;-0.098</w:t>
            </w:r>
          </w:p>
          <w:p>
            <w:pPr>
              <w:widowControl/>
              <w:jc w:val="left"/>
              <w:rPr>
                <w:rFonts w:ascii="宋体" w:hAnsi="宋体"/>
                <w:color w:val="000000"/>
                <w:sz w:val="20"/>
                <w:szCs w:val="20"/>
              </w:rPr>
            </w:pPr>
            <w:r>
              <w:rPr>
                <w:rFonts w:hint="eastAsia" w:ascii="宋体" w:hAnsi="宋体"/>
                <w:color w:val="000000"/>
                <w:sz w:val="20"/>
                <w:szCs w:val="20"/>
              </w:rPr>
              <w:t>工作电源：</w:t>
            </w:r>
            <w:r>
              <w:rPr>
                <w:rFonts w:ascii="宋体" w:hAnsi="宋体"/>
                <w:color w:val="000000"/>
                <w:sz w:val="20"/>
                <w:szCs w:val="20"/>
              </w:rPr>
              <w:t xml:space="preserve">220V/50H     </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储水箱容积：</w:t>
            </w:r>
            <w:r>
              <w:rPr>
                <w:rFonts w:ascii="宋体" w:hAnsi="宋体"/>
                <w:color w:val="000000"/>
                <w:sz w:val="20"/>
                <w:szCs w:val="20"/>
              </w:rPr>
              <w:t>15L</w:t>
            </w:r>
          </w:p>
          <w:p>
            <w:pPr>
              <w:widowControl/>
              <w:jc w:val="left"/>
              <w:rPr>
                <w:rFonts w:ascii="宋体" w:hAnsi="宋体"/>
                <w:color w:val="000000"/>
                <w:sz w:val="20"/>
                <w:szCs w:val="20"/>
              </w:rPr>
            </w:pPr>
            <w:r>
              <w:rPr>
                <w:rFonts w:hint="eastAsia" w:ascii="宋体" w:hAnsi="宋体"/>
                <w:color w:val="000000"/>
                <w:sz w:val="20"/>
                <w:szCs w:val="20"/>
              </w:rPr>
              <w:t>流量：</w:t>
            </w:r>
            <w:r>
              <w:rPr>
                <w:rFonts w:ascii="宋体" w:hAnsi="宋体"/>
                <w:color w:val="000000"/>
                <w:sz w:val="20"/>
                <w:szCs w:val="20"/>
              </w:rPr>
              <w:t xml:space="preserve">60L/min          </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外形尺寸：</w:t>
            </w:r>
            <w:r>
              <w:rPr>
                <w:rFonts w:ascii="宋体" w:hAnsi="宋体"/>
                <w:color w:val="000000"/>
                <w:sz w:val="20"/>
                <w:szCs w:val="20"/>
              </w:rPr>
              <w:t>400*280*420</w:t>
            </w:r>
          </w:p>
          <w:p>
            <w:pPr>
              <w:widowControl/>
              <w:jc w:val="left"/>
              <w:rPr>
                <w:rFonts w:ascii="宋体" w:hAnsi="宋体"/>
                <w:color w:val="000000"/>
                <w:sz w:val="20"/>
                <w:szCs w:val="20"/>
              </w:rPr>
            </w:pPr>
            <w:r>
              <w:rPr>
                <w:rFonts w:hint="eastAsia" w:ascii="宋体" w:hAnsi="宋体"/>
                <w:color w:val="000000"/>
                <w:sz w:val="20"/>
                <w:szCs w:val="20"/>
              </w:rPr>
              <w:t>扬程：</w:t>
            </w:r>
            <w:r>
              <w:rPr>
                <w:rFonts w:ascii="宋体" w:hAnsi="宋体"/>
                <w:color w:val="000000"/>
                <w:sz w:val="20"/>
                <w:szCs w:val="20"/>
              </w:rPr>
              <w:t xml:space="preserve">8m                     </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六联磁力搅拌器</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转速：</w:t>
            </w:r>
            <w:r>
              <w:rPr>
                <w:rFonts w:ascii="宋体" w:hAnsi="宋体"/>
                <w:color w:val="000000"/>
                <w:sz w:val="20"/>
                <w:szCs w:val="20"/>
              </w:rPr>
              <w:t>50-1500</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最大搅拌量：</w:t>
            </w:r>
            <w:r>
              <w:rPr>
                <w:rFonts w:ascii="宋体" w:hAnsi="宋体"/>
                <w:color w:val="000000"/>
                <w:sz w:val="20"/>
                <w:szCs w:val="20"/>
              </w:rPr>
              <w:t>6*500ml</w:t>
            </w:r>
          </w:p>
          <w:p>
            <w:pPr>
              <w:widowControl/>
              <w:jc w:val="left"/>
              <w:rPr>
                <w:rFonts w:ascii="宋体" w:hAnsi="宋体"/>
                <w:color w:val="000000"/>
                <w:sz w:val="20"/>
                <w:szCs w:val="20"/>
              </w:rPr>
            </w:pPr>
            <w:r>
              <w:rPr>
                <w:rFonts w:ascii="宋体" w:hAnsi="宋体"/>
                <w:color w:val="000000"/>
                <w:sz w:val="20"/>
                <w:szCs w:val="20"/>
              </w:rPr>
              <w:t>6</w:t>
            </w:r>
            <w:r>
              <w:rPr>
                <w:rFonts w:hint="eastAsia" w:ascii="宋体" w:hAnsi="宋体"/>
                <w:color w:val="000000"/>
                <w:sz w:val="20"/>
                <w:szCs w:val="20"/>
              </w:rPr>
              <w:t>联数显</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磁力搅拌器</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转速：</w:t>
            </w:r>
            <w:r>
              <w:rPr>
                <w:rFonts w:ascii="宋体" w:hAnsi="宋体"/>
                <w:color w:val="000000"/>
                <w:sz w:val="20"/>
                <w:szCs w:val="20"/>
              </w:rPr>
              <w:t>20-2000</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最大搅拌量：</w:t>
            </w:r>
            <w:r>
              <w:rPr>
                <w:rFonts w:ascii="宋体" w:hAnsi="宋体"/>
                <w:color w:val="000000"/>
                <w:sz w:val="20"/>
                <w:szCs w:val="20"/>
              </w:rPr>
              <w:t>4L</w:t>
            </w:r>
          </w:p>
          <w:p>
            <w:pPr>
              <w:widowControl/>
              <w:jc w:val="left"/>
              <w:rPr>
                <w:rFonts w:ascii="宋体" w:hAnsi="宋体"/>
                <w:color w:val="000000"/>
                <w:sz w:val="20"/>
                <w:szCs w:val="20"/>
              </w:rPr>
            </w:pPr>
            <w:r>
              <w:rPr>
                <w:rFonts w:hint="eastAsia" w:ascii="宋体" w:hAnsi="宋体"/>
                <w:color w:val="000000"/>
                <w:sz w:val="20"/>
                <w:szCs w:val="20"/>
              </w:rPr>
              <w:t>磁子尺寸</w:t>
            </w:r>
            <w:r>
              <w:rPr>
                <w:rFonts w:ascii="宋体" w:hAnsi="宋体"/>
                <w:color w:val="000000"/>
                <w:sz w:val="20"/>
                <w:szCs w:val="20"/>
              </w:rPr>
              <w:t>30-50</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5</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分析天平</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人性化设计，结构新颖，五面全透明超白玻璃风罩。性能卓越。新一代电磁式称量传感器，使产品的精度有了可靠保障。超大带背光液光显示屏显示，使操作者视觉更柔和、清晰。内置式下称吊钩。电子分析天平具有全自动故障检测，外置砝码，自动校准，全部线性四点校准，超载保护等多种应用程序。设有计件，百分比，单位转换、稳定度、全量程去皮等多种功能，操作简便可靠。</w:t>
            </w:r>
          </w:p>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全彩大屏幕：大屏幕真彩</w:t>
            </w:r>
            <w:r>
              <w:rPr>
                <w:rFonts w:ascii="宋体" w:hAnsi="宋体"/>
                <w:color w:val="000000"/>
                <w:sz w:val="20"/>
                <w:szCs w:val="20"/>
              </w:rPr>
              <w:t>TFT</w:t>
            </w:r>
            <w:r>
              <w:rPr>
                <w:rFonts w:hint="eastAsia" w:ascii="宋体" w:hAnsi="宋体"/>
                <w:color w:val="000000"/>
                <w:sz w:val="20"/>
                <w:szCs w:val="20"/>
              </w:rPr>
              <w:t>液晶显示器，提供丰富的称量显示信息，方便读取</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全屏触摸：符合实验室工作习惯的触摸解决方案，即使戴多双手套也可精确操作</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用户界面：应用双</w:t>
            </w:r>
            <w:r>
              <w:rPr>
                <w:rFonts w:ascii="宋体" w:hAnsi="宋体"/>
                <w:color w:val="000000"/>
                <w:sz w:val="20"/>
                <w:szCs w:val="20"/>
              </w:rPr>
              <w:t>Metro</w:t>
            </w:r>
            <w:r>
              <w:rPr>
                <w:rFonts w:hint="eastAsia" w:ascii="宋体" w:hAnsi="宋体"/>
                <w:color w:val="000000"/>
                <w:sz w:val="20"/>
                <w:szCs w:val="20"/>
              </w:rPr>
              <w:t>配色方案，采用环保色彩，长时间工作眼睛也不会疲劳</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用户操作：丰富的操作信息提示，帮助用户更高效的完成工作流程</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内置程序：标配的便于使用的内置应用程序，以用于各种称量任务，自带密度测量功能</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显示屏防护罩：提供额外的防尘和防划保护，延长天平的使用寿命</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玻璃门运输保护锁：有效的提供天平的运输保护</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全铝制底座设计，防止低频震动，增强称量稳定性</w:t>
            </w:r>
          </w:p>
          <w:p>
            <w:pPr>
              <w:widowControl/>
              <w:jc w:val="left"/>
              <w:rPr>
                <w:rFonts w:hint="eastAsia" w:ascii="宋体" w:hAnsi="宋体" w:eastAsia="宋体"/>
                <w:color w:val="000000"/>
                <w:sz w:val="20"/>
                <w:szCs w:val="20"/>
                <w:lang w:eastAsia="zh-CN"/>
              </w:rPr>
            </w:pPr>
            <w:r>
              <w:rPr>
                <w:rFonts w:ascii="宋体" w:hAnsi="宋体"/>
                <w:color w:val="000000"/>
                <w:sz w:val="20"/>
                <w:szCs w:val="20"/>
              </w:rPr>
              <w:t>9.</w:t>
            </w:r>
            <w:r>
              <w:rPr>
                <w:rFonts w:hint="eastAsia" w:ascii="宋体" w:hAnsi="宋体"/>
                <w:color w:val="000000"/>
                <w:sz w:val="20"/>
                <w:szCs w:val="20"/>
              </w:rPr>
              <w:t>实际分度值：</w:t>
            </w:r>
            <w:r>
              <w:rPr>
                <w:rFonts w:ascii="宋体" w:hAnsi="宋体"/>
                <w:color w:val="000000"/>
                <w:sz w:val="20"/>
                <w:szCs w:val="20"/>
              </w:rPr>
              <w:t>0.0001g</w:t>
            </w:r>
          </w:p>
          <w:p>
            <w:pPr>
              <w:widowControl/>
              <w:jc w:val="left"/>
              <w:rPr>
                <w:rFonts w:hint="eastAsia" w:ascii="宋体" w:hAnsi="宋体" w:eastAsia="宋体"/>
                <w:color w:val="000000"/>
                <w:sz w:val="20"/>
                <w:szCs w:val="20"/>
                <w:lang w:eastAsia="zh-CN"/>
              </w:rPr>
            </w:pPr>
            <w:r>
              <w:rPr>
                <w:rFonts w:ascii="宋体" w:hAnsi="宋体"/>
                <w:color w:val="000000"/>
                <w:sz w:val="20"/>
                <w:szCs w:val="20"/>
              </w:rPr>
              <w:t>10.</w:t>
            </w:r>
            <w:r>
              <w:rPr>
                <w:rFonts w:hint="eastAsia" w:ascii="宋体" w:hAnsi="宋体"/>
                <w:color w:val="000000"/>
                <w:sz w:val="20"/>
                <w:szCs w:val="20"/>
              </w:rPr>
              <w:t>最大称量范围：</w:t>
            </w:r>
            <w:r>
              <w:rPr>
                <w:rFonts w:ascii="宋体" w:hAnsi="宋体"/>
                <w:color w:val="000000"/>
                <w:sz w:val="20"/>
                <w:szCs w:val="20"/>
              </w:rPr>
              <w:t>220g</w:t>
            </w:r>
          </w:p>
          <w:p>
            <w:pPr>
              <w:widowControl/>
              <w:jc w:val="left"/>
              <w:rPr>
                <w:rFonts w:hint="eastAsia" w:ascii="宋体" w:hAnsi="宋体" w:eastAsia="宋体"/>
                <w:color w:val="000000"/>
                <w:sz w:val="20"/>
                <w:szCs w:val="20"/>
                <w:lang w:eastAsia="zh-CN"/>
              </w:rPr>
            </w:pPr>
            <w:r>
              <w:rPr>
                <w:rFonts w:ascii="宋体" w:hAnsi="宋体"/>
                <w:color w:val="000000"/>
                <w:sz w:val="20"/>
                <w:szCs w:val="20"/>
              </w:rPr>
              <w:t>11.</w:t>
            </w:r>
            <w:r>
              <w:rPr>
                <w:rFonts w:hint="eastAsia" w:ascii="宋体" w:hAnsi="宋体"/>
                <w:color w:val="000000"/>
                <w:sz w:val="20"/>
                <w:szCs w:val="20"/>
              </w:rPr>
              <w:t>可重复性标准偏差：</w:t>
            </w:r>
            <w:r>
              <w:rPr>
                <w:rFonts w:ascii="宋体" w:hAnsi="宋体"/>
                <w:color w:val="000000"/>
                <w:sz w:val="20"/>
                <w:szCs w:val="20"/>
              </w:rPr>
              <w:t>0.0001g</w:t>
            </w:r>
          </w:p>
          <w:p>
            <w:pPr>
              <w:widowControl/>
              <w:jc w:val="left"/>
              <w:rPr>
                <w:rFonts w:hint="eastAsia" w:ascii="宋体" w:hAnsi="宋体" w:eastAsia="宋体"/>
                <w:color w:val="000000"/>
                <w:sz w:val="20"/>
                <w:szCs w:val="20"/>
                <w:lang w:eastAsia="zh-CN"/>
              </w:rPr>
            </w:pPr>
            <w:r>
              <w:rPr>
                <w:rFonts w:ascii="宋体" w:hAnsi="宋体"/>
                <w:color w:val="000000"/>
                <w:sz w:val="20"/>
                <w:szCs w:val="20"/>
              </w:rPr>
              <w:t>12.</w:t>
            </w:r>
            <w:r>
              <w:rPr>
                <w:rFonts w:hint="eastAsia" w:ascii="宋体" w:hAnsi="宋体"/>
                <w:color w:val="000000"/>
                <w:sz w:val="20"/>
                <w:szCs w:val="20"/>
              </w:rPr>
              <w:t>校准砝码值：</w:t>
            </w:r>
            <w:r>
              <w:rPr>
                <w:rFonts w:ascii="宋体" w:hAnsi="宋体"/>
                <w:color w:val="000000"/>
                <w:sz w:val="20"/>
                <w:szCs w:val="20"/>
              </w:rPr>
              <w:t>200g</w:t>
            </w:r>
          </w:p>
          <w:p>
            <w:pPr>
              <w:widowControl/>
              <w:jc w:val="left"/>
              <w:rPr>
                <w:rFonts w:ascii="宋体" w:hAnsi="宋体"/>
                <w:color w:val="000000"/>
                <w:sz w:val="20"/>
                <w:szCs w:val="20"/>
              </w:rPr>
            </w:pPr>
            <w:r>
              <w:rPr>
                <w:rFonts w:ascii="宋体" w:hAnsi="宋体"/>
                <w:color w:val="000000"/>
                <w:sz w:val="20"/>
                <w:szCs w:val="20"/>
              </w:rPr>
              <w:t>13.</w:t>
            </w:r>
            <w:r>
              <w:rPr>
                <w:rFonts w:hint="eastAsia" w:ascii="宋体" w:hAnsi="宋体"/>
                <w:color w:val="000000"/>
                <w:sz w:val="20"/>
                <w:szCs w:val="20"/>
              </w:rPr>
              <w:t>类型：外部自动校准</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电子天平</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流畅新颖的外形设计，体现了对现代理念的追求。新的设计，使称重的反应速度更快，定点更迅速。独特的金属底座及机械构造，确保了天平的稳定性，增加了天平的抗干扰性</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具备多种计量单位转换，计数功能及动物称重功能，装置</w:t>
            </w:r>
            <w:r>
              <w:rPr>
                <w:rFonts w:ascii="宋体" w:hAnsi="宋体"/>
                <w:color w:val="000000"/>
                <w:sz w:val="20"/>
                <w:szCs w:val="20"/>
              </w:rPr>
              <w:t>RS232C</w:t>
            </w:r>
            <w:r>
              <w:rPr>
                <w:rFonts w:hint="eastAsia" w:ascii="宋体" w:hAnsi="宋体"/>
                <w:color w:val="000000"/>
                <w:sz w:val="20"/>
                <w:szCs w:val="20"/>
              </w:rPr>
              <w:t>输出接口</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称量范围</w:t>
            </w:r>
            <w:r>
              <w:rPr>
                <w:rFonts w:ascii="宋体" w:hAnsi="宋体"/>
                <w:color w:val="000000"/>
                <w:sz w:val="20"/>
                <w:szCs w:val="20"/>
              </w:rPr>
              <w:t>(g)</w:t>
            </w:r>
            <w:r>
              <w:rPr>
                <w:rFonts w:hint="eastAsia" w:ascii="宋体" w:hAnsi="宋体"/>
                <w:color w:val="000000"/>
                <w:sz w:val="20"/>
                <w:szCs w:val="20"/>
              </w:rPr>
              <w:t>：</w:t>
            </w:r>
            <w:r>
              <w:rPr>
                <w:rFonts w:ascii="宋体" w:hAnsi="宋体"/>
                <w:color w:val="000000"/>
                <w:sz w:val="20"/>
                <w:szCs w:val="20"/>
              </w:rPr>
              <w:t>300</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可读性</w:t>
            </w:r>
            <w:r>
              <w:rPr>
                <w:rFonts w:ascii="宋体" w:hAnsi="宋体"/>
                <w:color w:val="000000"/>
                <w:sz w:val="20"/>
                <w:szCs w:val="20"/>
              </w:rPr>
              <w:t>/</w:t>
            </w:r>
            <w:r>
              <w:rPr>
                <w:rFonts w:hint="eastAsia" w:ascii="宋体" w:hAnsi="宋体"/>
                <w:color w:val="000000"/>
                <w:sz w:val="20"/>
                <w:szCs w:val="20"/>
              </w:rPr>
              <w:t>精度：</w:t>
            </w:r>
            <w:r>
              <w:rPr>
                <w:rFonts w:ascii="宋体" w:hAnsi="宋体"/>
                <w:color w:val="000000"/>
                <w:sz w:val="20"/>
                <w:szCs w:val="20"/>
              </w:rPr>
              <w:t>10mg</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外形尺寸（</w:t>
            </w:r>
            <w:r>
              <w:rPr>
                <w:rFonts w:ascii="宋体" w:hAnsi="宋体"/>
                <w:color w:val="000000"/>
                <w:sz w:val="20"/>
                <w:szCs w:val="20"/>
              </w:rPr>
              <w:t>mm</w:t>
            </w:r>
            <w:r>
              <w:rPr>
                <w:rFonts w:hint="eastAsia" w:ascii="宋体" w:hAnsi="宋体"/>
                <w:color w:val="000000"/>
                <w:sz w:val="20"/>
                <w:szCs w:val="20"/>
              </w:rPr>
              <w:t>）：</w:t>
            </w:r>
            <w:r>
              <w:rPr>
                <w:rFonts w:ascii="宋体" w:hAnsi="宋体"/>
                <w:color w:val="000000"/>
                <w:sz w:val="20"/>
                <w:szCs w:val="20"/>
              </w:rPr>
              <w:t>270×190×110</w:t>
            </w:r>
          </w:p>
          <w:p>
            <w:pPr>
              <w:widowControl/>
              <w:jc w:val="left"/>
              <w:rPr>
                <w:rFonts w:ascii="宋体" w:hAnsi="宋体"/>
                <w:color w:val="000000"/>
                <w:sz w:val="20"/>
                <w:szCs w:val="20"/>
              </w:rPr>
            </w:pPr>
            <w:r>
              <w:rPr>
                <w:rFonts w:ascii="宋体" w:hAnsi="宋体"/>
                <w:color w:val="000000"/>
                <w:sz w:val="20"/>
                <w:szCs w:val="20"/>
              </w:rPr>
              <w:t>6.</w:t>
            </w:r>
            <w:r>
              <w:rPr>
                <w:rFonts w:hint="eastAsia" w:ascii="宋体" w:hAnsi="宋体"/>
                <w:color w:val="000000"/>
                <w:sz w:val="20"/>
                <w:szCs w:val="20"/>
              </w:rPr>
              <w:t>秤盘尺寸（</w:t>
            </w:r>
            <w:r>
              <w:rPr>
                <w:rFonts w:ascii="宋体" w:hAnsi="宋体"/>
                <w:color w:val="000000"/>
                <w:sz w:val="20"/>
                <w:szCs w:val="20"/>
              </w:rPr>
              <w:t>mm</w:t>
            </w:r>
            <w:r>
              <w:rPr>
                <w:rFonts w:hint="eastAsia" w:ascii="宋体" w:hAnsi="宋体"/>
                <w:color w:val="000000"/>
                <w:sz w:val="20"/>
                <w:szCs w:val="20"/>
              </w:rPr>
              <w:t>）：</w:t>
            </w:r>
            <w:r>
              <w:rPr>
                <w:rFonts w:ascii="宋体" w:hAnsi="宋体"/>
                <w:color w:val="000000"/>
                <w:sz w:val="20"/>
                <w:szCs w:val="20"/>
              </w:rPr>
              <w:t>Ф130</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5</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离心机</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离心机是利用离心沉降原理，使溶液中密度不同的细胞（粒子）实现分离、浓缩或提纯。低速离心机具有体积小、噪音低、温升小、使用效率高、安全、可靠等优点，适用于样品量少、分离步骤多的实验分析工作。可在环境温度</w:t>
            </w:r>
            <w:r>
              <w:rPr>
                <w:rFonts w:ascii="宋体" w:hAnsi="宋体"/>
                <w:color w:val="000000"/>
                <w:sz w:val="20"/>
                <w:szCs w:val="20"/>
              </w:rPr>
              <w:t>5-40℃</w:t>
            </w:r>
            <w:r>
              <w:rPr>
                <w:rFonts w:hint="eastAsia" w:ascii="宋体" w:hAnsi="宋体"/>
                <w:color w:val="000000"/>
                <w:sz w:val="20"/>
                <w:szCs w:val="20"/>
              </w:rPr>
              <w:t>，相对湿度不超过</w:t>
            </w:r>
            <w:r>
              <w:rPr>
                <w:rFonts w:ascii="宋体" w:hAnsi="宋体"/>
                <w:color w:val="000000"/>
                <w:sz w:val="20"/>
                <w:szCs w:val="20"/>
              </w:rPr>
              <w:t>80%</w:t>
            </w:r>
            <w:r>
              <w:rPr>
                <w:rFonts w:hint="eastAsia" w:ascii="宋体" w:hAnsi="宋体"/>
                <w:color w:val="000000"/>
                <w:sz w:val="20"/>
                <w:szCs w:val="20"/>
              </w:rPr>
              <w:t>，周围无导电尘埃、爆炸性气体和腐蚀性气体的条件下安全使用。该产品广泛适用于生化分析，放射免疫，环境保护等科研实验室和生产单位对不同密度粒子的分离。</w:t>
            </w:r>
          </w:p>
          <w:p>
            <w:pPr>
              <w:widowControl/>
              <w:jc w:val="left"/>
              <w:rPr>
                <w:rFonts w:ascii="宋体" w:hAnsi="宋体"/>
                <w:color w:val="000000"/>
                <w:sz w:val="20"/>
                <w:szCs w:val="20"/>
              </w:rPr>
            </w:pPr>
            <w:r>
              <w:rPr>
                <w:rFonts w:ascii="宋体" w:hAnsi="宋体"/>
                <w:color w:val="000000"/>
                <w:sz w:val="20"/>
                <w:szCs w:val="20"/>
              </w:rPr>
              <w:t>1</w:t>
            </w:r>
            <w:r>
              <w:rPr>
                <w:rFonts w:hint="eastAsia" w:ascii="宋体" w:hAnsi="宋体"/>
                <w:color w:val="000000"/>
                <w:sz w:val="20"/>
                <w:szCs w:val="20"/>
              </w:rPr>
              <w:t>、机壳采用全钢制外壳，内置保护钢套，简洁紧凑，噪音低；</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、采用先进的</w:t>
            </w:r>
            <w:r>
              <w:rPr>
                <w:rFonts w:ascii="宋体" w:hAnsi="宋体"/>
                <w:color w:val="000000"/>
                <w:sz w:val="20"/>
                <w:szCs w:val="20"/>
              </w:rPr>
              <w:t>CPU</w:t>
            </w:r>
            <w:r>
              <w:rPr>
                <w:rFonts w:hint="eastAsia" w:ascii="宋体" w:hAnsi="宋体"/>
                <w:color w:val="000000"/>
                <w:sz w:val="20"/>
                <w:szCs w:val="20"/>
              </w:rPr>
              <w:t>微机控制系统，微机控制器及微电脑驱动程序可更精确控制转速、时间和相对离心力；</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、免维护无刷电机，速度范围</w:t>
            </w:r>
            <w:r>
              <w:rPr>
                <w:rFonts w:ascii="宋体" w:hAnsi="宋体"/>
                <w:color w:val="000000"/>
                <w:sz w:val="20"/>
                <w:szCs w:val="20"/>
              </w:rPr>
              <w:t>0~4000rpm</w:t>
            </w:r>
            <w:r>
              <w:rPr>
                <w:rFonts w:hint="eastAsia" w:ascii="宋体" w:hAnsi="宋体"/>
                <w:color w:val="000000"/>
                <w:sz w:val="20"/>
                <w:szCs w:val="20"/>
              </w:rPr>
              <w:t>，精确度</w:t>
            </w:r>
            <w:r>
              <w:rPr>
                <w:rFonts w:ascii="宋体" w:hAnsi="宋体"/>
                <w:color w:val="000000"/>
                <w:sz w:val="20"/>
                <w:szCs w:val="20"/>
              </w:rPr>
              <w:t>20rpm</w:t>
            </w:r>
            <w:r>
              <w:rPr>
                <w:rFonts w:hint="eastAsia" w:ascii="宋体" w:hAnsi="宋体"/>
                <w:color w:val="000000"/>
                <w:sz w:val="20"/>
                <w:szCs w:val="20"/>
              </w:rPr>
              <w:t>；</w:t>
            </w:r>
          </w:p>
          <w:p>
            <w:pPr>
              <w:widowControl/>
              <w:jc w:val="left"/>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、配有门盖保护、超速和先进的电子式不平衡探测系统，可以对离心机过程实时监控，确保仪器安全运行；</w:t>
            </w:r>
            <w:r>
              <w:rPr>
                <w:rFonts w:ascii="宋体" w:hAnsi="宋体"/>
                <w:color w:val="000000"/>
                <w:sz w:val="20"/>
                <w:szCs w:val="20"/>
              </w:rPr>
              <w:t xml:space="preserve">               </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、最高转速：</w:t>
            </w:r>
            <w:r>
              <w:rPr>
                <w:rFonts w:ascii="宋体" w:hAnsi="宋体"/>
                <w:color w:val="000000"/>
                <w:sz w:val="20"/>
                <w:szCs w:val="20"/>
              </w:rPr>
              <w:t>4000r/min</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、最大相对离心力：</w:t>
            </w:r>
            <w:r>
              <w:rPr>
                <w:rFonts w:ascii="宋体" w:hAnsi="宋体"/>
                <w:color w:val="000000"/>
                <w:sz w:val="20"/>
                <w:szCs w:val="20"/>
              </w:rPr>
              <w:t>2720xg</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、最大容量：</w:t>
            </w:r>
            <w:r>
              <w:rPr>
                <w:rFonts w:ascii="宋体" w:hAnsi="宋体"/>
                <w:color w:val="000000"/>
                <w:sz w:val="20"/>
                <w:szCs w:val="20"/>
              </w:rPr>
              <w:t>6×50ml</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、电机：免维护无刷电机</w:t>
            </w:r>
          </w:p>
          <w:p>
            <w:pPr>
              <w:widowControl/>
              <w:jc w:val="left"/>
              <w:rPr>
                <w:rFonts w:hint="eastAsia" w:ascii="宋体" w:hAnsi="宋体" w:eastAsia="宋体"/>
                <w:color w:val="000000"/>
                <w:sz w:val="20"/>
                <w:szCs w:val="20"/>
                <w:lang w:eastAsia="zh-CN"/>
              </w:rPr>
            </w:pPr>
            <w:r>
              <w:rPr>
                <w:rFonts w:ascii="宋体" w:hAnsi="宋体"/>
                <w:color w:val="000000"/>
                <w:sz w:val="20"/>
                <w:szCs w:val="20"/>
              </w:rPr>
              <w:t>9</w:t>
            </w:r>
            <w:r>
              <w:rPr>
                <w:rFonts w:hint="eastAsia" w:ascii="宋体" w:hAnsi="宋体"/>
                <w:color w:val="000000"/>
                <w:sz w:val="20"/>
                <w:szCs w:val="20"/>
              </w:rPr>
              <w:t>、噪声：≦</w:t>
            </w:r>
            <w:r>
              <w:rPr>
                <w:rFonts w:ascii="宋体" w:hAnsi="宋体"/>
                <w:color w:val="000000"/>
                <w:sz w:val="20"/>
                <w:szCs w:val="20"/>
              </w:rPr>
              <w:t>55dB(A)</w:t>
            </w:r>
          </w:p>
          <w:p>
            <w:pPr>
              <w:widowControl/>
              <w:jc w:val="left"/>
              <w:rPr>
                <w:rFonts w:hint="eastAsia" w:ascii="宋体" w:hAnsi="宋体" w:eastAsia="宋体"/>
                <w:color w:val="000000"/>
                <w:sz w:val="20"/>
                <w:szCs w:val="20"/>
                <w:lang w:eastAsia="zh-CN"/>
              </w:rPr>
            </w:pPr>
            <w:r>
              <w:rPr>
                <w:rFonts w:ascii="宋体" w:hAnsi="宋体"/>
                <w:color w:val="000000"/>
                <w:sz w:val="20"/>
                <w:szCs w:val="20"/>
              </w:rPr>
              <w:t>10</w:t>
            </w:r>
            <w:r>
              <w:rPr>
                <w:rFonts w:hint="eastAsia" w:ascii="宋体" w:hAnsi="宋体"/>
                <w:color w:val="000000"/>
                <w:sz w:val="20"/>
                <w:szCs w:val="20"/>
              </w:rPr>
              <w:t>、功率</w:t>
            </w:r>
            <w:r>
              <w:rPr>
                <w:rFonts w:ascii="宋体" w:hAnsi="宋体"/>
                <w:color w:val="000000"/>
                <w:sz w:val="20"/>
                <w:szCs w:val="20"/>
              </w:rPr>
              <w:t>:120W</w:t>
            </w:r>
          </w:p>
          <w:p>
            <w:pPr>
              <w:widowControl/>
              <w:jc w:val="left"/>
              <w:rPr>
                <w:rFonts w:hint="eastAsia" w:ascii="宋体" w:hAnsi="宋体" w:eastAsia="宋体"/>
                <w:color w:val="000000"/>
                <w:sz w:val="20"/>
                <w:szCs w:val="20"/>
                <w:lang w:eastAsia="zh-CN"/>
              </w:rPr>
            </w:pPr>
            <w:r>
              <w:rPr>
                <w:rFonts w:ascii="宋体" w:hAnsi="宋体"/>
                <w:color w:val="000000"/>
                <w:sz w:val="20"/>
                <w:szCs w:val="20"/>
              </w:rPr>
              <w:t>11</w:t>
            </w:r>
            <w:r>
              <w:rPr>
                <w:rFonts w:hint="eastAsia" w:ascii="宋体" w:hAnsi="宋体"/>
                <w:color w:val="000000"/>
                <w:sz w:val="20"/>
                <w:szCs w:val="20"/>
              </w:rPr>
              <w:t>、外形尺寸：</w:t>
            </w:r>
            <w:r>
              <w:rPr>
                <w:rFonts w:ascii="宋体" w:hAnsi="宋体"/>
                <w:color w:val="000000"/>
                <w:sz w:val="20"/>
                <w:szCs w:val="20"/>
              </w:rPr>
              <w:t>280×220×265mm(L×W×H)</w:t>
            </w:r>
          </w:p>
          <w:p>
            <w:pPr>
              <w:widowControl/>
              <w:jc w:val="left"/>
              <w:rPr>
                <w:rFonts w:ascii="宋体" w:hAnsi="宋体"/>
                <w:color w:val="000000"/>
                <w:sz w:val="20"/>
                <w:szCs w:val="20"/>
              </w:rPr>
            </w:pPr>
            <w:r>
              <w:rPr>
                <w:rFonts w:ascii="宋体" w:hAnsi="宋体"/>
                <w:color w:val="000000"/>
                <w:sz w:val="20"/>
                <w:szCs w:val="20"/>
              </w:rPr>
              <w:t>12</w:t>
            </w:r>
            <w:r>
              <w:rPr>
                <w:rFonts w:hint="eastAsia" w:ascii="宋体" w:hAnsi="宋体"/>
                <w:color w:val="000000"/>
                <w:sz w:val="20"/>
                <w:szCs w:val="20"/>
              </w:rPr>
              <w:t>、转子：</w:t>
            </w:r>
            <w:r>
              <w:rPr>
                <w:rFonts w:ascii="宋体" w:hAnsi="宋体"/>
                <w:color w:val="000000"/>
                <w:sz w:val="20"/>
                <w:szCs w:val="20"/>
              </w:rPr>
              <w:t>24</w:t>
            </w:r>
            <w:r>
              <w:rPr>
                <w:rFonts w:hint="eastAsia" w:ascii="宋体" w:hAnsi="宋体"/>
                <w:color w:val="000000"/>
                <w:sz w:val="20"/>
                <w:szCs w:val="20"/>
              </w:rPr>
              <w:t>孔</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台式酸度计</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台式酸度计是一种能自动地补偿测量中由于温度变化产生的误差的仪器。仪器测得的</w:t>
            </w:r>
            <w:r>
              <w:rPr>
                <w:rFonts w:ascii="宋体" w:hAnsi="宋体"/>
                <w:color w:val="000000"/>
                <w:sz w:val="20"/>
                <w:szCs w:val="20"/>
              </w:rPr>
              <w:t>PH</w:t>
            </w:r>
            <w:r>
              <w:rPr>
                <w:rFonts w:hint="eastAsia" w:ascii="宋体" w:hAnsi="宋体"/>
                <w:color w:val="000000"/>
                <w:sz w:val="20"/>
                <w:szCs w:val="20"/>
              </w:rPr>
              <w:t>、</w:t>
            </w:r>
            <w:r>
              <w:rPr>
                <w:rFonts w:ascii="宋体" w:hAnsi="宋体"/>
                <w:color w:val="000000"/>
                <w:sz w:val="20"/>
                <w:szCs w:val="20"/>
              </w:rPr>
              <w:t>MV</w:t>
            </w:r>
            <w:r>
              <w:rPr>
                <w:rFonts w:hint="eastAsia" w:ascii="宋体" w:hAnsi="宋体"/>
                <w:color w:val="000000"/>
                <w:sz w:val="20"/>
                <w:szCs w:val="20"/>
              </w:rPr>
              <w:t>或温度值，可由仪器的液晶显示屏上读出，广泛应用于工业、电力、农业、医药、食品、科研和环保等领域。该仪器也是食品厂、饮用水厂办</w:t>
            </w:r>
            <w:r>
              <w:rPr>
                <w:rFonts w:ascii="宋体" w:hAnsi="宋体"/>
                <w:color w:val="000000"/>
                <w:sz w:val="20"/>
                <w:szCs w:val="20"/>
              </w:rPr>
              <w:t>QS</w:t>
            </w:r>
            <w:r>
              <w:rPr>
                <w:rFonts w:hint="eastAsia" w:ascii="宋体" w:hAnsi="宋体"/>
                <w:color w:val="000000"/>
                <w:sz w:val="20"/>
                <w:szCs w:val="20"/>
              </w:rPr>
              <w:t>、</w:t>
            </w:r>
            <w:r>
              <w:rPr>
                <w:rFonts w:ascii="宋体" w:hAnsi="宋体"/>
                <w:color w:val="000000"/>
                <w:sz w:val="20"/>
                <w:szCs w:val="20"/>
              </w:rPr>
              <w:t>HACCP</w:t>
            </w:r>
            <w:r>
              <w:rPr>
                <w:rFonts w:hint="eastAsia" w:ascii="宋体" w:hAnsi="宋体"/>
                <w:color w:val="000000"/>
                <w:sz w:val="20"/>
                <w:szCs w:val="20"/>
              </w:rPr>
              <w:t>认证中的必备检验设备。</w:t>
            </w:r>
          </w:p>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采用</w:t>
            </w:r>
            <w:r>
              <w:rPr>
                <w:rFonts w:ascii="宋体" w:hAnsi="宋体"/>
                <w:color w:val="000000"/>
                <w:sz w:val="20"/>
                <w:szCs w:val="20"/>
              </w:rPr>
              <w:t>6.5</w:t>
            </w:r>
            <w:r>
              <w:rPr>
                <w:rFonts w:hint="eastAsia" w:ascii="宋体" w:hAnsi="宋体"/>
                <w:color w:val="000000"/>
                <w:sz w:val="20"/>
                <w:szCs w:val="20"/>
              </w:rPr>
              <w:t>英寸</w:t>
            </w:r>
            <w:r>
              <w:rPr>
                <w:rFonts w:ascii="宋体" w:hAnsi="宋体"/>
                <w:color w:val="000000"/>
                <w:sz w:val="20"/>
                <w:szCs w:val="20"/>
              </w:rPr>
              <w:t>LED</w:t>
            </w:r>
            <w:r>
              <w:rPr>
                <w:rFonts w:hint="eastAsia" w:ascii="宋体" w:hAnsi="宋体"/>
                <w:color w:val="000000"/>
                <w:sz w:val="20"/>
                <w:szCs w:val="20"/>
              </w:rPr>
              <w:t>屏，参数显示齐全，直观，界面操作人性化设计，方便用户操作使用。</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采用欧姆龙长寿命轻触按键式，方便耐用，可达</w:t>
            </w:r>
            <w:r>
              <w:rPr>
                <w:rFonts w:ascii="宋体" w:hAnsi="宋体"/>
                <w:color w:val="000000"/>
                <w:sz w:val="20"/>
                <w:szCs w:val="20"/>
              </w:rPr>
              <w:t>10</w:t>
            </w:r>
            <w:r>
              <w:rPr>
                <w:rFonts w:hint="eastAsia" w:ascii="宋体" w:hAnsi="宋体"/>
                <w:color w:val="000000"/>
                <w:sz w:val="20"/>
                <w:szCs w:val="20"/>
              </w:rPr>
              <w:t>万次以上。</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符合国际规范的</w:t>
            </w:r>
            <w:r>
              <w:rPr>
                <w:rFonts w:ascii="宋体" w:hAnsi="宋体"/>
                <w:color w:val="000000"/>
                <w:sz w:val="20"/>
                <w:szCs w:val="20"/>
              </w:rPr>
              <w:t>GLP</w:t>
            </w:r>
            <w:r>
              <w:rPr>
                <w:rFonts w:hint="eastAsia" w:ascii="宋体" w:hAnsi="宋体"/>
                <w:color w:val="000000"/>
                <w:sz w:val="20"/>
                <w:szCs w:val="20"/>
              </w:rPr>
              <w:t>要求，具有自动校准、自动温度补偿、数据储存、</w:t>
            </w:r>
            <w:r>
              <w:rPr>
                <w:rFonts w:ascii="宋体" w:hAnsi="宋体"/>
                <w:color w:val="000000"/>
                <w:sz w:val="20"/>
                <w:szCs w:val="20"/>
              </w:rPr>
              <w:t>USB</w:t>
            </w:r>
            <w:r>
              <w:rPr>
                <w:rFonts w:hint="eastAsia" w:ascii="宋体" w:hAnsi="宋体"/>
                <w:color w:val="000000"/>
                <w:sz w:val="20"/>
                <w:szCs w:val="20"/>
              </w:rPr>
              <w:t>输出、时钟显示、无线打印、功能设置和自诊断信息等智能化功能。</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内置大容量存储可储存</w:t>
            </w:r>
            <w:r>
              <w:rPr>
                <w:rFonts w:ascii="宋体" w:hAnsi="宋体"/>
                <w:color w:val="000000"/>
                <w:sz w:val="20"/>
                <w:szCs w:val="20"/>
              </w:rPr>
              <w:t>1000</w:t>
            </w:r>
            <w:r>
              <w:rPr>
                <w:rFonts w:hint="eastAsia" w:ascii="宋体" w:hAnsi="宋体"/>
                <w:color w:val="000000"/>
                <w:sz w:val="20"/>
                <w:szCs w:val="20"/>
              </w:rPr>
              <w:t>套测量数据，数据可以通过</w:t>
            </w:r>
            <w:r>
              <w:rPr>
                <w:rFonts w:ascii="宋体" w:hAnsi="宋体"/>
                <w:color w:val="000000"/>
                <w:sz w:val="20"/>
                <w:szCs w:val="20"/>
              </w:rPr>
              <w:t>U</w:t>
            </w:r>
            <w:r>
              <w:rPr>
                <w:rFonts w:hint="eastAsia" w:ascii="宋体" w:hAnsi="宋体"/>
                <w:color w:val="000000"/>
                <w:sz w:val="20"/>
                <w:szCs w:val="20"/>
              </w:rPr>
              <w:t>盘存储转移数据，存储数据可用通用办公软件</w:t>
            </w:r>
            <w:r>
              <w:rPr>
                <w:rFonts w:ascii="宋体" w:hAnsi="宋体"/>
                <w:color w:val="000000"/>
                <w:sz w:val="20"/>
                <w:szCs w:val="20"/>
              </w:rPr>
              <w:t>EXELL</w:t>
            </w:r>
            <w:r>
              <w:rPr>
                <w:rFonts w:hint="eastAsia" w:ascii="宋体" w:hAnsi="宋体"/>
                <w:color w:val="000000"/>
                <w:sz w:val="20"/>
                <w:szCs w:val="20"/>
              </w:rPr>
              <w:t>打开，极大的方便客户编辑。</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自动识别</w:t>
            </w:r>
            <w:r>
              <w:rPr>
                <w:rFonts w:ascii="宋体" w:hAnsi="宋体"/>
                <w:color w:val="000000"/>
                <w:sz w:val="20"/>
                <w:szCs w:val="20"/>
              </w:rPr>
              <w:t>pH</w:t>
            </w:r>
            <w:r>
              <w:rPr>
                <w:rFonts w:hint="eastAsia" w:ascii="宋体" w:hAnsi="宋体"/>
                <w:color w:val="000000"/>
                <w:sz w:val="20"/>
                <w:szCs w:val="20"/>
              </w:rPr>
              <w:t>标准缓冲溶液，有三个系列的标准缓冲溶液可以选择：欧美系列、</w:t>
            </w:r>
            <w:r>
              <w:rPr>
                <w:rFonts w:ascii="宋体" w:hAnsi="宋体"/>
                <w:color w:val="000000"/>
                <w:sz w:val="20"/>
                <w:szCs w:val="20"/>
              </w:rPr>
              <w:t>NIST</w:t>
            </w:r>
            <w:r>
              <w:rPr>
                <w:rFonts w:hint="eastAsia" w:ascii="宋体" w:hAnsi="宋体"/>
                <w:color w:val="000000"/>
                <w:sz w:val="20"/>
                <w:szCs w:val="20"/>
              </w:rPr>
              <w:t>系列和中国系列。。</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仪器标配蓝牙模块，支持无线蓝牙打印，方便用户操作。选配支持无线蓝牙向手机电脑传输数据。</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可智能判断电极状态，确保客户准确适用。</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符合</w:t>
            </w:r>
            <w:r>
              <w:rPr>
                <w:rFonts w:ascii="宋体" w:hAnsi="宋体"/>
                <w:color w:val="000000"/>
                <w:sz w:val="20"/>
                <w:szCs w:val="20"/>
              </w:rPr>
              <w:t>IP54</w:t>
            </w:r>
            <w:r>
              <w:rPr>
                <w:rFonts w:hint="eastAsia" w:ascii="宋体" w:hAnsi="宋体"/>
                <w:color w:val="000000"/>
                <w:sz w:val="20"/>
                <w:szCs w:val="20"/>
              </w:rPr>
              <w:t>防尘防溅等级设计。</w:t>
            </w:r>
          </w:p>
          <w:p>
            <w:pPr>
              <w:widowControl/>
              <w:jc w:val="left"/>
              <w:rPr>
                <w:rFonts w:hint="eastAsia" w:ascii="宋体" w:hAnsi="宋体" w:eastAsia="宋体"/>
                <w:color w:val="000000"/>
                <w:sz w:val="20"/>
                <w:szCs w:val="20"/>
                <w:lang w:eastAsia="zh-CN"/>
              </w:rPr>
            </w:pPr>
            <w:r>
              <w:rPr>
                <w:rFonts w:ascii="宋体" w:hAnsi="宋体"/>
                <w:color w:val="000000"/>
                <w:sz w:val="20"/>
                <w:szCs w:val="20"/>
              </w:rPr>
              <w:t>9.</w:t>
            </w:r>
            <w:r>
              <w:rPr>
                <w:rFonts w:hint="eastAsia" w:ascii="宋体" w:hAnsi="宋体"/>
                <w:color w:val="000000"/>
                <w:sz w:val="20"/>
                <w:szCs w:val="20"/>
              </w:rPr>
              <w:t>显示屏</w:t>
            </w:r>
            <w:r>
              <w:rPr>
                <w:rFonts w:ascii="宋体" w:hAnsi="宋体"/>
                <w:color w:val="000000"/>
                <w:sz w:val="20"/>
                <w:szCs w:val="20"/>
              </w:rPr>
              <w:t>6</w:t>
            </w: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英寸</w:t>
            </w:r>
            <w:r>
              <w:rPr>
                <w:rFonts w:ascii="宋体" w:hAnsi="宋体"/>
                <w:color w:val="000000"/>
                <w:sz w:val="20"/>
                <w:szCs w:val="20"/>
              </w:rPr>
              <w:t>LED</w:t>
            </w:r>
            <w:r>
              <w:rPr>
                <w:rFonts w:hint="eastAsia" w:ascii="宋体" w:hAnsi="宋体"/>
                <w:color w:val="000000"/>
                <w:sz w:val="20"/>
                <w:szCs w:val="20"/>
              </w:rPr>
              <w:t>屏</w:t>
            </w:r>
          </w:p>
          <w:p>
            <w:pPr>
              <w:widowControl/>
              <w:jc w:val="left"/>
              <w:rPr>
                <w:rFonts w:hint="eastAsia" w:ascii="宋体" w:hAnsi="宋体" w:eastAsia="宋体"/>
                <w:color w:val="000000"/>
                <w:sz w:val="20"/>
                <w:szCs w:val="20"/>
                <w:lang w:eastAsia="zh-CN"/>
              </w:rPr>
            </w:pPr>
            <w:r>
              <w:rPr>
                <w:rFonts w:ascii="宋体" w:hAnsi="宋体"/>
                <w:color w:val="000000"/>
                <w:sz w:val="20"/>
                <w:szCs w:val="20"/>
              </w:rPr>
              <w:t>10.</w:t>
            </w:r>
            <w:r>
              <w:rPr>
                <w:rFonts w:hint="eastAsia" w:ascii="宋体" w:hAnsi="宋体"/>
                <w:color w:val="000000"/>
                <w:sz w:val="20"/>
                <w:szCs w:val="20"/>
              </w:rPr>
              <w:t>显示参数</w:t>
            </w:r>
            <w:r>
              <w:rPr>
                <w:rFonts w:ascii="宋体" w:hAnsi="宋体"/>
                <w:color w:val="000000"/>
                <w:sz w:val="20"/>
                <w:szCs w:val="20"/>
              </w:rPr>
              <w:t>pH,mV</w:t>
            </w:r>
            <w:r>
              <w:rPr>
                <w:rFonts w:hint="eastAsia" w:ascii="宋体" w:hAnsi="宋体"/>
                <w:color w:val="000000"/>
                <w:sz w:val="20"/>
                <w:szCs w:val="20"/>
              </w:rPr>
              <w:t>和温度</w:t>
            </w:r>
          </w:p>
          <w:p>
            <w:pPr>
              <w:widowControl/>
              <w:jc w:val="left"/>
              <w:rPr>
                <w:rFonts w:hint="eastAsia" w:ascii="宋体" w:hAnsi="宋体" w:eastAsia="宋体"/>
                <w:color w:val="000000"/>
                <w:sz w:val="20"/>
                <w:szCs w:val="20"/>
                <w:lang w:eastAsia="zh-CN"/>
              </w:rPr>
            </w:pPr>
            <w:r>
              <w:rPr>
                <w:rFonts w:ascii="宋体" w:hAnsi="宋体"/>
                <w:color w:val="000000"/>
                <w:sz w:val="20"/>
                <w:szCs w:val="20"/>
              </w:rPr>
              <w:t>11.pH</w:t>
            </w:r>
            <w:r>
              <w:rPr>
                <w:rFonts w:hint="eastAsia" w:ascii="宋体" w:hAnsi="宋体"/>
                <w:color w:val="000000"/>
                <w:sz w:val="20"/>
                <w:szCs w:val="20"/>
              </w:rPr>
              <w:t>测量范围</w:t>
            </w:r>
            <w:r>
              <w:rPr>
                <w:rFonts w:ascii="宋体" w:hAnsi="宋体"/>
                <w:color w:val="000000"/>
                <w:sz w:val="20"/>
                <w:szCs w:val="20"/>
              </w:rPr>
              <w:t>-2.00</w:t>
            </w:r>
            <w:r>
              <w:rPr>
                <w:rFonts w:hint="eastAsia" w:ascii="宋体" w:hAnsi="宋体"/>
                <w:color w:val="000000"/>
                <w:sz w:val="20"/>
                <w:szCs w:val="20"/>
              </w:rPr>
              <w:t>至</w:t>
            </w:r>
            <w:r>
              <w:rPr>
                <w:rFonts w:ascii="宋体" w:hAnsi="宋体"/>
                <w:color w:val="000000"/>
                <w:sz w:val="20"/>
                <w:szCs w:val="20"/>
              </w:rPr>
              <w:t>18.00pH</w:t>
            </w:r>
          </w:p>
          <w:p>
            <w:pPr>
              <w:widowControl/>
              <w:jc w:val="left"/>
              <w:rPr>
                <w:rFonts w:hint="eastAsia" w:ascii="宋体" w:hAnsi="宋体" w:eastAsia="宋体"/>
                <w:color w:val="000000"/>
                <w:sz w:val="20"/>
                <w:szCs w:val="20"/>
                <w:lang w:eastAsia="zh-CN"/>
              </w:rPr>
            </w:pPr>
            <w:r>
              <w:rPr>
                <w:rFonts w:ascii="宋体" w:hAnsi="宋体"/>
                <w:color w:val="000000"/>
                <w:sz w:val="20"/>
                <w:szCs w:val="20"/>
              </w:rPr>
              <w:t>12.pH</w:t>
            </w:r>
            <w:r>
              <w:rPr>
                <w:rFonts w:hint="eastAsia" w:ascii="宋体" w:hAnsi="宋体"/>
                <w:color w:val="000000"/>
                <w:sz w:val="20"/>
                <w:szCs w:val="20"/>
              </w:rPr>
              <w:t>分辨率</w:t>
            </w:r>
            <w:r>
              <w:rPr>
                <w:rFonts w:ascii="宋体" w:hAnsi="宋体"/>
                <w:color w:val="000000"/>
                <w:sz w:val="20"/>
                <w:szCs w:val="20"/>
              </w:rPr>
              <w:t>0.01pH</w:t>
            </w:r>
          </w:p>
          <w:p>
            <w:pPr>
              <w:widowControl/>
              <w:jc w:val="left"/>
              <w:rPr>
                <w:rFonts w:hint="eastAsia" w:ascii="宋体" w:hAnsi="宋体" w:eastAsia="宋体"/>
                <w:color w:val="000000"/>
                <w:sz w:val="20"/>
                <w:szCs w:val="20"/>
                <w:lang w:eastAsia="zh-CN"/>
              </w:rPr>
            </w:pPr>
            <w:r>
              <w:rPr>
                <w:rFonts w:ascii="宋体" w:hAnsi="宋体"/>
                <w:color w:val="000000"/>
                <w:sz w:val="20"/>
                <w:szCs w:val="20"/>
              </w:rPr>
              <w:t>13.pH</w:t>
            </w:r>
            <w:r>
              <w:rPr>
                <w:rFonts w:hint="eastAsia" w:ascii="宋体" w:hAnsi="宋体"/>
                <w:color w:val="000000"/>
                <w:sz w:val="20"/>
                <w:szCs w:val="20"/>
              </w:rPr>
              <w:t>相对精度</w:t>
            </w:r>
            <w:r>
              <w:rPr>
                <w:rFonts w:ascii="宋体" w:hAnsi="宋体"/>
                <w:color w:val="000000"/>
                <w:sz w:val="20"/>
                <w:szCs w:val="20"/>
              </w:rPr>
              <w:t>±0.02pH</w:t>
            </w:r>
          </w:p>
          <w:p>
            <w:pPr>
              <w:widowControl/>
              <w:jc w:val="left"/>
              <w:rPr>
                <w:rFonts w:hint="eastAsia" w:ascii="宋体" w:hAnsi="宋体" w:eastAsia="宋体"/>
                <w:color w:val="000000"/>
                <w:sz w:val="20"/>
                <w:szCs w:val="20"/>
                <w:lang w:eastAsia="zh-CN"/>
              </w:rPr>
            </w:pPr>
            <w:r>
              <w:rPr>
                <w:rFonts w:ascii="宋体" w:hAnsi="宋体"/>
                <w:color w:val="000000"/>
                <w:sz w:val="20"/>
                <w:szCs w:val="20"/>
              </w:rPr>
              <w:t>14.</w:t>
            </w:r>
            <w:r>
              <w:rPr>
                <w:rFonts w:hint="eastAsia" w:ascii="宋体" w:hAnsi="宋体"/>
                <w:color w:val="000000"/>
                <w:sz w:val="20"/>
                <w:szCs w:val="20"/>
              </w:rPr>
              <w:t>输入电流</w:t>
            </w:r>
            <w:r>
              <w:rPr>
                <w:rFonts w:ascii="宋体" w:hAnsi="宋体"/>
                <w:color w:val="000000"/>
                <w:sz w:val="20"/>
                <w:szCs w:val="20"/>
              </w:rPr>
              <w:t>≤2×10-12A</w:t>
            </w:r>
          </w:p>
          <w:p>
            <w:pPr>
              <w:widowControl/>
              <w:jc w:val="left"/>
              <w:rPr>
                <w:rFonts w:hint="eastAsia" w:ascii="宋体" w:hAnsi="宋体" w:eastAsia="宋体"/>
                <w:color w:val="000000"/>
                <w:sz w:val="20"/>
                <w:szCs w:val="20"/>
                <w:lang w:eastAsia="zh-CN"/>
              </w:rPr>
            </w:pPr>
            <w:r>
              <w:rPr>
                <w:rFonts w:ascii="宋体" w:hAnsi="宋体"/>
                <w:color w:val="000000"/>
                <w:sz w:val="20"/>
                <w:szCs w:val="20"/>
              </w:rPr>
              <w:t>15.</w:t>
            </w:r>
            <w:r>
              <w:rPr>
                <w:rFonts w:hint="eastAsia" w:ascii="宋体" w:hAnsi="宋体"/>
                <w:color w:val="000000"/>
                <w:sz w:val="20"/>
                <w:szCs w:val="20"/>
              </w:rPr>
              <w:t>输入阻抗</w:t>
            </w:r>
            <w:r>
              <w:rPr>
                <w:rFonts w:ascii="宋体" w:hAnsi="宋体"/>
                <w:color w:val="000000"/>
                <w:sz w:val="20"/>
                <w:szCs w:val="20"/>
              </w:rPr>
              <w:t>≥1×1012Ω</w:t>
            </w:r>
          </w:p>
          <w:p>
            <w:pPr>
              <w:widowControl/>
              <w:jc w:val="left"/>
              <w:rPr>
                <w:rFonts w:hint="eastAsia" w:ascii="宋体" w:hAnsi="宋体" w:eastAsia="宋体"/>
                <w:color w:val="000000"/>
                <w:sz w:val="20"/>
                <w:szCs w:val="20"/>
                <w:lang w:eastAsia="zh-CN"/>
              </w:rPr>
            </w:pPr>
            <w:r>
              <w:rPr>
                <w:rFonts w:ascii="宋体" w:hAnsi="宋体"/>
                <w:color w:val="000000"/>
                <w:sz w:val="20"/>
                <w:szCs w:val="20"/>
              </w:rPr>
              <w:t>16.mV</w:t>
            </w:r>
            <w:r>
              <w:rPr>
                <w:rFonts w:hint="eastAsia" w:ascii="宋体" w:hAnsi="宋体"/>
                <w:color w:val="000000"/>
                <w:sz w:val="20"/>
                <w:szCs w:val="20"/>
              </w:rPr>
              <w:t>测量范围</w:t>
            </w:r>
            <w:r>
              <w:rPr>
                <w:rFonts w:ascii="宋体" w:hAnsi="宋体"/>
                <w:color w:val="000000"/>
                <w:sz w:val="20"/>
                <w:szCs w:val="20"/>
              </w:rPr>
              <w:t>-1200.00</w:t>
            </w:r>
            <w:r>
              <w:rPr>
                <w:rFonts w:hint="eastAsia" w:ascii="宋体" w:hAnsi="宋体"/>
                <w:color w:val="000000"/>
                <w:sz w:val="20"/>
                <w:szCs w:val="20"/>
              </w:rPr>
              <w:t>～</w:t>
            </w:r>
            <w:r>
              <w:rPr>
                <w:rFonts w:ascii="宋体" w:hAnsi="宋体"/>
                <w:color w:val="000000"/>
                <w:sz w:val="20"/>
                <w:szCs w:val="20"/>
              </w:rPr>
              <w:t>1999.00mV</w:t>
            </w:r>
          </w:p>
          <w:p>
            <w:pPr>
              <w:widowControl/>
              <w:jc w:val="left"/>
              <w:rPr>
                <w:rFonts w:hint="eastAsia" w:ascii="宋体" w:hAnsi="宋体" w:eastAsia="宋体"/>
                <w:color w:val="000000"/>
                <w:sz w:val="20"/>
                <w:szCs w:val="20"/>
                <w:lang w:eastAsia="zh-CN"/>
              </w:rPr>
            </w:pPr>
            <w:r>
              <w:rPr>
                <w:rFonts w:ascii="宋体" w:hAnsi="宋体"/>
                <w:color w:val="000000"/>
                <w:sz w:val="20"/>
                <w:szCs w:val="20"/>
              </w:rPr>
              <w:t>17.mV</w:t>
            </w:r>
            <w:r>
              <w:rPr>
                <w:rFonts w:hint="eastAsia" w:ascii="宋体" w:hAnsi="宋体"/>
                <w:color w:val="000000"/>
                <w:sz w:val="20"/>
                <w:szCs w:val="20"/>
              </w:rPr>
              <w:t>分辨率</w:t>
            </w:r>
            <w:r>
              <w:rPr>
                <w:rFonts w:ascii="宋体" w:hAnsi="宋体"/>
                <w:color w:val="000000"/>
                <w:sz w:val="20"/>
                <w:szCs w:val="20"/>
              </w:rPr>
              <w:t>1mV</w:t>
            </w:r>
          </w:p>
          <w:p>
            <w:pPr>
              <w:widowControl/>
              <w:jc w:val="left"/>
              <w:rPr>
                <w:rFonts w:hint="eastAsia" w:ascii="宋体" w:hAnsi="宋体" w:eastAsia="宋体"/>
                <w:color w:val="000000"/>
                <w:sz w:val="20"/>
                <w:szCs w:val="20"/>
                <w:lang w:eastAsia="zh-CN"/>
              </w:rPr>
            </w:pPr>
            <w:r>
              <w:rPr>
                <w:rFonts w:ascii="宋体" w:hAnsi="宋体"/>
                <w:color w:val="000000"/>
                <w:sz w:val="20"/>
                <w:szCs w:val="20"/>
              </w:rPr>
              <w:t>18.mV</w:t>
            </w:r>
            <w:r>
              <w:rPr>
                <w:rFonts w:hint="eastAsia" w:ascii="宋体" w:hAnsi="宋体"/>
                <w:color w:val="000000"/>
                <w:sz w:val="20"/>
                <w:szCs w:val="20"/>
              </w:rPr>
              <w:t>相对精度</w:t>
            </w:r>
            <w:r>
              <w:rPr>
                <w:rFonts w:ascii="宋体" w:hAnsi="宋体"/>
                <w:color w:val="000000"/>
                <w:sz w:val="20"/>
                <w:szCs w:val="20"/>
              </w:rPr>
              <w:t>±0.1%FS</w:t>
            </w:r>
          </w:p>
          <w:p>
            <w:pPr>
              <w:widowControl/>
              <w:jc w:val="left"/>
              <w:rPr>
                <w:rFonts w:hint="eastAsia" w:ascii="宋体" w:hAnsi="宋体" w:eastAsia="宋体"/>
                <w:color w:val="000000"/>
                <w:sz w:val="20"/>
                <w:szCs w:val="20"/>
                <w:lang w:eastAsia="zh-CN"/>
              </w:rPr>
            </w:pPr>
            <w:r>
              <w:rPr>
                <w:rFonts w:ascii="宋体" w:hAnsi="宋体"/>
                <w:color w:val="000000"/>
                <w:sz w:val="20"/>
                <w:szCs w:val="20"/>
              </w:rPr>
              <w:t>19.</w:t>
            </w:r>
            <w:r>
              <w:rPr>
                <w:rFonts w:hint="eastAsia" w:ascii="宋体" w:hAnsi="宋体"/>
                <w:color w:val="000000"/>
                <w:sz w:val="20"/>
                <w:szCs w:val="20"/>
              </w:rPr>
              <w:t>温度测量范围</w:t>
            </w:r>
            <w:r>
              <w:rPr>
                <w:rFonts w:ascii="宋体" w:hAnsi="宋体"/>
                <w:color w:val="000000"/>
                <w:sz w:val="20"/>
                <w:szCs w:val="20"/>
              </w:rPr>
              <w:t>0-60℃</w:t>
            </w:r>
          </w:p>
          <w:p>
            <w:pPr>
              <w:widowControl/>
              <w:jc w:val="left"/>
              <w:rPr>
                <w:rFonts w:hint="eastAsia" w:ascii="宋体" w:hAnsi="宋体" w:eastAsia="宋体"/>
                <w:color w:val="000000"/>
                <w:sz w:val="20"/>
                <w:szCs w:val="20"/>
                <w:lang w:eastAsia="zh-CN"/>
              </w:rPr>
            </w:pPr>
            <w:r>
              <w:rPr>
                <w:rFonts w:ascii="宋体" w:hAnsi="宋体"/>
                <w:color w:val="000000"/>
                <w:sz w:val="20"/>
                <w:szCs w:val="20"/>
              </w:rPr>
              <w:t>20.</w:t>
            </w:r>
            <w:r>
              <w:rPr>
                <w:rFonts w:hint="eastAsia" w:ascii="宋体" w:hAnsi="宋体"/>
                <w:color w:val="000000"/>
                <w:sz w:val="20"/>
                <w:szCs w:val="20"/>
              </w:rPr>
              <w:t>温度分辨率</w:t>
            </w:r>
            <w:r>
              <w:rPr>
                <w:rFonts w:ascii="宋体" w:hAnsi="宋体"/>
                <w:color w:val="000000"/>
                <w:sz w:val="20"/>
                <w:szCs w:val="20"/>
              </w:rPr>
              <w:t>0.1℃</w:t>
            </w:r>
          </w:p>
          <w:p>
            <w:pPr>
              <w:widowControl/>
              <w:jc w:val="left"/>
              <w:rPr>
                <w:rFonts w:hint="eastAsia" w:ascii="宋体" w:hAnsi="宋体" w:eastAsia="宋体"/>
                <w:color w:val="000000"/>
                <w:sz w:val="20"/>
                <w:szCs w:val="20"/>
                <w:lang w:eastAsia="zh-CN"/>
              </w:rPr>
            </w:pPr>
            <w:r>
              <w:rPr>
                <w:rFonts w:ascii="宋体" w:hAnsi="宋体"/>
                <w:color w:val="000000"/>
                <w:sz w:val="20"/>
                <w:szCs w:val="20"/>
              </w:rPr>
              <w:t>21.</w:t>
            </w:r>
            <w:r>
              <w:rPr>
                <w:rFonts w:hint="eastAsia" w:ascii="宋体" w:hAnsi="宋体"/>
                <w:color w:val="000000"/>
                <w:sz w:val="20"/>
                <w:szCs w:val="20"/>
              </w:rPr>
              <w:t>温度相对精度</w:t>
            </w:r>
            <w:r>
              <w:rPr>
                <w:rFonts w:ascii="宋体" w:hAnsi="宋体"/>
                <w:color w:val="000000"/>
                <w:sz w:val="20"/>
                <w:szCs w:val="20"/>
              </w:rPr>
              <w:t>±0.5℃</w:t>
            </w:r>
          </w:p>
          <w:p>
            <w:pPr>
              <w:widowControl/>
              <w:jc w:val="left"/>
              <w:rPr>
                <w:rFonts w:hint="eastAsia" w:ascii="宋体" w:hAnsi="宋体" w:eastAsia="宋体"/>
                <w:color w:val="000000"/>
                <w:sz w:val="20"/>
                <w:szCs w:val="20"/>
                <w:lang w:eastAsia="zh-CN"/>
              </w:rPr>
            </w:pPr>
            <w:r>
              <w:rPr>
                <w:rFonts w:ascii="宋体" w:hAnsi="宋体"/>
                <w:color w:val="000000"/>
                <w:sz w:val="20"/>
                <w:szCs w:val="20"/>
              </w:rPr>
              <w:t>22.</w:t>
            </w:r>
            <w:r>
              <w:rPr>
                <w:rFonts w:hint="eastAsia" w:ascii="宋体" w:hAnsi="宋体"/>
                <w:color w:val="000000"/>
                <w:sz w:val="20"/>
                <w:szCs w:val="20"/>
              </w:rPr>
              <w:t>温度补偿手动</w:t>
            </w:r>
            <w:r>
              <w:rPr>
                <w:rFonts w:ascii="宋体" w:hAnsi="宋体"/>
                <w:color w:val="000000"/>
                <w:sz w:val="20"/>
                <w:szCs w:val="20"/>
              </w:rPr>
              <w:t>/</w:t>
            </w:r>
            <w:r>
              <w:rPr>
                <w:rFonts w:hint="eastAsia" w:ascii="宋体" w:hAnsi="宋体"/>
                <w:color w:val="000000"/>
                <w:sz w:val="20"/>
                <w:szCs w:val="20"/>
              </w:rPr>
              <w:t>自动（</w:t>
            </w:r>
            <w:r>
              <w:rPr>
                <w:rFonts w:ascii="宋体" w:hAnsi="宋体"/>
                <w:color w:val="000000"/>
                <w:sz w:val="20"/>
                <w:szCs w:val="20"/>
              </w:rPr>
              <w:t>-5.0</w:t>
            </w:r>
            <w:r>
              <w:rPr>
                <w:rFonts w:hint="eastAsia" w:ascii="宋体" w:hAnsi="宋体"/>
                <w:color w:val="000000"/>
                <w:sz w:val="20"/>
                <w:szCs w:val="20"/>
              </w:rPr>
              <w:t>～</w:t>
            </w:r>
            <w:r>
              <w:rPr>
                <w:rFonts w:ascii="宋体" w:hAnsi="宋体"/>
                <w:color w:val="000000"/>
                <w:sz w:val="20"/>
                <w:szCs w:val="20"/>
              </w:rPr>
              <w:t>105.0</w:t>
            </w:r>
            <w:r>
              <w:rPr>
                <w:rFonts w:hint="eastAsia" w:ascii="宋体" w:hAnsi="宋体"/>
                <w:color w:val="000000"/>
                <w:sz w:val="20"/>
                <w:szCs w:val="20"/>
              </w:rPr>
              <w:t>）</w:t>
            </w:r>
            <w:r>
              <w:rPr>
                <w:rFonts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23.</w:t>
            </w:r>
            <w:r>
              <w:rPr>
                <w:rFonts w:hint="eastAsia" w:ascii="宋体" w:hAnsi="宋体"/>
                <w:color w:val="000000"/>
                <w:sz w:val="20"/>
                <w:szCs w:val="20"/>
              </w:rPr>
              <w:t>校准自动（</w:t>
            </w:r>
            <w:r>
              <w:rPr>
                <w:rFonts w:ascii="宋体" w:hAnsi="宋体"/>
                <w:color w:val="000000"/>
                <w:sz w:val="20"/>
                <w:szCs w:val="20"/>
              </w:rPr>
              <w:t>2</w:t>
            </w:r>
            <w:r>
              <w:rPr>
                <w:rFonts w:hint="eastAsia" w:ascii="宋体" w:hAnsi="宋体"/>
                <w:color w:val="000000"/>
                <w:sz w:val="20"/>
                <w:szCs w:val="20"/>
              </w:rPr>
              <w:t>点校准</w:t>
            </w:r>
            <w:r>
              <w:rPr>
                <w:rFonts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24.GLP</w:t>
            </w:r>
            <w:r>
              <w:rPr>
                <w:rFonts w:hint="eastAsia" w:ascii="宋体" w:hAnsi="宋体"/>
                <w:color w:val="000000"/>
                <w:sz w:val="20"/>
                <w:szCs w:val="20"/>
              </w:rPr>
              <w:t>标准符合</w:t>
            </w:r>
          </w:p>
          <w:p>
            <w:pPr>
              <w:widowControl/>
              <w:jc w:val="left"/>
              <w:rPr>
                <w:rFonts w:hint="eastAsia" w:ascii="宋体" w:hAnsi="宋体" w:eastAsia="宋体"/>
                <w:color w:val="000000"/>
                <w:sz w:val="20"/>
                <w:szCs w:val="20"/>
                <w:lang w:eastAsia="zh-CN"/>
              </w:rPr>
            </w:pPr>
            <w:r>
              <w:rPr>
                <w:rFonts w:ascii="宋体" w:hAnsi="宋体"/>
                <w:color w:val="000000"/>
                <w:sz w:val="20"/>
                <w:szCs w:val="20"/>
              </w:rPr>
              <w:t>25.</w:t>
            </w:r>
            <w:r>
              <w:rPr>
                <w:rFonts w:hint="eastAsia" w:ascii="宋体" w:hAnsi="宋体"/>
                <w:color w:val="000000"/>
                <w:sz w:val="20"/>
                <w:szCs w:val="20"/>
              </w:rPr>
              <w:t>缓冲液欧</w:t>
            </w:r>
            <w:r>
              <w:rPr>
                <w:rFonts w:ascii="宋体" w:hAnsi="宋体"/>
                <w:color w:val="000000"/>
                <w:sz w:val="20"/>
                <w:szCs w:val="20"/>
              </w:rPr>
              <w:t>/</w:t>
            </w:r>
            <w:r>
              <w:rPr>
                <w:rFonts w:hint="eastAsia" w:ascii="宋体" w:hAnsi="宋体"/>
                <w:color w:val="000000"/>
                <w:sz w:val="20"/>
                <w:szCs w:val="20"/>
              </w:rPr>
              <w:t>美</w:t>
            </w:r>
            <w:r>
              <w:rPr>
                <w:rFonts w:ascii="宋体" w:hAnsi="宋体"/>
                <w:color w:val="000000"/>
                <w:sz w:val="20"/>
                <w:szCs w:val="20"/>
              </w:rPr>
              <w:t>/NIST.Erope/USA/NIST</w:t>
            </w:r>
          </w:p>
          <w:p>
            <w:pPr>
              <w:widowControl/>
              <w:jc w:val="left"/>
              <w:rPr>
                <w:rFonts w:hint="eastAsia" w:ascii="宋体" w:hAnsi="宋体" w:eastAsia="宋体"/>
                <w:color w:val="000000"/>
                <w:sz w:val="20"/>
                <w:szCs w:val="20"/>
                <w:lang w:eastAsia="zh-CN"/>
              </w:rPr>
            </w:pPr>
            <w:r>
              <w:rPr>
                <w:rFonts w:ascii="宋体" w:hAnsi="宋体"/>
                <w:color w:val="000000"/>
                <w:sz w:val="20"/>
                <w:szCs w:val="20"/>
              </w:rPr>
              <w:t>26.</w:t>
            </w:r>
            <w:r>
              <w:rPr>
                <w:rFonts w:hint="eastAsia" w:ascii="宋体" w:hAnsi="宋体"/>
                <w:color w:val="000000"/>
                <w:sz w:val="20"/>
                <w:szCs w:val="20"/>
              </w:rPr>
              <w:t>数据存储</w:t>
            </w:r>
            <w:r>
              <w:rPr>
                <w:rFonts w:ascii="宋体" w:hAnsi="宋体"/>
                <w:color w:val="000000"/>
                <w:sz w:val="20"/>
                <w:szCs w:val="20"/>
              </w:rPr>
              <w:t>200</w:t>
            </w:r>
            <w:r>
              <w:rPr>
                <w:rFonts w:hint="eastAsia" w:ascii="宋体" w:hAnsi="宋体"/>
                <w:color w:val="000000"/>
                <w:sz w:val="20"/>
                <w:szCs w:val="20"/>
              </w:rPr>
              <w:t>组</w:t>
            </w:r>
          </w:p>
          <w:p>
            <w:pPr>
              <w:widowControl/>
              <w:jc w:val="left"/>
              <w:rPr>
                <w:rFonts w:hint="eastAsia" w:ascii="宋体" w:hAnsi="宋体" w:eastAsia="宋体"/>
                <w:color w:val="000000"/>
                <w:sz w:val="20"/>
                <w:szCs w:val="20"/>
                <w:lang w:eastAsia="zh-CN"/>
              </w:rPr>
            </w:pPr>
            <w:r>
              <w:rPr>
                <w:rFonts w:ascii="宋体" w:hAnsi="宋体"/>
                <w:color w:val="000000"/>
                <w:sz w:val="20"/>
                <w:szCs w:val="20"/>
              </w:rPr>
              <w:t>27.</w:t>
            </w:r>
            <w:r>
              <w:rPr>
                <w:rFonts w:hint="eastAsia" w:ascii="宋体" w:hAnsi="宋体"/>
                <w:color w:val="000000"/>
                <w:sz w:val="20"/>
                <w:szCs w:val="20"/>
              </w:rPr>
              <w:t>通讯接口</w:t>
            </w:r>
            <w:r>
              <w:rPr>
                <w:rFonts w:ascii="宋体" w:hAnsi="宋体"/>
                <w:color w:val="000000"/>
                <w:sz w:val="20"/>
                <w:szCs w:val="20"/>
              </w:rPr>
              <w:t>USB2.0</w:t>
            </w:r>
            <w:r>
              <w:rPr>
                <w:rFonts w:hint="eastAsia" w:ascii="宋体" w:hAnsi="宋体"/>
                <w:color w:val="000000"/>
                <w:sz w:val="20"/>
                <w:szCs w:val="20"/>
              </w:rPr>
              <w:t>，蓝牙无线，</w:t>
            </w:r>
            <w:r>
              <w:rPr>
                <w:rFonts w:ascii="宋体" w:hAnsi="宋体"/>
                <w:color w:val="000000"/>
                <w:sz w:val="20"/>
                <w:szCs w:val="20"/>
              </w:rPr>
              <w:t>232</w:t>
            </w:r>
          </w:p>
          <w:p>
            <w:pPr>
              <w:widowControl/>
              <w:jc w:val="left"/>
              <w:rPr>
                <w:rFonts w:hint="eastAsia" w:ascii="宋体" w:hAnsi="宋体" w:eastAsia="宋体"/>
                <w:color w:val="000000"/>
                <w:sz w:val="20"/>
                <w:szCs w:val="20"/>
                <w:lang w:eastAsia="zh-CN"/>
              </w:rPr>
            </w:pPr>
            <w:r>
              <w:rPr>
                <w:rFonts w:ascii="宋体" w:hAnsi="宋体"/>
                <w:color w:val="000000"/>
                <w:sz w:val="20"/>
                <w:szCs w:val="20"/>
              </w:rPr>
              <w:t>28.</w:t>
            </w:r>
            <w:r>
              <w:rPr>
                <w:rFonts w:hint="eastAsia" w:ascii="宋体" w:hAnsi="宋体"/>
                <w:color w:val="000000"/>
                <w:sz w:val="20"/>
                <w:szCs w:val="20"/>
              </w:rPr>
              <w:t>工作条件温度：</w:t>
            </w:r>
            <w:r>
              <w:rPr>
                <w:rFonts w:ascii="宋体" w:hAnsi="宋体"/>
                <w:color w:val="000000"/>
                <w:sz w:val="20"/>
                <w:szCs w:val="20"/>
              </w:rPr>
              <w:t>5-40</w:t>
            </w:r>
            <w:r>
              <w:rPr>
                <w:rFonts w:hint="eastAsia" w:ascii="宋体" w:hAnsi="宋体"/>
                <w:color w:val="000000"/>
                <w:sz w:val="20"/>
                <w:szCs w:val="20"/>
              </w:rPr>
              <w:t>度湿度：</w:t>
            </w:r>
            <w:r>
              <w:rPr>
                <w:rFonts w:ascii="宋体" w:hAnsi="宋体"/>
                <w:color w:val="000000"/>
                <w:sz w:val="20"/>
                <w:szCs w:val="20"/>
              </w:rPr>
              <w:t>5-85%</w:t>
            </w:r>
          </w:p>
          <w:p>
            <w:pPr>
              <w:widowControl/>
              <w:jc w:val="left"/>
              <w:rPr>
                <w:rFonts w:hint="eastAsia" w:ascii="宋体" w:hAnsi="宋体" w:eastAsia="宋体"/>
                <w:color w:val="000000"/>
                <w:sz w:val="20"/>
                <w:szCs w:val="20"/>
                <w:lang w:eastAsia="zh-CN"/>
              </w:rPr>
            </w:pPr>
            <w:r>
              <w:rPr>
                <w:rFonts w:ascii="宋体" w:hAnsi="宋体"/>
                <w:color w:val="000000"/>
                <w:sz w:val="20"/>
                <w:szCs w:val="20"/>
              </w:rPr>
              <w:t>29.</w:t>
            </w:r>
            <w:r>
              <w:rPr>
                <w:rFonts w:hint="eastAsia" w:ascii="宋体" w:hAnsi="宋体"/>
                <w:color w:val="000000"/>
                <w:sz w:val="20"/>
                <w:szCs w:val="20"/>
              </w:rPr>
              <w:t>电源</w:t>
            </w:r>
            <w:r>
              <w:rPr>
                <w:rFonts w:ascii="宋体" w:hAnsi="宋体"/>
                <w:color w:val="000000"/>
                <w:sz w:val="20"/>
                <w:szCs w:val="20"/>
              </w:rPr>
              <w:t>9V2A</w:t>
            </w:r>
            <w:r>
              <w:rPr>
                <w:rFonts w:hint="eastAsia" w:ascii="宋体" w:hAnsi="宋体"/>
                <w:color w:val="000000"/>
                <w:sz w:val="20"/>
                <w:szCs w:val="20"/>
              </w:rPr>
              <w:t>（</w:t>
            </w:r>
            <w:r>
              <w:rPr>
                <w:rFonts w:ascii="宋体" w:hAnsi="宋体"/>
                <w:color w:val="000000"/>
                <w:sz w:val="20"/>
                <w:szCs w:val="20"/>
              </w:rPr>
              <w:t>110-220,50Hz-60Hz</w:t>
            </w:r>
            <w:r>
              <w:rPr>
                <w:rFonts w:hint="eastAsia" w:ascii="宋体" w:hAnsi="宋体"/>
                <w:color w:val="000000"/>
                <w:sz w:val="20"/>
                <w:szCs w:val="20"/>
              </w:rPr>
              <w:t>适配器）</w:t>
            </w:r>
          </w:p>
          <w:p>
            <w:pPr>
              <w:widowControl/>
              <w:jc w:val="left"/>
              <w:rPr>
                <w:rFonts w:ascii="宋体" w:hAnsi="宋体"/>
                <w:color w:val="000000"/>
                <w:sz w:val="20"/>
                <w:szCs w:val="20"/>
              </w:rPr>
            </w:pPr>
            <w:r>
              <w:rPr>
                <w:rFonts w:ascii="宋体" w:hAnsi="宋体"/>
                <w:color w:val="000000"/>
                <w:sz w:val="20"/>
                <w:szCs w:val="20"/>
              </w:rPr>
              <w:t>30.</w:t>
            </w:r>
            <w:r>
              <w:rPr>
                <w:rFonts w:hint="eastAsia" w:ascii="宋体" w:hAnsi="宋体"/>
                <w:color w:val="000000"/>
                <w:sz w:val="20"/>
                <w:szCs w:val="20"/>
              </w:rPr>
              <w:t>产品尺寸和重量</w:t>
            </w:r>
            <w:r>
              <w:rPr>
                <w:rFonts w:ascii="宋体" w:hAnsi="宋体"/>
                <w:color w:val="000000"/>
                <w:sz w:val="20"/>
                <w:szCs w:val="20"/>
              </w:rPr>
              <w:t>160×190×70mm/880g</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笔式酸度计</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笔式酸度计是一种常用的仪器设备</w:t>
            </w:r>
            <w:r>
              <w:rPr>
                <w:rFonts w:ascii="宋体" w:hAnsi="宋体"/>
                <w:color w:val="000000"/>
                <w:sz w:val="20"/>
                <w:szCs w:val="20"/>
              </w:rPr>
              <w:t>,</w:t>
            </w:r>
            <w:r>
              <w:rPr>
                <w:rFonts w:hint="eastAsia" w:ascii="宋体" w:hAnsi="宋体"/>
                <w:color w:val="000000"/>
                <w:sz w:val="20"/>
                <w:szCs w:val="20"/>
              </w:rPr>
              <w:t>又名</w:t>
            </w:r>
            <w:r>
              <w:rPr>
                <w:rFonts w:ascii="宋体" w:hAnsi="宋体"/>
                <w:color w:val="000000"/>
                <w:sz w:val="20"/>
                <w:szCs w:val="20"/>
              </w:rPr>
              <w:t>PH</w:t>
            </w:r>
            <w:r>
              <w:rPr>
                <w:rFonts w:hint="eastAsia" w:ascii="宋体" w:hAnsi="宋体"/>
                <w:color w:val="000000"/>
                <w:sz w:val="20"/>
                <w:szCs w:val="20"/>
              </w:rPr>
              <w:t>计。主要用来精密测量液体介质的酸碱度值</w:t>
            </w:r>
            <w:r>
              <w:rPr>
                <w:rFonts w:ascii="宋体" w:hAnsi="宋体"/>
                <w:color w:val="000000"/>
                <w:sz w:val="20"/>
                <w:szCs w:val="20"/>
              </w:rPr>
              <w:t>,</w:t>
            </w:r>
            <w:r>
              <w:rPr>
                <w:rFonts w:hint="eastAsia" w:ascii="宋体" w:hAnsi="宋体"/>
                <w:color w:val="000000"/>
                <w:sz w:val="20"/>
                <w:szCs w:val="20"/>
              </w:rPr>
              <w:t>配上相应的离子选择电极也可以测量离子电极电位</w:t>
            </w:r>
            <w:r>
              <w:rPr>
                <w:rFonts w:ascii="宋体" w:hAnsi="宋体"/>
                <w:color w:val="000000"/>
                <w:sz w:val="20"/>
                <w:szCs w:val="20"/>
              </w:rPr>
              <w:t>MV</w:t>
            </w:r>
            <w:r>
              <w:rPr>
                <w:rFonts w:hint="eastAsia" w:ascii="宋体" w:hAnsi="宋体"/>
                <w:color w:val="000000"/>
                <w:sz w:val="20"/>
                <w:szCs w:val="20"/>
              </w:rPr>
              <w:t>值，广泛应用于工业</w:t>
            </w:r>
            <w:r>
              <w:rPr>
                <w:rFonts w:ascii="宋体" w:hAnsi="宋体"/>
                <w:color w:val="000000"/>
                <w:sz w:val="20"/>
                <w:szCs w:val="20"/>
              </w:rPr>
              <w:t>,</w:t>
            </w:r>
            <w:r>
              <w:rPr>
                <w:rFonts w:hint="eastAsia" w:ascii="宋体" w:hAnsi="宋体"/>
                <w:color w:val="000000"/>
                <w:sz w:val="20"/>
                <w:szCs w:val="20"/>
              </w:rPr>
              <w:t>农业</w:t>
            </w:r>
            <w:r>
              <w:rPr>
                <w:rFonts w:ascii="宋体" w:hAnsi="宋体"/>
                <w:color w:val="000000"/>
                <w:sz w:val="20"/>
                <w:szCs w:val="20"/>
              </w:rPr>
              <w:t>,</w:t>
            </w:r>
            <w:r>
              <w:rPr>
                <w:rFonts w:hint="eastAsia" w:ascii="宋体" w:hAnsi="宋体"/>
                <w:color w:val="000000"/>
                <w:sz w:val="20"/>
                <w:szCs w:val="20"/>
              </w:rPr>
              <w:t>科研</w:t>
            </w:r>
            <w:r>
              <w:rPr>
                <w:rFonts w:ascii="宋体" w:hAnsi="宋体"/>
                <w:color w:val="000000"/>
                <w:sz w:val="20"/>
                <w:szCs w:val="20"/>
              </w:rPr>
              <w:t>,</w:t>
            </w:r>
            <w:r>
              <w:rPr>
                <w:rFonts w:hint="eastAsia" w:ascii="宋体" w:hAnsi="宋体"/>
                <w:color w:val="000000"/>
                <w:sz w:val="20"/>
                <w:szCs w:val="20"/>
              </w:rPr>
              <w:t>环保等领域</w:t>
            </w:r>
            <w:r>
              <w:rPr>
                <w:rFonts w:ascii="宋体" w:hAnsi="宋体"/>
                <w:color w:val="000000"/>
                <w:sz w:val="20"/>
                <w:szCs w:val="20"/>
              </w:rPr>
              <w:t>.</w:t>
            </w:r>
            <w:r>
              <w:rPr>
                <w:rFonts w:hint="eastAsia" w:ascii="宋体" w:hAnsi="宋体"/>
                <w:color w:val="000000"/>
                <w:sz w:val="20"/>
                <w:szCs w:val="20"/>
              </w:rPr>
              <w:t>该仪器也是食品厂、饮用水厂办</w:t>
            </w:r>
            <w:r>
              <w:rPr>
                <w:rFonts w:ascii="宋体" w:hAnsi="宋体"/>
                <w:color w:val="000000"/>
                <w:sz w:val="20"/>
                <w:szCs w:val="20"/>
              </w:rPr>
              <w:t>QS</w:t>
            </w:r>
            <w:r>
              <w:rPr>
                <w:rFonts w:hint="eastAsia" w:ascii="宋体" w:hAnsi="宋体"/>
                <w:color w:val="000000"/>
                <w:sz w:val="20"/>
                <w:szCs w:val="20"/>
              </w:rPr>
              <w:t>、</w:t>
            </w:r>
            <w:r>
              <w:rPr>
                <w:rFonts w:ascii="宋体" w:hAnsi="宋体"/>
                <w:color w:val="000000"/>
                <w:sz w:val="20"/>
                <w:szCs w:val="20"/>
              </w:rPr>
              <w:t>HACCP</w:t>
            </w:r>
            <w:r>
              <w:rPr>
                <w:rFonts w:hint="eastAsia" w:ascii="宋体" w:hAnsi="宋体"/>
                <w:color w:val="000000"/>
                <w:sz w:val="20"/>
                <w:szCs w:val="20"/>
              </w:rPr>
              <w:t>认证中的随身必备检验设备。笔试酸度计是测定溶液</w:t>
            </w:r>
            <w:r>
              <w:rPr>
                <w:rFonts w:ascii="宋体" w:hAnsi="宋体"/>
                <w:color w:val="000000"/>
                <w:sz w:val="20"/>
                <w:szCs w:val="20"/>
              </w:rPr>
              <w:t>pH</w:t>
            </w:r>
            <w:r>
              <w:rPr>
                <w:rFonts w:hint="eastAsia" w:ascii="宋体" w:hAnsi="宋体"/>
                <w:color w:val="000000"/>
                <w:sz w:val="20"/>
                <w:szCs w:val="20"/>
              </w:rPr>
              <w:t>值的仪器。酸度计的主体是精密的电位计。测定时把复合电极插在被测溶液中，由于被测溶液的酸度（氢离子浓度）不同而产生不同的电动势，将它通过直流放大器放大，最后由读数指示器（电压表）指出被测溶液的</w:t>
            </w:r>
            <w:r>
              <w:rPr>
                <w:rFonts w:ascii="宋体" w:hAnsi="宋体"/>
                <w:color w:val="000000"/>
                <w:sz w:val="20"/>
                <w:szCs w:val="20"/>
              </w:rPr>
              <w:t>pH</w:t>
            </w:r>
            <w:r>
              <w:rPr>
                <w:rFonts w:hint="eastAsia" w:ascii="宋体" w:hAnsi="宋体"/>
                <w:color w:val="000000"/>
                <w:sz w:val="20"/>
                <w:szCs w:val="20"/>
              </w:rPr>
              <w:t>值。酸度计能在</w:t>
            </w:r>
            <w:r>
              <w:rPr>
                <w:rFonts w:ascii="宋体" w:hAnsi="宋体"/>
                <w:color w:val="000000"/>
                <w:sz w:val="20"/>
                <w:szCs w:val="20"/>
              </w:rPr>
              <w:t>0</w:t>
            </w:r>
            <w:r>
              <w:rPr>
                <w:rFonts w:hint="eastAsia" w:ascii="宋体" w:hAnsi="宋体"/>
                <w:color w:val="000000"/>
                <w:sz w:val="20"/>
                <w:szCs w:val="20"/>
              </w:rPr>
              <w:t>～</w:t>
            </w:r>
            <w:r>
              <w:rPr>
                <w:rFonts w:ascii="宋体" w:hAnsi="宋体"/>
                <w:color w:val="000000"/>
                <w:sz w:val="20"/>
                <w:szCs w:val="20"/>
              </w:rPr>
              <w:t>14pH</w:t>
            </w:r>
            <w:r>
              <w:rPr>
                <w:rFonts w:hint="eastAsia" w:ascii="宋体" w:hAnsi="宋体"/>
                <w:color w:val="000000"/>
                <w:sz w:val="20"/>
                <w:szCs w:val="20"/>
              </w:rPr>
              <w:t>值范围内使用。</w:t>
            </w:r>
          </w:p>
          <w:p>
            <w:pPr>
              <w:widowControl/>
              <w:jc w:val="left"/>
              <w:rPr>
                <w:rFonts w:hint="eastAsia" w:ascii="宋体" w:hAnsi="宋体" w:eastAsia="宋体"/>
                <w:color w:val="000000"/>
                <w:sz w:val="20"/>
                <w:szCs w:val="20"/>
                <w:lang w:eastAsia="zh-CN"/>
              </w:rPr>
            </w:pPr>
            <w:r>
              <w:rPr>
                <w:rFonts w:ascii="宋体" w:hAnsi="宋体"/>
                <w:color w:val="000000"/>
                <w:sz w:val="20"/>
                <w:szCs w:val="20"/>
              </w:rPr>
              <w:t>1.PH</w:t>
            </w:r>
            <w:r>
              <w:rPr>
                <w:rFonts w:hint="eastAsia" w:ascii="宋体" w:hAnsi="宋体"/>
                <w:color w:val="000000"/>
                <w:sz w:val="20"/>
                <w:szCs w:val="20"/>
              </w:rPr>
              <w:t>测量范围：</w:t>
            </w:r>
            <w:r>
              <w:rPr>
                <w:rFonts w:ascii="宋体" w:hAnsi="宋体"/>
                <w:color w:val="000000"/>
                <w:sz w:val="20"/>
                <w:szCs w:val="20"/>
              </w:rPr>
              <w:t>0.00-14.00Ph</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分辨率：</w:t>
            </w:r>
            <w:r>
              <w:rPr>
                <w:rFonts w:ascii="宋体" w:hAnsi="宋体"/>
                <w:color w:val="000000"/>
                <w:sz w:val="20"/>
                <w:szCs w:val="20"/>
              </w:rPr>
              <w:t>±0.01Ph</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校准点：</w:t>
            </w:r>
            <w:r>
              <w:rPr>
                <w:rFonts w:ascii="宋体" w:hAnsi="宋体"/>
                <w:color w:val="000000"/>
                <w:sz w:val="20"/>
                <w:szCs w:val="20"/>
              </w:rPr>
              <w:t>3</w:t>
            </w:r>
            <w:r>
              <w:rPr>
                <w:rFonts w:hint="eastAsia" w:ascii="宋体" w:hAnsi="宋体"/>
                <w:color w:val="000000"/>
                <w:sz w:val="20"/>
                <w:szCs w:val="20"/>
              </w:rPr>
              <w:t>点</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使用校准液：</w:t>
            </w:r>
            <w:r>
              <w:rPr>
                <w:rFonts w:ascii="宋体" w:hAnsi="宋体"/>
                <w:color w:val="000000"/>
                <w:sz w:val="20"/>
                <w:szCs w:val="20"/>
              </w:rPr>
              <w:t>USA</w:t>
            </w:r>
            <w:r>
              <w:rPr>
                <w:rFonts w:hint="eastAsia" w:ascii="宋体" w:hAnsi="宋体"/>
                <w:color w:val="000000"/>
                <w:sz w:val="20"/>
                <w:szCs w:val="20"/>
              </w:rPr>
              <w:t>（</w:t>
            </w:r>
            <w:r>
              <w:rPr>
                <w:rFonts w:ascii="宋体" w:hAnsi="宋体"/>
                <w:color w:val="000000"/>
                <w:sz w:val="20"/>
                <w:szCs w:val="20"/>
              </w:rPr>
              <w:t>ph4.01/7.00/10.01</w:t>
            </w:r>
            <w:r>
              <w:rPr>
                <w:rFonts w:hint="eastAsia" w:ascii="宋体" w:hAnsi="宋体"/>
                <w:color w:val="000000"/>
                <w:sz w:val="20"/>
                <w:szCs w:val="20"/>
              </w:rPr>
              <w:t>）或</w:t>
            </w:r>
            <w:r>
              <w:rPr>
                <w:rFonts w:ascii="宋体" w:hAnsi="宋体"/>
                <w:color w:val="000000"/>
                <w:sz w:val="20"/>
                <w:szCs w:val="20"/>
              </w:rPr>
              <w:t>NIST</w:t>
            </w:r>
            <w:r>
              <w:rPr>
                <w:rFonts w:hint="eastAsia" w:ascii="宋体" w:hAnsi="宋体"/>
                <w:color w:val="000000"/>
                <w:sz w:val="20"/>
                <w:szCs w:val="20"/>
              </w:rPr>
              <w:t>（</w:t>
            </w:r>
            <w:r>
              <w:rPr>
                <w:rFonts w:ascii="宋体" w:hAnsi="宋体"/>
                <w:color w:val="000000"/>
                <w:sz w:val="20"/>
                <w:szCs w:val="20"/>
              </w:rPr>
              <w:t>ph4.01/6.86/9.18</w:t>
            </w:r>
            <w:r>
              <w:rPr>
                <w:rFonts w:hint="eastAsia"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温度补偿范围：</w:t>
            </w:r>
            <w:r>
              <w:rPr>
                <w:rFonts w:ascii="宋体" w:hAnsi="宋体"/>
                <w:color w:val="000000"/>
                <w:sz w:val="20"/>
                <w:szCs w:val="20"/>
              </w:rPr>
              <w:t>0-50℃32-122F</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温度补偿方式：自动</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温度显示：显示</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数据锁定：手动锁定</w:t>
            </w:r>
          </w:p>
          <w:p>
            <w:pPr>
              <w:widowControl/>
              <w:jc w:val="left"/>
              <w:rPr>
                <w:rFonts w:hint="eastAsia" w:ascii="宋体" w:hAnsi="宋体" w:eastAsia="宋体"/>
                <w:color w:val="000000"/>
                <w:sz w:val="20"/>
                <w:szCs w:val="20"/>
                <w:lang w:eastAsia="zh-CN"/>
              </w:rPr>
            </w:pPr>
            <w:r>
              <w:rPr>
                <w:rFonts w:ascii="宋体" w:hAnsi="宋体"/>
                <w:color w:val="000000"/>
                <w:sz w:val="20"/>
                <w:szCs w:val="20"/>
              </w:rPr>
              <w:t>9.</w:t>
            </w:r>
            <w:r>
              <w:rPr>
                <w:rFonts w:hint="eastAsia" w:ascii="宋体" w:hAnsi="宋体"/>
                <w:color w:val="000000"/>
                <w:sz w:val="20"/>
                <w:szCs w:val="20"/>
              </w:rPr>
              <w:t>传感器类型：</w:t>
            </w:r>
            <w:r>
              <w:rPr>
                <w:rFonts w:ascii="宋体" w:hAnsi="宋体"/>
                <w:color w:val="000000"/>
                <w:sz w:val="20"/>
                <w:szCs w:val="20"/>
              </w:rPr>
              <w:t>E-PHSCAN-ST</w:t>
            </w:r>
          </w:p>
          <w:p>
            <w:pPr>
              <w:widowControl/>
              <w:jc w:val="left"/>
              <w:rPr>
                <w:rFonts w:hint="eastAsia" w:ascii="宋体" w:hAnsi="宋体" w:eastAsia="宋体"/>
                <w:color w:val="000000"/>
                <w:sz w:val="20"/>
                <w:szCs w:val="20"/>
                <w:lang w:eastAsia="zh-CN"/>
              </w:rPr>
            </w:pPr>
            <w:r>
              <w:rPr>
                <w:rFonts w:ascii="宋体" w:hAnsi="宋体"/>
                <w:color w:val="000000"/>
                <w:sz w:val="20"/>
                <w:szCs w:val="20"/>
              </w:rPr>
              <w:t>10.</w:t>
            </w:r>
            <w:r>
              <w:rPr>
                <w:rFonts w:hint="eastAsia" w:ascii="宋体" w:hAnsi="宋体"/>
                <w:color w:val="000000"/>
                <w:sz w:val="20"/>
                <w:szCs w:val="20"/>
              </w:rPr>
              <w:t>操作温度：</w:t>
            </w:r>
            <w:r>
              <w:rPr>
                <w:rFonts w:ascii="宋体" w:hAnsi="宋体"/>
                <w:color w:val="000000"/>
                <w:sz w:val="20"/>
                <w:szCs w:val="20"/>
              </w:rPr>
              <w:t>0-50℃32-122F</w:t>
            </w:r>
          </w:p>
          <w:p>
            <w:pPr>
              <w:widowControl/>
              <w:jc w:val="left"/>
              <w:rPr>
                <w:rFonts w:hint="eastAsia" w:ascii="宋体" w:hAnsi="宋体" w:eastAsia="宋体"/>
                <w:color w:val="000000"/>
                <w:sz w:val="20"/>
                <w:szCs w:val="20"/>
                <w:lang w:eastAsia="zh-CN"/>
              </w:rPr>
            </w:pPr>
            <w:r>
              <w:rPr>
                <w:rFonts w:ascii="宋体" w:hAnsi="宋体"/>
                <w:color w:val="000000"/>
                <w:sz w:val="20"/>
                <w:szCs w:val="20"/>
              </w:rPr>
              <w:t>11.</w:t>
            </w:r>
            <w:r>
              <w:rPr>
                <w:rFonts w:hint="eastAsia" w:ascii="宋体" w:hAnsi="宋体"/>
                <w:color w:val="000000"/>
                <w:sz w:val="20"/>
                <w:szCs w:val="20"/>
              </w:rPr>
              <w:t>电源类型：</w:t>
            </w:r>
            <w:r>
              <w:rPr>
                <w:rFonts w:ascii="宋体" w:hAnsi="宋体"/>
                <w:color w:val="000000"/>
                <w:sz w:val="20"/>
                <w:szCs w:val="20"/>
              </w:rPr>
              <w:t>4*LR44</w:t>
            </w:r>
          </w:p>
          <w:p>
            <w:pPr>
              <w:widowControl/>
              <w:jc w:val="left"/>
              <w:rPr>
                <w:rFonts w:hint="eastAsia" w:ascii="宋体" w:hAnsi="宋体" w:eastAsia="宋体"/>
                <w:color w:val="000000"/>
                <w:sz w:val="20"/>
                <w:szCs w:val="20"/>
                <w:lang w:eastAsia="zh-CN"/>
              </w:rPr>
            </w:pPr>
            <w:r>
              <w:rPr>
                <w:rFonts w:ascii="宋体" w:hAnsi="宋体"/>
                <w:color w:val="000000"/>
                <w:sz w:val="20"/>
                <w:szCs w:val="20"/>
              </w:rPr>
              <w:t>12.</w:t>
            </w:r>
            <w:r>
              <w:rPr>
                <w:rFonts w:hint="eastAsia" w:ascii="宋体" w:hAnsi="宋体"/>
                <w:color w:val="000000"/>
                <w:sz w:val="20"/>
                <w:szCs w:val="20"/>
              </w:rPr>
              <w:t>电源使用时间：约</w:t>
            </w:r>
            <w:r>
              <w:rPr>
                <w:rFonts w:ascii="宋体" w:hAnsi="宋体"/>
                <w:color w:val="000000"/>
                <w:sz w:val="20"/>
                <w:szCs w:val="20"/>
              </w:rPr>
              <w:t>80</w:t>
            </w:r>
            <w:r>
              <w:rPr>
                <w:rFonts w:hint="eastAsia" w:ascii="宋体" w:hAnsi="宋体"/>
                <w:color w:val="000000"/>
                <w:sz w:val="20"/>
                <w:szCs w:val="20"/>
              </w:rPr>
              <w:t>小时</w:t>
            </w:r>
          </w:p>
          <w:p>
            <w:pPr>
              <w:widowControl/>
              <w:jc w:val="left"/>
              <w:rPr>
                <w:rFonts w:hint="eastAsia" w:ascii="宋体" w:hAnsi="宋体" w:eastAsia="宋体"/>
                <w:color w:val="000000"/>
                <w:sz w:val="20"/>
                <w:szCs w:val="20"/>
                <w:lang w:eastAsia="zh-CN"/>
              </w:rPr>
            </w:pPr>
            <w:r>
              <w:rPr>
                <w:rFonts w:ascii="宋体" w:hAnsi="宋体"/>
                <w:color w:val="000000"/>
                <w:sz w:val="20"/>
                <w:szCs w:val="20"/>
              </w:rPr>
              <w:t>13.</w:t>
            </w:r>
            <w:r>
              <w:rPr>
                <w:rFonts w:hint="eastAsia" w:ascii="宋体" w:hAnsi="宋体"/>
                <w:color w:val="000000"/>
                <w:sz w:val="20"/>
                <w:szCs w:val="20"/>
              </w:rPr>
              <w:t>外形尺寸：</w:t>
            </w:r>
            <w:r>
              <w:rPr>
                <w:rFonts w:ascii="宋体" w:hAnsi="宋体"/>
                <w:color w:val="000000"/>
                <w:sz w:val="20"/>
                <w:szCs w:val="20"/>
              </w:rPr>
              <w:t>185</w:t>
            </w:r>
            <w:r>
              <w:rPr>
                <w:rFonts w:hint="eastAsia" w:ascii="宋体" w:hAnsi="宋体"/>
                <w:color w:val="000000"/>
                <w:sz w:val="20"/>
                <w:szCs w:val="20"/>
              </w:rPr>
              <w:t>（长）</w:t>
            </w:r>
            <w:r>
              <w:rPr>
                <w:rFonts w:ascii="宋体" w:hAnsi="宋体"/>
                <w:color w:val="000000"/>
                <w:sz w:val="20"/>
                <w:szCs w:val="20"/>
              </w:rPr>
              <w:t>*40</w:t>
            </w:r>
            <w:r>
              <w:rPr>
                <w:rFonts w:hint="eastAsia" w:ascii="宋体" w:hAnsi="宋体"/>
                <w:color w:val="000000"/>
                <w:sz w:val="20"/>
                <w:szCs w:val="20"/>
              </w:rPr>
              <w:t>（直径）</w:t>
            </w:r>
            <w:r>
              <w:rPr>
                <w:rFonts w:ascii="宋体" w:hAnsi="宋体"/>
                <w:color w:val="000000"/>
                <w:sz w:val="20"/>
                <w:szCs w:val="20"/>
              </w:rPr>
              <w:t>mm</w:t>
            </w:r>
          </w:p>
          <w:p>
            <w:pPr>
              <w:widowControl/>
              <w:jc w:val="left"/>
              <w:rPr>
                <w:rFonts w:ascii="宋体" w:hAnsi="宋体"/>
                <w:color w:val="000000"/>
                <w:sz w:val="20"/>
                <w:szCs w:val="20"/>
              </w:rPr>
            </w:pPr>
            <w:r>
              <w:rPr>
                <w:rFonts w:ascii="宋体" w:hAnsi="宋体"/>
                <w:color w:val="000000"/>
                <w:sz w:val="20"/>
                <w:szCs w:val="20"/>
              </w:rPr>
              <w:t>14.</w:t>
            </w:r>
            <w:r>
              <w:rPr>
                <w:rFonts w:hint="eastAsia" w:ascii="宋体" w:hAnsi="宋体"/>
                <w:color w:val="000000"/>
                <w:sz w:val="20"/>
                <w:szCs w:val="20"/>
              </w:rPr>
              <w:t>仪表重量：</w:t>
            </w:r>
            <w:r>
              <w:rPr>
                <w:rFonts w:ascii="宋体" w:hAnsi="宋体"/>
                <w:color w:val="000000"/>
                <w:sz w:val="20"/>
                <w:szCs w:val="20"/>
              </w:rPr>
              <w:t>88g</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化学冷藏设备</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含冷藏、冷冻、保鲜功能，容量大于3</w:t>
            </w:r>
            <w:r>
              <w:rPr>
                <w:rFonts w:ascii="宋体" w:hAnsi="宋体" w:cs="宋体"/>
                <w:kern w:val="0"/>
                <w:sz w:val="20"/>
                <w:szCs w:val="20"/>
              </w:rPr>
              <w:t>50L</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kern w:val="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数据采集器</w:t>
            </w:r>
          </w:p>
        </w:tc>
        <w:tc>
          <w:tcPr>
            <w:tcW w:w="6088"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1、模块化结构</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2、与计算机USB接口通讯，无须外接电源；全数字通道，每个数据通道最大采样速率可达20KHz，带有静电防护</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3、连接插口采用BT接口，具有方向性和自锁功能，可以防止传感器脱落保证数据传输稳定</w:t>
            </w:r>
          </w:p>
          <w:p>
            <w:pPr>
              <w:widowControl/>
              <w:jc w:val="left"/>
              <w:rPr>
                <w:rFonts w:ascii="宋体" w:hAnsi="宋体"/>
                <w:color w:val="000000"/>
                <w:sz w:val="20"/>
                <w:szCs w:val="20"/>
              </w:rPr>
            </w:pPr>
            <w:r>
              <w:rPr>
                <w:rFonts w:hint="eastAsia" w:ascii="宋体" w:hAnsi="宋体" w:cs="宋体"/>
                <w:kern w:val="0"/>
                <w:sz w:val="20"/>
                <w:szCs w:val="20"/>
              </w:rPr>
              <w:t>4、可根据实验教学需要，选择接插有线接口或无线接收实现与传感器通讯；支持有线/无线状态下的四通道并行采集，支持热插拔连接。</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color w:val="000000"/>
                <w:kern w:val="0"/>
                <w:sz w:val="20"/>
                <w:szCs w:val="20"/>
              </w:rPr>
              <w:t>无线接口</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color w:val="000000"/>
                <w:kern w:val="0"/>
                <w:sz w:val="20"/>
                <w:szCs w:val="20"/>
              </w:rPr>
              <w:t>模块化结构，采用无线方式接入四种相同或不同的传感器并支持四通道并行采集，全数字通道，与数据采集器接插使用。在此种工作状态下，传感器应转化为与采集器的无线通信状态。</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传感器无线发射模块-电脑版</w:t>
            </w:r>
          </w:p>
        </w:tc>
        <w:tc>
          <w:tcPr>
            <w:tcW w:w="6088" w:type="dxa"/>
            <w:shd w:val="clear" w:color="auto" w:fill="auto"/>
            <w:vAlign w:val="center"/>
          </w:tcPr>
          <w:p>
            <w:pPr>
              <w:widowControl/>
              <w:jc w:val="left"/>
              <w:rPr>
                <w:rFonts w:hint="eastAsia" w:ascii="宋体" w:hAnsi="宋体" w:eastAsia="宋体"/>
                <w:kern w:val="0"/>
                <w:sz w:val="20"/>
                <w:szCs w:val="20"/>
                <w:lang w:eastAsia="zh-CN"/>
              </w:rPr>
            </w:pPr>
            <w:r>
              <w:rPr>
                <w:rFonts w:ascii="宋体" w:hAnsi="宋体"/>
                <w:kern w:val="0"/>
                <w:sz w:val="20"/>
                <w:szCs w:val="20"/>
              </w:rPr>
              <w:t>1</w:t>
            </w:r>
            <w:r>
              <w:rPr>
                <w:rFonts w:hint="eastAsia" w:ascii="宋体" w:hAnsi="宋体"/>
                <w:kern w:val="0"/>
                <w:sz w:val="20"/>
                <w:szCs w:val="20"/>
              </w:rPr>
              <w:t>、模块化结构</w:t>
            </w:r>
          </w:p>
          <w:p>
            <w:pPr>
              <w:widowControl/>
              <w:jc w:val="left"/>
              <w:rPr>
                <w:rFonts w:hint="eastAsia" w:ascii="宋体" w:hAnsi="宋体" w:eastAsia="宋体"/>
                <w:kern w:val="0"/>
                <w:sz w:val="20"/>
                <w:szCs w:val="20"/>
                <w:lang w:eastAsia="zh-CN"/>
              </w:rPr>
            </w:pPr>
            <w:r>
              <w:rPr>
                <w:rFonts w:ascii="宋体" w:hAnsi="宋体"/>
                <w:kern w:val="0"/>
                <w:sz w:val="20"/>
                <w:szCs w:val="20"/>
              </w:rPr>
              <w:t>2</w:t>
            </w:r>
            <w:r>
              <w:rPr>
                <w:rFonts w:hint="eastAsia" w:ascii="宋体" w:hAnsi="宋体"/>
                <w:kern w:val="0"/>
                <w:sz w:val="20"/>
                <w:szCs w:val="20"/>
              </w:rPr>
              <w:t>、通过与各种传感器组合使之具备与采集器及安卓、</w:t>
            </w:r>
            <w:r>
              <w:rPr>
                <w:rFonts w:ascii="宋体" w:hAnsi="宋体"/>
                <w:kern w:val="0"/>
                <w:sz w:val="20"/>
                <w:szCs w:val="20"/>
              </w:rPr>
              <w:t>iO</w:t>
            </w:r>
            <w:r>
              <w:rPr>
                <w:rFonts w:hint="eastAsia" w:ascii="宋体" w:hAnsi="宋体"/>
                <w:kern w:val="0"/>
                <w:sz w:val="20"/>
                <w:szCs w:val="20"/>
              </w:rPr>
              <w:t>终端的无线通讯功能。</w:t>
            </w:r>
          </w:p>
          <w:p>
            <w:pPr>
              <w:widowControl/>
              <w:jc w:val="left"/>
              <w:rPr>
                <w:rFonts w:hint="eastAsia" w:ascii="宋体" w:hAnsi="宋体" w:eastAsia="宋体"/>
                <w:kern w:val="0"/>
                <w:sz w:val="20"/>
                <w:szCs w:val="20"/>
                <w:lang w:eastAsia="zh-CN"/>
              </w:rPr>
            </w:pPr>
            <w:r>
              <w:rPr>
                <w:rFonts w:ascii="宋体" w:hAnsi="宋体"/>
                <w:kern w:val="0"/>
                <w:sz w:val="20"/>
                <w:szCs w:val="20"/>
              </w:rPr>
              <w:t>3</w:t>
            </w:r>
            <w:r>
              <w:rPr>
                <w:rFonts w:hint="eastAsia" w:ascii="宋体" w:hAnsi="宋体"/>
                <w:kern w:val="0"/>
                <w:sz w:val="20"/>
                <w:szCs w:val="20"/>
              </w:rPr>
              <w:t>、连接接口具有防止传感器脱落，保证数据传输稳定的连接设计</w:t>
            </w:r>
          </w:p>
          <w:p>
            <w:pPr>
              <w:widowControl/>
              <w:jc w:val="left"/>
              <w:rPr>
                <w:rFonts w:ascii="宋体" w:hAnsi="宋体"/>
                <w:color w:val="000000"/>
                <w:sz w:val="20"/>
                <w:szCs w:val="20"/>
              </w:rPr>
            </w:pPr>
            <w:r>
              <w:rPr>
                <w:rFonts w:ascii="宋体" w:hAnsi="宋体"/>
                <w:kern w:val="0"/>
                <w:sz w:val="20"/>
                <w:szCs w:val="20"/>
              </w:rPr>
              <w:t>4</w:t>
            </w:r>
            <w:r>
              <w:rPr>
                <w:rFonts w:hint="eastAsia" w:ascii="宋体" w:hAnsi="宋体"/>
                <w:kern w:val="0"/>
                <w:sz w:val="20"/>
                <w:szCs w:val="20"/>
              </w:rPr>
              <w:t>、支持热插拔连接，可充电锂电池供电。</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8</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传感器无线发射模块-移动版</w:t>
            </w:r>
          </w:p>
        </w:tc>
        <w:tc>
          <w:tcPr>
            <w:tcW w:w="6088" w:type="dxa"/>
            <w:shd w:val="clear" w:color="auto" w:fill="auto"/>
            <w:vAlign w:val="center"/>
          </w:tcPr>
          <w:p>
            <w:pPr>
              <w:widowControl/>
              <w:jc w:val="left"/>
              <w:rPr>
                <w:rFonts w:hint="eastAsia" w:ascii="宋体" w:hAnsi="宋体" w:eastAsia="宋体"/>
                <w:kern w:val="0"/>
                <w:sz w:val="20"/>
                <w:szCs w:val="20"/>
                <w:lang w:eastAsia="zh-CN"/>
              </w:rPr>
            </w:pPr>
            <w:r>
              <w:rPr>
                <w:rFonts w:ascii="宋体" w:hAnsi="宋体"/>
                <w:kern w:val="0"/>
                <w:sz w:val="20"/>
                <w:szCs w:val="20"/>
              </w:rPr>
              <w:t>1</w:t>
            </w:r>
            <w:r>
              <w:rPr>
                <w:rFonts w:hint="eastAsia" w:ascii="宋体" w:hAnsi="宋体"/>
                <w:kern w:val="0"/>
                <w:sz w:val="20"/>
                <w:szCs w:val="20"/>
              </w:rPr>
              <w:t>、模块化结构</w:t>
            </w:r>
          </w:p>
          <w:p>
            <w:pPr>
              <w:widowControl/>
              <w:jc w:val="left"/>
              <w:rPr>
                <w:rFonts w:hint="eastAsia" w:ascii="宋体" w:hAnsi="宋体" w:eastAsia="宋体"/>
                <w:kern w:val="0"/>
                <w:sz w:val="20"/>
                <w:szCs w:val="20"/>
                <w:lang w:eastAsia="zh-CN"/>
              </w:rPr>
            </w:pPr>
            <w:r>
              <w:rPr>
                <w:rFonts w:ascii="宋体" w:hAnsi="宋体"/>
                <w:kern w:val="0"/>
                <w:sz w:val="20"/>
                <w:szCs w:val="20"/>
              </w:rPr>
              <w:t>2</w:t>
            </w:r>
            <w:r>
              <w:rPr>
                <w:rFonts w:hint="eastAsia" w:ascii="宋体" w:hAnsi="宋体"/>
                <w:kern w:val="0"/>
                <w:sz w:val="20"/>
                <w:szCs w:val="20"/>
              </w:rPr>
              <w:t>、通过与各种传感器组合使之具备与安卓、</w:t>
            </w:r>
            <w:r>
              <w:rPr>
                <w:rFonts w:ascii="宋体" w:hAnsi="宋体"/>
                <w:kern w:val="0"/>
                <w:sz w:val="20"/>
                <w:szCs w:val="20"/>
              </w:rPr>
              <w:t>iOS</w:t>
            </w:r>
            <w:r>
              <w:rPr>
                <w:rFonts w:hint="eastAsia" w:ascii="宋体" w:hAnsi="宋体"/>
                <w:kern w:val="0"/>
                <w:sz w:val="20"/>
                <w:szCs w:val="20"/>
              </w:rPr>
              <w:t>终端的无线通讯功能。</w:t>
            </w:r>
          </w:p>
          <w:p>
            <w:pPr>
              <w:widowControl/>
              <w:jc w:val="left"/>
              <w:rPr>
                <w:rFonts w:ascii="宋体" w:hAnsi="宋体"/>
                <w:color w:val="000000"/>
                <w:sz w:val="20"/>
                <w:szCs w:val="20"/>
              </w:rPr>
            </w:pPr>
            <w:r>
              <w:rPr>
                <w:rFonts w:ascii="宋体" w:hAnsi="宋体"/>
                <w:kern w:val="0"/>
                <w:sz w:val="20"/>
                <w:szCs w:val="20"/>
              </w:rPr>
              <w:t>3</w:t>
            </w:r>
            <w:r>
              <w:rPr>
                <w:rFonts w:hint="eastAsia" w:ascii="宋体" w:hAnsi="宋体"/>
                <w:kern w:val="0"/>
                <w:sz w:val="20"/>
                <w:szCs w:val="20"/>
              </w:rPr>
              <w:t>、通过背部二维码可快速与移动终端建立通讯连接。BT自锁接头，支持热插拔连接，可充电电池供电。</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传感器数据显示模块</w:t>
            </w:r>
          </w:p>
        </w:tc>
        <w:tc>
          <w:tcPr>
            <w:tcW w:w="6088"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1.通过与各种传感器组合使用，具备独立数据显示功能。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2.1.77吋彩屏，带BT自锁接头，支持热插拔连接。</w:t>
            </w:r>
          </w:p>
          <w:p>
            <w:pPr>
              <w:widowControl/>
              <w:jc w:val="left"/>
              <w:rPr>
                <w:rFonts w:ascii="宋体" w:hAnsi="宋体"/>
                <w:color w:val="000000"/>
                <w:sz w:val="20"/>
                <w:szCs w:val="20"/>
              </w:rPr>
            </w:pPr>
            <w:r>
              <w:rPr>
                <w:rFonts w:hint="eastAsia" w:ascii="宋体" w:hAnsi="宋体" w:cs="宋体"/>
                <w:color w:val="000000"/>
                <w:kern w:val="0"/>
                <w:sz w:val="20"/>
                <w:szCs w:val="20"/>
              </w:rPr>
              <w:t>3. 接入任一可识别传感器，屏幕会显示该传感器的实时数据和单位并显示数据应有变化；接入传感器，将数据显示模块通过配套的USB数据线接入计算机，此时数据显示模块应显示“己连接计算机”字样；打开8.0数据导入器专用软件，应显示存储设备为最后一次接入的传感器数据存储信息；点击“数据导出”按钮，存储在传感器数据显示模块中的测试数据可导入到上位机软件中，查看导入的数据应为刚才接入传感器测试的数据； 将USB数据线从计算机的USB接口上取下，接入配套充电器的USB接口，并将充电器接入市电，此时数据显示模块应显示“请关机后再充电”的字样；关闭数据显示模块的电源开关，此时数据显示模块的红色指示灯应被点亮，保持数据显示模块在充电状态。</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传感器转接模块</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两端分别是BT接头与BT接口转换器，用于特种传感器与无线发射模块或数据显示模块的转接</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专用充电器及备件</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输入AC 110~240V/50~60Hz；输出5.0V/500mA。直接连接传感器无线发射模块或显示模块进行充电</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pH传感器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w:t>
            </w:r>
            <w:r>
              <w:rPr>
                <w:rFonts w:hint="eastAsia" w:ascii="宋体" w:hAnsi="宋体" w:cs="宋体"/>
                <w:color w:val="000000"/>
                <w:kern w:val="0"/>
                <w:sz w:val="20"/>
                <w:szCs w:val="20"/>
              </w:rPr>
              <w:t>0-14；分度：0.01，具有快速响应的特点，测量数据能在5秒内达到真实值的90%， 10秒内稳定。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电导率传感器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测量范围：0 mS/cm ~20mS/cm；分度：0.001 mS/cm，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温度传感器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color w:val="000000"/>
                <w:kern w:val="0"/>
                <w:sz w:val="20"/>
                <w:szCs w:val="20"/>
              </w:rPr>
              <w:t>测量范围：-50℃~+200℃；分度：0.1℃；不锈钢探针，可测各种物体或溶液的温度，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高温传感器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0℃~1200℃；分度：1℃；不锈钢探针，可测高温物体或火焰的温度，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压强传感器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测量范围：0 kPa ~700 kPa；分度：0.1 kPa；可用于直接测量气体的绝对压强；连接插口采用BT接口，具有方向性和自锁功能，可以防止传感器脱落保证数据传输稳定，支持热插拔，支持与采集器的有线通讯、无线通讯和彩屏独立数据显示三种工作方式，可在windows系统、安卓和iOS系统下分别进行实验演示，配件：20ml注射器</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相对压强传感器</w:t>
            </w:r>
          </w:p>
        </w:tc>
        <w:tc>
          <w:tcPr>
            <w:tcW w:w="608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1.测量范围：-20kPa~+20kPa；分度：0.01 kPa；</w:t>
            </w:r>
          </w:p>
          <w:p>
            <w:pPr>
              <w:widowControl/>
              <w:jc w:val="left"/>
              <w:rPr>
                <w:rFonts w:ascii="宋体" w:hAnsi="宋体"/>
                <w:color w:val="000000"/>
                <w:sz w:val="20"/>
                <w:szCs w:val="20"/>
              </w:rPr>
            </w:pP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可用于测量气体的相对压强，连接插口采用BT接口，具有方向性和自锁功能，可以防止传感器脱落保证数据传输稳定，支持与采集器的有线通讯、无线通讯和彩屏独立数据显示三种工作方式，支持热插拔，具有硬件清零功能。连接接口具有自锁功能，可以防止传感器脱落保证数据传输稳定，具有硬件清零功能。</w:t>
            </w:r>
            <w:r>
              <w:rPr>
                <w:rFonts w:hint="eastAsia" w:ascii="宋体" w:hAnsi="宋体" w:cs="宋体"/>
                <w:b/>
                <w:bCs/>
                <w:kern w:val="0"/>
                <w:sz w:val="20"/>
                <w:szCs w:val="20"/>
              </w:rPr>
              <w:t>（</w:t>
            </w:r>
            <w:r>
              <w:rPr>
                <w:rFonts w:hint="eastAsia" w:ascii="宋体" w:hAnsi="宋体" w:cs="宋体"/>
                <w:b/>
                <w:bCs/>
                <w:color w:val="000000"/>
                <w:kern w:val="0"/>
                <w:sz w:val="20"/>
                <w:szCs w:val="20"/>
              </w:rPr>
              <w:t>投标文件中提供国家认可的第三方产品质量检测中心出具的检测报告复印件并加盖厂家公章，证明满足此第</w:t>
            </w:r>
            <w:r>
              <w:rPr>
                <w:rFonts w:ascii="宋体" w:hAnsi="宋体" w:cs="宋体"/>
                <w:b/>
                <w:bCs/>
                <w:color w:val="000000"/>
                <w:kern w:val="0"/>
                <w:sz w:val="20"/>
                <w:szCs w:val="20"/>
              </w:rPr>
              <w:t>2</w:t>
            </w:r>
            <w:r>
              <w:rPr>
                <w:rFonts w:hint="eastAsia" w:ascii="宋体" w:hAnsi="宋体" w:cs="宋体"/>
                <w:b/>
                <w:bCs/>
                <w:color w:val="000000"/>
                <w:kern w:val="0"/>
                <w:sz w:val="20"/>
                <w:szCs w:val="20"/>
              </w:rPr>
              <w:t>点参数，不提供报告或者报告内容不符合此点参数要求则视为负偏离</w:t>
            </w:r>
            <w:r>
              <w:rPr>
                <w:rFonts w:hint="eastAsia" w:ascii="宋体" w:hAnsi="宋体" w:cs="宋体"/>
                <w:b/>
                <w:bCs/>
                <w:kern w:val="0"/>
                <w:sz w:val="20"/>
                <w:szCs w:val="20"/>
              </w:rPr>
              <w:t>）</w:t>
            </w:r>
          </w:p>
        </w:tc>
        <w:tc>
          <w:tcPr>
            <w:tcW w:w="662" w:type="dxa"/>
            <w:shd w:val="clear" w:color="auto" w:fill="auto"/>
            <w:vAlign w:val="center"/>
          </w:tcPr>
          <w:tbl>
            <w:tblPr>
              <w:tblStyle w:val="62"/>
              <w:tblW w:w="0" w:type="auto"/>
              <w:tblCellSpacing w:w="0" w:type="dxa"/>
              <w:tblInd w:w="0" w:type="dxa"/>
              <w:tblLayout w:type="fixed"/>
              <w:tblCellMar>
                <w:top w:w="0" w:type="dxa"/>
                <w:left w:w="0" w:type="dxa"/>
                <w:bottom w:w="0" w:type="dxa"/>
                <w:right w:w="0" w:type="dxa"/>
              </w:tblCellMar>
            </w:tblPr>
            <w:tblGrid>
              <w:gridCol w:w="960"/>
            </w:tblGrid>
            <w:tr>
              <w:tblPrEx>
                <w:tblCellMar>
                  <w:top w:w="0" w:type="dxa"/>
                  <w:left w:w="0" w:type="dxa"/>
                  <w:bottom w:w="0" w:type="dxa"/>
                  <w:right w:w="0" w:type="dxa"/>
                </w:tblCellMar>
              </w:tblPrEx>
              <w:trPr>
                <w:trHeight w:val="280" w:hRule="atLeast"/>
                <w:tblCellSpacing w:w="0" w:type="dxa"/>
              </w:trPr>
              <w:tc>
                <w:tcPr>
                  <w:tcW w:w="960" w:type="dxa"/>
                  <w:tcBorders>
                    <w:top w:val="nil"/>
                    <w:left w:val="nil"/>
                    <w:bottom w:val="nil"/>
                    <w:right w:val="nil"/>
                  </w:tcBorders>
                  <w:shd w:val="clear" w:color="auto" w:fill="auto"/>
                  <w:noWrap/>
                  <w:vAlign w:val="center"/>
                </w:tcPr>
                <w:p>
                  <w:pPr>
                    <w:ind w:right="660"/>
                    <w:jc w:val="right"/>
                    <w:rPr>
                      <w:rFonts w:ascii="宋体" w:hAnsi="宋体"/>
                      <w:color w:val="000000"/>
                      <w:sz w:val="20"/>
                      <w:szCs w:val="20"/>
                    </w:rPr>
                  </w:pPr>
                  <w:r>
                    <w:rPr>
                      <w:rFonts w:hint="eastAsia" w:ascii="宋体" w:hAnsi="宋体"/>
                      <w:color w:val="000000"/>
                      <w:sz w:val="20"/>
                      <w:szCs w:val="20"/>
                    </w:rPr>
                    <w:t>2</w:t>
                  </w:r>
                </w:p>
              </w:tc>
            </w:tr>
          </w:tbl>
          <w:p>
            <w:pPr>
              <w:widowControl/>
              <w:jc w:val="center"/>
              <w:rPr>
                <w:rFonts w:hint="eastAsia" w:ascii="宋体" w:hAnsi="宋体" w:eastAsia="宋体"/>
                <w:sz w:val="20"/>
                <w:szCs w:val="20"/>
                <w:lang w:val="en-US" w:eastAsia="zh-CN"/>
              </w:rPr>
            </w:pP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多量程电压传感器</w:t>
            </w:r>
          </w:p>
        </w:tc>
        <w:tc>
          <w:tcPr>
            <w:tcW w:w="6088"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测量范围：-20V~+20V；分度：0.01V</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测量范围：-2V~+2V；分度：0.001V</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测量范围：-0.2V~+0.2V；分度：0.1mV</w:t>
            </w:r>
          </w:p>
          <w:p>
            <w:pPr>
              <w:widowControl/>
              <w:jc w:val="left"/>
              <w:rPr>
                <w:rFonts w:ascii="宋体" w:hAnsi="宋体"/>
                <w:color w:val="000000"/>
                <w:sz w:val="20"/>
                <w:szCs w:val="20"/>
              </w:rPr>
            </w:pPr>
            <w:r>
              <w:rPr>
                <w:rFonts w:hint="eastAsia" w:ascii="宋体" w:hAnsi="宋体" w:cs="宋体"/>
                <w:kern w:val="0"/>
                <w:sz w:val="20"/>
                <w:szCs w:val="20"/>
              </w:rPr>
              <w:t>通过按钮切换量程。连接插口采用BT接口，具有方向性和自锁功能，可以防止传感器脱落保证数据传输稳定，支持与采集器的有线通讯、无线通讯和彩屏独立数据显示三种工作方式，支持热插拔，自带硬件按钮，单击切换量程，长按清零，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多量程电流传感器</w:t>
            </w:r>
          </w:p>
        </w:tc>
        <w:tc>
          <w:tcPr>
            <w:tcW w:w="6088"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测量范围：-2A~+2A；分度：0.01A</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测量范围：-200mA~+200mA；分度：1mA</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测量范围：-20mA ~+20mA；分度：0.1 mA</w:t>
            </w:r>
          </w:p>
          <w:p>
            <w:pPr>
              <w:widowControl/>
              <w:jc w:val="left"/>
              <w:rPr>
                <w:rFonts w:ascii="宋体" w:hAnsi="宋体"/>
                <w:color w:val="000000"/>
                <w:sz w:val="20"/>
                <w:szCs w:val="20"/>
              </w:rPr>
            </w:pPr>
            <w:r>
              <w:rPr>
                <w:rFonts w:hint="eastAsia" w:ascii="宋体" w:hAnsi="宋体" w:cs="宋体"/>
                <w:kern w:val="0"/>
                <w:sz w:val="20"/>
                <w:szCs w:val="20"/>
              </w:rPr>
              <w:t>通过按钮切换量程。连接插口采用BT接口，具有方向性和自锁功能，可以防止传感器脱落保证数据传输稳定，支持与采集器的有线通讯、无线通讯和彩屏独立数据显示三种工作方式，支持热插拔，自带硬件按钮，单击切换量程，长按清零，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氧气传感器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0～100％，分度：0.1％，连接插口采用BT接口，具有方向性和自锁功能，可以防止传感器脱落保证数据传输稳定，支持与采集器的有线通讯、无线通讯和彩屏独立数据显示三种工作方式，支持热插拔。该产品需满足以下要求：（1）自带硬件校准按钮，通过硬件校准到理论值（2）在实验过程中所测数据以数字、图线与数据表格的方式显示并记录（3）实验操作过程和步骤 实验数据同时在软件界面上显示，且可以.avi等常见格式存储（4）在安卓和iOS平台上以无线方式演示多通道实验数据采集及图像绘制。</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色度传感器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透光率0～100％，分度：0.1％，三波长光源（R、G、B）测量，连接插口采用BT接口，具有方向性和自锁功能，可以防止传感器脱落保证数据传输稳定，与无线传输模块自由组合，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浊度传感器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测量范围：0 NTU ~400NTU；分度：0.1 NTU，连接插口采用BT接口，具有方向性和自锁功能，可以防止传感器脱落保证数据传输稳定，与无线传输模块自由组合，支持热插拔，可在windows系统、安卓和iOS系统下进行实验演示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氧化还原传感器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-500mV~+1200mV，分度：1mV，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二氧化硫传感器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测量范围：0 ppm～20ppm，分度0.01 ppm，连接插口采用BT接口，具有方向性和自锁功能，可以防止传感器脱落保证数据传输稳定，支持与采集器的有线通讯、无线通讯和彩屏独立数据显示三种工作方式，支持热插拔，可在windows系统、安卓和iOS系统下进行实验演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二氧化碳传感器</w:t>
            </w:r>
          </w:p>
        </w:tc>
        <w:tc>
          <w:tcPr>
            <w:tcW w:w="6088"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1、测量范围：0 ppm～50000ppm，分度1 ppm；</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2、红外原理，为保证测量数据准确性和时效性，要求该传感器采用泵动循环，方便气体循环。</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3、传感器采用BT插口，具有方向性和自锁功能，可以防止传感器脱落保证数据传输稳定，支持热插拔，可在windows系统、安卓和iOS系统下进行实验演示，支持与采集器的有线通讯、无线通讯和独立数据显示三种工作方式。该产品需满足以下要求：</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（1）为保证测量数据准确性和时效性，要求该传感器采用泵动循环，方便气体循环</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（2）在实验过程中所测数据以数字、图线与数据表格的方式显示并记录</w:t>
            </w:r>
          </w:p>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（3）实验操作过程和步骤（2）实验数据同时在软件界面上显示，且可以.avi等常见格式存储。</w:t>
            </w:r>
          </w:p>
          <w:p>
            <w:pPr>
              <w:widowControl/>
              <w:jc w:val="left"/>
              <w:rPr>
                <w:rFonts w:ascii="宋体" w:hAnsi="宋体"/>
                <w:color w:val="000000"/>
                <w:sz w:val="20"/>
                <w:szCs w:val="20"/>
              </w:rPr>
            </w:pPr>
            <w:r>
              <w:rPr>
                <w:rFonts w:hint="eastAsia" w:ascii="宋体" w:hAnsi="宋体" w:cs="宋体"/>
                <w:kern w:val="0"/>
                <w:sz w:val="20"/>
                <w:szCs w:val="20"/>
              </w:rPr>
              <w:t>（4）在安卓和iOS平台上以无线方式演示多通道实验数据采集及图像绘制。</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33</w:t>
            </w:r>
          </w:p>
        </w:tc>
        <w:tc>
          <w:tcPr>
            <w:tcW w:w="1024" w:type="dxa"/>
            <w:vAlign w:val="center"/>
          </w:tcPr>
          <w:p>
            <w:pPr>
              <w:widowControl/>
              <w:jc w:val="center"/>
              <w:rPr>
                <w:rFonts w:ascii="宋体" w:hAnsi="宋体"/>
                <w:color w:val="000000"/>
                <w:sz w:val="20"/>
                <w:szCs w:val="20"/>
              </w:rPr>
            </w:pPr>
            <w:r>
              <w:rPr>
                <w:rFonts w:hint="eastAsia" w:ascii="宋体" w:hAnsi="宋体" w:cs="宋体"/>
                <w:kern w:val="0"/>
                <w:sz w:val="20"/>
                <w:szCs w:val="20"/>
                <w:lang w:bidi="ar"/>
              </w:rPr>
              <w:t>甲烷传感器</w:t>
            </w:r>
          </w:p>
        </w:tc>
        <w:tc>
          <w:tcPr>
            <w:tcW w:w="6088" w:type="dxa"/>
            <w:vAlign w:val="center"/>
          </w:tcPr>
          <w:p>
            <w:pPr>
              <w:widowControl/>
              <w:jc w:val="left"/>
              <w:rPr>
                <w:rFonts w:ascii="宋体" w:hAnsi="宋体"/>
                <w:color w:val="000000"/>
                <w:sz w:val="20"/>
                <w:szCs w:val="20"/>
              </w:rPr>
            </w:pPr>
            <w:r>
              <w:rPr>
                <w:rFonts w:hint="eastAsia" w:ascii="宋体" w:hAnsi="宋体" w:cs="宋体"/>
                <w:kern w:val="0"/>
                <w:sz w:val="20"/>
                <w:szCs w:val="20"/>
                <w:lang w:bidi="ar"/>
              </w:rPr>
              <w:t>测量范围：0~5%；分度：0.01%；用于检测气体中甲烷含量; </w:t>
            </w:r>
            <w:r>
              <w:rPr>
                <w:rFonts w:hint="eastAsia" w:ascii="宋体" w:hAnsi="宋体" w:cs="宋体"/>
                <w:sz w:val="20"/>
                <w:szCs w:val="20"/>
              </w:rPr>
              <w:t>BT</w:t>
            </w:r>
            <w:r>
              <w:rPr>
                <w:rFonts w:hint="eastAsia" w:ascii="宋体" w:hAnsi="宋体" w:cs="宋体"/>
                <w:color w:val="000000"/>
                <w:kern w:val="0"/>
                <w:sz w:val="20"/>
                <w:szCs w:val="20"/>
                <w:lang w:bidi="ar"/>
              </w:rPr>
              <w:t>连接插口具有方向性和自锁功能，可以防止传感器脱落保证数据传输稳定，可与数显模块和无线传输模块自由组合，支持热插拔</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34</w:t>
            </w:r>
          </w:p>
        </w:tc>
        <w:tc>
          <w:tcPr>
            <w:tcW w:w="1024" w:type="dxa"/>
            <w:vAlign w:val="center"/>
          </w:tcPr>
          <w:p>
            <w:pPr>
              <w:widowControl/>
              <w:jc w:val="center"/>
              <w:rPr>
                <w:rFonts w:ascii="宋体" w:hAnsi="宋体"/>
                <w:color w:val="000000"/>
                <w:sz w:val="20"/>
                <w:szCs w:val="20"/>
              </w:rPr>
            </w:pPr>
            <w:r>
              <w:rPr>
                <w:rFonts w:hint="eastAsia" w:ascii="宋体" w:hAnsi="宋体" w:cs="宋体"/>
                <w:kern w:val="0"/>
                <w:sz w:val="20"/>
                <w:szCs w:val="20"/>
                <w:lang w:bidi="ar"/>
              </w:rPr>
              <w:t>氢气传感器</w:t>
            </w:r>
          </w:p>
        </w:tc>
        <w:tc>
          <w:tcPr>
            <w:tcW w:w="6088" w:type="dxa"/>
            <w:vAlign w:val="center"/>
          </w:tcPr>
          <w:p>
            <w:pPr>
              <w:widowControl/>
              <w:jc w:val="left"/>
              <w:rPr>
                <w:rFonts w:ascii="宋体" w:hAnsi="宋体"/>
                <w:color w:val="000000"/>
                <w:sz w:val="20"/>
                <w:szCs w:val="20"/>
              </w:rPr>
            </w:pPr>
            <w:r>
              <w:rPr>
                <w:rFonts w:hint="eastAsia" w:ascii="宋体" w:hAnsi="宋体" w:cs="宋体"/>
                <w:kern w:val="0"/>
                <w:sz w:val="20"/>
                <w:szCs w:val="20"/>
                <w:lang w:bidi="ar"/>
              </w:rPr>
              <w:t>测量范围：0~100%LEL；分度：0.1%；用于检测气体中氢气含量；</w:t>
            </w:r>
            <w:r>
              <w:rPr>
                <w:rFonts w:hint="eastAsia" w:ascii="宋体" w:hAnsi="宋体" w:cs="宋体"/>
                <w:sz w:val="20"/>
                <w:szCs w:val="20"/>
              </w:rPr>
              <w:t>BT</w:t>
            </w:r>
            <w:r>
              <w:rPr>
                <w:rFonts w:hint="eastAsia" w:ascii="宋体" w:hAnsi="宋体" w:cs="宋体"/>
                <w:color w:val="000000"/>
                <w:kern w:val="0"/>
                <w:sz w:val="20"/>
                <w:szCs w:val="20"/>
                <w:lang w:bidi="ar"/>
              </w:rPr>
              <w:t>连接插口具有方向性和自锁功能，可以防止传感器脱落保证数据传输稳定，可与数显模块和无线传输模块自由组合，支持热插拔</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35</w:t>
            </w:r>
          </w:p>
        </w:tc>
        <w:tc>
          <w:tcPr>
            <w:tcW w:w="1024" w:type="dxa"/>
            <w:vAlign w:val="center"/>
          </w:tcPr>
          <w:p>
            <w:pPr>
              <w:widowControl/>
              <w:jc w:val="center"/>
              <w:rPr>
                <w:rFonts w:ascii="宋体" w:hAnsi="宋体"/>
                <w:color w:val="000000"/>
                <w:sz w:val="20"/>
                <w:szCs w:val="20"/>
              </w:rPr>
            </w:pPr>
            <w:r>
              <w:rPr>
                <w:rFonts w:hint="eastAsia" w:ascii="宋体" w:hAnsi="宋体" w:cs="宋体"/>
                <w:kern w:val="0"/>
                <w:sz w:val="20"/>
                <w:szCs w:val="20"/>
                <w:lang w:bidi="ar"/>
              </w:rPr>
              <w:t>氯气传感器</w:t>
            </w:r>
          </w:p>
        </w:tc>
        <w:tc>
          <w:tcPr>
            <w:tcW w:w="6088" w:type="dxa"/>
            <w:vAlign w:val="center"/>
          </w:tcPr>
          <w:p>
            <w:pPr>
              <w:widowControl/>
              <w:jc w:val="left"/>
              <w:rPr>
                <w:rFonts w:ascii="宋体" w:hAnsi="宋体"/>
                <w:color w:val="000000"/>
                <w:sz w:val="20"/>
                <w:szCs w:val="20"/>
              </w:rPr>
            </w:pPr>
            <w:r>
              <w:rPr>
                <w:rFonts w:hint="eastAsia" w:ascii="宋体" w:hAnsi="宋体" w:cs="宋体"/>
                <w:kern w:val="0"/>
                <w:sz w:val="20"/>
                <w:szCs w:val="20"/>
                <w:lang w:bidi="ar"/>
              </w:rPr>
              <w:t>测量范围：0~20ppm；分度：1ppm；用于检测气体中氯气含量；</w:t>
            </w:r>
            <w:r>
              <w:rPr>
                <w:rFonts w:hint="eastAsia" w:ascii="宋体" w:hAnsi="宋体" w:cs="宋体"/>
                <w:sz w:val="20"/>
                <w:szCs w:val="20"/>
              </w:rPr>
              <w:t>BT</w:t>
            </w:r>
            <w:r>
              <w:rPr>
                <w:rFonts w:hint="eastAsia" w:ascii="宋体" w:hAnsi="宋体" w:cs="宋体"/>
                <w:color w:val="000000"/>
                <w:kern w:val="0"/>
                <w:sz w:val="20"/>
                <w:szCs w:val="20"/>
                <w:lang w:bidi="ar"/>
              </w:rPr>
              <w:t>连接插口具有方向性和自锁功能，可以防止传感器脱落保证数据传输稳定，可与数显模块和无线传输模块自由组合，支持热插拔</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36</w:t>
            </w:r>
          </w:p>
        </w:tc>
        <w:tc>
          <w:tcPr>
            <w:tcW w:w="1024" w:type="dxa"/>
            <w:vAlign w:val="center"/>
          </w:tcPr>
          <w:p>
            <w:pPr>
              <w:widowControl/>
              <w:jc w:val="center"/>
              <w:rPr>
                <w:rFonts w:ascii="宋体" w:hAnsi="宋体"/>
                <w:color w:val="000000"/>
                <w:sz w:val="20"/>
                <w:szCs w:val="20"/>
              </w:rPr>
            </w:pPr>
            <w:r>
              <w:rPr>
                <w:rFonts w:hint="eastAsia" w:ascii="宋体" w:hAnsi="宋体" w:cs="宋体"/>
                <w:kern w:val="0"/>
                <w:sz w:val="20"/>
                <w:szCs w:val="20"/>
                <w:lang w:bidi="ar"/>
              </w:rPr>
              <w:t>氨气传感器</w:t>
            </w:r>
          </w:p>
        </w:tc>
        <w:tc>
          <w:tcPr>
            <w:tcW w:w="6088" w:type="dxa"/>
            <w:vAlign w:val="center"/>
          </w:tcPr>
          <w:p>
            <w:pPr>
              <w:widowControl/>
              <w:jc w:val="left"/>
              <w:rPr>
                <w:rFonts w:ascii="宋体" w:hAnsi="宋体"/>
                <w:color w:val="000000"/>
                <w:sz w:val="20"/>
                <w:szCs w:val="20"/>
              </w:rPr>
            </w:pPr>
            <w:r>
              <w:rPr>
                <w:rFonts w:hint="eastAsia" w:ascii="宋体" w:hAnsi="宋体" w:cs="宋体"/>
                <w:kern w:val="0"/>
                <w:sz w:val="20"/>
                <w:szCs w:val="20"/>
                <w:lang w:bidi="ar"/>
              </w:rPr>
              <w:t>测量范围：0~100ppm；分度：1ppm；用于检测气体中氨气含量；</w:t>
            </w:r>
            <w:r>
              <w:rPr>
                <w:rFonts w:hint="eastAsia" w:ascii="宋体" w:hAnsi="宋体" w:cs="宋体"/>
                <w:sz w:val="20"/>
                <w:szCs w:val="20"/>
              </w:rPr>
              <w:t>BT</w:t>
            </w:r>
            <w:r>
              <w:rPr>
                <w:rFonts w:hint="eastAsia" w:ascii="宋体" w:hAnsi="宋体" w:cs="宋体"/>
                <w:color w:val="000000"/>
                <w:kern w:val="0"/>
                <w:sz w:val="20"/>
                <w:szCs w:val="20"/>
                <w:lang w:bidi="ar"/>
              </w:rPr>
              <w:t>连接插口具有方向性和自锁功能，可以防止传感器脱落保证数据传输稳定，可与数显模块和无线传输模块自由组合，支持热插拔</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37</w:t>
            </w:r>
          </w:p>
        </w:tc>
        <w:tc>
          <w:tcPr>
            <w:tcW w:w="1024" w:type="dxa"/>
            <w:vAlign w:val="center"/>
          </w:tcPr>
          <w:p>
            <w:pPr>
              <w:widowControl/>
              <w:jc w:val="center"/>
              <w:rPr>
                <w:rFonts w:ascii="宋体" w:hAnsi="宋体"/>
                <w:color w:val="000000"/>
                <w:sz w:val="20"/>
                <w:szCs w:val="20"/>
              </w:rPr>
            </w:pPr>
            <w:r>
              <w:rPr>
                <w:rFonts w:hint="eastAsia" w:ascii="宋体" w:hAnsi="宋体" w:cs="宋体"/>
                <w:kern w:val="0"/>
                <w:sz w:val="20"/>
                <w:szCs w:val="20"/>
                <w:lang w:bidi="ar"/>
              </w:rPr>
              <w:t>二氧化氮传感器</w:t>
            </w:r>
          </w:p>
        </w:tc>
        <w:tc>
          <w:tcPr>
            <w:tcW w:w="6088" w:type="dxa"/>
            <w:vAlign w:val="center"/>
          </w:tcPr>
          <w:p>
            <w:pPr>
              <w:widowControl/>
              <w:jc w:val="left"/>
              <w:rPr>
                <w:rFonts w:ascii="宋体" w:hAnsi="宋体"/>
                <w:color w:val="000000"/>
                <w:sz w:val="20"/>
                <w:szCs w:val="20"/>
              </w:rPr>
            </w:pPr>
            <w:r>
              <w:rPr>
                <w:rFonts w:hint="eastAsia" w:ascii="宋体" w:hAnsi="宋体" w:cs="宋体"/>
                <w:kern w:val="0"/>
                <w:sz w:val="20"/>
                <w:szCs w:val="20"/>
                <w:lang w:bidi="ar"/>
              </w:rPr>
              <w:t>用于检测气体中二氧化氮含量；</w:t>
            </w:r>
            <w:r>
              <w:rPr>
                <w:rFonts w:hint="eastAsia" w:ascii="宋体" w:hAnsi="宋体" w:cs="宋体"/>
                <w:sz w:val="20"/>
                <w:szCs w:val="20"/>
              </w:rPr>
              <w:t>BT</w:t>
            </w:r>
            <w:r>
              <w:rPr>
                <w:rFonts w:hint="eastAsia" w:ascii="宋体" w:hAnsi="宋体" w:cs="宋体"/>
                <w:color w:val="000000"/>
                <w:kern w:val="0"/>
                <w:sz w:val="20"/>
                <w:szCs w:val="20"/>
                <w:lang w:bidi="ar"/>
              </w:rPr>
              <w:t>连接插口具有方向性和自锁功能，可以防止传感器脱落保证数据传输稳定，可与数显模块和无线传输模块自由组合，支持热插拔</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38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中和滴定实验装置</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由滴定计数器（光电门传感器+定位装置）、支架、转接器和螺栓组成，用于测量液滴体积，可固定于铁架台上，计数器可与滴定管、针筒等配套使用。</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39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磁力搅拌器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电源：AC220V±10%；搅拌转速：100～1500r/min；最大搅拌容量：1000ml；加热功率：200W；</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铁架台</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标准铁架台，铁杆直径不小于1cm，杆长50cm，带试管夹</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多向转接头</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零件，双向交叉，孔内径适应于标准铁架台</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磁力固定座</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三角型底座配三个强力磁铁，铝合金支柱，适用于固定较大型实验器材</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稀释池</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倒置三角烧杯结构，上端开口，底端封闭，配匀速滴管。用于稀释倍数较大，且对初始溶解有一定量要求的化学实验</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color w:val="000000"/>
                <w:kern w:val="0"/>
                <w:sz w:val="20"/>
                <w:szCs w:val="20"/>
              </w:rPr>
              <w:t>单通道数据采集器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color w:val="000000"/>
                <w:kern w:val="0"/>
                <w:sz w:val="20"/>
                <w:szCs w:val="20"/>
              </w:rPr>
              <w:t>与计算机USB接口通讯，最大采样频率20K；由采集电路与传感器连线组成。传感器连线一端与采集电路固定，另一端可接插传感器。配Micro USB数据通讯线1条,兼容V8.0传感器和V8.0软件， BT自锁接头，支持热插拔连接。</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多用途生化传感器支架</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由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600mm</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气液相密封实验器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尺寸：≥θ160MM*316MM，由筒体密封盖、密封转接口、橡胶塞及配套的软管和止水夹构成。密封转接口能与配套的橡胶塞连接紧密，能提供一个密闭环境，与生物化学传感器密闭连接，可完成陆水生植物光合作用、种子萌发、呼吸作用、酶的特性等实验。</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生化密封实验器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与生物化学传感器密闭连接，可完成陆水生植物光合作用、种子萌发、呼吸作用、酶的特性等实验</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远红外加热器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220V交流供电，功率80W；圆筒型远红外辐射加热炉芯，便于对加热体均匀加热。可完成查理定律、晶体熔解和凝固、比热容等高精度热学定量实验</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49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DISlab实验模拟模块</w:t>
            </w:r>
          </w:p>
        </w:tc>
        <w:tc>
          <w:tcPr>
            <w:tcW w:w="6088"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软件包含教材通用软件、物理教材专用软件、化学专用软件、生物专用软件、传感器校准软件与数据导入软件六个部分。理化生专用软件由系列独立软件组成，每个独立软件针对某个（类）实验过程进行固化设计，具有“风格独特、界面简洁、一键OK”特点。教材通用软件为中文简体界面；接入传感器后能自动识别和运行；数字表、模拟表、示波器三种显示方式：实时显示实验数据或曲线；具备多种实验数据的分析工具；采集频率可调；数据表格、实验数据可以导出为文本格式；实验曲线可导出为图片格式。可根据教师创新想法针对性修改软件。</w:t>
            </w:r>
          </w:p>
          <w:p>
            <w:pPr>
              <w:widowControl/>
              <w:jc w:val="left"/>
              <w:rPr>
                <w:rFonts w:ascii="宋体" w:hAnsi="宋体" w:cs="宋体"/>
                <w:kern w:val="0"/>
                <w:sz w:val="20"/>
                <w:szCs w:val="20"/>
              </w:rPr>
            </w:pPr>
            <w:r>
              <w:rPr>
                <w:rFonts w:hint="eastAsia" w:ascii="宋体" w:hAnsi="宋体" w:cs="宋体"/>
                <w:kern w:val="0"/>
                <w:sz w:val="20"/>
                <w:szCs w:val="20"/>
              </w:rPr>
              <w:t>软件自带实验录像功能，能同时记录数据变化和实验小组操作情况并存储到计算机指定位置。</w:t>
            </w:r>
          </w:p>
          <w:p>
            <w:pPr>
              <w:widowControl/>
              <w:jc w:val="left"/>
              <w:rPr>
                <w:rFonts w:ascii="宋体" w:hAnsi="宋体"/>
                <w:color w:val="000000"/>
                <w:sz w:val="20"/>
                <w:szCs w:val="20"/>
              </w:rPr>
            </w:pPr>
            <w:r>
              <w:rPr>
                <w:rFonts w:hint="eastAsia" w:ascii="宋体" w:hAnsi="宋体" w:cs="宋体"/>
                <w:kern w:val="0"/>
                <w:sz w:val="20"/>
                <w:szCs w:val="20"/>
              </w:rPr>
              <w:t>配置实验终端CPU:I5及以上；内存：8GB及以上；实验模块运营支持终端</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附件</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含USB通讯线1条、转接器4只、技术资料等；传感器线4条；两端为BT插头。</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kern w:val="0"/>
                <w:sz w:val="20"/>
                <w:szCs w:val="20"/>
              </w:rPr>
              <w:t>铝合金箱</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kern w:val="0"/>
                <w:sz w:val="20"/>
                <w:szCs w:val="20"/>
              </w:rPr>
              <w:t>传感器铝合金实验箱</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color w:val="000000" w:themeColor="text1"/>
                <w:sz w:val="20"/>
                <w:szCs w:val="20"/>
                <w14:textFill>
                  <w14:solidFill>
                    <w14:schemeClr w14:val="tx1"/>
                  </w14:solidFill>
                </w14:textFill>
              </w:rPr>
              <w:t>紧急喷淋装置</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color w:val="000000" w:themeColor="text1"/>
                <w:sz w:val="20"/>
                <w:szCs w:val="20"/>
                <w14:textFill>
                  <w14:solidFill>
                    <w14:schemeClr w14:val="tx1"/>
                  </w14:solidFill>
                </w14:textFill>
              </w:rPr>
              <w:t>SUS304不锈钢；紧急冲淋用于冲洗全身；紧急冲淋洗眼器的冲淋开关球阀能在1秒内快速启动。</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color w:val="000000" w:themeColor="text1"/>
                <w:sz w:val="20"/>
                <w:szCs w:val="20"/>
                <w14:textFill>
                  <w14:solidFill>
                    <w14:schemeClr w14:val="tx1"/>
                  </w14:solidFill>
                </w14:textFill>
              </w:rPr>
              <w:t xml:space="preserve">1 </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color w:val="000000" w:themeColor="text1"/>
                <w:sz w:val="20"/>
                <w:szCs w:val="20"/>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s="宋体"/>
                <w:color w:val="000000" w:themeColor="text1"/>
                <w:sz w:val="20"/>
                <w:szCs w:val="20"/>
                <w14:textFill>
                  <w14:solidFill>
                    <w14:schemeClr w14:val="tx1"/>
                  </w14:solidFill>
                </w14:textFill>
              </w:rPr>
              <w:t>实验室专用洗眼器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s="宋体"/>
                <w:color w:val="000000" w:themeColor="text1"/>
                <w:sz w:val="20"/>
                <w:szCs w:val="20"/>
                <w14:textFill>
                  <w14:solidFill>
                    <w14:schemeClr w14:val="tx1"/>
                  </w14:solidFill>
                </w14:textFill>
              </w:rPr>
              <w:t>洗眼喷头：采用不助燃PC材质模铸一体成形制作，具有过滤泡棉及防尘功能，上面防尘盖平常可防尘，使用时可随时被水冲开，并降低突然打开时短暂的高水压，避免冲伤眼睛。</w:t>
            </w:r>
          </w:p>
        </w:tc>
        <w:tc>
          <w:tcPr>
            <w:tcW w:w="662" w:type="dxa"/>
            <w:shd w:val="clear" w:color="auto" w:fill="auto"/>
            <w:vAlign w:val="center"/>
          </w:tcPr>
          <w:p>
            <w:pPr>
              <w:widowControl/>
              <w:jc w:val="center"/>
              <w:rPr>
                <w:rFonts w:ascii="宋体" w:hAnsi="宋体"/>
                <w:sz w:val="20"/>
                <w:szCs w:val="20"/>
              </w:rPr>
            </w:pPr>
            <w:r>
              <w:rPr>
                <w:rFonts w:hint="eastAsia" w:ascii="宋体" w:hAnsi="宋体" w:cs="宋体"/>
                <w:color w:val="000000" w:themeColor="text1"/>
                <w:sz w:val="20"/>
                <w:szCs w:val="20"/>
                <w14:textFill>
                  <w14:solidFill>
                    <w14:schemeClr w14:val="tx1"/>
                  </w14:solidFill>
                </w14:textFill>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s="宋体"/>
                <w:color w:val="000000" w:themeColor="text1"/>
                <w:sz w:val="20"/>
                <w:szCs w:val="20"/>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工作服</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防酸碱实验室专用工作服</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52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护目镜</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侧面完全遮挡，耐酸碱，抗冲击</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52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乳胶手套</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耐酸（碱）</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5</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防护面罩</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 xml:space="preserve">防冲击面屏，聚碳酸酯材质，耐 45 m/s 粒子冲击，通过弹簧箍与安全帽相连，面屏可更换，起到头部与面部双重保护作用，光洁，透明度高 </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5</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一次性PE手套</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P</w:t>
            </w:r>
            <w:r>
              <w:rPr>
                <w:rFonts w:ascii="宋体" w:hAnsi="宋体"/>
                <w:color w:val="000000"/>
                <w:sz w:val="20"/>
                <w:szCs w:val="20"/>
              </w:rPr>
              <w:t>E</w:t>
            </w:r>
            <w:r>
              <w:rPr>
                <w:rFonts w:hint="eastAsia" w:ascii="宋体" w:hAnsi="宋体"/>
                <w:color w:val="000000"/>
                <w:sz w:val="20"/>
                <w:szCs w:val="20"/>
              </w:rPr>
              <w:t>材质</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59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简易急救箱</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包括：烧伤药膏，医用酒精，碘伏，创可贴，胶布，绷带，卫生棉签，剪刀，镊子，止血带（长度≥30 cm）等</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灭火毯</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 xml:space="preserve"> 玻璃纤维材质，1200 mm×1800 mm </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空气净化仪</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1、外形尺寸：长190mm*宽120mm*高300mm；</w:t>
            </w:r>
          </w:p>
          <w:p>
            <w:pPr>
              <w:widowControl/>
              <w:jc w:val="left"/>
              <w:rPr>
                <w:rFonts w:ascii="宋体" w:hAnsi="宋体"/>
                <w:color w:val="000000"/>
                <w:sz w:val="20"/>
                <w:szCs w:val="20"/>
              </w:rPr>
            </w:pPr>
            <w:r>
              <w:rPr>
                <w:rFonts w:hint="eastAsia" w:ascii="宋体" w:hAnsi="宋体"/>
                <w:color w:val="000000"/>
                <w:sz w:val="20"/>
                <w:szCs w:val="20"/>
              </w:rPr>
              <w:t>2、内胆有效容积：0.5L ；</w:t>
            </w:r>
          </w:p>
          <w:p>
            <w:pPr>
              <w:widowControl/>
              <w:jc w:val="left"/>
              <w:rPr>
                <w:rFonts w:ascii="宋体" w:hAnsi="宋体"/>
                <w:color w:val="000000"/>
                <w:sz w:val="20"/>
                <w:szCs w:val="20"/>
              </w:rPr>
            </w:pPr>
            <w:r>
              <w:rPr>
                <w:rFonts w:hint="eastAsia" w:ascii="宋体" w:hAnsi="宋体"/>
                <w:color w:val="000000"/>
                <w:sz w:val="20"/>
                <w:szCs w:val="20"/>
              </w:rPr>
              <w:t xml:space="preserve">3、手持移动式设计，适用于100立方米 ,浓度可调 ； </w:t>
            </w:r>
          </w:p>
          <w:p>
            <w:pPr>
              <w:widowControl/>
              <w:jc w:val="left"/>
              <w:rPr>
                <w:rFonts w:ascii="宋体" w:hAnsi="宋体"/>
                <w:color w:val="000000"/>
                <w:sz w:val="20"/>
                <w:szCs w:val="20"/>
              </w:rPr>
            </w:pPr>
            <w:r>
              <w:rPr>
                <w:rFonts w:hint="eastAsia" w:ascii="宋体" w:hAnsi="宋体"/>
                <w:color w:val="000000"/>
                <w:sz w:val="20"/>
                <w:szCs w:val="20"/>
              </w:rPr>
              <w:t>4、投加专用消毒片剂，可在8分钟内快速释放消毒气体。</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化学防护服</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技术性能符合 AQ/T 6107 要求</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 xml:space="preserve">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63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过滤式防毒面具</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技术性能符合 GB/T 18664 要求</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气体浓度检测仪</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检测气体浓度</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 xml:space="preserve">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手电筒</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易燃易爆场所，防爆</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吸附材料</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吸附泄漏的化学品</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废液槽</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材质：</w:t>
            </w:r>
            <w:r>
              <w:rPr>
                <w:rFonts w:ascii="宋体" w:hAnsi="宋体"/>
                <w:color w:val="000000"/>
                <w:sz w:val="20"/>
                <w:szCs w:val="20"/>
              </w:rPr>
              <w:t>PP</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厚度：外缸</w:t>
            </w:r>
            <w:r>
              <w:rPr>
                <w:rFonts w:ascii="宋体" w:hAnsi="宋体"/>
                <w:color w:val="000000"/>
                <w:sz w:val="20"/>
                <w:szCs w:val="20"/>
              </w:rPr>
              <w:t>8mm</w:t>
            </w:r>
            <w:r>
              <w:rPr>
                <w:rFonts w:hint="eastAsia" w:ascii="宋体" w:hAnsi="宋体"/>
                <w:color w:val="000000"/>
                <w:sz w:val="20"/>
                <w:szCs w:val="20"/>
              </w:rPr>
              <w:t>，内缸</w:t>
            </w:r>
            <w:r>
              <w:rPr>
                <w:rFonts w:ascii="宋体" w:hAnsi="宋体"/>
                <w:color w:val="000000"/>
                <w:sz w:val="20"/>
                <w:szCs w:val="20"/>
              </w:rPr>
              <w:t>5mm</w:t>
            </w:r>
          </w:p>
          <w:p>
            <w:pPr>
              <w:widowControl/>
              <w:jc w:val="left"/>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容积</w:t>
            </w:r>
            <w:r>
              <w:rPr>
                <w:rFonts w:ascii="宋体" w:hAnsi="宋体"/>
                <w:color w:val="000000"/>
                <w:sz w:val="20"/>
                <w:szCs w:val="20"/>
              </w:rPr>
              <w:t>30L</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r>
              <w:rPr>
                <w:rFonts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超纯水仪</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一、技术参数：</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1</w:t>
            </w:r>
            <w:r>
              <w:rPr>
                <w:rFonts w:hint="eastAsia" w:ascii="宋体" w:hAnsi="宋体"/>
                <w:color w:val="000000"/>
                <w:sz w:val="20"/>
                <w:szCs w:val="20"/>
              </w:rPr>
              <w:t>、基本要求：</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A</w:t>
            </w:r>
            <w:r>
              <w:rPr>
                <w:rFonts w:hint="eastAsia" w:ascii="宋体" w:hAnsi="宋体"/>
                <w:color w:val="000000"/>
                <w:sz w:val="20"/>
                <w:szCs w:val="20"/>
              </w:rPr>
              <w:t>、进水水源：城市自来水</w:t>
            </w:r>
            <w:r>
              <w:rPr>
                <w:rFonts w:ascii="宋体" w:hAnsi="宋体"/>
                <w:color w:val="000000"/>
                <w:sz w:val="20"/>
                <w:szCs w:val="20"/>
              </w:rPr>
              <w:t xml:space="preserve"> </w:t>
            </w:r>
            <w:r>
              <w:rPr>
                <w:rFonts w:hint="eastAsia" w:ascii="宋体" w:hAnsi="宋体"/>
                <w:color w:val="000000"/>
                <w:sz w:val="20"/>
                <w:szCs w:val="20"/>
              </w:rPr>
              <w:t>水温</w:t>
            </w:r>
            <w:r>
              <w:rPr>
                <w:rFonts w:ascii="宋体" w:hAnsi="宋体"/>
                <w:color w:val="000000"/>
                <w:sz w:val="20"/>
                <w:szCs w:val="20"/>
              </w:rPr>
              <w:t xml:space="preserve">1-45℃ </w:t>
            </w:r>
            <w:r>
              <w:rPr>
                <w:rFonts w:hint="eastAsia" w:ascii="宋体" w:hAnsi="宋体"/>
                <w:color w:val="000000"/>
                <w:sz w:val="20"/>
                <w:szCs w:val="20"/>
              </w:rPr>
              <w:t>水压</w:t>
            </w:r>
            <w:r>
              <w:rPr>
                <w:rFonts w:ascii="宋体" w:hAnsi="宋体"/>
                <w:color w:val="000000"/>
                <w:sz w:val="20"/>
                <w:szCs w:val="20"/>
              </w:rPr>
              <w:t>1-5KG TDS</w:t>
            </w:r>
            <w:r>
              <w:rPr>
                <w:rFonts w:hint="eastAsia" w:ascii="宋体" w:hAnsi="宋体"/>
                <w:color w:val="000000"/>
                <w:sz w:val="20"/>
                <w:szCs w:val="20"/>
              </w:rPr>
              <w:t>＜</w:t>
            </w:r>
            <w:r>
              <w:rPr>
                <w:rFonts w:ascii="宋体" w:hAnsi="宋体"/>
                <w:color w:val="000000"/>
                <w:sz w:val="20"/>
                <w:szCs w:val="20"/>
              </w:rPr>
              <w:t>350PPM</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B</w:t>
            </w:r>
            <w:r>
              <w:rPr>
                <w:rFonts w:hint="eastAsia" w:ascii="宋体" w:hAnsi="宋体"/>
                <w:color w:val="000000"/>
                <w:sz w:val="20"/>
                <w:szCs w:val="20"/>
              </w:rPr>
              <w:t>、主机体积：宽</w:t>
            </w:r>
            <w:r>
              <w:rPr>
                <w:rFonts w:ascii="宋体" w:hAnsi="宋体"/>
                <w:color w:val="000000"/>
                <w:sz w:val="20"/>
                <w:szCs w:val="20"/>
              </w:rPr>
              <w:t>400mm×</w:t>
            </w:r>
            <w:r>
              <w:rPr>
                <w:rFonts w:hint="eastAsia" w:ascii="宋体" w:hAnsi="宋体"/>
                <w:color w:val="000000"/>
                <w:sz w:val="20"/>
                <w:szCs w:val="20"/>
              </w:rPr>
              <w:t>深</w:t>
            </w:r>
            <w:r>
              <w:rPr>
                <w:rFonts w:ascii="宋体" w:hAnsi="宋体"/>
                <w:color w:val="000000"/>
                <w:sz w:val="20"/>
                <w:szCs w:val="20"/>
              </w:rPr>
              <w:t>450mm×</w:t>
            </w:r>
            <w:r>
              <w:rPr>
                <w:rFonts w:hint="eastAsia" w:ascii="宋体" w:hAnsi="宋体"/>
                <w:color w:val="000000"/>
                <w:sz w:val="20"/>
                <w:szCs w:val="20"/>
              </w:rPr>
              <w:t>高</w:t>
            </w:r>
            <w:r>
              <w:rPr>
                <w:rFonts w:ascii="宋体" w:hAnsi="宋体"/>
                <w:color w:val="000000"/>
                <w:sz w:val="20"/>
                <w:szCs w:val="20"/>
              </w:rPr>
              <w:t xml:space="preserve">450mm </w:t>
            </w:r>
            <w:r>
              <w:rPr>
                <w:rFonts w:hint="eastAsia" w:ascii="宋体" w:hAnsi="宋体"/>
                <w:color w:val="000000"/>
                <w:sz w:val="20"/>
                <w:szCs w:val="20"/>
              </w:rPr>
              <w:t>机器重量：</w:t>
            </w:r>
            <w:r>
              <w:rPr>
                <w:rFonts w:ascii="宋体" w:hAnsi="宋体"/>
                <w:color w:val="000000"/>
                <w:sz w:val="20"/>
                <w:szCs w:val="20"/>
              </w:rPr>
              <w:t>25</w:t>
            </w:r>
            <w:r>
              <w:rPr>
                <w:rFonts w:hint="eastAsia" w:ascii="宋体" w:hAnsi="宋体"/>
                <w:color w:val="000000"/>
                <w:sz w:val="20"/>
                <w:szCs w:val="20"/>
              </w:rPr>
              <w:t>㎏</w:t>
            </w:r>
            <w:r>
              <w:rPr>
                <w:rFonts w:ascii="宋体" w:hAnsi="宋体"/>
                <w:color w:val="000000"/>
                <w:sz w:val="20"/>
                <w:szCs w:val="20"/>
              </w:rPr>
              <w:t>-65</w:t>
            </w:r>
            <w:r>
              <w:rPr>
                <w:rFonts w:hint="eastAsia"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C</w:t>
            </w:r>
            <w:r>
              <w:rPr>
                <w:rFonts w:hint="eastAsia" w:ascii="宋体" w:hAnsi="宋体"/>
                <w:color w:val="000000"/>
                <w:sz w:val="20"/>
                <w:szCs w:val="20"/>
              </w:rPr>
              <w:t>、适用范围：适用于标准实验、痕量分析、原子吸收、荧光分析、生化分析、环境分析、血清检查、气相色谱等</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2</w:t>
            </w:r>
            <w:r>
              <w:rPr>
                <w:rFonts w:hint="eastAsia" w:ascii="宋体" w:hAnsi="宋体"/>
                <w:color w:val="000000"/>
                <w:sz w:val="20"/>
                <w:szCs w:val="20"/>
              </w:rPr>
              <w:t>、出水水质：</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A</w:t>
            </w:r>
            <w:r>
              <w:rPr>
                <w:rFonts w:hint="eastAsia" w:ascii="宋体" w:hAnsi="宋体"/>
                <w:color w:val="000000"/>
                <w:sz w:val="20"/>
                <w:szCs w:val="20"/>
              </w:rPr>
              <w:t>、制备、取水种类：一机两用，可同时取用两种水质的水，既</w:t>
            </w:r>
            <w:r>
              <w:rPr>
                <w:rFonts w:ascii="宋体" w:hAnsi="宋体"/>
                <w:color w:val="000000"/>
                <w:sz w:val="20"/>
                <w:szCs w:val="20"/>
              </w:rPr>
              <w:t>RO</w:t>
            </w:r>
            <w:r>
              <w:rPr>
                <w:rFonts w:hint="eastAsia" w:ascii="宋体" w:hAnsi="宋体"/>
                <w:color w:val="000000"/>
                <w:sz w:val="20"/>
                <w:szCs w:val="20"/>
              </w:rPr>
              <w:t>水和超纯水</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B</w:t>
            </w:r>
            <w:r>
              <w:rPr>
                <w:rFonts w:hint="eastAsia" w:ascii="宋体" w:hAnsi="宋体"/>
                <w:color w:val="000000"/>
                <w:sz w:val="20"/>
                <w:szCs w:val="20"/>
              </w:rPr>
              <w:t>、超纯水水质：电阻率</w:t>
            </w:r>
            <w:r>
              <w:rPr>
                <w:rFonts w:ascii="宋体" w:hAnsi="宋体"/>
                <w:color w:val="000000"/>
                <w:sz w:val="20"/>
                <w:szCs w:val="20"/>
              </w:rPr>
              <w:t xml:space="preserve">12ΜΩ.cm@25℃        </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C</w:t>
            </w:r>
            <w:r>
              <w:rPr>
                <w:rFonts w:hint="eastAsia" w:ascii="宋体" w:hAnsi="宋体"/>
                <w:color w:val="000000"/>
                <w:sz w:val="20"/>
                <w:szCs w:val="20"/>
              </w:rPr>
              <w:t>、制水量：</w:t>
            </w:r>
            <w:r>
              <w:rPr>
                <w:rFonts w:ascii="宋体" w:hAnsi="宋体"/>
                <w:color w:val="000000"/>
                <w:sz w:val="20"/>
                <w:szCs w:val="20"/>
              </w:rPr>
              <w:t xml:space="preserve">10L/H  </w:t>
            </w:r>
            <w:r>
              <w:rPr>
                <w:rFonts w:hint="eastAsia" w:ascii="宋体" w:hAnsi="宋体"/>
                <w:color w:val="000000"/>
                <w:sz w:val="20"/>
                <w:szCs w:val="20"/>
              </w:rPr>
              <w:t>取水流速</w:t>
            </w:r>
            <w:r>
              <w:rPr>
                <w:rFonts w:ascii="宋体" w:hAnsi="宋体"/>
                <w:color w:val="000000"/>
                <w:sz w:val="20"/>
                <w:szCs w:val="20"/>
              </w:rPr>
              <w:t>RO</w:t>
            </w:r>
            <w:r>
              <w:rPr>
                <w:rFonts w:hint="eastAsia" w:ascii="宋体" w:hAnsi="宋体"/>
                <w:color w:val="000000"/>
                <w:sz w:val="20"/>
                <w:szCs w:val="20"/>
              </w:rPr>
              <w:t>纯水：</w:t>
            </w:r>
            <w:r>
              <w:rPr>
                <w:rFonts w:ascii="宋体" w:hAnsi="宋体"/>
                <w:color w:val="000000"/>
                <w:sz w:val="20"/>
                <w:szCs w:val="20"/>
              </w:rPr>
              <w:t>1.8L/min  UP</w:t>
            </w:r>
            <w:r>
              <w:rPr>
                <w:rFonts w:hint="eastAsia" w:ascii="宋体" w:hAnsi="宋体"/>
                <w:color w:val="000000"/>
                <w:sz w:val="20"/>
                <w:szCs w:val="20"/>
              </w:rPr>
              <w:t>超纯水：</w:t>
            </w:r>
            <w:r>
              <w:rPr>
                <w:rFonts w:ascii="宋体" w:hAnsi="宋体"/>
                <w:color w:val="000000"/>
                <w:sz w:val="20"/>
                <w:szCs w:val="20"/>
              </w:rPr>
              <w:t>1.5L/min</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w:t>
            </w:r>
            <w:r>
              <w:rPr>
                <w:rFonts w:hint="eastAsia" w:ascii="宋体" w:hAnsi="宋体"/>
                <w:color w:val="000000"/>
                <w:sz w:val="20"/>
                <w:szCs w:val="20"/>
              </w:rPr>
              <w:t>二、基本配置：</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A</w:t>
            </w:r>
            <w:r>
              <w:rPr>
                <w:rFonts w:hint="eastAsia" w:ascii="宋体" w:hAnsi="宋体"/>
                <w:color w:val="000000"/>
                <w:sz w:val="20"/>
                <w:szCs w:val="20"/>
              </w:rPr>
              <w:t>、水质检测显示配置：双路双显双检测显示仪</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B</w:t>
            </w:r>
            <w:r>
              <w:rPr>
                <w:rFonts w:hint="eastAsia" w:ascii="宋体" w:hAnsi="宋体"/>
                <w:color w:val="000000"/>
                <w:sz w:val="20"/>
                <w:szCs w:val="20"/>
              </w:rPr>
              <w:t>、配置：手持式红外线取水遥控器一个</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 </w:t>
            </w:r>
            <w:r>
              <w:rPr>
                <w:rFonts w:hint="eastAsia" w:ascii="宋体" w:hAnsi="宋体"/>
                <w:color w:val="000000"/>
                <w:sz w:val="20"/>
                <w:szCs w:val="20"/>
              </w:rPr>
              <w:t>三、需满足的功能特点：</w:t>
            </w:r>
          </w:p>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、系统具备故障监测指示功能（液晶屏显示</w:t>
            </w:r>
            <w:r>
              <w:rPr>
                <w:rFonts w:ascii="宋体" w:hAnsi="宋体"/>
                <w:color w:val="000000"/>
                <w:sz w:val="20"/>
                <w:szCs w:val="20"/>
              </w:rPr>
              <w:t>RO</w:t>
            </w:r>
            <w:r>
              <w:rPr>
                <w:rFonts w:hint="eastAsia" w:ascii="宋体" w:hAnsi="宋体"/>
                <w:color w:val="000000"/>
                <w:sz w:val="20"/>
                <w:szCs w:val="20"/>
              </w:rPr>
              <w:t>检测、</w:t>
            </w:r>
            <w:r>
              <w:rPr>
                <w:rFonts w:ascii="宋体" w:hAnsi="宋体"/>
                <w:color w:val="000000"/>
                <w:sz w:val="20"/>
                <w:szCs w:val="20"/>
              </w:rPr>
              <w:t>UP</w:t>
            </w:r>
            <w:r>
              <w:rPr>
                <w:rFonts w:hint="eastAsia" w:ascii="宋体" w:hAnsi="宋体"/>
                <w:color w:val="000000"/>
                <w:sz w:val="20"/>
                <w:szCs w:val="20"/>
              </w:rPr>
              <w:t>检测、泵检测、阀检测、仪表检测、</w:t>
            </w:r>
            <w:r>
              <w:rPr>
                <w:rFonts w:ascii="宋体" w:hAnsi="宋体"/>
                <w:color w:val="000000"/>
                <w:sz w:val="20"/>
                <w:szCs w:val="20"/>
              </w:rPr>
              <w:t>UV</w:t>
            </w:r>
            <w:r>
              <w:rPr>
                <w:rFonts w:hint="eastAsia" w:ascii="宋体" w:hAnsi="宋体"/>
                <w:color w:val="000000"/>
                <w:sz w:val="20"/>
                <w:szCs w:val="20"/>
              </w:rPr>
              <w:t>检测、</w:t>
            </w:r>
            <w:r>
              <w:rPr>
                <w:rFonts w:ascii="宋体" w:hAnsi="宋体"/>
                <w:color w:val="000000"/>
                <w:sz w:val="20"/>
                <w:szCs w:val="20"/>
              </w:rPr>
              <w:t>UF</w:t>
            </w:r>
            <w:r>
              <w:rPr>
                <w:rFonts w:hint="eastAsia" w:ascii="宋体" w:hAnsi="宋体"/>
                <w:color w:val="000000"/>
                <w:sz w:val="20"/>
                <w:szCs w:val="20"/>
              </w:rPr>
              <w:t>检测），能自动检测修复主机微电脑控制系统的各项错误程序</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、必须配有多功能手持式红外线遥控器，具备专用遥控控制和遥控设置定量取水功能，可在</w:t>
            </w:r>
            <w:r>
              <w:rPr>
                <w:rFonts w:ascii="宋体" w:hAnsi="宋体"/>
                <w:color w:val="000000"/>
                <w:sz w:val="20"/>
                <w:szCs w:val="20"/>
              </w:rPr>
              <w:t>50</w:t>
            </w:r>
            <w:r>
              <w:rPr>
                <w:rFonts w:hint="eastAsia" w:ascii="宋体" w:hAnsi="宋体"/>
                <w:color w:val="000000"/>
                <w:sz w:val="20"/>
                <w:szCs w:val="20"/>
              </w:rPr>
              <w:t>米内随意遥控控制各项操作，免除人工来回奔跑和取水等候</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、配有红外线远距遥控控制技术，使主机拥有两套控制操作系统，设备操作更方便、可靠</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、系统具有</w:t>
            </w:r>
            <w:r>
              <w:rPr>
                <w:rFonts w:ascii="宋体" w:hAnsi="宋体"/>
                <w:color w:val="000000"/>
                <w:sz w:val="20"/>
                <w:szCs w:val="20"/>
              </w:rPr>
              <w:t>RO</w:t>
            </w:r>
            <w:r>
              <w:rPr>
                <w:rFonts w:hint="eastAsia" w:ascii="宋体" w:hAnsi="宋体"/>
                <w:color w:val="000000"/>
                <w:sz w:val="20"/>
                <w:szCs w:val="20"/>
              </w:rPr>
              <w:t>反渗透膜自动反冲洗的超纯水装置</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、系统具备精确测量功能：电导池的温度补偿为</w:t>
            </w:r>
            <w:r>
              <w:rPr>
                <w:rFonts w:ascii="宋体" w:hAnsi="宋体"/>
                <w:color w:val="000000"/>
                <w:sz w:val="20"/>
                <w:szCs w:val="20"/>
              </w:rPr>
              <w:t>±0.10C</w:t>
            </w:r>
            <w:r>
              <w:rPr>
                <w:rFonts w:hint="eastAsia" w:ascii="宋体" w:hAnsi="宋体"/>
                <w:color w:val="000000"/>
                <w:sz w:val="20"/>
                <w:szCs w:val="20"/>
              </w:rPr>
              <w:t>，灵敏常数为</w:t>
            </w:r>
            <w:r>
              <w:rPr>
                <w:rFonts w:ascii="宋体" w:hAnsi="宋体"/>
                <w:color w:val="000000"/>
                <w:sz w:val="20"/>
                <w:szCs w:val="20"/>
              </w:rPr>
              <w:t>0.01/CM</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、具备芯片检测耗材真伪功能的超纯水机</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、系统具备超纯水机臭氧加紫外线双重灭菌装置</w:t>
            </w:r>
          </w:p>
          <w:p>
            <w:pPr>
              <w:widowControl/>
              <w:jc w:val="left"/>
              <w:rPr>
                <w:rFonts w:ascii="宋体" w:hAnsi="宋体"/>
                <w:color w:val="000000"/>
                <w:sz w:val="20"/>
                <w:szCs w:val="20"/>
              </w:rPr>
            </w:pPr>
            <w:r>
              <w:rPr>
                <w:rFonts w:ascii="宋体" w:hAnsi="宋体"/>
                <w:color w:val="000000"/>
                <w:sz w:val="20"/>
                <w:szCs w:val="20"/>
              </w:rPr>
              <w:t>8</w:t>
            </w:r>
            <w:r>
              <w:rPr>
                <w:rFonts w:hint="eastAsia" w:ascii="宋体" w:hAnsi="宋体"/>
                <w:color w:val="000000"/>
                <w:sz w:val="20"/>
                <w:szCs w:val="20"/>
              </w:rPr>
              <w:t xml:space="preserve">、系统具备耗材失效自动报警并提醒更换功能 </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69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多参数水质分析仪</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一、主要特点</w:t>
            </w:r>
            <w:r>
              <w:rPr>
                <w:rFonts w:ascii="宋体" w:hAnsi="宋体"/>
                <w:color w:val="000000"/>
                <w:sz w:val="20"/>
                <w:szCs w:val="20"/>
              </w:rPr>
              <w:t>:</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采用大屏幕</w:t>
            </w:r>
            <w:r>
              <w:rPr>
                <w:rFonts w:ascii="宋体" w:hAnsi="宋体"/>
                <w:color w:val="000000"/>
                <w:sz w:val="20"/>
                <w:szCs w:val="20"/>
              </w:rPr>
              <w:t>5.7</w:t>
            </w:r>
            <w:r>
              <w:rPr>
                <w:rFonts w:hint="eastAsia" w:ascii="宋体" w:hAnsi="宋体"/>
                <w:color w:val="000000"/>
                <w:sz w:val="20"/>
                <w:szCs w:val="20"/>
              </w:rPr>
              <w:t>英寸触摸屏，中文设计，操作方便，可同时测量</w:t>
            </w:r>
            <w:r>
              <w:rPr>
                <w:rFonts w:ascii="宋体" w:hAnsi="宋体"/>
                <w:color w:val="000000"/>
                <w:sz w:val="20"/>
                <w:szCs w:val="20"/>
              </w:rPr>
              <w:t>mV</w:t>
            </w:r>
            <w:r>
              <w:rPr>
                <w:rFonts w:hint="eastAsia" w:ascii="宋体" w:hAnsi="宋体"/>
                <w:color w:val="000000"/>
                <w:sz w:val="20"/>
                <w:szCs w:val="20"/>
              </w:rPr>
              <w:t>、</w:t>
            </w:r>
            <w:r>
              <w:rPr>
                <w:rFonts w:ascii="宋体" w:hAnsi="宋体"/>
                <w:color w:val="000000"/>
                <w:sz w:val="20"/>
                <w:szCs w:val="20"/>
              </w:rPr>
              <w:t>pH/pX</w:t>
            </w:r>
            <w:r>
              <w:rPr>
                <w:rFonts w:hint="eastAsia" w:ascii="宋体" w:hAnsi="宋体"/>
                <w:color w:val="000000"/>
                <w:sz w:val="20"/>
                <w:szCs w:val="20"/>
              </w:rPr>
              <w:t>、离子浓度、电导率、</w:t>
            </w:r>
            <w:r>
              <w:rPr>
                <w:rFonts w:ascii="宋体" w:hAnsi="宋体"/>
                <w:color w:val="000000"/>
                <w:sz w:val="20"/>
                <w:szCs w:val="20"/>
              </w:rPr>
              <w:t>TDS</w:t>
            </w:r>
            <w:r>
              <w:rPr>
                <w:rFonts w:hint="eastAsia" w:ascii="宋体" w:hAnsi="宋体"/>
                <w:color w:val="000000"/>
                <w:sz w:val="20"/>
                <w:szCs w:val="20"/>
              </w:rPr>
              <w:t>、盐度、溶解氧、饱和度、温度；随机提供了多种常用的离子模式如：</w:t>
            </w:r>
            <w:r>
              <w:rPr>
                <w:rFonts w:ascii="宋体" w:hAnsi="宋体"/>
                <w:color w:val="000000"/>
                <w:sz w:val="20"/>
                <w:szCs w:val="20"/>
              </w:rPr>
              <w:t>H+</w:t>
            </w:r>
            <w:r>
              <w:rPr>
                <w:rFonts w:hint="eastAsia" w:ascii="宋体" w:hAnsi="宋体"/>
                <w:color w:val="000000"/>
                <w:sz w:val="20"/>
                <w:szCs w:val="20"/>
              </w:rPr>
              <w:t>、</w:t>
            </w:r>
            <w:r>
              <w:rPr>
                <w:rFonts w:ascii="宋体" w:hAnsi="宋体"/>
                <w:color w:val="000000"/>
                <w:sz w:val="20"/>
                <w:szCs w:val="20"/>
              </w:rPr>
              <w:t>Ag+</w:t>
            </w:r>
            <w:r>
              <w:rPr>
                <w:rFonts w:hint="eastAsia" w:ascii="宋体" w:hAnsi="宋体"/>
                <w:color w:val="000000"/>
                <w:sz w:val="20"/>
                <w:szCs w:val="20"/>
              </w:rPr>
              <w:t>、</w:t>
            </w:r>
            <w:r>
              <w:rPr>
                <w:rFonts w:ascii="宋体" w:hAnsi="宋体"/>
                <w:color w:val="000000"/>
                <w:sz w:val="20"/>
                <w:szCs w:val="20"/>
              </w:rPr>
              <w:t>Na+</w:t>
            </w:r>
            <w:r>
              <w:rPr>
                <w:rFonts w:hint="eastAsia" w:ascii="宋体" w:hAnsi="宋体"/>
                <w:color w:val="000000"/>
                <w:sz w:val="20"/>
                <w:szCs w:val="20"/>
              </w:rPr>
              <w:t>、</w:t>
            </w:r>
            <w:r>
              <w:rPr>
                <w:rFonts w:ascii="宋体" w:hAnsi="宋体"/>
                <w:color w:val="000000"/>
                <w:sz w:val="20"/>
                <w:szCs w:val="20"/>
              </w:rPr>
              <w:t>K+</w:t>
            </w:r>
            <w:r>
              <w:rPr>
                <w:rFonts w:hint="eastAsia" w:ascii="宋体" w:hAnsi="宋体"/>
                <w:color w:val="000000"/>
                <w:sz w:val="20"/>
                <w:szCs w:val="20"/>
              </w:rPr>
              <w:t>、</w:t>
            </w:r>
            <w:r>
              <w:rPr>
                <w:rFonts w:ascii="宋体" w:hAnsi="宋体"/>
                <w:color w:val="000000"/>
                <w:sz w:val="20"/>
                <w:szCs w:val="20"/>
              </w:rPr>
              <w:t>NH4+</w:t>
            </w:r>
            <w:r>
              <w:rPr>
                <w:rFonts w:hint="eastAsia" w:ascii="宋体" w:hAnsi="宋体"/>
                <w:color w:val="000000"/>
                <w:sz w:val="20"/>
                <w:szCs w:val="20"/>
              </w:rPr>
              <w:t>、</w:t>
            </w:r>
            <w:r>
              <w:rPr>
                <w:rFonts w:ascii="宋体" w:hAnsi="宋体"/>
                <w:color w:val="000000"/>
                <w:sz w:val="20"/>
                <w:szCs w:val="20"/>
              </w:rPr>
              <w:t>Cl-</w:t>
            </w:r>
            <w:r>
              <w:rPr>
                <w:rFonts w:hint="eastAsia" w:ascii="宋体" w:hAnsi="宋体"/>
                <w:color w:val="000000"/>
                <w:sz w:val="20"/>
                <w:szCs w:val="20"/>
              </w:rPr>
              <w:t>、</w:t>
            </w:r>
            <w:r>
              <w:rPr>
                <w:rFonts w:ascii="宋体" w:hAnsi="宋体"/>
                <w:color w:val="000000"/>
                <w:sz w:val="20"/>
                <w:szCs w:val="20"/>
              </w:rPr>
              <w:t>F-</w:t>
            </w:r>
            <w:r>
              <w:rPr>
                <w:rFonts w:hint="eastAsia" w:ascii="宋体" w:hAnsi="宋体"/>
                <w:color w:val="000000"/>
                <w:sz w:val="20"/>
                <w:szCs w:val="20"/>
              </w:rPr>
              <w:t>、</w:t>
            </w:r>
            <w:r>
              <w:rPr>
                <w:rFonts w:ascii="宋体" w:hAnsi="宋体"/>
                <w:color w:val="000000"/>
                <w:sz w:val="20"/>
                <w:szCs w:val="20"/>
              </w:rPr>
              <w:t>NO3-</w:t>
            </w:r>
            <w:r>
              <w:rPr>
                <w:rFonts w:hint="eastAsia" w:ascii="宋体" w:hAnsi="宋体"/>
                <w:color w:val="000000"/>
                <w:sz w:val="20"/>
                <w:szCs w:val="20"/>
              </w:rPr>
              <w:t>、</w:t>
            </w:r>
            <w:r>
              <w:rPr>
                <w:rFonts w:ascii="宋体" w:hAnsi="宋体"/>
                <w:color w:val="000000"/>
                <w:sz w:val="20"/>
                <w:szCs w:val="20"/>
              </w:rPr>
              <w:t>BF4-</w:t>
            </w:r>
            <w:r>
              <w:rPr>
                <w:rFonts w:hint="eastAsia" w:ascii="宋体" w:hAnsi="宋体"/>
                <w:color w:val="000000"/>
                <w:sz w:val="20"/>
                <w:szCs w:val="20"/>
              </w:rPr>
              <w:t>、</w:t>
            </w:r>
            <w:r>
              <w:rPr>
                <w:rFonts w:ascii="宋体" w:hAnsi="宋体"/>
                <w:color w:val="000000"/>
                <w:sz w:val="20"/>
                <w:szCs w:val="20"/>
              </w:rPr>
              <w:t>CN-</w:t>
            </w:r>
            <w:r>
              <w:rPr>
                <w:rFonts w:hint="eastAsia" w:ascii="宋体" w:hAnsi="宋体"/>
                <w:color w:val="000000"/>
                <w:sz w:val="20"/>
                <w:szCs w:val="20"/>
              </w:rPr>
              <w:t>、</w:t>
            </w:r>
            <w:r>
              <w:rPr>
                <w:rFonts w:ascii="宋体" w:hAnsi="宋体"/>
                <w:color w:val="000000"/>
                <w:sz w:val="20"/>
                <w:szCs w:val="20"/>
              </w:rPr>
              <w:t>Cu2+</w:t>
            </w:r>
            <w:r>
              <w:rPr>
                <w:rFonts w:hint="eastAsia" w:ascii="宋体" w:hAnsi="宋体"/>
                <w:color w:val="000000"/>
                <w:sz w:val="20"/>
                <w:szCs w:val="20"/>
              </w:rPr>
              <w:t>、</w:t>
            </w:r>
            <w:r>
              <w:rPr>
                <w:rFonts w:ascii="宋体" w:hAnsi="宋体"/>
                <w:color w:val="000000"/>
                <w:sz w:val="20"/>
                <w:szCs w:val="20"/>
              </w:rPr>
              <w:t>Pb2+</w:t>
            </w:r>
            <w:r>
              <w:rPr>
                <w:rFonts w:hint="eastAsia" w:ascii="宋体" w:hAnsi="宋体"/>
                <w:color w:val="000000"/>
                <w:sz w:val="20"/>
                <w:szCs w:val="20"/>
              </w:rPr>
              <w:t>、</w:t>
            </w:r>
            <w:r>
              <w:rPr>
                <w:rFonts w:ascii="宋体" w:hAnsi="宋体"/>
                <w:color w:val="000000"/>
                <w:sz w:val="20"/>
                <w:szCs w:val="20"/>
              </w:rPr>
              <w:t>Ca2+</w:t>
            </w:r>
            <w:r>
              <w:rPr>
                <w:rFonts w:hint="eastAsia" w:ascii="宋体" w:hAnsi="宋体"/>
                <w:color w:val="000000"/>
                <w:sz w:val="20"/>
                <w:szCs w:val="20"/>
              </w:rPr>
              <w:t>等。只要用户有相应的离子电极，用户可以自己建立自定义离子模式。支持</w:t>
            </w:r>
            <w:r>
              <w:rPr>
                <w:rFonts w:ascii="宋体" w:hAnsi="宋体"/>
                <w:color w:val="000000"/>
                <w:sz w:val="20"/>
                <w:szCs w:val="20"/>
              </w:rPr>
              <w:t>GLP</w:t>
            </w:r>
            <w:r>
              <w:rPr>
                <w:rFonts w:hint="eastAsia" w:ascii="宋体" w:hAnsi="宋体"/>
                <w:color w:val="000000"/>
                <w:sz w:val="20"/>
                <w:szCs w:val="20"/>
              </w:rPr>
              <w:t>规范，可按</w:t>
            </w:r>
            <w:r>
              <w:rPr>
                <w:rFonts w:ascii="宋体" w:hAnsi="宋体"/>
                <w:color w:val="000000"/>
                <w:sz w:val="20"/>
                <w:szCs w:val="20"/>
              </w:rPr>
              <w:t>GLP</w:t>
            </w:r>
            <w:r>
              <w:rPr>
                <w:rFonts w:hint="eastAsia" w:ascii="宋体" w:hAnsi="宋体"/>
                <w:color w:val="000000"/>
                <w:sz w:val="20"/>
                <w:szCs w:val="20"/>
              </w:rPr>
              <w:t>规范打印、存贮</w:t>
            </w:r>
            <w:r>
              <w:rPr>
                <w:rFonts w:ascii="宋体" w:hAnsi="宋体"/>
                <w:color w:val="000000"/>
                <w:sz w:val="20"/>
                <w:szCs w:val="20"/>
              </w:rPr>
              <w:t>pH</w:t>
            </w:r>
            <w:r>
              <w:rPr>
                <w:rFonts w:hint="eastAsia" w:ascii="宋体" w:hAnsi="宋体"/>
                <w:color w:val="000000"/>
                <w:sz w:val="20"/>
                <w:szCs w:val="20"/>
              </w:rPr>
              <w:t>、电导、</w:t>
            </w:r>
            <w:r>
              <w:rPr>
                <w:rFonts w:ascii="宋体" w:hAnsi="宋体"/>
                <w:color w:val="000000"/>
                <w:sz w:val="20"/>
                <w:szCs w:val="20"/>
              </w:rPr>
              <w:t>TDS</w:t>
            </w:r>
            <w:r>
              <w:rPr>
                <w:rFonts w:hint="eastAsia" w:ascii="宋体" w:hAnsi="宋体"/>
                <w:color w:val="000000"/>
                <w:sz w:val="20"/>
                <w:szCs w:val="20"/>
              </w:rPr>
              <w:t>、盐度、溶解氧各</w:t>
            </w:r>
            <w:r>
              <w:rPr>
                <w:rFonts w:ascii="宋体" w:hAnsi="宋体"/>
                <w:color w:val="000000"/>
                <w:sz w:val="20"/>
                <w:szCs w:val="20"/>
              </w:rPr>
              <w:t>200</w:t>
            </w:r>
            <w:r>
              <w:rPr>
                <w:rFonts w:hint="eastAsia" w:ascii="宋体" w:hAnsi="宋体"/>
                <w:color w:val="000000"/>
                <w:sz w:val="20"/>
                <w:szCs w:val="20"/>
              </w:rPr>
              <w:t>套；允许存贮</w:t>
            </w:r>
            <w:r>
              <w:rPr>
                <w:rFonts w:ascii="宋体" w:hAnsi="宋体"/>
                <w:color w:val="000000"/>
                <w:sz w:val="20"/>
                <w:szCs w:val="20"/>
              </w:rPr>
              <w:t>6</w:t>
            </w:r>
            <w:r>
              <w:rPr>
                <w:rFonts w:hint="eastAsia" w:ascii="宋体" w:hAnsi="宋体"/>
                <w:color w:val="000000"/>
                <w:sz w:val="20"/>
                <w:szCs w:val="20"/>
              </w:rPr>
              <w:t>种离子的测量值，包括相应的</w:t>
            </w:r>
            <w:r>
              <w:rPr>
                <w:rFonts w:ascii="宋体" w:hAnsi="宋体"/>
                <w:color w:val="000000"/>
                <w:sz w:val="20"/>
                <w:szCs w:val="20"/>
              </w:rPr>
              <w:t>pX</w:t>
            </w:r>
            <w:r>
              <w:rPr>
                <w:rFonts w:hint="eastAsia" w:ascii="宋体" w:hAnsi="宋体"/>
                <w:color w:val="000000"/>
                <w:sz w:val="20"/>
                <w:szCs w:val="20"/>
              </w:rPr>
              <w:t>值和离子浓度值各</w:t>
            </w:r>
            <w:r>
              <w:rPr>
                <w:rFonts w:ascii="宋体" w:hAnsi="宋体"/>
                <w:color w:val="000000"/>
                <w:sz w:val="20"/>
                <w:szCs w:val="20"/>
              </w:rPr>
              <w:t>100</w:t>
            </w:r>
            <w:r>
              <w:rPr>
                <w:rFonts w:hint="eastAsia" w:ascii="宋体" w:hAnsi="宋体"/>
                <w:color w:val="000000"/>
                <w:sz w:val="20"/>
                <w:szCs w:val="20"/>
              </w:rPr>
              <w:t>套允许查阅、打印、删除测量数据。允许查阅当前测量模式下的使用参数和上一次的标定数据。配合专用的通信软件，可以实现与</w:t>
            </w:r>
            <w:r>
              <w:rPr>
                <w:rFonts w:ascii="宋体" w:hAnsi="宋体"/>
                <w:color w:val="000000"/>
                <w:sz w:val="20"/>
                <w:szCs w:val="20"/>
              </w:rPr>
              <w:t>PC</w:t>
            </w:r>
            <w:r>
              <w:rPr>
                <w:rFonts w:hint="eastAsia" w:ascii="宋体" w:hAnsi="宋体"/>
                <w:color w:val="000000"/>
                <w:sz w:val="20"/>
                <w:szCs w:val="20"/>
              </w:rPr>
              <w:t>的连接有三种测量模式：连续测量模式、定时测量模式和平衡测量模式。</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二</w:t>
            </w:r>
            <w:r>
              <w:rPr>
                <w:rFonts w:ascii="宋体" w:hAnsi="宋体"/>
                <w:color w:val="000000"/>
                <w:sz w:val="20"/>
                <w:szCs w:val="20"/>
              </w:rPr>
              <w:t>.</w:t>
            </w:r>
            <w:r>
              <w:rPr>
                <w:rFonts w:hint="eastAsia" w:ascii="宋体" w:hAnsi="宋体"/>
                <w:color w:val="000000"/>
                <w:sz w:val="20"/>
                <w:szCs w:val="20"/>
              </w:rPr>
              <w:t>主要技术指标</w:t>
            </w:r>
          </w:p>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、测量范围</w:t>
            </w:r>
          </w:p>
          <w:p>
            <w:pPr>
              <w:widowControl/>
              <w:jc w:val="left"/>
              <w:rPr>
                <w:rFonts w:hint="eastAsia" w:ascii="宋体" w:hAnsi="宋体" w:eastAsia="宋体"/>
                <w:color w:val="000000"/>
                <w:sz w:val="20"/>
                <w:szCs w:val="20"/>
                <w:lang w:eastAsia="zh-CN"/>
              </w:rPr>
            </w:pPr>
            <w:r>
              <w:rPr>
                <w:rFonts w:ascii="宋体" w:hAnsi="宋体"/>
                <w:color w:val="000000"/>
                <w:sz w:val="20"/>
                <w:szCs w:val="20"/>
              </w:rPr>
              <w:t>a) mV: (-1999.99</w:t>
            </w:r>
            <w:r>
              <w:rPr>
                <w:rFonts w:hint="eastAsia" w:ascii="宋体" w:hAnsi="宋体"/>
                <w:color w:val="000000"/>
                <w:sz w:val="20"/>
                <w:szCs w:val="20"/>
              </w:rPr>
              <w:t>～</w:t>
            </w:r>
            <w:r>
              <w:rPr>
                <w:rFonts w:ascii="宋体" w:hAnsi="宋体"/>
                <w:color w:val="000000"/>
                <w:sz w:val="20"/>
                <w:szCs w:val="20"/>
              </w:rPr>
              <w:t>0)mV</w:t>
            </w:r>
            <w:r>
              <w:rPr>
                <w:rFonts w:hint="eastAsia" w:ascii="宋体" w:hAnsi="宋体"/>
                <w:color w:val="000000"/>
                <w:sz w:val="20"/>
                <w:szCs w:val="20"/>
              </w:rPr>
              <w:t>，</w:t>
            </w:r>
            <w:r>
              <w:rPr>
                <w:rFonts w:ascii="宋体" w:hAnsi="宋体"/>
                <w:color w:val="000000"/>
                <w:sz w:val="20"/>
                <w:szCs w:val="20"/>
              </w:rPr>
              <w:t>(0</w:t>
            </w:r>
            <w:r>
              <w:rPr>
                <w:rFonts w:hint="eastAsia" w:ascii="宋体" w:hAnsi="宋体"/>
                <w:color w:val="000000"/>
                <w:sz w:val="20"/>
                <w:szCs w:val="20"/>
              </w:rPr>
              <w:t>～</w:t>
            </w:r>
            <w:r>
              <w:rPr>
                <w:rFonts w:ascii="宋体" w:hAnsi="宋体"/>
                <w:color w:val="000000"/>
                <w:sz w:val="20"/>
                <w:szCs w:val="20"/>
              </w:rPr>
              <w:t>1999.99)mV</w:t>
            </w:r>
          </w:p>
          <w:p>
            <w:pPr>
              <w:widowControl/>
              <w:jc w:val="left"/>
              <w:rPr>
                <w:rFonts w:hint="eastAsia" w:ascii="宋体" w:hAnsi="宋体" w:eastAsia="宋体"/>
                <w:color w:val="000000"/>
                <w:sz w:val="20"/>
                <w:szCs w:val="20"/>
                <w:lang w:eastAsia="zh-CN"/>
              </w:rPr>
            </w:pPr>
            <w:r>
              <w:rPr>
                <w:rFonts w:ascii="宋体" w:hAnsi="宋体"/>
                <w:color w:val="000000"/>
                <w:sz w:val="20"/>
                <w:szCs w:val="20"/>
              </w:rPr>
              <w:t>b) pH/pX: (-2.000</w:t>
            </w:r>
            <w:r>
              <w:rPr>
                <w:rFonts w:hint="eastAsia" w:ascii="宋体" w:hAnsi="宋体"/>
                <w:color w:val="000000"/>
                <w:sz w:val="20"/>
                <w:szCs w:val="20"/>
              </w:rPr>
              <w:t>～</w:t>
            </w:r>
            <w:r>
              <w:rPr>
                <w:rFonts w:ascii="宋体" w:hAnsi="宋体"/>
                <w:color w:val="000000"/>
                <w:sz w:val="20"/>
                <w:szCs w:val="20"/>
              </w:rPr>
              <w:t>19.999)pH/pX</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c) </w:t>
            </w:r>
            <w:r>
              <w:rPr>
                <w:rFonts w:hint="eastAsia" w:ascii="宋体" w:hAnsi="宋体"/>
                <w:color w:val="000000"/>
                <w:sz w:val="20"/>
                <w:szCs w:val="20"/>
              </w:rPr>
              <w:t>浓度</w:t>
            </w:r>
            <w:r>
              <w:rPr>
                <w:rFonts w:ascii="宋体" w:hAnsi="宋体"/>
                <w:color w:val="000000"/>
                <w:sz w:val="20"/>
                <w:szCs w:val="20"/>
              </w:rPr>
              <w:t xml:space="preserve">: </w:t>
            </w:r>
            <w:r>
              <w:rPr>
                <w:rFonts w:hint="eastAsia" w:ascii="宋体" w:hAnsi="宋体"/>
                <w:color w:val="000000"/>
                <w:sz w:val="20"/>
                <w:szCs w:val="20"/>
              </w:rPr>
              <w:t>与电位测量范围和指示电极相应的各种浓度值</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d) </w:t>
            </w:r>
            <w:r>
              <w:rPr>
                <w:rFonts w:hint="eastAsia" w:ascii="宋体" w:hAnsi="宋体"/>
                <w:color w:val="000000"/>
                <w:sz w:val="20"/>
                <w:szCs w:val="20"/>
              </w:rPr>
              <w:t>电导率：</w:t>
            </w:r>
            <w:r>
              <w:rPr>
                <w:rFonts w:ascii="宋体" w:hAnsi="宋体"/>
                <w:color w:val="000000"/>
                <w:sz w:val="20"/>
                <w:szCs w:val="20"/>
              </w:rPr>
              <w:t>0.000μS/cm</w:t>
            </w:r>
            <w:r>
              <w:rPr>
                <w:rFonts w:hint="eastAsia" w:ascii="宋体" w:hAnsi="宋体"/>
                <w:color w:val="000000"/>
                <w:sz w:val="20"/>
                <w:szCs w:val="20"/>
              </w:rPr>
              <w:t>～</w:t>
            </w:r>
            <w:r>
              <w:rPr>
                <w:rFonts w:ascii="宋体" w:hAnsi="宋体"/>
                <w:color w:val="000000"/>
                <w:sz w:val="20"/>
                <w:szCs w:val="20"/>
              </w:rPr>
              <w:t>199.9</w:t>
            </w:r>
            <w:r>
              <w:rPr>
                <w:rFonts w:hint="eastAsia" w:ascii="宋体" w:hAnsi="宋体"/>
                <w:color w:val="000000"/>
                <w:sz w:val="20"/>
                <w:szCs w:val="20"/>
              </w:rPr>
              <w:t>ｍ</w:t>
            </w:r>
            <w:r>
              <w:rPr>
                <w:rFonts w:ascii="宋体" w:hAnsi="宋体"/>
                <w:color w:val="000000"/>
                <w:sz w:val="20"/>
                <w:szCs w:val="20"/>
              </w:rPr>
              <w:t>S/cm</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e) </w:t>
            </w:r>
            <w:r>
              <w:rPr>
                <w:rFonts w:hint="eastAsia" w:ascii="宋体" w:hAnsi="宋体"/>
                <w:color w:val="000000"/>
                <w:sz w:val="20"/>
                <w:szCs w:val="20"/>
              </w:rPr>
              <w:t>电阻率：</w:t>
            </w:r>
            <w:r>
              <w:rPr>
                <w:rFonts w:ascii="宋体" w:hAnsi="宋体"/>
                <w:color w:val="000000"/>
                <w:sz w:val="20"/>
                <w:szCs w:val="20"/>
              </w:rPr>
              <w:t>5.00Ω.cm</w:t>
            </w:r>
            <w:r>
              <w:rPr>
                <w:rFonts w:hint="eastAsia" w:ascii="宋体" w:hAnsi="宋体"/>
                <w:color w:val="000000"/>
                <w:sz w:val="20"/>
                <w:szCs w:val="20"/>
              </w:rPr>
              <w:t>～</w:t>
            </w:r>
            <w:r>
              <w:rPr>
                <w:rFonts w:ascii="宋体" w:hAnsi="宋体"/>
                <w:color w:val="000000"/>
                <w:sz w:val="20"/>
                <w:szCs w:val="20"/>
              </w:rPr>
              <w:t>20MΩ.cm</w:t>
            </w:r>
          </w:p>
          <w:p>
            <w:pPr>
              <w:widowControl/>
              <w:jc w:val="left"/>
              <w:rPr>
                <w:rFonts w:hint="eastAsia" w:ascii="宋体" w:hAnsi="宋体" w:eastAsia="宋体"/>
                <w:color w:val="000000"/>
                <w:sz w:val="20"/>
                <w:szCs w:val="20"/>
                <w:lang w:eastAsia="zh-CN"/>
              </w:rPr>
            </w:pPr>
            <w:r>
              <w:rPr>
                <w:rFonts w:ascii="宋体" w:hAnsi="宋体"/>
                <w:color w:val="000000"/>
                <w:sz w:val="20"/>
                <w:szCs w:val="20"/>
              </w:rPr>
              <w:t>f) TDS</w:t>
            </w:r>
            <w:r>
              <w:rPr>
                <w:rFonts w:hint="eastAsia" w:ascii="宋体" w:hAnsi="宋体"/>
                <w:color w:val="000000"/>
                <w:sz w:val="20"/>
                <w:szCs w:val="20"/>
              </w:rPr>
              <w:t>：</w:t>
            </w:r>
            <w:r>
              <w:rPr>
                <w:rFonts w:ascii="宋体" w:hAnsi="宋体"/>
                <w:color w:val="000000"/>
                <w:sz w:val="20"/>
                <w:szCs w:val="20"/>
              </w:rPr>
              <w:t>0.000 mg/L</w:t>
            </w:r>
            <w:r>
              <w:rPr>
                <w:rFonts w:hint="eastAsia" w:ascii="宋体" w:hAnsi="宋体"/>
                <w:color w:val="000000"/>
                <w:sz w:val="20"/>
                <w:szCs w:val="20"/>
              </w:rPr>
              <w:t>～</w:t>
            </w:r>
            <w:r>
              <w:rPr>
                <w:rFonts w:ascii="宋体" w:hAnsi="宋体"/>
                <w:color w:val="000000"/>
                <w:sz w:val="20"/>
                <w:szCs w:val="20"/>
              </w:rPr>
              <w:t>19.99g/L</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g) </w:t>
            </w:r>
            <w:r>
              <w:rPr>
                <w:rFonts w:hint="eastAsia" w:ascii="宋体" w:hAnsi="宋体"/>
                <w:color w:val="000000"/>
                <w:sz w:val="20"/>
                <w:szCs w:val="20"/>
              </w:rPr>
              <w:t>盐度：</w:t>
            </w:r>
            <w:r>
              <w:rPr>
                <w:rFonts w:ascii="宋体" w:hAnsi="宋体"/>
                <w:color w:val="000000"/>
                <w:sz w:val="20"/>
                <w:szCs w:val="20"/>
              </w:rPr>
              <w:t>(0.0</w:t>
            </w:r>
            <w:r>
              <w:rPr>
                <w:rFonts w:hint="eastAsia" w:ascii="宋体" w:hAnsi="宋体"/>
                <w:color w:val="000000"/>
                <w:sz w:val="20"/>
                <w:szCs w:val="20"/>
              </w:rPr>
              <w:t>～</w:t>
            </w:r>
            <w:r>
              <w:rPr>
                <w:rFonts w:ascii="宋体" w:hAnsi="宋体"/>
                <w:color w:val="000000"/>
                <w:sz w:val="20"/>
                <w:szCs w:val="20"/>
              </w:rPr>
              <w:t>8.00)%</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h) </w:t>
            </w:r>
            <w:r>
              <w:rPr>
                <w:rFonts w:hint="eastAsia" w:ascii="宋体" w:hAnsi="宋体"/>
                <w:color w:val="000000"/>
                <w:sz w:val="20"/>
                <w:szCs w:val="20"/>
              </w:rPr>
              <w:t>溶解氧浓度：</w:t>
            </w:r>
            <w:r>
              <w:rPr>
                <w:rFonts w:ascii="宋体" w:hAnsi="宋体"/>
                <w:color w:val="000000"/>
                <w:sz w:val="20"/>
                <w:szCs w:val="20"/>
              </w:rPr>
              <w:t>(0.00</w:t>
            </w:r>
            <w:r>
              <w:rPr>
                <w:rFonts w:hint="eastAsia" w:ascii="宋体" w:hAnsi="宋体"/>
                <w:color w:val="000000"/>
                <w:sz w:val="20"/>
                <w:szCs w:val="20"/>
              </w:rPr>
              <w:t>～</w:t>
            </w:r>
            <w:r>
              <w:rPr>
                <w:rFonts w:ascii="宋体" w:hAnsi="宋体"/>
                <w:color w:val="000000"/>
                <w:sz w:val="20"/>
                <w:szCs w:val="20"/>
              </w:rPr>
              <w:t>19.99)mg/L</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i) </w:t>
            </w:r>
            <w:r>
              <w:rPr>
                <w:rFonts w:hint="eastAsia" w:ascii="宋体" w:hAnsi="宋体"/>
                <w:color w:val="000000"/>
                <w:sz w:val="20"/>
                <w:szCs w:val="20"/>
              </w:rPr>
              <w:t>溶解氧饱和度：</w:t>
            </w:r>
            <w:r>
              <w:rPr>
                <w:rFonts w:ascii="宋体" w:hAnsi="宋体"/>
                <w:color w:val="000000"/>
                <w:sz w:val="20"/>
                <w:szCs w:val="20"/>
              </w:rPr>
              <w:t>(0.0</w:t>
            </w:r>
            <w:r>
              <w:rPr>
                <w:rFonts w:hint="eastAsia" w:ascii="宋体" w:hAnsi="宋体"/>
                <w:color w:val="000000"/>
                <w:sz w:val="20"/>
                <w:szCs w:val="20"/>
              </w:rPr>
              <w:t>～</w:t>
            </w:r>
            <w:r>
              <w:rPr>
                <w:rFonts w:ascii="宋体" w:hAnsi="宋体"/>
                <w:color w:val="000000"/>
                <w:sz w:val="20"/>
                <w:szCs w:val="20"/>
              </w:rPr>
              <w:t>199.9)%</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j) </w:t>
            </w:r>
            <w:r>
              <w:rPr>
                <w:rFonts w:hint="eastAsia" w:ascii="宋体" w:hAnsi="宋体"/>
                <w:color w:val="000000"/>
                <w:sz w:val="20"/>
                <w:szCs w:val="20"/>
              </w:rPr>
              <w:t>温度：</w:t>
            </w:r>
            <w:r>
              <w:rPr>
                <w:rFonts w:ascii="宋体" w:hAnsi="宋体"/>
                <w:color w:val="000000"/>
                <w:sz w:val="20"/>
                <w:szCs w:val="20"/>
              </w:rPr>
              <w:t>(-5.0</w:t>
            </w:r>
            <w:r>
              <w:rPr>
                <w:rFonts w:hint="eastAsia" w:ascii="宋体" w:hAnsi="宋体"/>
                <w:color w:val="000000"/>
                <w:sz w:val="20"/>
                <w:szCs w:val="20"/>
              </w:rPr>
              <w:t>～</w:t>
            </w:r>
            <w:r>
              <w:rPr>
                <w:rFonts w:ascii="宋体" w:hAnsi="宋体"/>
                <w:color w:val="000000"/>
                <w:sz w:val="20"/>
                <w:szCs w:val="20"/>
              </w:rPr>
              <w:t>135.0)℃</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、分辨率</w:t>
            </w:r>
            <w:r>
              <w:rPr>
                <w:rFonts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a) pH/pX: 0.01/0.001pH </w:t>
            </w:r>
          </w:p>
          <w:p>
            <w:pPr>
              <w:widowControl/>
              <w:jc w:val="left"/>
              <w:rPr>
                <w:rFonts w:hint="eastAsia" w:ascii="宋体" w:hAnsi="宋体" w:eastAsia="宋体"/>
                <w:color w:val="000000"/>
                <w:sz w:val="20"/>
                <w:szCs w:val="20"/>
                <w:lang w:eastAsia="zh-CN"/>
              </w:rPr>
            </w:pPr>
            <w:r>
              <w:rPr>
                <w:rFonts w:ascii="宋体" w:hAnsi="宋体"/>
                <w:color w:val="000000"/>
                <w:sz w:val="20"/>
                <w:szCs w:val="20"/>
              </w:rPr>
              <w:t>b) mV: 0.1/0.01mV</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c) </w:t>
            </w:r>
            <w:r>
              <w:rPr>
                <w:rFonts w:hint="eastAsia" w:ascii="宋体" w:hAnsi="宋体"/>
                <w:color w:val="000000"/>
                <w:sz w:val="20"/>
                <w:szCs w:val="20"/>
              </w:rPr>
              <w:t>溶解氧：</w:t>
            </w:r>
            <w:r>
              <w:rPr>
                <w:rFonts w:ascii="宋体" w:hAnsi="宋体"/>
                <w:color w:val="000000"/>
                <w:sz w:val="20"/>
                <w:szCs w:val="20"/>
              </w:rPr>
              <w:t xml:space="preserve">0.01mg/L   </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d) </w:t>
            </w:r>
            <w:r>
              <w:rPr>
                <w:rFonts w:hint="eastAsia" w:ascii="宋体" w:hAnsi="宋体"/>
                <w:color w:val="000000"/>
                <w:sz w:val="20"/>
                <w:szCs w:val="20"/>
              </w:rPr>
              <w:t>饱和度：</w:t>
            </w:r>
            <w:r>
              <w:rPr>
                <w:rFonts w:ascii="宋体" w:hAnsi="宋体"/>
                <w:color w:val="000000"/>
                <w:sz w:val="20"/>
                <w:szCs w:val="20"/>
              </w:rPr>
              <w:t>0.1</w:t>
            </w:r>
            <w:r>
              <w:rPr>
                <w:rFonts w:hint="eastAsia" w:ascii="宋体" w:hAnsi="宋体"/>
                <w:color w:val="000000"/>
                <w:sz w:val="20"/>
                <w:szCs w:val="20"/>
              </w:rPr>
              <w:t>％</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e) </w:t>
            </w:r>
            <w:r>
              <w:rPr>
                <w:rFonts w:hint="eastAsia" w:ascii="宋体" w:hAnsi="宋体"/>
                <w:color w:val="000000"/>
                <w:sz w:val="20"/>
                <w:szCs w:val="20"/>
              </w:rPr>
              <w:t>温度：</w:t>
            </w:r>
            <w:r>
              <w:rPr>
                <w:rFonts w:ascii="宋体" w:hAnsi="宋体"/>
                <w:color w:val="000000"/>
                <w:sz w:val="20"/>
                <w:szCs w:val="20"/>
              </w:rPr>
              <w:t>0.1℃</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、电子单元基本误差</w:t>
            </w:r>
          </w:p>
          <w:p>
            <w:pPr>
              <w:widowControl/>
              <w:jc w:val="left"/>
              <w:rPr>
                <w:rFonts w:hint="eastAsia" w:ascii="宋体" w:hAnsi="宋体" w:eastAsia="宋体"/>
                <w:color w:val="000000"/>
                <w:sz w:val="20"/>
                <w:szCs w:val="20"/>
                <w:lang w:eastAsia="zh-CN"/>
              </w:rPr>
            </w:pPr>
            <w:r>
              <w:rPr>
                <w:rFonts w:ascii="宋体" w:hAnsi="宋体"/>
                <w:color w:val="000000"/>
                <w:sz w:val="20"/>
                <w:szCs w:val="20"/>
              </w:rPr>
              <w:t>a) pH/pX:±0.002pX±1</w:t>
            </w:r>
            <w:r>
              <w:rPr>
                <w:rFonts w:hint="eastAsia" w:ascii="宋体" w:hAnsi="宋体"/>
                <w:color w:val="000000"/>
                <w:sz w:val="20"/>
                <w:szCs w:val="20"/>
              </w:rPr>
              <w:t>个字</w:t>
            </w:r>
            <w:r>
              <w:rPr>
                <w:rFonts w:ascii="宋体" w:hAnsi="宋体"/>
                <w:color w:val="000000"/>
                <w:sz w:val="20"/>
                <w:szCs w:val="20"/>
              </w:rPr>
              <w:t xml:space="preserve">   </w:t>
            </w:r>
          </w:p>
          <w:p>
            <w:pPr>
              <w:widowControl/>
              <w:jc w:val="left"/>
              <w:rPr>
                <w:rFonts w:hint="eastAsia" w:ascii="宋体" w:hAnsi="宋体" w:eastAsia="宋体"/>
                <w:color w:val="000000"/>
                <w:sz w:val="20"/>
                <w:szCs w:val="20"/>
                <w:lang w:eastAsia="zh-CN"/>
              </w:rPr>
            </w:pPr>
            <w:r>
              <w:rPr>
                <w:rFonts w:ascii="宋体" w:hAnsi="宋体"/>
                <w:color w:val="000000"/>
                <w:sz w:val="20"/>
                <w:szCs w:val="20"/>
              </w:rPr>
              <w:t>b) mV: ±0.03</w:t>
            </w:r>
            <w:r>
              <w:rPr>
                <w:rFonts w:hint="eastAsia" w:ascii="宋体" w:hAnsi="宋体"/>
                <w:color w:val="000000"/>
                <w:sz w:val="20"/>
                <w:szCs w:val="20"/>
              </w:rPr>
              <w:t>％</w:t>
            </w:r>
            <w:r>
              <w:rPr>
                <w:rFonts w:ascii="宋体" w:hAnsi="宋体"/>
                <w:color w:val="000000"/>
                <w:sz w:val="20"/>
                <w:szCs w:val="20"/>
              </w:rPr>
              <w:t>(FS)</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c) </w:t>
            </w:r>
            <w:r>
              <w:rPr>
                <w:rFonts w:hint="eastAsia" w:ascii="宋体" w:hAnsi="宋体"/>
                <w:color w:val="000000"/>
                <w:sz w:val="20"/>
                <w:szCs w:val="20"/>
              </w:rPr>
              <w:t>离子浓度</w:t>
            </w:r>
            <w:r>
              <w:rPr>
                <w:rFonts w:ascii="宋体" w:hAnsi="宋体"/>
                <w:color w:val="000000"/>
                <w:sz w:val="20"/>
                <w:szCs w:val="20"/>
              </w:rPr>
              <w:t>: ±0.5%±1</w:t>
            </w:r>
            <w:r>
              <w:rPr>
                <w:rFonts w:hint="eastAsia" w:ascii="宋体" w:hAnsi="宋体"/>
                <w:color w:val="000000"/>
                <w:sz w:val="20"/>
                <w:szCs w:val="20"/>
              </w:rPr>
              <w:t>个字</w:t>
            </w:r>
            <w:r>
              <w:rPr>
                <w:rFonts w:ascii="宋体" w:hAnsi="宋体"/>
                <w:color w:val="000000"/>
                <w:sz w:val="20"/>
                <w:szCs w:val="20"/>
              </w:rPr>
              <w:t xml:space="preserve">  </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d) </w:t>
            </w:r>
            <w:r>
              <w:rPr>
                <w:rFonts w:hint="eastAsia" w:ascii="宋体" w:hAnsi="宋体"/>
                <w:color w:val="000000"/>
                <w:sz w:val="20"/>
                <w:szCs w:val="20"/>
              </w:rPr>
              <w:t>电导率：</w:t>
            </w:r>
            <w:r>
              <w:rPr>
                <w:rFonts w:ascii="宋体" w:hAnsi="宋体"/>
                <w:color w:val="000000"/>
                <w:sz w:val="20"/>
                <w:szCs w:val="20"/>
              </w:rPr>
              <w:t>±0.5</w:t>
            </w:r>
            <w:r>
              <w:rPr>
                <w:rFonts w:hint="eastAsia" w:ascii="宋体" w:hAnsi="宋体"/>
                <w:color w:val="000000"/>
                <w:sz w:val="20"/>
                <w:szCs w:val="20"/>
              </w:rPr>
              <w:t>％</w:t>
            </w:r>
            <w:r>
              <w:rPr>
                <w:rFonts w:ascii="宋体" w:hAnsi="宋体"/>
                <w:color w:val="000000"/>
                <w:sz w:val="20"/>
                <w:szCs w:val="20"/>
              </w:rPr>
              <w:t>(FS) ±1</w:t>
            </w:r>
            <w:r>
              <w:rPr>
                <w:rFonts w:hint="eastAsia" w:ascii="宋体" w:hAnsi="宋体"/>
                <w:color w:val="000000"/>
                <w:sz w:val="20"/>
                <w:szCs w:val="20"/>
              </w:rPr>
              <w:t>个字</w:t>
            </w:r>
          </w:p>
          <w:p>
            <w:pPr>
              <w:widowControl/>
              <w:jc w:val="left"/>
              <w:rPr>
                <w:rFonts w:hint="eastAsia" w:ascii="宋体" w:hAnsi="宋体" w:eastAsia="宋体"/>
                <w:color w:val="000000"/>
                <w:sz w:val="20"/>
                <w:szCs w:val="20"/>
                <w:lang w:eastAsia="zh-CN"/>
              </w:rPr>
            </w:pPr>
            <w:r>
              <w:rPr>
                <w:rFonts w:ascii="宋体" w:hAnsi="宋体"/>
                <w:color w:val="000000"/>
                <w:sz w:val="20"/>
                <w:szCs w:val="20"/>
              </w:rPr>
              <w:t>e) TDS</w:t>
            </w:r>
            <w:r>
              <w:rPr>
                <w:rFonts w:hint="eastAsia" w:ascii="宋体" w:hAnsi="宋体"/>
                <w:color w:val="000000"/>
                <w:sz w:val="20"/>
                <w:szCs w:val="20"/>
              </w:rPr>
              <w:t>：</w:t>
            </w:r>
            <w:r>
              <w:rPr>
                <w:rFonts w:ascii="宋体" w:hAnsi="宋体"/>
                <w:color w:val="000000"/>
                <w:sz w:val="20"/>
                <w:szCs w:val="20"/>
              </w:rPr>
              <w:t>±0.5</w:t>
            </w:r>
            <w:r>
              <w:rPr>
                <w:rFonts w:hint="eastAsia" w:ascii="宋体" w:hAnsi="宋体"/>
                <w:color w:val="000000"/>
                <w:sz w:val="20"/>
                <w:szCs w:val="20"/>
              </w:rPr>
              <w:t>％</w:t>
            </w:r>
            <w:r>
              <w:rPr>
                <w:rFonts w:ascii="宋体" w:hAnsi="宋体"/>
                <w:color w:val="000000"/>
                <w:sz w:val="20"/>
                <w:szCs w:val="20"/>
              </w:rPr>
              <w:t>(FS) ±1</w:t>
            </w:r>
            <w:r>
              <w:rPr>
                <w:rFonts w:hint="eastAsia" w:ascii="宋体" w:hAnsi="宋体"/>
                <w:color w:val="000000"/>
                <w:sz w:val="20"/>
                <w:szCs w:val="20"/>
              </w:rPr>
              <w:t>个字</w:t>
            </w:r>
            <w:r>
              <w:rPr>
                <w:rFonts w:ascii="宋体" w:hAnsi="宋体"/>
                <w:color w:val="000000"/>
                <w:sz w:val="20"/>
                <w:szCs w:val="20"/>
              </w:rPr>
              <w:t xml:space="preserve">  </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f) </w:t>
            </w:r>
            <w:r>
              <w:rPr>
                <w:rFonts w:hint="eastAsia" w:ascii="宋体" w:hAnsi="宋体"/>
                <w:color w:val="000000"/>
                <w:sz w:val="20"/>
                <w:szCs w:val="20"/>
              </w:rPr>
              <w:t>盐度：</w:t>
            </w:r>
            <w:r>
              <w:rPr>
                <w:rFonts w:ascii="宋体" w:hAnsi="宋体"/>
                <w:color w:val="000000"/>
                <w:sz w:val="20"/>
                <w:szCs w:val="20"/>
              </w:rPr>
              <w:t>±0.1%±1</w:t>
            </w:r>
            <w:r>
              <w:rPr>
                <w:rFonts w:hint="eastAsia" w:ascii="宋体" w:hAnsi="宋体"/>
                <w:color w:val="000000"/>
                <w:sz w:val="20"/>
                <w:szCs w:val="20"/>
              </w:rPr>
              <w:t>个字</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g) </w:t>
            </w:r>
            <w:r>
              <w:rPr>
                <w:rFonts w:hint="eastAsia" w:ascii="宋体" w:hAnsi="宋体"/>
                <w:color w:val="000000"/>
                <w:sz w:val="20"/>
                <w:szCs w:val="20"/>
              </w:rPr>
              <w:t>溶</w:t>
            </w:r>
            <w:r>
              <w:rPr>
                <w:rFonts w:ascii="宋体" w:hAnsi="宋体"/>
                <w:color w:val="000000"/>
                <w:sz w:val="20"/>
                <w:szCs w:val="20"/>
              </w:rPr>
              <w:t xml:space="preserve"> </w:t>
            </w:r>
            <w:r>
              <w:rPr>
                <w:rFonts w:hint="eastAsia" w:ascii="宋体" w:hAnsi="宋体"/>
                <w:color w:val="000000"/>
                <w:sz w:val="20"/>
                <w:szCs w:val="20"/>
              </w:rPr>
              <w:t>解</w:t>
            </w:r>
            <w:r>
              <w:rPr>
                <w:rFonts w:ascii="宋体" w:hAnsi="宋体"/>
                <w:color w:val="000000"/>
                <w:sz w:val="20"/>
                <w:szCs w:val="20"/>
              </w:rPr>
              <w:t xml:space="preserve"> </w:t>
            </w:r>
            <w:r>
              <w:rPr>
                <w:rFonts w:hint="eastAsia" w:ascii="宋体" w:hAnsi="宋体"/>
                <w:color w:val="000000"/>
                <w:sz w:val="20"/>
                <w:szCs w:val="20"/>
              </w:rPr>
              <w:t>氧：</w:t>
            </w:r>
            <w:r>
              <w:rPr>
                <w:rFonts w:ascii="宋体" w:hAnsi="宋体"/>
                <w:color w:val="000000"/>
                <w:sz w:val="20"/>
                <w:szCs w:val="20"/>
              </w:rPr>
              <w:t xml:space="preserve">±0.10mg/L      </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h) </w:t>
            </w:r>
            <w:r>
              <w:rPr>
                <w:rFonts w:hint="eastAsia" w:ascii="宋体" w:hAnsi="宋体"/>
                <w:color w:val="000000"/>
                <w:sz w:val="20"/>
                <w:szCs w:val="20"/>
              </w:rPr>
              <w:t>溶解氧饱和度：</w:t>
            </w:r>
            <w:r>
              <w:rPr>
                <w:rFonts w:ascii="宋体" w:hAnsi="宋体"/>
                <w:color w:val="000000"/>
                <w:sz w:val="20"/>
                <w:szCs w:val="20"/>
              </w:rPr>
              <w:t>±1.0%</w:t>
            </w:r>
          </w:p>
          <w:p>
            <w:pPr>
              <w:widowControl/>
              <w:jc w:val="left"/>
              <w:rPr>
                <w:rFonts w:hint="eastAsia" w:ascii="宋体" w:hAnsi="宋体" w:eastAsia="宋体"/>
                <w:color w:val="000000"/>
                <w:sz w:val="20"/>
                <w:szCs w:val="20"/>
                <w:lang w:eastAsia="zh-CN"/>
              </w:rPr>
            </w:pPr>
            <w:r>
              <w:rPr>
                <w:rFonts w:ascii="宋体" w:hAnsi="宋体"/>
                <w:color w:val="000000"/>
                <w:sz w:val="20"/>
                <w:szCs w:val="20"/>
              </w:rPr>
              <w:t xml:space="preserve">i) </w:t>
            </w:r>
            <w:r>
              <w:rPr>
                <w:rFonts w:hint="eastAsia" w:ascii="宋体" w:hAnsi="宋体"/>
                <w:color w:val="000000"/>
                <w:sz w:val="20"/>
                <w:szCs w:val="20"/>
              </w:rPr>
              <w:t>温</w:t>
            </w:r>
            <w:r>
              <w:rPr>
                <w:rFonts w:ascii="宋体" w:hAnsi="宋体"/>
                <w:color w:val="000000"/>
                <w:sz w:val="20"/>
                <w:szCs w:val="20"/>
              </w:rPr>
              <w:t xml:space="preserve"> </w:t>
            </w:r>
            <w:r>
              <w:rPr>
                <w:rFonts w:hint="eastAsia" w:ascii="宋体" w:hAnsi="宋体"/>
                <w:color w:val="000000"/>
                <w:sz w:val="20"/>
                <w:szCs w:val="20"/>
              </w:rPr>
              <w:t>度</w:t>
            </w:r>
            <w:r>
              <w:rPr>
                <w:rFonts w:ascii="宋体" w:hAnsi="宋体"/>
                <w:color w:val="000000"/>
                <w:sz w:val="20"/>
                <w:szCs w:val="20"/>
              </w:rPr>
              <w:t>: ±0.3℃±1</w:t>
            </w:r>
            <w:r>
              <w:rPr>
                <w:rFonts w:hint="eastAsia" w:ascii="宋体" w:hAnsi="宋体"/>
                <w:color w:val="000000"/>
                <w:sz w:val="20"/>
                <w:szCs w:val="20"/>
              </w:rPr>
              <w:t>个字</w:t>
            </w:r>
          </w:p>
          <w:p>
            <w:pPr>
              <w:widowControl/>
              <w:jc w:val="left"/>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、输入阻抗</w:t>
            </w:r>
            <w:r>
              <w:rPr>
                <w:rFonts w:ascii="宋体" w:hAnsi="宋体"/>
                <w:color w:val="000000"/>
                <w:sz w:val="20"/>
                <w:szCs w:val="20"/>
              </w:rPr>
              <w:t xml:space="preserve">: </w:t>
            </w:r>
            <w:r>
              <w:rPr>
                <w:rFonts w:hint="eastAsia" w:ascii="宋体" w:hAnsi="宋体"/>
                <w:color w:val="000000"/>
                <w:sz w:val="20"/>
                <w:szCs w:val="20"/>
              </w:rPr>
              <w:t>大于</w:t>
            </w:r>
            <w:r>
              <w:rPr>
                <w:rFonts w:ascii="宋体" w:hAnsi="宋体"/>
                <w:color w:val="000000"/>
                <w:sz w:val="20"/>
                <w:szCs w:val="20"/>
              </w:rPr>
              <w:t>3×1012Ω</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真空干燥箱</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控温范围</w:t>
            </w:r>
            <w:r>
              <w:rPr>
                <w:rFonts w:ascii="宋体" w:hAnsi="宋体"/>
                <w:color w:val="000000"/>
                <w:sz w:val="20"/>
                <w:szCs w:val="20"/>
              </w:rPr>
              <w:t>:RT+10-200℃</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温度分辨率</w:t>
            </w:r>
            <w:r>
              <w:rPr>
                <w:rFonts w:ascii="宋体" w:hAnsi="宋体"/>
                <w:color w:val="000000"/>
                <w:sz w:val="20"/>
                <w:szCs w:val="20"/>
              </w:rPr>
              <w:t>:0.1℃</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温度波动度</w:t>
            </w:r>
            <w:r>
              <w:rPr>
                <w:rFonts w:ascii="宋体" w:hAnsi="宋体"/>
                <w:color w:val="000000"/>
                <w:sz w:val="20"/>
                <w:szCs w:val="20"/>
              </w:rPr>
              <w:t>:±1℃</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工作环境温度</w:t>
            </w:r>
            <w:r>
              <w:rPr>
                <w:rFonts w:ascii="宋体" w:hAnsi="宋体"/>
                <w:color w:val="000000"/>
                <w:sz w:val="20"/>
                <w:szCs w:val="20"/>
              </w:rPr>
              <w:t>:5~40℃</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定时范围</w:t>
            </w:r>
            <w:r>
              <w:rPr>
                <w:rFonts w:ascii="宋体" w:hAnsi="宋体"/>
                <w:color w:val="000000"/>
                <w:sz w:val="20"/>
                <w:szCs w:val="20"/>
              </w:rPr>
              <w:t>:0~9999min</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电源电压</w:t>
            </w:r>
            <w:r>
              <w:rPr>
                <w:rFonts w:ascii="宋体" w:hAnsi="宋体"/>
                <w:color w:val="000000"/>
                <w:sz w:val="20"/>
                <w:szCs w:val="20"/>
              </w:rPr>
              <w:t>:220V-50HZ</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功率</w:t>
            </w:r>
            <w:r>
              <w:rPr>
                <w:rFonts w:ascii="宋体" w:hAnsi="宋体"/>
                <w:color w:val="000000"/>
                <w:sz w:val="20"/>
                <w:szCs w:val="20"/>
              </w:rPr>
              <w:t>:1400W</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真空度</w:t>
            </w:r>
            <w:r>
              <w:rPr>
                <w:rFonts w:ascii="宋体" w:hAnsi="宋体"/>
                <w:color w:val="000000"/>
                <w:sz w:val="20"/>
                <w:szCs w:val="20"/>
              </w:rPr>
              <w:t>:&lt;133PA</w:t>
            </w:r>
          </w:p>
          <w:p>
            <w:pPr>
              <w:widowControl/>
              <w:jc w:val="left"/>
              <w:rPr>
                <w:rFonts w:ascii="宋体" w:hAnsi="宋体"/>
                <w:color w:val="000000"/>
                <w:sz w:val="20"/>
                <w:szCs w:val="20"/>
              </w:rPr>
            </w:pPr>
            <w:r>
              <w:rPr>
                <w:rFonts w:ascii="宋体" w:hAnsi="宋体"/>
                <w:color w:val="000000"/>
                <w:sz w:val="20"/>
                <w:szCs w:val="20"/>
              </w:rPr>
              <w:t>9.</w:t>
            </w:r>
            <w:r>
              <w:rPr>
                <w:rFonts w:hint="eastAsia" w:ascii="宋体" w:hAnsi="宋体"/>
                <w:color w:val="000000"/>
                <w:sz w:val="20"/>
                <w:szCs w:val="20"/>
              </w:rPr>
              <w:t>工作室材质</w:t>
            </w:r>
            <w:r>
              <w:rPr>
                <w:rFonts w:ascii="宋体" w:hAnsi="宋体"/>
                <w:color w:val="000000"/>
                <w:sz w:val="20"/>
                <w:szCs w:val="20"/>
              </w:rPr>
              <w:t>:</w:t>
            </w:r>
            <w:r>
              <w:rPr>
                <w:rFonts w:hint="eastAsia" w:ascii="宋体" w:hAnsi="宋体"/>
                <w:color w:val="000000"/>
                <w:sz w:val="20"/>
                <w:szCs w:val="20"/>
              </w:rPr>
              <w:t>不锈钢内胆</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旋转蒸发仪</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蒸发瓶：</w:t>
            </w:r>
            <w:r>
              <w:rPr>
                <w:rFonts w:ascii="宋体" w:hAnsi="宋体"/>
                <w:color w:val="000000"/>
                <w:sz w:val="20"/>
                <w:szCs w:val="20"/>
              </w:rPr>
              <w:t>0.5L+1L/29</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收集品：</w:t>
            </w:r>
            <w:r>
              <w:rPr>
                <w:rFonts w:ascii="宋体" w:hAnsi="宋体"/>
                <w:color w:val="000000"/>
                <w:sz w:val="20"/>
                <w:szCs w:val="20"/>
              </w:rPr>
              <w:t>1L/29</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冷凝面积：</w:t>
            </w:r>
            <w:r>
              <w:rPr>
                <w:rFonts w:ascii="宋体" w:hAnsi="宋体"/>
                <w:color w:val="000000"/>
                <w:sz w:val="20"/>
                <w:szCs w:val="20"/>
              </w:rPr>
              <w:t>0.15m2</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转速：</w:t>
            </w:r>
            <w:r>
              <w:rPr>
                <w:rFonts w:ascii="宋体" w:hAnsi="宋体"/>
                <w:color w:val="000000"/>
                <w:sz w:val="20"/>
                <w:szCs w:val="20"/>
              </w:rPr>
              <w:t>4-200rpm</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蒸发速度：</w:t>
            </w:r>
            <w:r>
              <w:rPr>
                <w:rFonts w:ascii="宋体" w:hAnsi="宋体"/>
                <w:color w:val="000000"/>
                <w:sz w:val="20"/>
                <w:szCs w:val="20"/>
              </w:rPr>
              <w:t>&gt;1.2L/H (H2O)</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到达真空：</w:t>
            </w:r>
            <w:r>
              <w:rPr>
                <w:rFonts w:ascii="宋体" w:hAnsi="宋体"/>
                <w:color w:val="000000"/>
                <w:sz w:val="20"/>
                <w:szCs w:val="20"/>
              </w:rPr>
              <w:t>&lt;133Pa</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浴锅功率：</w:t>
            </w:r>
            <w:r>
              <w:rPr>
                <w:rFonts w:ascii="宋体" w:hAnsi="宋体"/>
                <w:color w:val="000000"/>
                <w:sz w:val="20"/>
                <w:szCs w:val="20"/>
              </w:rPr>
              <w:t>1.5kw</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浴锅尺寸：约</w:t>
            </w:r>
            <w:r>
              <w:rPr>
                <w:rFonts w:ascii="宋体" w:hAnsi="宋体"/>
                <w:color w:val="000000"/>
                <w:sz w:val="20"/>
                <w:szCs w:val="20"/>
              </w:rPr>
              <w:t>240×150mm</w:t>
            </w:r>
          </w:p>
          <w:p>
            <w:pPr>
              <w:widowControl/>
              <w:jc w:val="left"/>
              <w:rPr>
                <w:rFonts w:hint="eastAsia" w:ascii="宋体" w:hAnsi="宋体" w:eastAsia="宋体"/>
                <w:color w:val="000000"/>
                <w:sz w:val="20"/>
                <w:szCs w:val="20"/>
                <w:lang w:eastAsia="zh-CN"/>
              </w:rPr>
            </w:pPr>
            <w:r>
              <w:rPr>
                <w:rFonts w:ascii="宋体" w:hAnsi="宋体"/>
                <w:color w:val="000000"/>
                <w:sz w:val="20"/>
                <w:szCs w:val="20"/>
              </w:rPr>
              <w:t>9.</w:t>
            </w:r>
            <w:r>
              <w:rPr>
                <w:rFonts w:hint="eastAsia" w:ascii="宋体" w:hAnsi="宋体"/>
                <w:color w:val="000000"/>
                <w:sz w:val="20"/>
                <w:szCs w:val="20"/>
              </w:rPr>
              <w:t>材质：</w:t>
            </w:r>
            <w:r>
              <w:rPr>
                <w:rFonts w:ascii="宋体" w:hAnsi="宋体"/>
                <w:color w:val="000000"/>
                <w:sz w:val="20"/>
                <w:szCs w:val="20"/>
              </w:rPr>
              <w:t>304</w:t>
            </w:r>
            <w:r>
              <w:rPr>
                <w:rFonts w:hint="eastAsia" w:ascii="宋体" w:hAnsi="宋体"/>
                <w:color w:val="000000"/>
                <w:sz w:val="20"/>
                <w:szCs w:val="20"/>
              </w:rPr>
              <w:t>不锈钢</w:t>
            </w:r>
          </w:p>
          <w:p>
            <w:pPr>
              <w:widowControl/>
              <w:jc w:val="left"/>
              <w:rPr>
                <w:rFonts w:hint="eastAsia" w:ascii="宋体" w:hAnsi="宋体" w:eastAsia="宋体"/>
                <w:color w:val="000000"/>
                <w:sz w:val="20"/>
                <w:szCs w:val="20"/>
                <w:lang w:eastAsia="zh-CN"/>
              </w:rPr>
            </w:pPr>
            <w:r>
              <w:rPr>
                <w:rFonts w:ascii="宋体" w:hAnsi="宋体"/>
                <w:color w:val="000000"/>
                <w:sz w:val="20"/>
                <w:szCs w:val="20"/>
              </w:rPr>
              <w:t>10.</w:t>
            </w:r>
            <w:r>
              <w:rPr>
                <w:rFonts w:hint="eastAsia" w:ascii="宋体" w:hAnsi="宋体"/>
                <w:color w:val="000000"/>
                <w:sz w:val="20"/>
                <w:szCs w:val="20"/>
              </w:rPr>
              <w:t>容量：</w:t>
            </w:r>
            <w:r>
              <w:rPr>
                <w:rFonts w:ascii="宋体" w:hAnsi="宋体"/>
                <w:color w:val="000000"/>
                <w:sz w:val="20"/>
                <w:szCs w:val="20"/>
              </w:rPr>
              <w:t>6L</w:t>
            </w:r>
          </w:p>
          <w:p>
            <w:pPr>
              <w:widowControl/>
              <w:jc w:val="left"/>
              <w:rPr>
                <w:rFonts w:ascii="宋体" w:hAnsi="宋体"/>
                <w:color w:val="000000"/>
                <w:sz w:val="20"/>
                <w:szCs w:val="20"/>
              </w:rPr>
            </w:pPr>
            <w:r>
              <w:rPr>
                <w:rFonts w:ascii="宋体" w:hAnsi="宋体"/>
                <w:color w:val="000000"/>
                <w:sz w:val="20"/>
                <w:szCs w:val="20"/>
              </w:rPr>
              <w:t>11.</w:t>
            </w:r>
            <w:r>
              <w:rPr>
                <w:rFonts w:hint="eastAsia" w:ascii="宋体" w:hAnsi="宋体"/>
                <w:color w:val="000000"/>
                <w:sz w:val="20"/>
                <w:szCs w:val="20"/>
              </w:rPr>
              <w:t>静态温控范围：室温</w:t>
            </w:r>
            <w:r>
              <w:rPr>
                <w:rFonts w:ascii="宋体" w:hAnsi="宋体"/>
                <w:color w:val="000000"/>
                <w:sz w:val="20"/>
                <w:szCs w:val="20"/>
              </w:rPr>
              <w:t>~100℃±0.2℃</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熔点仪</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熔点测量范围：室温至</w:t>
            </w:r>
            <w:r>
              <w:rPr>
                <w:rFonts w:ascii="宋体" w:hAnsi="宋体"/>
                <w:color w:val="000000"/>
                <w:sz w:val="20"/>
                <w:szCs w:val="20"/>
              </w:rPr>
              <w:t>320℃</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测量重复性：</w:t>
            </w:r>
            <w:r>
              <w:rPr>
                <w:rFonts w:ascii="宋体" w:hAnsi="宋体"/>
                <w:color w:val="000000"/>
                <w:sz w:val="20"/>
                <w:szCs w:val="20"/>
              </w:rPr>
              <w:t xml:space="preserve">±1℃ </w:t>
            </w:r>
            <w:r>
              <w:rPr>
                <w:rFonts w:hint="eastAsia" w:ascii="宋体" w:hAnsi="宋体"/>
                <w:color w:val="000000"/>
                <w:sz w:val="20"/>
                <w:szCs w:val="20"/>
              </w:rPr>
              <w:t>（在＜</w:t>
            </w:r>
            <w:r>
              <w:rPr>
                <w:rFonts w:ascii="宋体" w:hAnsi="宋体"/>
                <w:color w:val="000000"/>
                <w:sz w:val="20"/>
                <w:szCs w:val="20"/>
              </w:rPr>
              <w:t xml:space="preserve">200℃ </w:t>
            </w:r>
            <w:r>
              <w:rPr>
                <w:rFonts w:hint="eastAsia" w:ascii="宋体" w:hAnsi="宋体"/>
                <w:color w:val="000000"/>
                <w:sz w:val="20"/>
                <w:szCs w:val="20"/>
              </w:rPr>
              <w:t>时），</w:t>
            </w:r>
            <w:r>
              <w:rPr>
                <w:rFonts w:ascii="宋体" w:hAnsi="宋体"/>
                <w:color w:val="000000"/>
                <w:sz w:val="20"/>
                <w:szCs w:val="20"/>
              </w:rPr>
              <w:t>±2℃</w:t>
            </w:r>
            <w:r>
              <w:rPr>
                <w:rFonts w:hint="eastAsia" w:ascii="宋体" w:hAnsi="宋体"/>
                <w:color w:val="000000"/>
                <w:sz w:val="20"/>
                <w:szCs w:val="20"/>
              </w:rPr>
              <w:t>（在</w:t>
            </w:r>
            <w:r>
              <w:rPr>
                <w:rFonts w:ascii="宋体" w:hAnsi="宋体"/>
                <w:color w:val="000000"/>
                <w:sz w:val="20"/>
                <w:szCs w:val="20"/>
              </w:rPr>
              <w:t xml:space="preserve">20 .0℃ </w:t>
            </w:r>
            <w:r>
              <w:rPr>
                <w:rFonts w:hint="eastAsia" w:ascii="宋体" w:hAnsi="宋体"/>
                <w:color w:val="000000"/>
                <w:sz w:val="20"/>
                <w:szCs w:val="20"/>
              </w:rPr>
              <w:t>一</w:t>
            </w:r>
            <w:r>
              <w:rPr>
                <w:rFonts w:ascii="宋体" w:hAnsi="宋体"/>
                <w:color w:val="000000"/>
                <w:sz w:val="20"/>
                <w:szCs w:val="20"/>
              </w:rPr>
              <w:t xml:space="preserve">320℃ </w:t>
            </w:r>
            <w:r>
              <w:rPr>
                <w:rFonts w:hint="eastAsia" w:ascii="宋体" w:hAnsi="宋体"/>
                <w:color w:val="000000"/>
                <w:sz w:val="20"/>
                <w:szCs w:val="20"/>
              </w:rPr>
              <w:t>时）</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温度显示最小值：</w:t>
            </w:r>
            <w:r>
              <w:rPr>
                <w:rFonts w:ascii="宋体" w:hAnsi="宋体"/>
                <w:color w:val="000000"/>
                <w:sz w:val="20"/>
                <w:szCs w:val="20"/>
              </w:rPr>
              <w:t>1℃</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熔点观察方式：单目显微镜</w:t>
            </w:r>
          </w:p>
          <w:p>
            <w:pPr>
              <w:widowControl/>
              <w:jc w:val="left"/>
              <w:rPr>
                <w:rFonts w:ascii="宋体" w:hAnsi="宋体"/>
                <w:color w:val="000000"/>
                <w:sz w:val="20"/>
                <w:szCs w:val="20"/>
              </w:rPr>
            </w:pPr>
            <w:r>
              <w:rPr>
                <w:rFonts w:ascii="宋体" w:hAnsi="宋体"/>
                <w:color w:val="000000"/>
                <w:sz w:val="20"/>
                <w:szCs w:val="20"/>
              </w:rPr>
              <w:t>5.</w:t>
            </w:r>
            <w:r>
              <w:rPr>
                <w:rFonts w:hint="eastAsia" w:ascii="宋体" w:hAnsi="宋体"/>
                <w:color w:val="000000"/>
                <w:sz w:val="20"/>
                <w:szCs w:val="20"/>
              </w:rPr>
              <w:t>光学放大倍数</w:t>
            </w:r>
            <w:r>
              <w:rPr>
                <w:rFonts w:ascii="宋体" w:hAnsi="宋体"/>
                <w:color w:val="000000"/>
                <w:sz w:val="20"/>
                <w:szCs w:val="20"/>
              </w:rPr>
              <w:t xml:space="preserve"> 40*</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阿贝折射仪</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折射率测量范围（</w:t>
            </w:r>
            <w:r>
              <w:rPr>
                <w:rFonts w:ascii="宋体" w:hAnsi="宋体"/>
                <w:color w:val="000000"/>
                <w:sz w:val="20"/>
                <w:szCs w:val="20"/>
              </w:rPr>
              <w:t>nD): 1.3000-1.7000</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准确度（</w:t>
            </w:r>
            <w:r>
              <w:rPr>
                <w:rFonts w:ascii="宋体" w:hAnsi="宋体"/>
                <w:color w:val="000000"/>
                <w:sz w:val="20"/>
                <w:szCs w:val="20"/>
              </w:rPr>
              <w:t>nD): ±0.0002</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蔗糖溶液质量分数（锤度</w:t>
            </w:r>
            <w:r>
              <w:rPr>
                <w:rFonts w:ascii="宋体" w:hAnsi="宋体"/>
                <w:color w:val="000000"/>
                <w:sz w:val="20"/>
                <w:szCs w:val="20"/>
              </w:rPr>
              <w:t>Brix</w:t>
            </w:r>
            <w:r>
              <w:rPr>
                <w:rFonts w:hint="eastAsia" w:ascii="宋体" w:hAnsi="宋体"/>
                <w:color w:val="000000"/>
                <w:sz w:val="20"/>
                <w:szCs w:val="20"/>
              </w:rPr>
              <w:t>）读数范围：</w:t>
            </w:r>
            <w:r>
              <w:rPr>
                <w:rFonts w:ascii="宋体" w:hAnsi="宋体"/>
                <w:color w:val="000000"/>
                <w:sz w:val="20"/>
                <w:szCs w:val="20"/>
              </w:rPr>
              <w:t>0~95%</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仪器质量：</w:t>
            </w:r>
            <w:r>
              <w:rPr>
                <w:rFonts w:ascii="宋体" w:hAnsi="宋体"/>
                <w:color w:val="000000"/>
                <w:sz w:val="20"/>
                <w:szCs w:val="20"/>
              </w:rPr>
              <w:t>2.6kg</w:t>
            </w:r>
          </w:p>
          <w:p>
            <w:pPr>
              <w:widowControl/>
              <w:jc w:val="left"/>
              <w:rPr>
                <w:rFonts w:ascii="宋体" w:hAnsi="宋体"/>
                <w:color w:val="000000"/>
                <w:sz w:val="20"/>
                <w:szCs w:val="20"/>
              </w:rPr>
            </w:pPr>
            <w:r>
              <w:rPr>
                <w:rFonts w:ascii="宋体" w:hAnsi="宋体"/>
                <w:color w:val="000000"/>
                <w:sz w:val="20"/>
                <w:szCs w:val="20"/>
              </w:rPr>
              <w:t>5.</w:t>
            </w:r>
            <w:r>
              <w:rPr>
                <w:rFonts w:hint="eastAsia" w:ascii="宋体" w:hAnsi="宋体"/>
                <w:color w:val="000000"/>
                <w:sz w:val="20"/>
                <w:szCs w:val="20"/>
              </w:rPr>
              <w:t>外形尺寸：</w:t>
            </w:r>
            <w:r>
              <w:rPr>
                <w:rFonts w:ascii="宋体" w:hAnsi="宋体"/>
                <w:color w:val="000000"/>
                <w:sz w:val="20"/>
                <w:szCs w:val="20"/>
              </w:rPr>
              <w:t>200mm*100mm*240mm</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马弗炉</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炉膛尺寸：</w:t>
            </w:r>
            <w:r>
              <w:rPr>
                <w:rFonts w:ascii="宋体" w:hAnsi="宋体"/>
                <w:color w:val="000000"/>
                <w:sz w:val="20"/>
                <w:szCs w:val="20"/>
              </w:rPr>
              <w:t>≥300*200*120</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额定温度：</w:t>
            </w:r>
            <w:r>
              <w:rPr>
                <w:rFonts w:ascii="宋体" w:hAnsi="宋体"/>
                <w:color w:val="000000"/>
                <w:sz w:val="20"/>
                <w:szCs w:val="20"/>
              </w:rPr>
              <w:t>1000℃</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额定功率（</w:t>
            </w:r>
            <w:r>
              <w:rPr>
                <w:rFonts w:ascii="宋体" w:hAnsi="宋体"/>
                <w:color w:val="000000"/>
                <w:sz w:val="20"/>
                <w:szCs w:val="20"/>
              </w:rPr>
              <w:t>4Kw</w:t>
            </w:r>
            <w:r>
              <w:rPr>
                <w:rFonts w:hint="eastAsia" w:ascii="宋体" w:hAnsi="宋体"/>
                <w:color w:val="000000"/>
                <w:sz w:val="20"/>
                <w:szCs w:val="20"/>
              </w:rPr>
              <w:t>）控制器为</w:t>
            </w:r>
            <w:r>
              <w:rPr>
                <w:rFonts w:ascii="宋体" w:hAnsi="宋体"/>
                <w:color w:val="000000"/>
                <w:sz w:val="20"/>
                <w:szCs w:val="20"/>
              </w:rPr>
              <w:t>PID</w:t>
            </w:r>
            <w:r>
              <w:rPr>
                <w:rFonts w:hint="eastAsia" w:ascii="宋体" w:hAnsi="宋体"/>
                <w:color w:val="000000"/>
                <w:sz w:val="20"/>
                <w:szCs w:val="20"/>
              </w:rPr>
              <w:t>智能表头，不冲温</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具有智能时间控制功能</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温度均匀度</w:t>
            </w:r>
            <w:r>
              <w:rPr>
                <w:rFonts w:ascii="宋体" w:hAnsi="宋体"/>
                <w:color w:val="000000"/>
                <w:sz w:val="20"/>
                <w:szCs w:val="20"/>
              </w:rPr>
              <w:t xml:space="preserve"> </w:t>
            </w: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垂直方向</w:t>
            </w:r>
          </w:p>
          <w:p>
            <w:pPr>
              <w:widowControl/>
              <w:jc w:val="left"/>
              <w:rPr>
                <w:rFonts w:ascii="宋体" w:hAnsi="宋体"/>
                <w:color w:val="000000"/>
                <w:sz w:val="20"/>
                <w:szCs w:val="20"/>
              </w:rPr>
            </w:pPr>
            <w:r>
              <w:rPr>
                <w:rFonts w:ascii="宋体" w:hAnsi="宋体"/>
                <w:color w:val="000000"/>
                <w:sz w:val="20"/>
                <w:szCs w:val="20"/>
              </w:rPr>
              <w:t>6</w:t>
            </w:r>
            <w:r>
              <w:rPr>
                <w:rFonts w:hint="eastAsia" w:ascii="宋体" w:hAnsi="宋体"/>
                <w:color w:val="000000"/>
                <w:sz w:val="20"/>
                <w:szCs w:val="20"/>
              </w:rPr>
              <w:t>．控温精度</w:t>
            </w:r>
            <w:r>
              <w:rPr>
                <w:rFonts w:ascii="宋体" w:hAnsi="宋体"/>
                <w:color w:val="000000"/>
                <w:sz w:val="20"/>
                <w:szCs w:val="20"/>
              </w:rPr>
              <w:t xml:space="preserve"> </w:t>
            </w:r>
            <w:r>
              <w:rPr>
                <w:rFonts w:hint="eastAsia" w:ascii="宋体" w:hAnsi="宋体"/>
                <w:color w:val="000000"/>
                <w:sz w:val="20"/>
                <w:szCs w:val="20"/>
              </w:rPr>
              <w:t>：</w:t>
            </w:r>
            <w:r>
              <w:rPr>
                <w:rFonts w:ascii="宋体" w:hAnsi="宋体"/>
                <w:color w:val="000000"/>
                <w:sz w:val="20"/>
                <w:szCs w:val="20"/>
              </w:rPr>
              <w:t>±1℃</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玻璃仪器烘干器</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不锈钢材质</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具调温控制装置</w:t>
            </w:r>
            <w:r>
              <w:rPr>
                <w:rFonts w:ascii="宋体" w:hAnsi="宋体"/>
                <w:color w:val="000000"/>
                <w:sz w:val="20"/>
                <w:szCs w:val="20"/>
              </w:rPr>
              <w:t>,</w:t>
            </w:r>
            <w:r>
              <w:rPr>
                <w:rFonts w:hint="eastAsia" w:ascii="宋体" w:hAnsi="宋体"/>
                <w:color w:val="000000"/>
                <w:sz w:val="20"/>
                <w:szCs w:val="20"/>
              </w:rPr>
              <w:t>可调温</w:t>
            </w:r>
            <w:r>
              <w:rPr>
                <w:rFonts w:ascii="宋体" w:hAnsi="宋体"/>
                <w:color w:val="000000"/>
                <w:sz w:val="20"/>
                <w:szCs w:val="20"/>
              </w:rPr>
              <w:t>40-120℃</w:t>
            </w:r>
          </w:p>
          <w:p>
            <w:pPr>
              <w:widowControl/>
              <w:jc w:val="left"/>
              <w:rPr>
                <w:rFonts w:hint="eastAsia" w:ascii="宋体" w:hAnsi="宋体" w:eastAsia="宋体"/>
                <w:color w:val="000000"/>
                <w:sz w:val="20"/>
                <w:szCs w:val="20"/>
                <w:lang w:eastAsia="zh-CN"/>
              </w:rPr>
            </w:pPr>
            <w:r>
              <w:rPr>
                <w:rFonts w:ascii="宋体" w:hAnsi="宋体"/>
                <w:color w:val="000000"/>
                <w:sz w:val="20"/>
                <w:szCs w:val="20"/>
              </w:rPr>
              <w:t>3.30</w:t>
            </w:r>
            <w:r>
              <w:rPr>
                <w:rFonts w:hint="eastAsia" w:ascii="宋体" w:hAnsi="宋体"/>
                <w:color w:val="000000"/>
                <w:sz w:val="20"/>
                <w:szCs w:val="20"/>
              </w:rPr>
              <w:t>孔</w:t>
            </w:r>
          </w:p>
          <w:p>
            <w:pPr>
              <w:widowControl/>
              <w:jc w:val="left"/>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功率</w:t>
            </w:r>
            <w:r>
              <w:rPr>
                <w:rFonts w:ascii="宋体" w:hAnsi="宋体"/>
                <w:color w:val="000000"/>
                <w:sz w:val="20"/>
                <w:szCs w:val="20"/>
              </w:rPr>
              <w:t>:800W</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移液器</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自重轻，操作轻便省力，手柄挂钩设计</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数字视窗，所设置量程一目了然</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采用陶瓷活塞，耐腐蚀效果好</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采用免维护密封环，使用更便捷</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采用新型材料，可整支</w:t>
            </w:r>
            <w:r>
              <w:rPr>
                <w:rFonts w:ascii="宋体" w:hAnsi="宋体"/>
                <w:color w:val="000000"/>
                <w:sz w:val="20"/>
                <w:szCs w:val="20"/>
              </w:rPr>
              <w:t>121℃</w:t>
            </w:r>
            <w:r>
              <w:rPr>
                <w:rFonts w:hint="eastAsia" w:ascii="宋体" w:hAnsi="宋体"/>
                <w:color w:val="000000"/>
                <w:sz w:val="20"/>
                <w:szCs w:val="20"/>
              </w:rPr>
              <w:t>高温高压消毒，通过</w:t>
            </w:r>
            <w:r>
              <w:rPr>
                <w:rFonts w:ascii="宋体" w:hAnsi="宋体"/>
                <w:color w:val="000000"/>
                <w:sz w:val="20"/>
                <w:szCs w:val="20"/>
              </w:rPr>
              <w:t>CE</w:t>
            </w:r>
            <w:r>
              <w:rPr>
                <w:rFonts w:hint="eastAsia" w:ascii="宋体" w:hAnsi="宋体"/>
                <w:color w:val="000000"/>
                <w:sz w:val="20"/>
                <w:szCs w:val="20"/>
              </w:rPr>
              <w:t>标准</w:t>
            </w:r>
          </w:p>
          <w:p>
            <w:pPr>
              <w:widowControl/>
              <w:jc w:val="left"/>
              <w:rPr>
                <w:rFonts w:ascii="宋体" w:hAnsi="宋体"/>
                <w:color w:val="000000"/>
                <w:sz w:val="20"/>
                <w:szCs w:val="20"/>
              </w:rPr>
            </w:pPr>
            <w:r>
              <w:rPr>
                <w:rFonts w:ascii="宋体" w:hAnsi="宋体"/>
                <w:color w:val="000000"/>
                <w:sz w:val="20"/>
                <w:szCs w:val="20"/>
              </w:rPr>
              <w:t>6.</w:t>
            </w:r>
            <w:r>
              <w:rPr>
                <w:rFonts w:hint="eastAsia" w:ascii="宋体" w:hAnsi="宋体"/>
                <w:color w:val="000000"/>
                <w:sz w:val="20"/>
                <w:szCs w:val="20"/>
              </w:rPr>
              <w:t>精确的分液，量程分别为：</w:t>
            </w:r>
            <w:r>
              <w:rPr>
                <w:rFonts w:ascii="宋体" w:hAnsi="宋体"/>
                <w:color w:val="000000"/>
                <w:sz w:val="20"/>
                <w:szCs w:val="20"/>
              </w:rPr>
              <w:t xml:space="preserve"> 0.5-10μL</w:t>
            </w:r>
            <w:r>
              <w:rPr>
                <w:rFonts w:hint="eastAsia" w:ascii="宋体" w:hAnsi="宋体"/>
                <w:color w:val="000000"/>
                <w:sz w:val="20"/>
                <w:szCs w:val="20"/>
              </w:rPr>
              <w:t>，</w:t>
            </w:r>
            <w:r>
              <w:rPr>
                <w:rFonts w:ascii="宋体" w:hAnsi="宋体"/>
                <w:color w:val="000000"/>
                <w:sz w:val="20"/>
                <w:szCs w:val="20"/>
              </w:rPr>
              <w:t>10-100μL</w:t>
            </w:r>
            <w:r>
              <w:rPr>
                <w:rFonts w:hint="eastAsia" w:ascii="宋体" w:hAnsi="宋体"/>
                <w:color w:val="000000"/>
                <w:sz w:val="20"/>
                <w:szCs w:val="20"/>
              </w:rPr>
              <w:t>，</w:t>
            </w:r>
            <w:r>
              <w:rPr>
                <w:rFonts w:ascii="宋体" w:hAnsi="宋体"/>
                <w:color w:val="000000"/>
                <w:sz w:val="20"/>
                <w:szCs w:val="20"/>
              </w:rPr>
              <w:t>20-200μL</w:t>
            </w:r>
            <w:r>
              <w:rPr>
                <w:rFonts w:hint="eastAsia" w:ascii="宋体" w:hAnsi="宋体"/>
                <w:color w:val="000000"/>
                <w:sz w:val="20"/>
                <w:szCs w:val="20"/>
              </w:rPr>
              <w:t>，</w:t>
            </w:r>
            <w:r>
              <w:rPr>
                <w:rFonts w:ascii="宋体" w:hAnsi="宋体"/>
                <w:color w:val="000000"/>
                <w:sz w:val="20"/>
                <w:szCs w:val="20"/>
              </w:rPr>
              <w:t>100-1000μL</w:t>
            </w:r>
            <w:r>
              <w:rPr>
                <w:rFonts w:hint="eastAsia" w:ascii="宋体" w:hAnsi="宋体"/>
                <w:color w:val="000000"/>
                <w:sz w:val="20"/>
                <w:szCs w:val="20"/>
              </w:rPr>
              <w:t>，</w:t>
            </w:r>
            <w:r>
              <w:rPr>
                <w:rFonts w:ascii="宋体" w:hAnsi="宋体"/>
                <w:color w:val="000000"/>
                <w:sz w:val="20"/>
                <w:szCs w:val="20"/>
              </w:rPr>
              <w:t>1000-5000μL</w:t>
            </w:r>
            <w:r>
              <w:rPr>
                <w:rFonts w:hint="eastAsia" w:ascii="宋体" w:hAnsi="宋体"/>
                <w:color w:val="000000"/>
                <w:sz w:val="20"/>
                <w:szCs w:val="20"/>
              </w:rPr>
              <w:t>，（一套）</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移液器架</w:t>
            </w:r>
          </w:p>
        </w:tc>
        <w:tc>
          <w:tcPr>
            <w:tcW w:w="6088" w:type="dxa"/>
            <w:shd w:val="clear" w:color="auto" w:fill="auto"/>
            <w:vAlign w:val="center"/>
          </w:tcPr>
          <w:p>
            <w:pPr>
              <w:widowControl/>
              <w:jc w:val="left"/>
              <w:rPr>
                <w:rFonts w:ascii="宋体" w:hAnsi="宋体"/>
                <w:color w:val="000000"/>
                <w:sz w:val="20"/>
                <w:szCs w:val="20"/>
              </w:rPr>
            </w:pPr>
            <w:r>
              <w:rPr>
                <w:rFonts w:ascii="宋体" w:hAnsi="宋体"/>
                <w:color w:val="000000"/>
                <w:sz w:val="20"/>
                <w:szCs w:val="20"/>
              </w:rPr>
              <w:t>PP</w:t>
            </w:r>
            <w:r>
              <w:rPr>
                <w:rFonts w:hint="eastAsia" w:ascii="宋体" w:hAnsi="宋体"/>
                <w:color w:val="000000"/>
                <w:sz w:val="20"/>
                <w:szCs w:val="20"/>
              </w:rPr>
              <w:t>材质</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电热套</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实验室通用加热仪器容量</w:t>
            </w:r>
            <w:r>
              <w:rPr>
                <w:rFonts w:ascii="宋体" w:hAnsi="宋体"/>
                <w:color w:val="000000"/>
                <w:sz w:val="20"/>
                <w:szCs w:val="20"/>
              </w:rPr>
              <w:t xml:space="preserve"> 500ML</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加热功率</w:t>
            </w:r>
            <w:r>
              <w:rPr>
                <w:rFonts w:ascii="宋体" w:hAnsi="宋体"/>
                <w:color w:val="000000"/>
                <w:sz w:val="20"/>
                <w:szCs w:val="20"/>
              </w:rPr>
              <w:t>400W</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温控范围</w:t>
            </w:r>
            <w:r>
              <w:rPr>
                <w:rFonts w:ascii="宋体" w:hAnsi="宋体"/>
                <w:color w:val="000000"/>
                <w:sz w:val="20"/>
                <w:szCs w:val="20"/>
              </w:rPr>
              <w:t xml:space="preserve"> </w:t>
            </w:r>
            <w:r>
              <w:rPr>
                <w:rFonts w:hint="eastAsia" w:ascii="宋体" w:hAnsi="宋体"/>
                <w:color w:val="000000"/>
                <w:sz w:val="20"/>
                <w:szCs w:val="20"/>
              </w:rPr>
              <w:t>室温</w:t>
            </w:r>
            <w:r>
              <w:rPr>
                <w:rFonts w:ascii="宋体" w:hAnsi="宋体"/>
                <w:color w:val="000000"/>
                <w:sz w:val="20"/>
                <w:szCs w:val="20"/>
              </w:rPr>
              <w:t>~200℃</w:t>
            </w:r>
          </w:p>
          <w:p>
            <w:pPr>
              <w:widowControl/>
              <w:jc w:val="left"/>
              <w:rPr>
                <w:rFonts w:ascii="宋体" w:hAnsi="宋体"/>
                <w:color w:val="000000"/>
                <w:sz w:val="20"/>
                <w:szCs w:val="20"/>
              </w:rPr>
            </w:pPr>
            <w:r>
              <w:rPr>
                <w:rFonts w:ascii="宋体" w:hAnsi="宋体"/>
                <w:color w:val="000000"/>
                <w:sz w:val="20"/>
                <w:szCs w:val="20"/>
              </w:rPr>
              <w:t>4.</w:t>
            </w:r>
            <w:r>
              <w:rPr>
                <w:rFonts w:hint="eastAsia" w:ascii="宋体" w:hAnsi="宋体"/>
                <w:color w:val="000000"/>
                <w:sz w:val="20"/>
                <w:szCs w:val="20"/>
              </w:rPr>
              <w:t>外形尺寸</w:t>
            </w:r>
            <w:r>
              <w:rPr>
                <w:rFonts w:ascii="宋体" w:hAnsi="宋体"/>
                <w:color w:val="000000"/>
                <w:sz w:val="20"/>
                <w:szCs w:val="20"/>
              </w:rPr>
              <w:t>380*280*200mm</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79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微型高速粉碎机</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转速：</w:t>
            </w:r>
            <w:r>
              <w:rPr>
                <w:rFonts w:ascii="宋体" w:hAnsi="宋体"/>
                <w:color w:val="000000"/>
                <w:sz w:val="20"/>
                <w:szCs w:val="20"/>
              </w:rPr>
              <w:t>24000r/min</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生产能力：</w:t>
            </w:r>
            <w:r>
              <w:rPr>
                <w:rFonts w:ascii="宋体" w:hAnsi="宋体"/>
                <w:color w:val="000000"/>
                <w:sz w:val="20"/>
                <w:szCs w:val="20"/>
              </w:rPr>
              <w:t>10</w:t>
            </w:r>
            <w:r>
              <w:rPr>
                <w:rFonts w:hint="eastAsia" w:ascii="宋体" w:hAnsi="宋体"/>
                <w:color w:val="000000"/>
                <w:sz w:val="20"/>
                <w:szCs w:val="20"/>
              </w:rPr>
              <w:t>－</w:t>
            </w:r>
            <w:r>
              <w:rPr>
                <w:rFonts w:ascii="宋体" w:hAnsi="宋体"/>
                <w:color w:val="000000"/>
                <w:sz w:val="20"/>
                <w:szCs w:val="20"/>
              </w:rPr>
              <w:t>100g</w:t>
            </w:r>
          </w:p>
          <w:p>
            <w:pPr>
              <w:widowControl/>
              <w:jc w:val="left"/>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细度：</w:t>
            </w:r>
            <w:r>
              <w:rPr>
                <w:rFonts w:ascii="宋体" w:hAnsi="宋体"/>
                <w:color w:val="000000"/>
                <w:sz w:val="20"/>
                <w:szCs w:val="20"/>
              </w:rPr>
              <w:t>10</w:t>
            </w:r>
            <w:r>
              <w:rPr>
                <w:rFonts w:hint="eastAsia" w:ascii="宋体" w:hAnsi="宋体"/>
                <w:color w:val="000000"/>
                <w:sz w:val="20"/>
                <w:szCs w:val="20"/>
              </w:rPr>
              <w:t>－</w:t>
            </w:r>
            <w:r>
              <w:rPr>
                <w:rFonts w:ascii="宋体" w:hAnsi="宋体"/>
                <w:color w:val="000000"/>
                <w:sz w:val="20"/>
                <w:szCs w:val="20"/>
              </w:rPr>
              <w:t>250</w:t>
            </w:r>
            <w:r>
              <w:rPr>
                <w:rFonts w:hint="eastAsia" w:ascii="宋体" w:hAnsi="宋体"/>
                <w:color w:val="000000"/>
                <w:sz w:val="20"/>
                <w:szCs w:val="20"/>
              </w:rPr>
              <w:t>目</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迷你离心机</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大半径</w:t>
            </w:r>
            <w:r>
              <w:rPr>
                <w:rFonts w:ascii="宋体" w:hAnsi="宋体"/>
                <w:color w:val="000000"/>
                <w:sz w:val="20"/>
                <w:szCs w:val="20"/>
              </w:rPr>
              <w:t>8</w:t>
            </w:r>
            <w:r>
              <w:rPr>
                <w:rFonts w:hint="eastAsia" w:ascii="宋体" w:hAnsi="宋体"/>
                <w:color w:val="000000"/>
                <w:sz w:val="20"/>
                <w:szCs w:val="20"/>
              </w:rPr>
              <w:t>孔位转子设计，同转速下离心力比普通转子提高</w:t>
            </w:r>
            <w:r>
              <w:rPr>
                <w:rFonts w:ascii="宋体" w:hAnsi="宋体"/>
                <w:color w:val="000000"/>
                <w:sz w:val="20"/>
                <w:szCs w:val="20"/>
              </w:rPr>
              <w:t>1.5</w:t>
            </w:r>
            <w:r>
              <w:rPr>
                <w:rFonts w:hint="eastAsia" w:ascii="宋体" w:hAnsi="宋体"/>
                <w:color w:val="000000"/>
                <w:sz w:val="20"/>
                <w:szCs w:val="20"/>
              </w:rPr>
              <w:t>倍左右。</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上盖开关外凸设计，按下开关上盖自动弹开</w:t>
            </w:r>
            <w:r>
              <w:rPr>
                <w:rFonts w:ascii="宋体" w:hAnsi="宋体"/>
                <w:color w:val="000000"/>
                <w:sz w:val="20"/>
                <w:szCs w:val="20"/>
              </w:rPr>
              <w:t>95</w:t>
            </w:r>
            <w:r>
              <w:rPr>
                <w:rFonts w:hint="eastAsia" w:ascii="宋体" w:hAnsi="宋体"/>
                <w:color w:val="000000"/>
                <w:sz w:val="20"/>
                <w:szCs w:val="20"/>
              </w:rPr>
              <w:t>度，方便单手操作。</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独特的转子卡扣设计，方便转子更换和取放。</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配置</w:t>
            </w:r>
            <w:r>
              <w:rPr>
                <w:rFonts w:ascii="宋体" w:hAnsi="宋体"/>
                <w:color w:val="000000"/>
                <w:sz w:val="20"/>
                <w:szCs w:val="20"/>
              </w:rPr>
              <w:t>LED</w:t>
            </w:r>
            <w:r>
              <w:rPr>
                <w:rFonts w:hint="eastAsia" w:ascii="宋体" w:hAnsi="宋体"/>
                <w:color w:val="000000"/>
                <w:sz w:val="20"/>
                <w:szCs w:val="20"/>
              </w:rPr>
              <w:t>显示屏，显示转速和设定时间，更加科学严谨。</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超低噪声，运行平稳，采用免维护电机经久耐用，安全可靠。</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外形精致小巧，一机多用，满足多种实验需求。</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转速</w:t>
            </w:r>
            <w:r>
              <w:rPr>
                <w:rFonts w:ascii="宋体" w:hAnsi="宋体"/>
                <w:color w:val="000000"/>
                <w:sz w:val="20"/>
                <w:szCs w:val="20"/>
              </w:rPr>
              <w:t>:4000rpm</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相对离心力</w:t>
            </w:r>
            <w:r>
              <w:rPr>
                <w:rFonts w:ascii="宋体" w:hAnsi="宋体"/>
                <w:color w:val="000000"/>
                <w:sz w:val="20"/>
                <w:szCs w:val="20"/>
              </w:rPr>
              <w:t>:</w:t>
            </w:r>
            <w:r>
              <w:rPr>
                <w:rFonts w:hint="eastAsia" w:ascii="宋体" w:hAnsi="宋体"/>
                <w:color w:val="000000"/>
                <w:sz w:val="20"/>
                <w:szCs w:val="20"/>
              </w:rPr>
              <w:t>约</w:t>
            </w:r>
            <w:r>
              <w:rPr>
                <w:rFonts w:ascii="宋体" w:hAnsi="宋体"/>
                <w:color w:val="000000"/>
                <w:sz w:val="20"/>
                <w:szCs w:val="20"/>
              </w:rPr>
              <w:t>850g</w:t>
            </w:r>
          </w:p>
          <w:p>
            <w:pPr>
              <w:widowControl/>
              <w:jc w:val="left"/>
              <w:rPr>
                <w:rFonts w:hint="eastAsia" w:ascii="宋体" w:hAnsi="宋体" w:eastAsia="宋体"/>
                <w:color w:val="000000"/>
                <w:sz w:val="20"/>
                <w:szCs w:val="20"/>
                <w:lang w:eastAsia="zh-CN"/>
              </w:rPr>
            </w:pPr>
            <w:r>
              <w:rPr>
                <w:rFonts w:ascii="宋体" w:hAnsi="宋体"/>
                <w:color w:val="000000"/>
                <w:sz w:val="20"/>
                <w:szCs w:val="20"/>
              </w:rPr>
              <w:t>9.</w:t>
            </w:r>
            <w:r>
              <w:rPr>
                <w:rFonts w:hint="eastAsia" w:ascii="宋体" w:hAnsi="宋体"/>
                <w:color w:val="000000"/>
                <w:sz w:val="20"/>
                <w:szCs w:val="20"/>
              </w:rPr>
              <w:t>样品处理量</w:t>
            </w:r>
            <w:r>
              <w:rPr>
                <w:rFonts w:ascii="宋体" w:hAnsi="宋体"/>
                <w:color w:val="000000"/>
                <w:sz w:val="20"/>
                <w:szCs w:val="20"/>
              </w:rPr>
              <w:t>:8x2.0/1.5/0.5/0.2ml</w:t>
            </w:r>
            <w:r>
              <w:rPr>
                <w:rFonts w:hint="eastAsia" w:ascii="宋体" w:hAnsi="宋体"/>
                <w:color w:val="000000"/>
                <w:sz w:val="20"/>
                <w:szCs w:val="20"/>
              </w:rPr>
              <w:t>离心管（配</w:t>
            </w:r>
            <w:r>
              <w:rPr>
                <w:rFonts w:ascii="宋体" w:hAnsi="宋体"/>
                <w:color w:val="000000"/>
                <w:sz w:val="20"/>
                <w:szCs w:val="20"/>
              </w:rPr>
              <w:t xml:space="preserve">0.5ml </w:t>
            </w:r>
            <w:r>
              <w:rPr>
                <w:rFonts w:hint="eastAsia" w:ascii="宋体" w:hAnsi="宋体"/>
                <w:color w:val="000000"/>
                <w:sz w:val="20"/>
                <w:szCs w:val="20"/>
              </w:rPr>
              <w:t>和</w:t>
            </w:r>
            <w:r>
              <w:rPr>
                <w:rFonts w:ascii="宋体" w:hAnsi="宋体"/>
                <w:color w:val="000000"/>
                <w:sz w:val="20"/>
                <w:szCs w:val="20"/>
              </w:rPr>
              <w:t xml:space="preserve"> 0.2ml</w:t>
            </w:r>
            <w:r>
              <w:rPr>
                <w:rFonts w:hint="eastAsia" w:ascii="宋体" w:hAnsi="宋体"/>
                <w:color w:val="000000"/>
                <w:sz w:val="20"/>
                <w:szCs w:val="20"/>
              </w:rPr>
              <w:t>离心管套）或</w:t>
            </w:r>
            <w:r>
              <w:rPr>
                <w:rFonts w:ascii="宋体" w:hAnsi="宋体"/>
                <w:color w:val="000000"/>
                <w:sz w:val="20"/>
                <w:szCs w:val="20"/>
              </w:rPr>
              <w:t>2x8x0.2ml PCR</w:t>
            </w:r>
            <w:r>
              <w:rPr>
                <w:rFonts w:hint="eastAsia" w:ascii="宋体" w:hAnsi="宋体"/>
                <w:color w:val="000000"/>
                <w:sz w:val="20"/>
                <w:szCs w:val="20"/>
              </w:rPr>
              <w:t>离心排管</w:t>
            </w:r>
          </w:p>
          <w:p>
            <w:pPr>
              <w:widowControl/>
              <w:jc w:val="left"/>
              <w:rPr>
                <w:rFonts w:hint="eastAsia" w:ascii="宋体" w:hAnsi="宋体" w:eastAsia="宋体"/>
                <w:color w:val="000000"/>
                <w:sz w:val="20"/>
                <w:szCs w:val="20"/>
                <w:lang w:eastAsia="zh-CN"/>
              </w:rPr>
            </w:pPr>
            <w:r>
              <w:rPr>
                <w:rFonts w:ascii="宋体" w:hAnsi="宋体"/>
                <w:color w:val="000000"/>
                <w:sz w:val="20"/>
                <w:szCs w:val="20"/>
              </w:rPr>
              <w:t>10.</w:t>
            </w:r>
            <w:r>
              <w:rPr>
                <w:rFonts w:hint="eastAsia" w:ascii="宋体" w:hAnsi="宋体"/>
                <w:color w:val="000000"/>
                <w:sz w:val="20"/>
                <w:szCs w:val="20"/>
              </w:rPr>
              <w:t>定时范围</w:t>
            </w:r>
            <w:r>
              <w:rPr>
                <w:rFonts w:ascii="宋体" w:hAnsi="宋体"/>
                <w:color w:val="000000"/>
                <w:sz w:val="20"/>
                <w:szCs w:val="20"/>
              </w:rPr>
              <w:t xml:space="preserve">:1s ~9999min </w:t>
            </w:r>
            <w:r>
              <w:rPr>
                <w:rFonts w:hint="eastAsia" w:ascii="宋体" w:hAnsi="宋体"/>
                <w:color w:val="000000"/>
                <w:sz w:val="20"/>
                <w:szCs w:val="20"/>
              </w:rPr>
              <w:t>或连续</w:t>
            </w:r>
          </w:p>
          <w:p>
            <w:pPr>
              <w:widowControl/>
              <w:jc w:val="left"/>
              <w:rPr>
                <w:rFonts w:hint="eastAsia" w:ascii="宋体" w:hAnsi="宋体" w:eastAsia="宋体"/>
                <w:color w:val="000000"/>
                <w:sz w:val="20"/>
                <w:szCs w:val="20"/>
                <w:lang w:eastAsia="zh-CN"/>
              </w:rPr>
            </w:pPr>
            <w:r>
              <w:rPr>
                <w:rFonts w:ascii="宋体" w:hAnsi="宋体"/>
                <w:color w:val="000000"/>
                <w:sz w:val="20"/>
                <w:szCs w:val="20"/>
              </w:rPr>
              <w:t>11.</w:t>
            </w:r>
            <w:r>
              <w:rPr>
                <w:rFonts w:hint="eastAsia" w:ascii="宋体" w:hAnsi="宋体"/>
                <w:color w:val="000000"/>
                <w:sz w:val="20"/>
                <w:szCs w:val="20"/>
              </w:rPr>
              <w:t>工作噪声</w:t>
            </w:r>
            <w:r>
              <w:rPr>
                <w:rFonts w:ascii="宋体" w:hAnsi="宋体"/>
                <w:color w:val="000000"/>
                <w:sz w:val="20"/>
                <w:szCs w:val="20"/>
              </w:rPr>
              <w:t>:≤45dB</w:t>
            </w:r>
          </w:p>
          <w:p>
            <w:pPr>
              <w:widowControl/>
              <w:jc w:val="left"/>
              <w:rPr>
                <w:rFonts w:hint="eastAsia" w:ascii="宋体" w:hAnsi="宋体" w:eastAsia="宋体"/>
                <w:color w:val="000000"/>
                <w:sz w:val="20"/>
                <w:szCs w:val="20"/>
                <w:lang w:eastAsia="zh-CN"/>
              </w:rPr>
            </w:pPr>
            <w:r>
              <w:rPr>
                <w:rFonts w:ascii="宋体" w:hAnsi="宋体"/>
                <w:color w:val="000000"/>
                <w:sz w:val="20"/>
                <w:szCs w:val="20"/>
              </w:rPr>
              <w:t>12.</w:t>
            </w:r>
            <w:r>
              <w:rPr>
                <w:rFonts w:hint="eastAsia" w:ascii="宋体" w:hAnsi="宋体"/>
                <w:color w:val="000000"/>
                <w:sz w:val="20"/>
                <w:szCs w:val="20"/>
              </w:rPr>
              <w:t>输入电源</w:t>
            </w:r>
            <w:r>
              <w:rPr>
                <w:rFonts w:ascii="宋体" w:hAnsi="宋体"/>
                <w:color w:val="000000"/>
                <w:sz w:val="20"/>
                <w:szCs w:val="20"/>
              </w:rPr>
              <w:t>:AC 220V/AC110V,50/60Hz</w:t>
            </w:r>
          </w:p>
          <w:p>
            <w:pPr>
              <w:widowControl/>
              <w:jc w:val="left"/>
              <w:rPr>
                <w:rFonts w:hint="eastAsia" w:ascii="宋体" w:hAnsi="宋体" w:eastAsia="宋体"/>
                <w:color w:val="000000"/>
                <w:sz w:val="20"/>
                <w:szCs w:val="20"/>
                <w:lang w:eastAsia="zh-CN"/>
              </w:rPr>
            </w:pPr>
            <w:r>
              <w:rPr>
                <w:rFonts w:ascii="宋体" w:hAnsi="宋体"/>
                <w:color w:val="000000"/>
                <w:sz w:val="20"/>
                <w:szCs w:val="20"/>
              </w:rPr>
              <w:t>13.</w:t>
            </w:r>
            <w:r>
              <w:rPr>
                <w:rFonts w:hint="eastAsia" w:ascii="宋体" w:hAnsi="宋体"/>
                <w:color w:val="000000"/>
                <w:sz w:val="20"/>
                <w:szCs w:val="20"/>
              </w:rPr>
              <w:t>功率</w:t>
            </w:r>
            <w:r>
              <w:rPr>
                <w:rFonts w:ascii="宋体" w:hAnsi="宋体"/>
                <w:color w:val="000000"/>
                <w:sz w:val="20"/>
                <w:szCs w:val="20"/>
              </w:rPr>
              <w:t>:≤45W</w:t>
            </w:r>
          </w:p>
          <w:p>
            <w:pPr>
              <w:widowControl/>
              <w:jc w:val="left"/>
              <w:rPr>
                <w:rFonts w:hint="eastAsia" w:ascii="宋体" w:hAnsi="宋体" w:eastAsia="宋体"/>
                <w:color w:val="000000"/>
                <w:sz w:val="20"/>
                <w:szCs w:val="20"/>
                <w:lang w:eastAsia="zh-CN"/>
              </w:rPr>
            </w:pPr>
            <w:r>
              <w:rPr>
                <w:rFonts w:ascii="宋体" w:hAnsi="宋体"/>
                <w:color w:val="000000"/>
                <w:sz w:val="20"/>
                <w:szCs w:val="20"/>
              </w:rPr>
              <w:t>14.</w:t>
            </w:r>
            <w:r>
              <w:rPr>
                <w:rFonts w:hint="eastAsia" w:ascii="宋体" w:hAnsi="宋体"/>
                <w:color w:val="000000"/>
                <w:sz w:val="20"/>
                <w:szCs w:val="20"/>
              </w:rPr>
              <w:t>熔断器</w:t>
            </w:r>
            <w:r>
              <w:rPr>
                <w:rFonts w:ascii="宋体" w:hAnsi="宋体"/>
                <w:color w:val="000000"/>
                <w:sz w:val="20"/>
                <w:szCs w:val="20"/>
              </w:rPr>
              <w:t>:250V,1A,Ф5x20</w:t>
            </w:r>
          </w:p>
          <w:p>
            <w:pPr>
              <w:widowControl/>
              <w:jc w:val="left"/>
              <w:rPr>
                <w:rFonts w:hint="eastAsia" w:ascii="宋体" w:hAnsi="宋体" w:eastAsia="宋体"/>
                <w:color w:val="000000"/>
                <w:sz w:val="20"/>
                <w:szCs w:val="20"/>
                <w:lang w:eastAsia="zh-CN"/>
              </w:rPr>
            </w:pPr>
            <w:r>
              <w:rPr>
                <w:rFonts w:ascii="宋体" w:hAnsi="宋体"/>
                <w:color w:val="000000"/>
                <w:sz w:val="20"/>
                <w:szCs w:val="20"/>
              </w:rPr>
              <w:t>15.</w:t>
            </w:r>
            <w:r>
              <w:rPr>
                <w:rFonts w:hint="eastAsia" w:ascii="宋体" w:hAnsi="宋体"/>
                <w:color w:val="000000"/>
                <w:sz w:val="20"/>
                <w:szCs w:val="20"/>
              </w:rPr>
              <w:t>外形尺寸</w:t>
            </w:r>
            <w:r>
              <w:rPr>
                <w:rFonts w:ascii="宋体" w:hAnsi="宋体"/>
                <w:color w:val="000000"/>
                <w:sz w:val="20"/>
                <w:szCs w:val="20"/>
              </w:rPr>
              <w:t>:W.156xD.176xH.121mm</w:t>
            </w:r>
          </w:p>
          <w:p>
            <w:pPr>
              <w:widowControl/>
              <w:jc w:val="left"/>
              <w:rPr>
                <w:rFonts w:ascii="宋体" w:hAnsi="宋体"/>
                <w:color w:val="000000"/>
                <w:sz w:val="20"/>
                <w:szCs w:val="20"/>
              </w:rPr>
            </w:pPr>
            <w:r>
              <w:rPr>
                <w:rFonts w:ascii="宋体" w:hAnsi="宋体"/>
                <w:color w:val="000000"/>
                <w:sz w:val="20"/>
                <w:szCs w:val="20"/>
              </w:rPr>
              <w:t>16.</w:t>
            </w:r>
            <w:r>
              <w:rPr>
                <w:rFonts w:hint="eastAsia" w:ascii="宋体" w:hAnsi="宋体"/>
                <w:color w:val="000000"/>
                <w:sz w:val="20"/>
                <w:szCs w:val="20"/>
              </w:rPr>
              <w:t>净重</w:t>
            </w:r>
            <w:r>
              <w:rPr>
                <w:rFonts w:ascii="宋体" w:hAnsi="宋体"/>
                <w:color w:val="000000"/>
                <w:sz w:val="20"/>
                <w:szCs w:val="20"/>
              </w:rPr>
              <w:t>:1.5kgs</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可见分光光度计</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光学系统：日本感光芯片</w:t>
            </w:r>
            <w:r>
              <w:rPr>
                <w:rFonts w:ascii="宋体" w:hAnsi="宋体"/>
                <w:color w:val="000000"/>
                <w:sz w:val="20"/>
                <w:szCs w:val="20"/>
              </w:rPr>
              <w:t>CBC/CCD</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波长范围：</w:t>
            </w:r>
            <w:r>
              <w:rPr>
                <w:rFonts w:ascii="宋体" w:hAnsi="宋体"/>
                <w:color w:val="000000"/>
                <w:sz w:val="20"/>
                <w:szCs w:val="20"/>
              </w:rPr>
              <w:t>400-1000mm</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波长准确度：</w:t>
            </w:r>
            <w:r>
              <w:rPr>
                <w:rFonts w:ascii="宋体" w:hAnsi="宋体"/>
                <w:color w:val="000000"/>
                <w:sz w:val="20"/>
                <w:szCs w:val="20"/>
              </w:rPr>
              <w:t>±2nm</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光谱带宽</w:t>
            </w:r>
            <w:r>
              <w:rPr>
                <w:rFonts w:ascii="宋体" w:hAnsi="宋体"/>
                <w:color w:val="000000"/>
                <w:sz w:val="20"/>
                <w:szCs w:val="20"/>
              </w:rPr>
              <w:t>:6nm</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工作方式：</w:t>
            </w:r>
            <w:r>
              <w:rPr>
                <w:rFonts w:ascii="宋体" w:hAnsi="宋体"/>
                <w:color w:val="000000"/>
                <w:sz w:val="20"/>
                <w:szCs w:val="20"/>
              </w:rPr>
              <w:t>T,A,C</w:t>
            </w:r>
          </w:p>
          <w:p>
            <w:pPr>
              <w:widowControl/>
              <w:jc w:val="left"/>
              <w:rPr>
                <w:rFonts w:ascii="宋体" w:hAnsi="宋体"/>
                <w:color w:val="000000"/>
                <w:sz w:val="20"/>
                <w:szCs w:val="20"/>
              </w:rPr>
            </w:pPr>
            <w:r>
              <w:rPr>
                <w:rFonts w:ascii="宋体" w:hAnsi="宋体"/>
                <w:color w:val="000000"/>
                <w:sz w:val="20"/>
                <w:szCs w:val="20"/>
              </w:rPr>
              <w:t>6.</w:t>
            </w:r>
            <w:r>
              <w:rPr>
                <w:rFonts w:hint="eastAsia" w:ascii="宋体" w:hAnsi="宋体"/>
                <w:color w:val="000000"/>
                <w:sz w:val="20"/>
                <w:szCs w:val="20"/>
              </w:rPr>
              <w:t>重量：</w:t>
            </w:r>
            <w:r>
              <w:rPr>
                <w:rFonts w:ascii="宋体" w:hAnsi="宋体"/>
                <w:color w:val="000000"/>
                <w:sz w:val="20"/>
                <w:szCs w:val="20"/>
              </w:rPr>
              <w:t>8kg</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分子结构模型</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大型比例模型：</w:t>
            </w:r>
            <w:r>
              <w:rPr>
                <w:rFonts w:ascii="宋体" w:hAnsi="宋体"/>
                <w:color w:val="000000"/>
                <w:sz w:val="20"/>
                <w:szCs w:val="20"/>
              </w:rPr>
              <w:t>18</w:t>
            </w:r>
            <w:r>
              <w:rPr>
                <w:rFonts w:hint="eastAsia" w:ascii="宋体" w:hAnsi="宋体"/>
                <w:color w:val="000000"/>
                <w:sz w:val="20"/>
                <w:szCs w:val="20"/>
              </w:rPr>
              <w:t>件</w:t>
            </w:r>
            <w:r>
              <w:rPr>
                <w:rFonts w:ascii="宋体" w:hAnsi="宋体"/>
                <w:color w:val="000000"/>
                <w:sz w:val="20"/>
                <w:szCs w:val="20"/>
              </w:rPr>
              <w:t>/</w:t>
            </w:r>
            <w:r>
              <w:rPr>
                <w:rFonts w:hint="eastAsia" w:ascii="宋体" w:hAnsi="宋体"/>
                <w:color w:val="000000"/>
                <w:sz w:val="20"/>
                <w:szCs w:val="20"/>
              </w:rPr>
              <w:t>套，球直径</w:t>
            </w:r>
            <w:r>
              <w:rPr>
                <w:rFonts w:ascii="宋体" w:hAnsi="宋体"/>
                <w:color w:val="000000"/>
                <w:sz w:val="20"/>
                <w:szCs w:val="20"/>
              </w:rPr>
              <w:t>50-100mm</w:t>
            </w:r>
            <w:r>
              <w:rPr>
                <w:rFonts w:hint="eastAsia" w:ascii="宋体" w:hAnsi="宋体"/>
                <w:color w:val="000000"/>
                <w:sz w:val="20"/>
                <w:szCs w:val="20"/>
              </w:rPr>
              <w:t>组合，组装好；包含：氢比例</w:t>
            </w:r>
            <w:r>
              <w:rPr>
                <w:rFonts w:ascii="宋体" w:hAnsi="宋体"/>
                <w:color w:val="000000"/>
                <w:sz w:val="20"/>
                <w:szCs w:val="20"/>
              </w:rPr>
              <w:t>H2</w:t>
            </w:r>
            <w:r>
              <w:rPr>
                <w:rFonts w:hint="eastAsia" w:ascii="宋体" w:hAnsi="宋体"/>
                <w:color w:val="000000"/>
                <w:sz w:val="20"/>
                <w:szCs w:val="20"/>
              </w:rPr>
              <w:t>、氮比例</w:t>
            </w:r>
            <w:r>
              <w:rPr>
                <w:rFonts w:ascii="宋体" w:hAnsi="宋体"/>
                <w:color w:val="000000"/>
                <w:sz w:val="20"/>
                <w:szCs w:val="20"/>
              </w:rPr>
              <w:t>N2</w:t>
            </w:r>
            <w:r>
              <w:rPr>
                <w:rFonts w:hint="eastAsia" w:ascii="宋体" w:hAnsi="宋体"/>
                <w:color w:val="000000"/>
                <w:sz w:val="20"/>
                <w:szCs w:val="20"/>
              </w:rPr>
              <w:t>、氨比例</w:t>
            </w:r>
            <w:r>
              <w:rPr>
                <w:rFonts w:ascii="宋体" w:hAnsi="宋体"/>
                <w:color w:val="000000"/>
                <w:sz w:val="20"/>
                <w:szCs w:val="20"/>
              </w:rPr>
              <w:t>NH3</w:t>
            </w:r>
            <w:r>
              <w:rPr>
                <w:rFonts w:hint="eastAsia" w:ascii="宋体" w:hAnsi="宋体"/>
                <w:color w:val="000000"/>
                <w:sz w:val="20"/>
                <w:szCs w:val="20"/>
              </w:rPr>
              <w:t>、二氧化碳比例</w:t>
            </w:r>
            <w:r>
              <w:rPr>
                <w:rFonts w:ascii="宋体" w:hAnsi="宋体"/>
                <w:color w:val="000000"/>
                <w:sz w:val="20"/>
                <w:szCs w:val="20"/>
              </w:rPr>
              <w:t>CO2</w:t>
            </w:r>
            <w:r>
              <w:rPr>
                <w:rFonts w:hint="eastAsia" w:ascii="宋体" w:hAnsi="宋体"/>
                <w:color w:val="000000"/>
                <w:sz w:val="20"/>
                <w:szCs w:val="20"/>
              </w:rPr>
              <w:t>、一氧化碳比例</w:t>
            </w:r>
            <w:r>
              <w:rPr>
                <w:rFonts w:ascii="宋体" w:hAnsi="宋体"/>
                <w:color w:val="000000"/>
                <w:sz w:val="20"/>
                <w:szCs w:val="20"/>
              </w:rPr>
              <w:t>CO</w:t>
            </w:r>
            <w:r>
              <w:rPr>
                <w:rFonts w:hint="eastAsia" w:ascii="宋体" w:hAnsi="宋体"/>
                <w:color w:val="000000"/>
                <w:sz w:val="20"/>
                <w:szCs w:val="20"/>
              </w:rPr>
              <w:t>、甲烷比例</w:t>
            </w:r>
            <w:r>
              <w:rPr>
                <w:rFonts w:ascii="宋体" w:hAnsi="宋体"/>
                <w:color w:val="000000"/>
                <w:sz w:val="20"/>
                <w:szCs w:val="20"/>
              </w:rPr>
              <w:t>CH4</w:t>
            </w:r>
            <w:r>
              <w:rPr>
                <w:rFonts w:hint="eastAsia" w:ascii="宋体" w:hAnsi="宋体"/>
                <w:color w:val="000000"/>
                <w:sz w:val="20"/>
                <w:szCs w:val="20"/>
              </w:rPr>
              <w:t>、乙烯比例</w:t>
            </w:r>
            <w:r>
              <w:rPr>
                <w:rFonts w:ascii="宋体" w:hAnsi="宋体"/>
                <w:color w:val="000000"/>
                <w:sz w:val="20"/>
                <w:szCs w:val="20"/>
              </w:rPr>
              <w:t>C2H4</w:t>
            </w:r>
            <w:r>
              <w:rPr>
                <w:rFonts w:hint="eastAsia" w:ascii="宋体" w:hAnsi="宋体"/>
                <w:color w:val="000000"/>
                <w:sz w:val="20"/>
                <w:szCs w:val="20"/>
              </w:rPr>
              <w:t>、乙炔比例</w:t>
            </w:r>
            <w:r>
              <w:rPr>
                <w:rFonts w:ascii="宋体" w:hAnsi="宋体"/>
                <w:color w:val="000000"/>
                <w:sz w:val="20"/>
                <w:szCs w:val="20"/>
              </w:rPr>
              <w:t>C2H2</w:t>
            </w:r>
            <w:r>
              <w:rPr>
                <w:rFonts w:hint="eastAsia" w:ascii="宋体" w:hAnsi="宋体"/>
                <w:color w:val="000000"/>
                <w:sz w:val="20"/>
                <w:szCs w:val="20"/>
              </w:rPr>
              <w:t>、苯比例</w:t>
            </w:r>
            <w:r>
              <w:rPr>
                <w:rFonts w:ascii="宋体" w:hAnsi="宋体"/>
                <w:color w:val="000000"/>
                <w:sz w:val="20"/>
                <w:szCs w:val="20"/>
              </w:rPr>
              <w:t>C6H6</w:t>
            </w:r>
            <w:r>
              <w:rPr>
                <w:rFonts w:hint="eastAsia" w:ascii="宋体" w:hAnsi="宋体"/>
                <w:color w:val="000000"/>
                <w:sz w:val="20"/>
                <w:szCs w:val="20"/>
              </w:rPr>
              <w:t>、水比例</w:t>
            </w:r>
            <w:r>
              <w:rPr>
                <w:rFonts w:ascii="宋体" w:hAnsi="宋体"/>
                <w:color w:val="000000"/>
                <w:sz w:val="20"/>
                <w:szCs w:val="20"/>
              </w:rPr>
              <w:t>H2O</w:t>
            </w:r>
            <w:r>
              <w:rPr>
                <w:rFonts w:hint="eastAsia" w:ascii="宋体" w:hAnsi="宋体"/>
                <w:color w:val="000000"/>
                <w:sz w:val="20"/>
                <w:szCs w:val="20"/>
              </w:rPr>
              <w:t>、氯乙烷比例</w:t>
            </w:r>
            <w:r>
              <w:rPr>
                <w:rFonts w:ascii="宋体" w:hAnsi="宋体"/>
                <w:color w:val="000000"/>
                <w:sz w:val="20"/>
                <w:szCs w:val="20"/>
              </w:rPr>
              <w:t>CH3CH2CL</w:t>
            </w:r>
            <w:r>
              <w:rPr>
                <w:rFonts w:hint="eastAsia" w:ascii="宋体" w:hAnsi="宋体"/>
                <w:color w:val="000000"/>
                <w:sz w:val="20"/>
                <w:szCs w:val="20"/>
              </w:rPr>
              <w:t>、乙醇比例</w:t>
            </w:r>
            <w:r>
              <w:rPr>
                <w:rFonts w:ascii="宋体" w:hAnsi="宋体"/>
                <w:color w:val="000000"/>
                <w:sz w:val="20"/>
                <w:szCs w:val="20"/>
              </w:rPr>
              <w:t>CH3CH2OH</w:t>
            </w:r>
            <w:r>
              <w:rPr>
                <w:rFonts w:hint="eastAsia" w:ascii="宋体" w:hAnsi="宋体"/>
                <w:color w:val="000000"/>
                <w:sz w:val="20"/>
                <w:szCs w:val="20"/>
              </w:rPr>
              <w:t>、苯酚比例</w:t>
            </w:r>
            <w:r>
              <w:rPr>
                <w:rFonts w:ascii="宋体" w:hAnsi="宋体"/>
                <w:color w:val="000000"/>
                <w:sz w:val="20"/>
                <w:szCs w:val="20"/>
              </w:rPr>
              <w:t>C6H5OH</w:t>
            </w:r>
            <w:r>
              <w:rPr>
                <w:rFonts w:hint="eastAsia" w:ascii="宋体" w:hAnsi="宋体"/>
                <w:color w:val="000000"/>
                <w:sz w:val="20"/>
                <w:szCs w:val="20"/>
              </w:rPr>
              <w:t>、乙醛比例</w:t>
            </w:r>
            <w:r>
              <w:rPr>
                <w:rFonts w:ascii="宋体" w:hAnsi="宋体"/>
                <w:color w:val="000000"/>
                <w:sz w:val="20"/>
                <w:szCs w:val="20"/>
              </w:rPr>
              <w:t>CH3CHO</w:t>
            </w:r>
            <w:r>
              <w:rPr>
                <w:rFonts w:hint="eastAsia" w:ascii="宋体" w:hAnsi="宋体"/>
                <w:color w:val="000000"/>
                <w:sz w:val="20"/>
                <w:szCs w:val="20"/>
              </w:rPr>
              <w:t>、丙酮比例</w:t>
            </w:r>
            <w:r>
              <w:rPr>
                <w:rFonts w:ascii="宋体" w:hAnsi="宋体"/>
                <w:color w:val="000000"/>
                <w:sz w:val="20"/>
                <w:szCs w:val="20"/>
              </w:rPr>
              <w:t>CH3COCH3</w:t>
            </w:r>
            <w:r>
              <w:rPr>
                <w:rFonts w:hint="eastAsia" w:ascii="宋体" w:hAnsi="宋体"/>
                <w:color w:val="000000"/>
                <w:sz w:val="20"/>
                <w:szCs w:val="20"/>
              </w:rPr>
              <w:t>、乙酸比例</w:t>
            </w:r>
            <w:r>
              <w:rPr>
                <w:rFonts w:ascii="宋体" w:hAnsi="宋体"/>
                <w:color w:val="000000"/>
                <w:sz w:val="20"/>
                <w:szCs w:val="20"/>
              </w:rPr>
              <w:t>CH3COOH</w:t>
            </w:r>
            <w:r>
              <w:rPr>
                <w:rFonts w:hint="eastAsia" w:ascii="宋体" w:hAnsi="宋体"/>
                <w:color w:val="000000"/>
                <w:sz w:val="20"/>
                <w:szCs w:val="20"/>
              </w:rPr>
              <w:t>、甘氨酸比例</w:t>
            </w:r>
            <w:r>
              <w:rPr>
                <w:rFonts w:ascii="宋体" w:hAnsi="宋体"/>
                <w:color w:val="000000"/>
                <w:sz w:val="20"/>
                <w:szCs w:val="20"/>
              </w:rPr>
              <w:t>H2N-CH2COOH</w:t>
            </w:r>
            <w:r>
              <w:rPr>
                <w:rFonts w:hint="eastAsia" w:ascii="宋体" w:hAnsi="宋体"/>
                <w:color w:val="000000"/>
                <w:sz w:val="20"/>
                <w:szCs w:val="20"/>
              </w:rPr>
              <w:t>、乙烷比例</w:t>
            </w:r>
            <w:r>
              <w:rPr>
                <w:rFonts w:ascii="宋体" w:hAnsi="宋体"/>
                <w:color w:val="000000"/>
                <w:sz w:val="20"/>
                <w:szCs w:val="20"/>
              </w:rPr>
              <w:t xml:space="preserve">CH3CH3 </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油浴锅</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样品前处理用、蒸馏、干燥、浓缩及浸渍化学药品或生物制品尺寸</w:t>
            </w:r>
            <w:r>
              <w:rPr>
                <w:rFonts w:ascii="宋体" w:hAnsi="宋体"/>
                <w:color w:val="000000"/>
                <w:sz w:val="20"/>
                <w:szCs w:val="20"/>
              </w:rPr>
              <w:t>280*280*300</w:t>
            </w:r>
            <w:r>
              <w:rPr>
                <w:rFonts w:hint="eastAsia" w:ascii="宋体" w:hAnsi="宋体"/>
                <w:color w:val="000000"/>
                <w:sz w:val="20"/>
                <w:szCs w:val="20"/>
              </w:rPr>
              <w:t>，加热功率</w:t>
            </w:r>
            <w:r>
              <w:rPr>
                <w:rFonts w:ascii="宋体" w:hAnsi="宋体"/>
                <w:color w:val="000000"/>
                <w:sz w:val="20"/>
                <w:szCs w:val="20"/>
              </w:rPr>
              <w:t>2500W</w:t>
            </w:r>
            <w:r>
              <w:rPr>
                <w:rFonts w:hint="eastAsia" w:ascii="宋体" w:hAnsi="宋体"/>
                <w:color w:val="000000"/>
                <w:sz w:val="20"/>
                <w:szCs w:val="20"/>
              </w:rPr>
              <w:t>，室温～</w:t>
            </w:r>
            <w:r>
              <w:rPr>
                <w:rFonts w:ascii="宋体" w:hAnsi="宋体"/>
                <w:color w:val="000000"/>
                <w:sz w:val="20"/>
                <w:szCs w:val="20"/>
              </w:rPr>
              <w:t>300℃, ±1℃</w:t>
            </w:r>
            <w:r>
              <w:rPr>
                <w:rFonts w:hint="eastAsia" w:ascii="宋体" w:hAnsi="宋体"/>
                <w:color w:val="000000"/>
                <w:sz w:val="20"/>
                <w:szCs w:val="20"/>
              </w:rPr>
              <w:t>可以定做干烧</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自动滴定仪</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一、仪器功能：</w:t>
            </w:r>
          </w:p>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指针式显示</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具有手动、自动滴定功能</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具有极化电压选择、终点设定选择、检测灵敏度选择功能</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电流测量分</w:t>
            </w:r>
            <w:r>
              <w:rPr>
                <w:rFonts w:ascii="宋体" w:hAnsi="宋体"/>
                <w:color w:val="000000"/>
                <w:sz w:val="20"/>
                <w:szCs w:val="20"/>
              </w:rPr>
              <w:t>10-9A</w:t>
            </w:r>
            <w:r>
              <w:rPr>
                <w:rFonts w:hint="eastAsia" w:ascii="宋体" w:hAnsi="宋体"/>
                <w:color w:val="000000"/>
                <w:sz w:val="20"/>
                <w:szCs w:val="20"/>
              </w:rPr>
              <w:t>、</w:t>
            </w:r>
            <w:r>
              <w:rPr>
                <w:rFonts w:ascii="宋体" w:hAnsi="宋体"/>
                <w:color w:val="000000"/>
                <w:sz w:val="20"/>
                <w:szCs w:val="20"/>
              </w:rPr>
              <w:t>10-8A</w:t>
            </w:r>
            <w:r>
              <w:rPr>
                <w:rFonts w:hint="eastAsia" w:ascii="宋体" w:hAnsi="宋体"/>
                <w:color w:val="000000"/>
                <w:sz w:val="20"/>
                <w:szCs w:val="20"/>
              </w:rPr>
              <w:t>、</w:t>
            </w:r>
            <w:r>
              <w:rPr>
                <w:rFonts w:ascii="宋体" w:hAnsi="宋体"/>
                <w:color w:val="000000"/>
                <w:sz w:val="20"/>
                <w:szCs w:val="20"/>
              </w:rPr>
              <w:t>10-7A</w:t>
            </w:r>
            <w:r>
              <w:rPr>
                <w:rFonts w:hint="eastAsia" w:ascii="宋体" w:hAnsi="宋体"/>
                <w:color w:val="000000"/>
                <w:sz w:val="20"/>
                <w:szCs w:val="20"/>
              </w:rPr>
              <w:t>、</w:t>
            </w:r>
            <w:r>
              <w:rPr>
                <w:rFonts w:ascii="宋体" w:hAnsi="宋体"/>
                <w:color w:val="000000"/>
                <w:sz w:val="20"/>
                <w:szCs w:val="20"/>
              </w:rPr>
              <w:t>10-6A</w:t>
            </w:r>
            <w:r>
              <w:rPr>
                <w:rFonts w:hint="eastAsia" w:ascii="宋体" w:hAnsi="宋体"/>
                <w:color w:val="000000"/>
                <w:sz w:val="20"/>
                <w:szCs w:val="20"/>
              </w:rPr>
              <w:t>四档，以适应不同的化学分析</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二、技术指标：</w:t>
            </w:r>
          </w:p>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滴定范围：</w:t>
            </w:r>
            <w:r>
              <w:rPr>
                <w:rFonts w:ascii="宋体" w:hAnsi="宋体"/>
                <w:color w:val="000000"/>
                <w:sz w:val="20"/>
                <w:szCs w:val="20"/>
              </w:rPr>
              <w:t>(0</w:t>
            </w:r>
            <w:r>
              <w:rPr>
                <w:rFonts w:hint="eastAsia" w:ascii="宋体" w:hAnsi="宋体"/>
                <w:color w:val="000000"/>
                <w:sz w:val="20"/>
                <w:szCs w:val="20"/>
              </w:rPr>
              <w:t>～</w:t>
            </w:r>
            <w:r>
              <w:rPr>
                <w:rFonts w:ascii="宋体" w:hAnsi="宋体"/>
                <w:color w:val="000000"/>
                <w:sz w:val="20"/>
                <w:szCs w:val="20"/>
              </w:rPr>
              <w:t>10)mL</w:t>
            </w:r>
            <w:r>
              <w:rPr>
                <w:rFonts w:hint="eastAsia" w:ascii="宋体" w:hAnsi="宋体"/>
                <w:color w:val="000000"/>
                <w:sz w:val="20"/>
                <w:szCs w:val="20"/>
              </w:rPr>
              <w:t>，</w:t>
            </w:r>
            <w:r>
              <w:rPr>
                <w:rFonts w:ascii="宋体" w:hAnsi="宋体"/>
                <w:color w:val="000000"/>
                <w:sz w:val="20"/>
                <w:szCs w:val="20"/>
              </w:rPr>
              <w:t>(0</w:t>
            </w:r>
            <w:r>
              <w:rPr>
                <w:rFonts w:hint="eastAsia" w:ascii="宋体" w:hAnsi="宋体"/>
                <w:color w:val="000000"/>
                <w:sz w:val="20"/>
                <w:szCs w:val="20"/>
              </w:rPr>
              <w:t>～</w:t>
            </w:r>
            <w:r>
              <w:rPr>
                <w:rFonts w:ascii="宋体" w:hAnsi="宋体"/>
                <w:color w:val="000000"/>
                <w:sz w:val="20"/>
                <w:szCs w:val="20"/>
              </w:rPr>
              <w:t>25)mL</w:t>
            </w:r>
            <w:r>
              <w:rPr>
                <w:rFonts w:hint="eastAsia" w:ascii="宋体" w:hAnsi="宋体"/>
                <w:color w:val="000000"/>
                <w:sz w:val="20"/>
                <w:szCs w:val="20"/>
              </w:rPr>
              <w:t>；极化电压：</w:t>
            </w:r>
            <w:r>
              <w:rPr>
                <w:rFonts w:ascii="宋体" w:hAnsi="宋体"/>
                <w:color w:val="000000"/>
                <w:sz w:val="20"/>
                <w:szCs w:val="20"/>
              </w:rPr>
              <w:t>30</w:t>
            </w:r>
            <w:r>
              <w:rPr>
                <w:rFonts w:hint="eastAsia" w:ascii="宋体" w:hAnsi="宋体"/>
                <w:color w:val="000000"/>
                <w:sz w:val="20"/>
                <w:szCs w:val="20"/>
              </w:rPr>
              <w:t>、</w:t>
            </w:r>
            <w:r>
              <w:rPr>
                <w:rFonts w:ascii="宋体" w:hAnsi="宋体"/>
                <w:color w:val="000000"/>
                <w:sz w:val="20"/>
                <w:szCs w:val="20"/>
              </w:rPr>
              <w:t>50</w:t>
            </w:r>
            <w:r>
              <w:rPr>
                <w:rFonts w:hint="eastAsia" w:ascii="宋体" w:hAnsi="宋体"/>
                <w:color w:val="000000"/>
                <w:sz w:val="20"/>
                <w:szCs w:val="20"/>
              </w:rPr>
              <w:t>、</w:t>
            </w:r>
            <w:r>
              <w:rPr>
                <w:rFonts w:ascii="宋体" w:hAnsi="宋体"/>
                <w:color w:val="000000"/>
                <w:sz w:val="20"/>
                <w:szCs w:val="20"/>
              </w:rPr>
              <w:t>100mV</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基本误差：滴定终点控制灵敏度：</w:t>
            </w:r>
            <w:r>
              <w:rPr>
                <w:rFonts w:ascii="宋体" w:hAnsi="宋体"/>
                <w:color w:val="000000"/>
                <w:sz w:val="20"/>
                <w:szCs w:val="20"/>
              </w:rPr>
              <w:t>±5%FS</w:t>
            </w:r>
            <w:r>
              <w:rPr>
                <w:rFonts w:hint="eastAsia" w:ascii="宋体" w:hAnsi="宋体"/>
                <w:color w:val="000000"/>
                <w:sz w:val="20"/>
                <w:szCs w:val="20"/>
              </w:rPr>
              <w:t>；极化电流检测误差：</w:t>
            </w:r>
            <w:r>
              <w:rPr>
                <w:rFonts w:ascii="宋体" w:hAnsi="宋体"/>
                <w:color w:val="000000"/>
                <w:sz w:val="20"/>
                <w:szCs w:val="20"/>
              </w:rPr>
              <w:t>±2.5%FS</w:t>
            </w:r>
          </w:p>
          <w:p>
            <w:pPr>
              <w:widowControl/>
              <w:jc w:val="left"/>
              <w:rPr>
                <w:rFonts w:hint="eastAsia" w:ascii="宋体" w:hAnsi="宋体" w:eastAsia="宋体"/>
                <w:color w:val="000000"/>
                <w:sz w:val="20"/>
                <w:szCs w:val="20"/>
                <w:lang w:eastAsia="zh-CN"/>
              </w:rPr>
            </w:pPr>
            <w:r>
              <w:rPr>
                <w:rFonts w:hint="eastAsia" w:ascii="宋体" w:hAnsi="宋体"/>
                <w:color w:val="000000"/>
                <w:sz w:val="20"/>
                <w:szCs w:val="20"/>
              </w:rPr>
              <w:t>容量分析重复性误差：</w:t>
            </w:r>
            <w:r>
              <w:rPr>
                <w:rFonts w:ascii="宋体" w:hAnsi="宋体"/>
                <w:color w:val="000000"/>
                <w:sz w:val="20"/>
                <w:szCs w:val="20"/>
              </w:rPr>
              <w:t>0.2%</w:t>
            </w:r>
            <w:r>
              <w:rPr>
                <w:rFonts w:hint="eastAsia" w:ascii="宋体" w:hAnsi="宋体"/>
                <w:color w:val="000000"/>
                <w:sz w:val="20"/>
                <w:szCs w:val="20"/>
              </w:rPr>
              <w:t>读数</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极化电流检测灵敏度：</w:t>
            </w:r>
            <w:r>
              <w:rPr>
                <w:rFonts w:ascii="宋体" w:hAnsi="宋体"/>
                <w:color w:val="000000"/>
                <w:sz w:val="20"/>
                <w:szCs w:val="20"/>
              </w:rPr>
              <w:t>2.0×10-9</w:t>
            </w:r>
            <w:r>
              <w:rPr>
                <w:rFonts w:hint="eastAsia" w:ascii="宋体" w:hAnsi="宋体"/>
                <w:color w:val="000000"/>
                <w:sz w:val="20"/>
                <w:szCs w:val="20"/>
              </w:rPr>
              <w:t>、</w:t>
            </w:r>
            <w:r>
              <w:rPr>
                <w:rFonts w:ascii="宋体" w:hAnsi="宋体"/>
                <w:color w:val="000000"/>
                <w:sz w:val="20"/>
                <w:szCs w:val="20"/>
              </w:rPr>
              <w:t>2.0×10-8</w:t>
            </w:r>
            <w:r>
              <w:rPr>
                <w:rFonts w:hint="eastAsia" w:ascii="宋体" w:hAnsi="宋体"/>
                <w:color w:val="000000"/>
                <w:sz w:val="20"/>
                <w:szCs w:val="20"/>
              </w:rPr>
              <w:t>、</w:t>
            </w:r>
            <w:r>
              <w:rPr>
                <w:rFonts w:ascii="宋体" w:hAnsi="宋体"/>
                <w:color w:val="000000"/>
                <w:sz w:val="20"/>
                <w:szCs w:val="20"/>
              </w:rPr>
              <w:t>2.0×10-7</w:t>
            </w:r>
            <w:r>
              <w:rPr>
                <w:rFonts w:hint="eastAsia" w:ascii="宋体" w:hAnsi="宋体"/>
                <w:color w:val="000000"/>
                <w:sz w:val="20"/>
                <w:szCs w:val="20"/>
              </w:rPr>
              <w:t>、</w:t>
            </w:r>
            <w:r>
              <w:rPr>
                <w:rFonts w:ascii="宋体" w:hAnsi="宋体"/>
                <w:color w:val="000000"/>
                <w:sz w:val="20"/>
                <w:szCs w:val="20"/>
              </w:rPr>
              <w:t>2.0×10-6A /</w:t>
            </w:r>
            <w:r>
              <w:rPr>
                <w:rFonts w:hint="eastAsia" w:ascii="宋体" w:hAnsi="宋体"/>
                <w:color w:val="000000"/>
                <w:sz w:val="20"/>
                <w:szCs w:val="20"/>
              </w:rPr>
              <w:t>格</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终点设定分档：</w:t>
            </w:r>
            <w:r>
              <w:rPr>
                <w:rFonts w:ascii="宋体" w:hAnsi="宋体"/>
                <w:color w:val="000000"/>
                <w:sz w:val="20"/>
                <w:szCs w:val="20"/>
              </w:rPr>
              <w:t>10</w:t>
            </w:r>
            <w:r>
              <w:rPr>
                <w:rFonts w:hint="eastAsia" w:ascii="宋体" w:hAnsi="宋体"/>
                <w:color w:val="000000"/>
                <w:sz w:val="20"/>
                <w:szCs w:val="20"/>
              </w:rPr>
              <w:t>、</w:t>
            </w:r>
            <w:r>
              <w:rPr>
                <w:rFonts w:ascii="宋体" w:hAnsi="宋体"/>
                <w:color w:val="000000"/>
                <w:sz w:val="20"/>
                <w:szCs w:val="20"/>
              </w:rPr>
              <w:t>20</w:t>
            </w:r>
            <w:r>
              <w:rPr>
                <w:rFonts w:hint="eastAsia" w:ascii="宋体" w:hAnsi="宋体"/>
                <w:color w:val="000000"/>
                <w:sz w:val="20"/>
                <w:szCs w:val="20"/>
              </w:rPr>
              <w:t>、</w:t>
            </w:r>
            <w:r>
              <w:rPr>
                <w:rFonts w:ascii="宋体" w:hAnsi="宋体"/>
                <w:color w:val="000000"/>
                <w:sz w:val="20"/>
                <w:szCs w:val="20"/>
              </w:rPr>
              <w:t>30</w:t>
            </w:r>
            <w:r>
              <w:rPr>
                <w:rFonts w:hint="eastAsia" w:ascii="宋体" w:hAnsi="宋体"/>
                <w:color w:val="000000"/>
                <w:sz w:val="20"/>
                <w:szCs w:val="20"/>
              </w:rPr>
              <w:t>、</w:t>
            </w:r>
            <w:r>
              <w:rPr>
                <w:rFonts w:ascii="宋体" w:hAnsi="宋体"/>
                <w:color w:val="000000"/>
                <w:sz w:val="20"/>
                <w:szCs w:val="20"/>
              </w:rPr>
              <w:t>40</w:t>
            </w:r>
            <w:r>
              <w:rPr>
                <w:rFonts w:hint="eastAsia" w:ascii="宋体" w:hAnsi="宋体"/>
                <w:color w:val="000000"/>
                <w:sz w:val="20"/>
                <w:szCs w:val="20"/>
              </w:rPr>
              <w:t>、</w:t>
            </w:r>
            <w:r>
              <w:rPr>
                <w:rFonts w:ascii="宋体" w:hAnsi="宋体"/>
                <w:color w:val="000000"/>
                <w:sz w:val="20"/>
                <w:szCs w:val="20"/>
              </w:rPr>
              <w:t>50</w:t>
            </w:r>
            <w:r>
              <w:rPr>
                <w:rFonts w:hint="eastAsia" w:ascii="宋体" w:hAnsi="宋体"/>
                <w:color w:val="000000"/>
                <w:sz w:val="20"/>
                <w:szCs w:val="20"/>
              </w:rPr>
              <w:t>、</w:t>
            </w:r>
            <w:r>
              <w:rPr>
                <w:rFonts w:ascii="宋体" w:hAnsi="宋体"/>
                <w:color w:val="000000"/>
                <w:sz w:val="20"/>
                <w:szCs w:val="20"/>
              </w:rPr>
              <w:t>60</w:t>
            </w:r>
            <w:r>
              <w:rPr>
                <w:rFonts w:hint="eastAsia" w:ascii="宋体" w:hAnsi="宋体"/>
                <w:color w:val="000000"/>
                <w:sz w:val="20"/>
                <w:szCs w:val="20"/>
              </w:rPr>
              <w:t>、</w:t>
            </w:r>
            <w:r>
              <w:rPr>
                <w:rFonts w:ascii="宋体" w:hAnsi="宋体"/>
                <w:color w:val="000000"/>
                <w:sz w:val="20"/>
                <w:szCs w:val="20"/>
              </w:rPr>
              <w:t>70</w:t>
            </w:r>
            <w:r>
              <w:rPr>
                <w:rFonts w:hint="eastAsia" w:ascii="宋体" w:hAnsi="宋体"/>
                <w:color w:val="000000"/>
                <w:sz w:val="20"/>
                <w:szCs w:val="20"/>
              </w:rPr>
              <w:t>、</w:t>
            </w:r>
            <w:r>
              <w:rPr>
                <w:rFonts w:ascii="宋体" w:hAnsi="宋体"/>
                <w:color w:val="000000"/>
                <w:sz w:val="20"/>
                <w:szCs w:val="20"/>
              </w:rPr>
              <w:t>80</w:t>
            </w:r>
            <w:r>
              <w:rPr>
                <w:rFonts w:hint="eastAsia" w:ascii="宋体" w:hAnsi="宋体"/>
                <w:color w:val="000000"/>
                <w:sz w:val="20"/>
                <w:szCs w:val="20"/>
              </w:rPr>
              <w:t>、</w:t>
            </w:r>
            <w:r>
              <w:rPr>
                <w:rFonts w:ascii="宋体" w:hAnsi="宋体"/>
                <w:color w:val="000000"/>
                <w:sz w:val="20"/>
                <w:szCs w:val="20"/>
              </w:rPr>
              <w:t>90</w:t>
            </w:r>
            <w:r>
              <w:rPr>
                <w:rFonts w:hint="eastAsia" w:ascii="宋体" w:hAnsi="宋体"/>
                <w:color w:val="000000"/>
                <w:sz w:val="20"/>
                <w:szCs w:val="20"/>
              </w:rPr>
              <w:t>、</w:t>
            </w:r>
            <w:r>
              <w:rPr>
                <w:rFonts w:ascii="宋体" w:hAnsi="宋体"/>
                <w:color w:val="000000"/>
                <w:sz w:val="20"/>
                <w:szCs w:val="20"/>
              </w:rPr>
              <w:t>100</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电源：</w:t>
            </w:r>
            <w:r>
              <w:rPr>
                <w:rFonts w:ascii="宋体" w:hAnsi="宋体"/>
                <w:color w:val="000000"/>
                <w:sz w:val="20"/>
                <w:szCs w:val="20"/>
              </w:rPr>
              <w:t>AC</w:t>
            </w:r>
            <w:r>
              <w:rPr>
                <w:rFonts w:hint="eastAsia" w:ascii="宋体" w:hAnsi="宋体"/>
                <w:color w:val="000000"/>
                <w:sz w:val="20"/>
                <w:szCs w:val="20"/>
              </w:rPr>
              <w:t>（</w:t>
            </w:r>
            <w:r>
              <w:rPr>
                <w:rFonts w:ascii="宋体" w:hAnsi="宋体"/>
                <w:color w:val="000000"/>
                <w:sz w:val="20"/>
                <w:szCs w:val="20"/>
              </w:rPr>
              <w:t>220±22</w:t>
            </w:r>
            <w:r>
              <w:rPr>
                <w:rFonts w:hint="eastAsia" w:ascii="宋体" w:hAnsi="宋体"/>
                <w:color w:val="000000"/>
                <w:sz w:val="20"/>
                <w:szCs w:val="20"/>
              </w:rPr>
              <w:t>）</w:t>
            </w:r>
            <w:r>
              <w:rPr>
                <w:rFonts w:ascii="宋体" w:hAnsi="宋体"/>
                <w:color w:val="000000"/>
                <w:sz w:val="20"/>
                <w:szCs w:val="20"/>
              </w:rPr>
              <w:t>V</w:t>
            </w:r>
            <w:r>
              <w:rPr>
                <w:rFonts w:hint="eastAsia" w:ascii="宋体" w:hAnsi="宋体"/>
                <w:color w:val="000000"/>
                <w:sz w:val="20"/>
                <w:szCs w:val="20"/>
              </w:rPr>
              <w:t>，（</w:t>
            </w:r>
            <w:r>
              <w:rPr>
                <w:rFonts w:ascii="宋体" w:hAnsi="宋体"/>
                <w:color w:val="000000"/>
                <w:sz w:val="20"/>
                <w:szCs w:val="20"/>
              </w:rPr>
              <w:t>50±1</w:t>
            </w:r>
            <w:r>
              <w:rPr>
                <w:rFonts w:hint="eastAsia" w:ascii="宋体" w:hAnsi="宋体"/>
                <w:color w:val="000000"/>
                <w:sz w:val="20"/>
                <w:szCs w:val="20"/>
              </w:rPr>
              <w:t>）</w:t>
            </w:r>
            <w:r>
              <w:rPr>
                <w:rFonts w:ascii="宋体" w:hAnsi="宋体"/>
                <w:color w:val="000000"/>
                <w:sz w:val="20"/>
                <w:szCs w:val="20"/>
              </w:rPr>
              <w:t>Hz</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外形尺寸</w:t>
            </w:r>
            <w:r>
              <w:rPr>
                <w:rFonts w:ascii="宋体" w:hAnsi="宋体"/>
                <w:color w:val="000000"/>
                <w:sz w:val="20"/>
                <w:szCs w:val="20"/>
              </w:rPr>
              <w:t>(mm)</w:t>
            </w:r>
            <w:r>
              <w:rPr>
                <w:rFonts w:hint="eastAsia" w:ascii="宋体" w:hAnsi="宋体"/>
                <w:color w:val="000000"/>
                <w:sz w:val="20"/>
                <w:szCs w:val="20"/>
              </w:rPr>
              <w:t>：</w:t>
            </w:r>
            <w:r>
              <w:rPr>
                <w:rFonts w:ascii="宋体" w:hAnsi="宋体"/>
                <w:color w:val="000000"/>
                <w:sz w:val="20"/>
                <w:szCs w:val="20"/>
              </w:rPr>
              <w:t xml:space="preserve">280×210×120 </w:t>
            </w:r>
          </w:p>
          <w:p>
            <w:pPr>
              <w:widowControl/>
              <w:jc w:val="left"/>
              <w:rPr>
                <w:rFonts w:ascii="宋体" w:hAnsi="宋体"/>
                <w:color w:val="000000"/>
                <w:sz w:val="20"/>
                <w:szCs w:val="20"/>
              </w:rPr>
            </w:pPr>
            <w:r>
              <w:rPr>
                <w:rFonts w:ascii="宋体" w:hAnsi="宋体"/>
                <w:color w:val="000000"/>
                <w:sz w:val="20"/>
                <w:szCs w:val="20"/>
              </w:rPr>
              <w:t>7.</w:t>
            </w:r>
            <w:r>
              <w:rPr>
                <w:rFonts w:hint="eastAsia" w:ascii="宋体" w:hAnsi="宋体"/>
                <w:color w:val="000000"/>
                <w:sz w:val="20"/>
                <w:szCs w:val="20"/>
              </w:rPr>
              <w:t>仪器重量：</w:t>
            </w:r>
            <w:r>
              <w:rPr>
                <w:rFonts w:ascii="宋体" w:hAnsi="宋体"/>
                <w:color w:val="000000"/>
                <w:sz w:val="20"/>
                <w:szCs w:val="20"/>
              </w:rPr>
              <w:t>5 kg</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超声波清洗器</w:t>
            </w:r>
          </w:p>
        </w:tc>
        <w:tc>
          <w:tcPr>
            <w:tcW w:w="6088" w:type="dxa"/>
            <w:shd w:val="clear" w:color="auto" w:fill="auto"/>
            <w:vAlign w:val="center"/>
          </w:tcPr>
          <w:p>
            <w:pPr>
              <w:widowControl/>
              <w:jc w:val="left"/>
              <w:rPr>
                <w:rFonts w:hint="eastAsia" w:ascii="宋体" w:hAnsi="宋体" w:eastAsia="宋体"/>
                <w:color w:val="000000"/>
                <w:sz w:val="20"/>
                <w:szCs w:val="20"/>
                <w:lang w:eastAsia="zh-CN"/>
              </w:rPr>
            </w:pPr>
            <w:r>
              <w:rPr>
                <w:rFonts w:ascii="宋体" w:hAnsi="宋体"/>
                <w:color w:val="000000"/>
                <w:sz w:val="20"/>
                <w:szCs w:val="20"/>
              </w:rPr>
              <w:t>1.</w:t>
            </w:r>
            <w:r>
              <w:rPr>
                <w:rFonts w:hint="eastAsia" w:ascii="宋体" w:hAnsi="宋体"/>
                <w:color w:val="000000"/>
                <w:sz w:val="20"/>
                <w:szCs w:val="20"/>
              </w:rPr>
              <w:t>仪器尺寸</w:t>
            </w:r>
            <w:r>
              <w:rPr>
                <w:rFonts w:ascii="宋体" w:hAnsi="宋体"/>
                <w:color w:val="000000"/>
                <w:sz w:val="20"/>
                <w:szCs w:val="20"/>
              </w:rPr>
              <w:t>:W320×D264×H320mm,</w:t>
            </w:r>
            <w:r>
              <w:rPr>
                <w:rFonts w:hint="eastAsia" w:ascii="宋体" w:hAnsi="宋体"/>
                <w:color w:val="000000"/>
                <w:sz w:val="20"/>
                <w:szCs w:val="20"/>
              </w:rPr>
              <w:t>清洗槽内尺寸</w:t>
            </w:r>
            <w:r>
              <w:rPr>
                <w:rFonts w:ascii="宋体" w:hAnsi="宋体"/>
                <w:color w:val="000000"/>
                <w:sz w:val="20"/>
                <w:szCs w:val="20"/>
              </w:rPr>
              <w:t>W300×D240×H150mm</w:t>
            </w:r>
          </w:p>
          <w:p>
            <w:pPr>
              <w:widowControl/>
              <w:jc w:val="left"/>
              <w:rPr>
                <w:rFonts w:hint="eastAsia" w:ascii="宋体" w:hAnsi="宋体" w:eastAsia="宋体"/>
                <w:color w:val="000000"/>
                <w:sz w:val="20"/>
                <w:szCs w:val="20"/>
                <w:lang w:eastAsia="zh-CN"/>
              </w:rPr>
            </w:pPr>
            <w:r>
              <w:rPr>
                <w:rFonts w:ascii="宋体" w:hAnsi="宋体"/>
                <w:color w:val="000000"/>
                <w:sz w:val="20"/>
                <w:szCs w:val="20"/>
              </w:rPr>
              <w:t>2.</w:t>
            </w:r>
            <w:r>
              <w:rPr>
                <w:rFonts w:hint="eastAsia" w:ascii="宋体" w:hAnsi="宋体"/>
                <w:color w:val="000000"/>
                <w:sz w:val="20"/>
                <w:szCs w:val="20"/>
              </w:rPr>
              <w:t>容量</w:t>
            </w:r>
            <w:r>
              <w:rPr>
                <w:rFonts w:ascii="宋体" w:hAnsi="宋体"/>
                <w:color w:val="000000"/>
                <w:sz w:val="20"/>
                <w:szCs w:val="20"/>
              </w:rPr>
              <w:t>10L</w:t>
            </w:r>
          </w:p>
          <w:p>
            <w:pPr>
              <w:widowControl/>
              <w:jc w:val="left"/>
              <w:rPr>
                <w:rFonts w:hint="eastAsia" w:ascii="宋体" w:hAnsi="宋体" w:eastAsia="宋体"/>
                <w:color w:val="000000"/>
                <w:sz w:val="20"/>
                <w:szCs w:val="20"/>
                <w:lang w:eastAsia="zh-CN"/>
              </w:rPr>
            </w:pPr>
            <w:r>
              <w:rPr>
                <w:rFonts w:ascii="宋体" w:hAnsi="宋体"/>
                <w:color w:val="000000"/>
                <w:sz w:val="20"/>
                <w:szCs w:val="20"/>
              </w:rPr>
              <w:t>3.</w:t>
            </w:r>
            <w:r>
              <w:rPr>
                <w:rFonts w:hint="eastAsia" w:ascii="宋体" w:hAnsi="宋体"/>
                <w:color w:val="000000"/>
                <w:sz w:val="20"/>
                <w:szCs w:val="20"/>
              </w:rPr>
              <w:t>超声功率</w:t>
            </w:r>
            <w:r>
              <w:rPr>
                <w:rFonts w:ascii="宋体" w:hAnsi="宋体"/>
                <w:color w:val="000000"/>
                <w:sz w:val="20"/>
                <w:szCs w:val="20"/>
              </w:rPr>
              <w:t>40KHz</w:t>
            </w:r>
            <w:r>
              <w:rPr>
                <w:rFonts w:hint="eastAsia" w:ascii="宋体" w:hAnsi="宋体"/>
                <w:color w:val="000000"/>
                <w:sz w:val="20"/>
                <w:szCs w:val="20"/>
              </w:rPr>
              <w:t>可调，可选</w:t>
            </w:r>
            <w:r>
              <w:rPr>
                <w:rFonts w:ascii="宋体" w:hAnsi="宋体"/>
                <w:color w:val="000000"/>
                <w:sz w:val="20"/>
                <w:szCs w:val="20"/>
              </w:rPr>
              <w:t>20KHz</w:t>
            </w:r>
            <w:r>
              <w:rPr>
                <w:rFonts w:hint="eastAsia" w:ascii="宋体" w:hAnsi="宋体"/>
                <w:color w:val="000000"/>
                <w:sz w:val="20"/>
                <w:szCs w:val="20"/>
              </w:rPr>
              <w:t>、</w:t>
            </w:r>
            <w:r>
              <w:rPr>
                <w:rFonts w:ascii="宋体" w:hAnsi="宋体"/>
                <w:color w:val="000000"/>
                <w:sz w:val="20"/>
                <w:szCs w:val="20"/>
              </w:rPr>
              <w:t>25KHz</w:t>
            </w:r>
            <w:r>
              <w:rPr>
                <w:rFonts w:hint="eastAsia" w:ascii="宋体" w:hAnsi="宋体"/>
                <w:color w:val="000000"/>
                <w:sz w:val="20"/>
                <w:szCs w:val="20"/>
              </w:rPr>
              <w:t>、</w:t>
            </w:r>
            <w:r>
              <w:rPr>
                <w:rFonts w:ascii="宋体" w:hAnsi="宋体"/>
                <w:color w:val="000000"/>
                <w:sz w:val="20"/>
                <w:szCs w:val="20"/>
              </w:rPr>
              <w:t>28KHz</w:t>
            </w:r>
            <w:r>
              <w:rPr>
                <w:rFonts w:hint="eastAsia" w:ascii="宋体" w:hAnsi="宋体"/>
                <w:color w:val="000000"/>
                <w:sz w:val="20"/>
                <w:szCs w:val="20"/>
              </w:rPr>
              <w:t>、</w:t>
            </w:r>
            <w:r>
              <w:rPr>
                <w:rFonts w:ascii="宋体" w:hAnsi="宋体"/>
                <w:color w:val="000000"/>
                <w:sz w:val="20"/>
                <w:szCs w:val="20"/>
              </w:rPr>
              <w:t>33KHz</w:t>
            </w:r>
            <w:r>
              <w:rPr>
                <w:rFonts w:hint="eastAsia" w:ascii="宋体" w:hAnsi="宋体"/>
                <w:color w:val="000000"/>
                <w:sz w:val="20"/>
                <w:szCs w:val="20"/>
              </w:rPr>
              <w:t>、</w:t>
            </w:r>
            <w:r>
              <w:rPr>
                <w:rFonts w:ascii="宋体" w:hAnsi="宋体"/>
                <w:color w:val="000000"/>
                <w:sz w:val="20"/>
                <w:szCs w:val="20"/>
              </w:rPr>
              <w:t>40KHz</w:t>
            </w:r>
            <w:r>
              <w:rPr>
                <w:rFonts w:hint="eastAsia" w:ascii="宋体" w:hAnsi="宋体"/>
                <w:color w:val="000000"/>
                <w:sz w:val="20"/>
                <w:szCs w:val="20"/>
              </w:rPr>
              <w:t>任意频率</w:t>
            </w:r>
          </w:p>
          <w:p>
            <w:pPr>
              <w:widowControl/>
              <w:jc w:val="left"/>
              <w:rPr>
                <w:rFonts w:hint="eastAsia" w:ascii="宋体" w:hAnsi="宋体" w:eastAsia="宋体"/>
                <w:color w:val="000000"/>
                <w:sz w:val="20"/>
                <w:szCs w:val="20"/>
                <w:lang w:eastAsia="zh-CN"/>
              </w:rPr>
            </w:pPr>
            <w:r>
              <w:rPr>
                <w:rFonts w:ascii="宋体" w:hAnsi="宋体"/>
                <w:color w:val="000000"/>
                <w:sz w:val="20"/>
                <w:szCs w:val="20"/>
              </w:rPr>
              <w:t>4.</w:t>
            </w:r>
            <w:r>
              <w:rPr>
                <w:rFonts w:hint="eastAsia" w:ascii="宋体" w:hAnsi="宋体"/>
                <w:color w:val="000000"/>
                <w:sz w:val="20"/>
                <w:szCs w:val="20"/>
              </w:rPr>
              <w:t>超声功率</w:t>
            </w:r>
            <w:r>
              <w:rPr>
                <w:rFonts w:ascii="宋体" w:hAnsi="宋体"/>
                <w:color w:val="000000"/>
                <w:sz w:val="20"/>
                <w:szCs w:val="20"/>
              </w:rPr>
              <w:t>250W</w:t>
            </w:r>
            <w:r>
              <w:rPr>
                <w:rFonts w:hint="eastAsia" w:ascii="宋体" w:hAnsi="宋体"/>
                <w:color w:val="000000"/>
                <w:sz w:val="20"/>
                <w:szCs w:val="20"/>
              </w:rPr>
              <w:t>，功率</w:t>
            </w:r>
            <w:r>
              <w:rPr>
                <w:rFonts w:ascii="宋体" w:hAnsi="宋体"/>
                <w:color w:val="000000"/>
                <w:sz w:val="20"/>
                <w:szCs w:val="20"/>
              </w:rPr>
              <w:t>40%-100%</w:t>
            </w:r>
            <w:r>
              <w:rPr>
                <w:rFonts w:hint="eastAsia" w:ascii="宋体" w:hAnsi="宋体"/>
                <w:color w:val="000000"/>
                <w:sz w:val="20"/>
                <w:szCs w:val="20"/>
              </w:rPr>
              <w:t>可调</w:t>
            </w:r>
          </w:p>
          <w:p>
            <w:pPr>
              <w:widowControl/>
              <w:jc w:val="left"/>
              <w:rPr>
                <w:rFonts w:hint="eastAsia" w:ascii="宋体" w:hAnsi="宋体" w:eastAsia="宋体"/>
                <w:color w:val="000000"/>
                <w:sz w:val="20"/>
                <w:szCs w:val="20"/>
                <w:lang w:eastAsia="zh-CN"/>
              </w:rPr>
            </w:pPr>
            <w:r>
              <w:rPr>
                <w:rFonts w:ascii="宋体" w:hAnsi="宋体"/>
                <w:color w:val="000000"/>
                <w:sz w:val="20"/>
                <w:szCs w:val="20"/>
              </w:rPr>
              <w:t>5.</w:t>
            </w:r>
            <w:r>
              <w:rPr>
                <w:rFonts w:hint="eastAsia" w:ascii="宋体" w:hAnsi="宋体"/>
                <w:color w:val="000000"/>
                <w:sz w:val="20"/>
                <w:szCs w:val="20"/>
              </w:rPr>
              <w:t>加热功率</w:t>
            </w:r>
            <w:r>
              <w:rPr>
                <w:rFonts w:ascii="宋体" w:hAnsi="宋体"/>
                <w:color w:val="000000"/>
                <w:sz w:val="20"/>
                <w:szCs w:val="20"/>
              </w:rPr>
              <w:t>600W</w:t>
            </w:r>
            <w:r>
              <w:rPr>
                <w:rFonts w:hint="eastAsia" w:ascii="宋体" w:hAnsi="宋体"/>
                <w:color w:val="000000"/>
                <w:sz w:val="20"/>
                <w:szCs w:val="20"/>
              </w:rPr>
              <w:t>，温度</w:t>
            </w:r>
            <w:r>
              <w:rPr>
                <w:rFonts w:ascii="宋体" w:hAnsi="宋体"/>
                <w:color w:val="000000"/>
                <w:sz w:val="20"/>
                <w:szCs w:val="20"/>
              </w:rPr>
              <w:t>20℃-80℃</w:t>
            </w:r>
            <w:r>
              <w:rPr>
                <w:rFonts w:hint="eastAsia" w:ascii="宋体" w:hAnsi="宋体"/>
                <w:color w:val="000000"/>
                <w:sz w:val="20"/>
                <w:szCs w:val="20"/>
              </w:rPr>
              <w:t>可调</w:t>
            </w:r>
          </w:p>
          <w:p>
            <w:pPr>
              <w:widowControl/>
              <w:jc w:val="left"/>
              <w:rPr>
                <w:rFonts w:hint="eastAsia" w:ascii="宋体" w:hAnsi="宋体" w:eastAsia="宋体"/>
                <w:color w:val="000000"/>
                <w:sz w:val="20"/>
                <w:szCs w:val="20"/>
                <w:lang w:eastAsia="zh-CN"/>
              </w:rPr>
            </w:pPr>
            <w:r>
              <w:rPr>
                <w:rFonts w:ascii="宋体" w:hAnsi="宋体"/>
                <w:color w:val="000000"/>
                <w:sz w:val="20"/>
                <w:szCs w:val="20"/>
              </w:rPr>
              <w:t>6.</w:t>
            </w:r>
            <w:r>
              <w:rPr>
                <w:rFonts w:hint="eastAsia" w:ascii="宋体" w:hAnsi="宋体"/>
                <w:color w:val="000000"/>
                <w:sz w:val="20"/>
                <w:szCs w:val="20"/>
              </w:rPr>
              <w:t>超声时间</w:t>
            </w:r>
            <w:r>
              <w:rPr>
                <w:rFonts w:ascii="宋体" w:hAnsi="宋体"/>
                <w:color w:val="000000"/>
                <w:sz w:val="20"/>
                <w:szCs w:val="20"/>
              </w:rPr>
              <w:t>1-480min</w:t>
            </w:r>
            <w:r>
              <w:rPr>
                <w:rFonts w:hint="eastAsia" w:ascii="宋体" w:hAnsi="宋体"/>
                <w:color w:val="000000"/>
                <w:sz w:val="20"/>
                <w:szCs w:val="20"/>
              </w:rPr>
              <w:t>可调，累计可达</w:t>
            </w:r>
            <w:r>
              <w:rPr>
                <w:rFonts w:ascii="宋体" w:hAnsi="宋体"/>
                <w:color w:val="000000"/>
                <w:sz w:val="20"/>
                <w:szCs w:val="20"/>
              </w:rPr>
              <w:t>999999h</w:t>
            </w:r>
          </w:p>
          <w:p>
            <w:pPr>
              <w:widowControl/>
              <w:jc w:val="left"/>
              <w:rPr>
                <w:rFonts w:hint="eastAsia" w:ascii="宋体" w:hAnsi="宋体" w:eastAsia="宋体"/>
                <w:color w:val="000000"/>
                <w:sz w:val="20"/>
                <w:szCs w:val="20"/>
                <w:lang w:eastAsia="zh-CN"/>
              </w:rPr>
            </w:pPr>
            <w:r>
              <w:rPr>
                <w:rFonts w:ascii="宋体" w:hAnsi="宋体"/>
                <w:color w:val="000000"/>
                <w:sz w:val="20"/>
                <w:szCs w:val="20"/>
              </w:rPr>
              <w:t>7.</w:t>
            </w:r>
            <w:r>
              <w:rPr>
                <w:rFonts w:hint="eastAsia" w:ascii="宋体" w:hAnsi="宋体"/>
                <w:color w:val="000000"/>
                <w:sz w:val="20"/>
                <w:szCs w:val="20"/>
              </w:rPr>
              <w:t>网架采用不锈钢网筛氩弧焊成形，可控排水阀</w:t>
            </w:r>
          </w:p>
          <w:p>
            <w:pPr>
              <w:widowControl/>
              <w:jc w:val="left"/>
              <w:rPr>
                <w:rFonts w:hint="eastAsia" w:ascii="宋体" w:hAnsi="宋体" w:eastAsia="宋体"/>
                <w:color w:val="000000"/>
                <w:sz w:val="20"/>
                <w:szCs w:val="20"/>
                <w:lang w:eastAsia="zh-CN"/>
              </w:rPr>
            </w:pPr>
            <w:r>
              <w:rPr>
                <w:rFonts w:ascii="宋体" w:hAnsi="宋体"/>
                <w:color w:val="000000"/>
                <w:sz w:val="20"/>
                <w:szCs w:val="20"/>
              </w:rPr>
              <w:t>8.</w:t>
            </w:r>
            <w:r>
              <w:rPr>
                <w:rFonts w:hint="eastAsia" w:ascii="宋体" w:hAnsi="宋体"/>
                <w:color w:val="000000"/>
                <w:sz w:val="20"/>
                <w:szCs w:val="20"/>
              </w:rPr>
              <w:t>内槽采用优质</w:t>
            </w:r>
            <w:r>
              <w:rPr>
                <w:rFonts w:ascii="宋体" w:hAnsi="宋体"/>
                <w:color w:val="000000"/>
                <w:sz w:val="20"/>
                <w:szCs w:val="20"/>
              </w:rPr>
              <w:t>304</w:t>
            </w:r>
            <w:r>
              <w:rPr>
                <w:rFonts w:hint="eastAsia" w:ascii="宋体" w:hAnsi="宋体"/>
                <w:color w:val="000000"/>
                <w:sz w:val="20"/>
                <w:szCs w:val="20"/>
              </w:rPr>
              <w:t>不锈钢冲压成型</w:t>
            </w:r>
          </w:p>
          <w:p>
            <w:pPr>
              <w:widowControl/>
              <w:jc w:val="left"/>
              <w:rPr>
                <w:rFonts w:ascii="宋体" w:hAnsi="宋体"/>
                <w:color w:val="000000"/>
                <w:sz w:val="20"/>
                <w:szCs w:val="20"/>
              </w:rPr>
            </w:pPr>
            <w:r>
              <w:rPr>
                <w:rFonts w:ascii="宋体" w:hAnsi="宋体"/>
                <w:color w:val="000000"/>
                <w:sz w:val="20"/>
                <w:szCs w:val="20"/>
              </w:rPr>
              <w:t>9.</w:t>
            </w:r>
            <w:r>
              <w:rPr>
                <w:rFonts w:hint="eastAsia" w:ascii="宋体" w:hAnsi="宋体"/>
                <w:color w:val="000000"/>
                <w:sz w:val="20"/>
                <w:szCs w:val="20"/>
              </w:rPr>
              <w:t>数字显示、记忆和设定超声工作时间、超声功率、进水液位和容器内的加热温度，数字显示容器内的实际液位和容器内的实际温度</w:t>
            </w:r>
          </w:p>
        </w:tc>
        <w:tc>
          <w:tcPr>
            <w:tcW w:w="662" w:type="dxa"/>
            <w:shd w:val="clear" w:color="auto" w:fill="auto"/>
            <w:vAlign w:val="center"/>
          </w:tcPr>
          <w:p>
            <w:pPr>
              <w:widowControl/>
              <w:jc w:val="center"/>
              <w:rPr>
                <w:rFonts w:ascii="宋体" w:hAnsi="宋体"/>
                <w:sz w:val="20"/>
                <w:szCs w:val="20"/>
              </w:rPr>
            </w:pPr>
            <w:r>
              <w:rPr>
                <w:rFonts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 xml:space="preserve">VR科学互动眼镜 </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1、显示屏：≥5.5 inch x 1 SFR TFT</w:t>
            </w:r>
          </w:p>
          <w:p>
            <w:pPr>
              <w:widowControl/>
              <w:jc w:val="left"/>
              <w:rPr>
                <w:rFonts w:ascii="宋体" w:hAnsi="宋体"/>
                <w:color w:val="000000"/>
                <w:sz w:val="20"/>
                <w:szCs w:val="20"/>
              </w:rPr>
            </w:pPr>
            <w:r>
              <w:rPr>
                <w:rFonts w:hint="eastAsia" w:ascii="宋体" w:hAnsi="宋体"/>
                <w:color w:val="000000"/>
                <w:sz w:val="20"/>
                <w:szCs w:val="20"/>
              </w:rPr>
              <w:t>2、分辨率：≥3840x2160，PPI：≥818</w:t>
            </w:r>
          </w:p>
          <w:p>
            <w:pPr>
              <w:widowControl/>
              <w:jc w:val="left"/>
              <w:rPr>
                <w:rFonts w:ascii="宋体" w:hAnsi="宋体"/>
                <w:color w:val="000000"/>
                <w:sz w:val="20"/>
                <w:szCs w:val="20"/>
              </w:rPr>
            </w:pPr>
            <w:r>
              <w:rPr>
                <w:rFonts w:hint="eastAsia" w:ascii="宋体" w:hAnsi="宋体"/>
                <w:color w:val="000000"/>
                <w:sz w:val="20"/>
                <w:szCs w:val="20"/>
              </w:rPr>
              <w:t>3、刷新率：≥75HZ</w:t>
            </w:r>
          </w:p>
          <w:p>
            <w:pPr>
              <w:widowControl/>
              <w:jc w:val="left"/>
              <w:rPr>
                <w:rFonts w:ascii="宋体" w:hAnsi="宋体"/>
                <w:color w:val="000000"/>
                <w:sz w:val="20"/>
                <w:szCs w:val="20"/>
              </w:rPr>
            </w:pPr>
            <w:r>
              <w:rPr>
                <w:rFonts w:hint="eastAsia" w:ascii="宋体" w:hAnsi="宋体"/>
                <w:color w:val="000000"/>
                <w:sz w:val="20"/>
                <w:szCs w:val="20"/>
              </w:rPr>
              <w:t xml:space="preserve">4、处理器：≥2.45GHz 8核64位  </w:t>
            </w:r>
          </w:p>
          <w:p>
            <w:pPr>
              <w:widowControl/>
              <w:jc w:val="left"/>
              <w:rPr>
                <w:rFonts w:ascii="宋体" w:hAnsi="宋体"/>
                <w:color w:val="000000"/>
                <w:sz w:val="20"/>
                <w:szCs w:val="20"/>
              </w:rPr>
            </w:pPr>
            <w:r>
              <w:rPr>
                <w:rFonts w:hint="eastAsia" w:ascii="宋体" w:hAnsi="宋体"/>
                <w:color w:val="000000"/>
                <w:sz w:val="20"/>
                <w:szCs w:val="20"/>
              </w:rPr>
              <w:t>5、护眼模式：通过TUV低蓝光认证，可以在系统设置中开启该功能</w:t>
            </w:r>
          </w:p>
          <w:p>
            <w:pPr>
              <w:widowControl/>
              <w:jc w:val="left"/>
              <w:rPr>
                <w:rFonts w:ascii="宋体" w:hAnsi="宋体"/>
                <w:color w:val="000000"/>
                <w:sz w:val="20"/>
                <w:szCs w:val="20"/>
              </w:rPr>
            </w:pPr>
            <w:r>
              <w:rPr>
                <w:rFonts w:hint="eastAsia" w:ascii="宋体" w:hAnsi="宋体"/>
                <w:color w:val="000000"/>
                <w:sz w:val="20"/>
                <w:szCs w:val="20"/>
              </w:rPr>
              <w:t xml:space="preserve">6、视场角：≥101°                                                        </w:t>
            </w:r>
          </w:p>
          <w:p>
            <w:pPr>
              <w:widowControl/>
              <w:jc w:val="left"/>
              <w:rPr>
                <w:rFonts w:ascii="宋体" w:hAnsi="宋体"/>
                <w:color w:val="000000"/>
                <w:sz w:val="20"/>
                <w:szCs w:val="20"/>
              </w:rPr>
            </w:pPr>
            <w:r>
              <w:rPr>
                <w:rFonts w:hint="eastAsia" w:ascii="宋体" w:hAnsi="宋体"/>
                <w:color w:val="000000"/>
                <w:sz w:val="20"/>
                <w:szCs w:val="20"/>
              </w:rPr>
              <w:t>7、内存：≥4GB，RAM，LPDDR4</w:t>
            </w:r>
          </w:p>
          <w:p>
            <w:pPr>
              <w:widowControl/>
              <w:jc w:val="left"/>
              <w:rPr>
                <w:rFonts w:ascii="宋体" w:hAnsi="宋体"/>
                <w:color w:val="000000"/>
                <w:sz w:val="20"/>
                <w:szCs w:val="20"/>
              </w:rPr>
            </w:pPr>
            <w:r>
              <w:rPr>
                <w:rFonts w:hint="eastAsia" w:ascii="宋体" w:hAnsi="宋体"/>
                <w:color w:val="000000"/>
                <w:sz w:val="20"/>
                <w:szCs w:val="20"/>
              </w:rPr>
              <w:t>8、闪存：UFS2.1 ≥32G，支持Micro SD卡最大256G扩展</w:t>
            </w:r>
          </w:p>
          <w:p>
            <w:pPr>
              <w:widowControl/>
              <w:jc w:val="left"/>
              <w:rPr>
                <w:rFonts w:ascii="宋体" w:hAnsi="宋体"/>
                <w:color w:val="000000"/>
                <w:sz w:val="20"/>
                <w:szCs w:val="20"/>
              </w:rPr>
            </w:pPr>
            <w:r>
              <w:rPr>
                <w:rFonts w:hint="eastAsia" w:ascii="宋体" w:hAnsi="宋体"/>
                <w:color w:val="000000"/>
                <w:sz w:val="20"/>
                <w:szCs w:val="20"/>
              </w:rPr>
              <w:t>9、电池：容量≥3500mA</w:t>
            </w:r>
          </w:p>
          <w:p>
            <w:pPr>
              <w:widowControl/>
              <w:jc w:val="left"/>
              <w:rPr>
                <w:rFonts w:ascii="宋体" w:hAnsi="宋体"/>
                <w:color w:val="000000"/>
                <w:sz w:val="20"/>
                <w:szCs w:val="20"/>
              </w:rPr>
            </w:pPr>
            <w:r>
              <w:rPr>
                <w:rFonts w:hint="eastAsia" w:ascii="宋体" w:hAnsi="宋体"/>
                <w:color w:val="000000"/>
                <w:sz w:val="20"/>
                <w:szCs w:val="20"/>
              </w:rPr>
              <w:t>10、传输：支持USB 3.0及以上数据传输</w:t>
            </w:r>
          </w:p>
          <w:p>
            <w:pPr>
              <w:widowControl/>
              <w:jc w:val="left"/>
              <w:rPr>
                <w:rFonts w:ascii="宋体" w:hAnsi="宋体"/>
                <w:color w:val="000000"/>
                <w:sz w:val="20"/>
                <w:szCs w:val="20"/>
              </w:rPr>
            </w:pPr>
            <w:r>
              <w:rPr>
                <w:rFonts w:hint="eastAsia" w:ascii="宋体" w:hAnsi="宋体"/>
                <w:color w:val="000000"/>
                <w:sz w:val="20"/>
                <w:szCs w:val="20"/>
              </w:rPr>
              <w:t>存储卡</w:t>
            </w:r>
          </w:p>
          <w:p>
            <w:pPr>
              <w:widowControl/>
              <w:jc w:val="left"/>
              <w:rPr>
                <w:rFonts w:ascii="宋体" w:hAnsi="宋体"/>
                <w:color w:val="000000"/>
                <w:sz w:val="20"/>
                <w:szCs w:val="20"/>
              </w:rPr>
            </w:pPr>
            <w:r>
              <w:rPr>
                <w:rFonts w:hint="eastAsia" w:ascii="宋体" w:hAnsi="宋体"/>
                <w:color w:val="000000"/>
                <w:sz w:val="20"/>
                <w:szCs w:val="20"/>
              </w:rPr>
              <w:t>1、规格容量:≥128G</w:t>
            </w:r>
          </w:p>
          <w:p>
            <w:pPr>
              <w:widowControl/>
              <w:jc w:val="left"/>
              <w:rPr>
                <w:rFonts w:ascii="宋体" w:hAnsi="宋体"/>
                <w:color w:val="000000"/>
                <w:sz w:val="20"/>
                <w:szCs w:val="20"/>
              </w:rPr>
            </w:pPr>
            <w:r>
              <w:rPr>
                <w:rFonts w:hint="eastAsia" w:ascii="宋体" w:hAnsi="宋体"/>
                <w:color w:val="000000"/>
                <w:sz w:val="20"/>
                <w:szCs w:val="20"/>
              </w:rPr>
              <w:t>高中VR精品课程资源：</w:t>
            </w:r>
          </w:p>
          <w:p>
            <w:pPr>
              <w:widowControl/>
              <w:jc w:val="left"/>
              <w:rPr>
                <w:rFonts w:ascii="宋体" w:hAnsi="宋体"/>
                <w:color w:val="000000"/>
                <w:sz w:val="20"/>
                <w:szCs w:val="20"/>
              </w:rPr>
            </w:pPr>
            <w:r>
              <w:rPr>
                <w:rFonts w:hint="eastAsia" w:ascii="宋体" w:hAnsi="宋体"/>
                <w:color w:val="000000"/>
                <w:sz w:val="20"/>
                <w:szCs w:val="20"/>
              </w:rPr>
              <w:t>基于次世代3D渲染技术、高端贴图渲染技术、Unity引擎动画等技术；资源需要能够实现，让体验者能够以第一人称的方式进入到全景虚拟环境中，置身于类真实的情景，亲身体验场景。提供的资源所创造或模拟的事物与环境真实而生动，并且提供交互手段，使得体验者可以自由活动和探索虚拟世界，可以获得对客观事物的各种感性或理性认识，有助于激发人的形象思维和研究性思维，从而深化概念和建造新的构想与创意，VR高中标准版课程数量不少于215节；</w:t>
            </w:r>
          </w:p>
          <w:p>
            <w:pPr>
              <w:widowControl/>
              <w:jc w:val="left"/>
              <w:rPr>
                <w:rFonts w:ascii="宋体" w:hAnsi="宋体"/>
                <w:color w:val="000000"/>
                <w:sz w:val="20"/>
                <w:szCs w:val="20"/>
              </w:rPr>
            </w:pPr>
            <w:r>
              <w:rPr>
                <w:rFonts w:hint="eastAsia" w:ascii="宋体" w:hAnsi="宋体"/>
                <w:color w:val="000000"/>
                <w:sz w:val="20"/>
                <w:szCs w:val="20"/>
              </w:rPr>
              <w:t>1、高中物理课程不少于35节，包括但不限于以下内容：牛顿第一运动定律、牛顿第三运动定律、电荷的性质、欧姆定律、电场线、直流电动机的基本原理、液体的分子运动论、棱镜光谱仪、汤姆森原子模型、原子核的大小和核密度、核连锁反应；</w:t>
            </w:r>
          </w:p>
          <w:p>
            <w:pPr>
              <w:widowControl/>
              <w:jc w:val="left"/>
              <w:rPr>
                <w:rFonts w:ascii="宋体" w:hAnsi="宋体"/>
                <w:color w:val="000000"/>
                <w:sz w:val="20"/>
                <w:szCs w:val="20"/>
              </w:rPr>
            </w:pPr>
            <w:r>
              <w:rPr>
                <w:rFonts w:hint="eastAsia" w:ascii="宋体" w:hAnsi="宋体"/>
                <w:color w:val="000000"/>
                <w:sz w:val="20"/>
                <w:szCs w:val="20"/>
              </w:rPr>
              <w:t>2、高中化学课程不少于50节，包括但不限于以下内容：摩尔分数、碱金属的化学性质、金属氧化物与酸的反应、稀硫酸的化学性质、原子半径和卤族元素、共价键、苯酚的化学性质、原子半径的周期变化趋势、原子核外电子构型和元素在周期表中的位置、烷烃的结构异构体；</w:t>
            </w:r>
          </w:p>
          <w:p>
            <w:pPr>
              <w:widowControl/>
              <w:jc w:val="left"/>
              <w:rPr>
                <w:rFonts w:ascii="宋体" w:hAnsi="宋体"/>
                <w:color w:val="000000"/>
                <w:sz w:val="20"/>
                <w:szCs w:val="20"/>
              </w:rPr>
            </w:pPr>
            <w:r>
              <w:rPr>
                <w:rFonts w:hint="eastAsia" w:ascii="宋体" w:hAnsi="宋体"/>
                <w:color w:val="000000"/>
                <w:sz w:val="20"/>
                <w:szCs w:val="20"/>
              </w:rPr>
              <w:t>3、高中生物课程不少于15节，包括但不限于以下内容：细胞和脱氧核糖核酸、细胞膜的生理机能、植物的呼吸作用、减数分裂、基因工程的应用、尿液的形成、臭氧层；</w:t>
            </w:r>
          </w:p>
          <w:p>
            <w:pPr>
              <w:widowControl/>
              <w:jc w:val="left"/>
              <w:rPr>
                <w:rFonts w:ascii="宋体" w:hAnsi="宋体"/>
                <w:color w:val="000000"/>
                <w:sz w:val="20"/>
                <w:szCs w:val="20"/>
              </w:rPr>
            </w:pPr>
            <w:r>
              <w:rPr>
                <w:rFonts w:hint="eastAsia" w:ascii="宋体" w:hAnsi="宋体"/>
                <w:color w:val="000000"/>
                <w:sz w:val="20"/>
                <w:szCs w:val="20"/>
              </w:rPr>
              <w:t>4、高中数学课程不少于8节，包括但不限于以下内容：集合的类型、全集和子集、圆锥体体积、圆锥曲线概述、轨迹；</w:t>
            </w:r>
          </w:p>
          <w:p>
            <w:pPr>
              <w:widowControl/>
              <w:jc w:val="left"/>
              <w:rPr>
                <w:rFonts w:ascii="宋体" w:hAnsi="宋体"/>
                <w:color w:val="000000"/>
                <w:sz w:val="20"/>
                <w:szCs w:val="20"/>
              </w:rPr>
            </w:pPr>
            <w:r>
              <w:rPr>
                <w:rFonts w:hint="eastAsia" w:ascii="宋体" w:hAnsi="宋体"/>
                <w:color w:val="000000"/>
                <w:sz w:val="20"/>
                <w:szCs w:val="20"/>
              </w:rPr>
              <w:t>5、物理现象课程不少于5节，内容不限于但包括：磁悬浮原理与现象、激光原理与现象、海市蜃楼原理与现象、磁悬浮奥斯特原理与现象、磁悬超人原理与现象、光纤导光原理与现象等；</w:t>
            </w:r>
          </w:p>
          <w:p>
            <w:pPr>
              <w:widowControl/>
              <w:jc w:val="left"/>
              <w:rPr>
                <w:rFonts w:ascii="宋体" w:hAnsi="宋体"/>
                <w:color w:val="000000"/>
                <w:sz w:val="20"/>
                <w:szCs w:val="20"/>
              </w:rPr>
            </w:pPr>
            <w:r>
              <w:rPr>
                <w:rFonts w:hint="eastAsia" w:ascii="宋体" w:hAnsi="宋体"/>
                <w:color w:val="000000"/>
                <w:sz w:val="20"/>
                <w:szCs w:val="20"/>
              </w:rPr>
              <w:t>5、航天科普课程不少于13节，内容不限于但包括：星球探索、土星探测、VR卫星发射过程、星际穿越、飞向木星、火星探测等；</w:t>
            </w:r>
          </w:p>
          <w:p>
            <w:pPr>
              <w:widowControl/>
              <w:jc w:val="left"/>
              <w:rPr>
                <w:rFonts w:ascii="宋体" w:hAnsi="宋体"/>
                <w:color w:val="000000"/>
                <w:sz w:val="20"/>
                <w:szCs w:val="20"/>
              </w:rPr>
            </w:pPr>
            <w:r>
              <w:rPr>
                <w:rFonts w:hint="eastAsia" w:ascii="宋体" w:hAnsi="宋体"/>
                <w:color w:val="000000"/>
                <w:sz w:val="20"/>
                <w:szCs w:val="20"/>
              </w:rPr>
              <w:t>6、德育教育课程不少于25节，内容不限于但包括：红军长征、抗战胜利70周年阅兵、抗美援朝英雄归来、宝岛台湾、天安门广场、长征历史、秦始皇陵、论语·学而等；</w:t>
            </w:r>
          </w:p>
          <w:p>
            <w:pPr>
              <w:widowControl/>
              <w:jc w:val="left"/>
              <w:rPr>
                <w:rFonts w:ascii="宋体" w:hAnsi="宋体"/>
                <w:color w:val="000000"/>
                <w:sz w:val="20"/>
                <w:szCs w:val="20"/>
              </w:rPr>
            </w:pPr>
            <w:r>
              <w:rPr>
                <w:rFonts w:hint="eastAsia" w:ascii="宋体" w:hAnsi="宋体"/>
                <w:color w:val="000000"/>
                <w:sz w:val="20"/>
                <w:szCs w:val="20"/>
              </w:rPr>
              <w:t>7、VR研学教育课程不少于35节，内容包括但不限于以下资源：心境·泸沽、黄山旅游、太浩湖、古都洛阳、桂林山水、杭州西湖之美、黄山景区、世界之巅、五台山普寿寺、中国之高山仰止等。</w:t>
            </w:r>
          </w:p>
          <w:p>
            <w:pPr>
              <w:widowControl/>
              <w:jc w:val="left"/>
              <w:rPr>
                <w:rFonts w:ascii="宋体" w:hAnsi="宋体"/>
                <w:color w:val="000000"/>
                <w:sz w:val="20"/>
                <w:szCs w:val="20"/>
              </w:rPr>
            </w:pPr>
            <w:r>
              <w:rPr>
                <w:rFonts w:hint="eastAsia" w:ascii="宋体" w:hAnsi="宋体"/>
                <w:color w:val="000000"/>
                <w:sz w:val="20"/>
                <w:szCs w:val="20"/>
              </w:rPr>
              <w:t>XR可视化内容创作工具：</w:t>
            </w:r>
          </w:p>
          <w:p>
            <w:pPr>
              <w:widowControl/>
              <w:jc w:val="left"/>
              <w:rPr>
                <w:rFonts w:ascii="宋体" w:hAnsi="宋体"/>
                <w:color w:val="000000"/>
                <w:sz w:val="20"/>
                <w:szCs w:val="20"/>
              </w:rPr>
            </w:pPr>
            <w:r>
              <w:rPr>
                <w:rFonts w:hint="eastAsia" w:ascii="宋体" w:hAnsi="宋体"/>
                <w:color w:val="000000"/>
                <w:sz w:val="20"/>
                <w:szCs w:val="20"/>
              </w:rPr>
              <w:t>图形化课件创编工具软件，模型库内含近万个3D资源，软件操作上使用图形化模块，帮助老师轻松制作3D/VR课件内容。软件功能包括但不限于：</w:t>
            </w:r>
          </w:p>
          <w:p>
            <w:pPr>
              <w:widowControl/>
              <w:jc w:val="left"/>
              <w:rPr>
                <w:rFonts w:ascii="宋体" w:hAnsi="宋体"/>
                <w:color w:val="000000"/>
                <w:sz w:val="20"/>
                <w:szCs w:val="20"/>
              </w:rPr>
            </w:pPr>
            <w:r>
              <w:rPr>
                <w:rFonts w:hint="eastAsia" w:ascii="宋体" w:hAnsi="宋体"/>
                <w:color w:val="000000"/>
                <w:sz w:val="20"/>
                <w:szCs w:val="20"/>
              </w:rPr>
              <w:t>1、可视化操作界面：无需额外插件，直接在三维场景中编辑物件资源，所见即所得</w:t>
            </w:r>
          </w:p>
          <w:p>
            <w:pPr>
              <w:widowControl/>
              <w:jc w:val="left"/>
              <w:rPr>
                <w:rFonts w:ascii="宋体" w:hAnsi="宋体"/>
                <w:color w:val="000000"/>
                <w:sz w:val="20"/>
                <w:szCs w:val="20"/>
              </w:rPr>
            </w:pPr>
            <w:r>
              <w:rPr>
                <w:rFonts w:hint="eastAsia" w:ascii="宋体" w:hAnsi="宋体"/>
                <w:color w:val="000000"/>
                <w:sz w:val="20"/>
                <w:szCs w:val="20"/>
              </w:rPr>
              <w:t>2、模型/音频自定义扩展：支持由主流模型制作软件制作的STL/FBX文件及附属动画文件导入编辑器模型库，进行本地自主使用；支持MP3格式音频文件导入编辑器音频库，进行本地自主使用。</w:t>
            </w:r>
          </w:p>
          <w:p>
            <w:pPr>
              <w:widowControl/>
              <w:jc w:val="left"/>
              <w:rPr>
                <w:rFonts w:ascii="宋体" w:hAnsi="宋体"/>
                <w:color w:val="000000"/>
                <w:sz w:val="20"/>
                <w:szCs w:val="20"/>
              </w:rPr>
            </w:pPr>
            <w:r>
              <w:rPr>
                <w:rFonts w:hint="eastAsia" w:ascii="宋体" w:hAnsi="宋体"/>
                <w:color w:val="000000"/>
                <w:sz w:val="20"/>
                <w:szCs w:val="20"/>
              </w:rPr>
              <w:t>3、10000+资源库支持：资源库包含万余角色模型与特效资源，百余音乐与音效，100+场景内容，200+全景图内容。</w:t>
            </w:r>
          </w:p>
          <w:p>
            <w:pPr>
              <w:widowControl/>
              <w:jc w:val="left"/>
              <w:rPr>
                <w:rFonts w:ascii="宋体" w:hAnsi="宋体"/>
                <w:b/>
                <w:bCs/>
                <w:color w:val="000000"/>
                <w:sz w:val="20"/>
                <w:szCs w:val="20"/>
              </w:rPr>
            </w:pPr>
            <w:r>
              <w:rPr>
                <w:rFonts w:hint="eastAsia" w:ascii="宋体" w:hAnsi="宋体"/>
                <w:color w:val="000000"/>
                <w:sz w:val="20"/>
                <w:szCs w:val="20"/>
              </w:rPr>
              <w:t>★4、基础模型拼装：软件包含30余标准几何体素材，可根据自身需求制作个性化的三维资源，标准几何体支持表面换色。</w:t>
            </w:r>
            <w:r>
              <w:rPr>
                <w:rFonts w:hint="eastAsia" w:ascii="宋体" w:hAnsi="宋体"/>
                <w:b/>
                <w:bCs/>
                <w:color w:val="000000"/>
                <w:sz w:val="20"/>
                <w:szCs w:val="20"/>
              </w:rPr>
              <w:t>（投标文件中提供软件功能界面截图并加盖厂家公章</w:t>
            </w:r>
            <w:r>
              <w:rPr>
                <w:rFonts w:hint="eastAsia" w:ascii="宋体" w:hAnsi="宋体" w:cs="宋体"/>
                <w:b/>
                <w:bCs/>
                <w:color w:val="000000"/>
                <w:kern w:val="0"/>
                <w:sz w:val="20"/>
                <w:szCs w:val="20"/>
              </w:rPr>
              <w:t>，证明满足此第</w:t>
            </w:r>
            <w:r>
              <w:rPr>
                <w:rFonts w:ascii="宋体" w:hAnsi="宋体" w:cs="宋体"/>
                <w:b/>
                <w:bCs/>
                <w:color w:val="000000"/>
                <w:kern w:val="0"/>
                <w:sz w:val="20"/>
                <w:szCs w:val="20"/>
              </w:rPr>
              <w:t>4</w:t>
            </w:r>
            <w:r>
              <w:rPr>
                <w:rFonts w:hint="eastAsia" w:ascii="宋体" w:hAnsi="宋体" w:cs="宋体"/>
                <w:b/>
                <w:bCs/>
                <w:color w:val="000000"/>
                <w:kern w:val="0"/>
                <w:sz w:val="20"/>
                <w:szCs w:val="20"/>
              </w:rPr>
              <w:t>点参数，不提供截图或者截图不符合此点参数要求则视为负偏离</w:t>
            </w:r>
            <w:r>
              <w:rPr>
                <w:rFonts w:hint="eastAsia" w:ascii="宋体" w:hAnsi="宋体"/>
                <w:b/>
                <w:bCs/>
                <w:color w:val="000000"/>
                <w:sz w:val="20"/>
                <w:szCs w:val="20"/>
              </w:rPr>
              <w:t>）</w:t>
            </w:r>
          </w:p>
          <w:p>
            <w:pPr>
              <w:widowControl/>
              <w:jc w:val="left"/>
              <w:rPr>
                <w:rFonts w:ascii="宋体" w:hAnsi="宋体"/>
                <w:b/>
                <w:bCs/>
                <w:color w:val="000000"/>
                <w:sz w:val="20"/>
                <w:szCs w:val="20"/>
              </w:rPr>
            </w:pPr>
            <w:r>
              <w:rPr>
                <w:rFonts w:hint="eastAsia" w:ascii="宋体" w:hAnsi="宋体"/>
                <w:color w:val="000000"/>
                <w:sz w:val="20"/>
                <w:szCs w:val="20"/>
              </w:rPr>
              <w:t>★5、全景资源/图片资源自定义扩展：支持全景图片与全景视频导入播放；支持jpg，png格式图片导入查看。</w:t>
            </w:r>
            <w:r>
              <w:rPr>
                <w:rFonts w:hint="eastAsia" w:ascii="宋体" w:hAnsi="宋体"/>
                <w:b/>
                <w:bCs/>
                <w:color w:val="000000"/>
                <w:sz w:val="20"/>
                <w:szCs w:val="20"/>
              </w:rPr>
              <w:t>（投标文件中提供软件功能界面截图并加盖厂家公章，</w:t>
            </w:r>
            <w:r>
              <w:rPr>
                <w:rFonts w:hint="eastAsia" w:ascii="宋体" w:hAnsi="宋体" w:cs="宋体"/>
                <w:b/>
                <w:bCs/>
                <w:color w:val="000000"/>
                <w:kern w:val="0"/>
                <w:sz w:val="20"/>
                <w:szCs w:val="20"/>
              </w:rPr>
              <w:t>证明满足此第</w:t>
            </w:r>
            <w:r>
              <w:rPr>
                <w:rFonts w:ascii="宋体" w:hAnsi="宋体" w:cs="宋体"/>
                <w:b/>
                <w:bCs/>
                <w:color w:val="000000"/>
                <w:kern w:val="0"/>
                <w:sz w:val="20"/>
                <w:szCs w:val="20"/>
              </w:rPr>
              <w:t>5</w:t>
            </w:r>
            <w:r>
              <w:rPr>
                <w:rFonts w:hint="eastAsia" w:ascii="宋体" w:hAnsi="宋体" w:cs="宋体"/>
                <w:b/>
                <w:bCs/>
                <w:color w:val="000000"/>
                <w:kern w:val="0"/>
                <w:sz w:val="20"/>
                <w:szCs w:val="20"/>
              </w:rPr>
              <w:t>点参数，不提供截图或者截图不符合此点参数要求则视为负偏离</w:t>
            </w:r>
            <w:r>
              <w:rPr>
                <w:rFonts w:hint="eastAsia" w:ascii="宋体" w:hAnsi="宋体"/>
                <w:b/>
                <w:bCs/>
                <w:color w:val="000000"/>
                <w:sz w:val="20"/>
                <w:szCs w:val="20"/>
              </w:rPr>
              <w:t>）</w:t>
            </w:r>
          </w:p>
          <w:p>
            <w:pPr>
              <w:widowControl/>
              <w:jc w:val="left"/>
              <w:rPr>
                <w:rFonts w:ascii="宋体" w:hAnsi="宋体"/>
                <w:b/>
                <w:bCs/>
                <w:color w:val="000000"/>
                <w:sz w:val="20"/>
                <w:szCs w:val="20"/>
              </w:rPr>
            </w:pPr>
            <w:r>
              <w:rPr>
                <w:rFonts w:hint="eastAsia" w:ascii="宋体" w:hAnsi="宋体"/>
                <w:color w:val="000000"/>
                <w:sz w:val="20"/>
                <w:szCs w:val="20"/>
              </w:rPr>
              <w:t>★6、模型资源收藏：可根据自身使用便捷性需求，收藏或者批量收藏模型素材，便于二次使用。</w:t>
            </w:r>
            <w:r>
              <w:rPr>
                <w:rFonts w:hint="eastAsia" w:ascii="宋体" w:hAnsi="宋体"/>
                <w:b/>
                <w:bCs/>
                <w:color w:val="000000"/>
                <w:sz w:val="20"/>
                <w:szCs w:val="20"/>
              </w:rPr>
              <w:t>（投标文件中提供软件功能界面截图并加盖厂家公章，</w:t>
            </w:r>
            <w:r>
              <w:rPr>
                <w:rFonts w:hint="eastAsia" w:ascii="宋体" w:hAnsi="宋体" w:cs="宋体"/>
                <w:b/>
                <w:bCs/>
                <w:color w:val="000000"/>
                <w:kern w:val="0"/>
                <w:sz w:val="20"/>
                <w:szCs w:val="20"/>
              </w:rPr>
              <w:t>证明满足此第</w:t>
            </w:r>
            <w:r>
              <w:rPr>
                <w:rFonts w:ascii="宋体" w:hAnsi="宋体" w:cs="宋体"/>
                <w:b/>
                <w:bCs/>
                <w:color w:val="000000"/>
                <w:kern w:val="0"/>
                <w:sz w:val="20"/>
                <w:szCs w:val="20"/>
              </w:rPr>
              <w:t>6</w:t>
            </w:r>
            <w:r>
              <w:rPr>
                <w:rFonts w:hint="eastAsia" w:ascii="宋体" w:hAnsi="宋体" w:cs="宋体"/>
                <w:b/>
                <w:bCs/>
                <w:color w:val="000000"/>
                <w:kern w:val="0"/>
                <w:sz w:val="20"/>
                <w:szCs w:val="20"/>
              </w:rPr>
              <w:t>点参数，不提供截图或者截图不符合此点参数要求则视为负偏离</w:t>
            </w:r>
            <w:r>
              <w:rPr>
                <w:rFonts w:hint="eastAsia" w:ascii="宋体" w:hAnsi="宋体"/>
                <w:b/>
                <w:bCs/>
                <w:color w:val="000000"/>
                <w:sz w:val="20"/>
                <w:szCs w:val="20"/>
              </w:rPr>
              <w:t>）</w:t>
            </w:r>
          </w:p>
          <w:p>
            <w:pPr>
              <w:widowControl/>
              <w:jc w:val="left"/>
              <w:rPr>
                <w:rFonts w:ascii="宋体" w:hAnsi="宋体"/>
                <w:color w:val="000000"/>
                <w:sz w:val="20"/>
                <w:szCs w:val="20"/>
              </w:rPr>
            </w:pPr>
            <w:r>
              <w:rPr>
                <w:rFonts w:hint="eastAsia" w:ascii="宋体" w:hAnsi="宋体"/>
                <w:color w:val="000000"/>
                <w:sz w:val="20"/>
                <w:szCs w:val="20"/>
              </w:rPr>
              <w:t>★7、多环境制作：软件支持3D环境内容创建，制作个性化三维作品内容；同时支持控制台与海龟绘图模式，制作简单编程内容以及2D绘图作品内容。</w:t>
            </w:r>
            <w:r>
              <w:rPr>
                <w:rFonts w:hint="eastAsia" w:ascii="宋体" w:hAnsi="宋体"/>
                <w:b/>
                <w:bCs/>
                <w:color w:val="000000"/>
                <w:sz w:val="20"/>
                <w:szCs w:val="20"/>
              </w:rPr>
              <w:t>（投标文件中提供软件功能界面截图并加盖厂家公章，</w:t>
            </w:r>
            <w:r>
              <w:rPr>
                <w:rFonts w:hint="eastAsia" w:ascii="宋体" w:hAnsi="宋体" w:cs="宋体"/>
                <w:b/>
                <w:bCs/>
                <w:color w:val="000000"/>
                <w:kern w:val="0"/>
                <w:sz w:val="20"/>
                <w:szCs w:val="20"/>
              </w:rPr>
              <w:t>证明满足此第</w:t>
            </w:r>
            <w:r>
              <w:rPr>
                <w:rFonts w:ascii="宋体" w:hAnsi="宋体" w:cs="宋体"/>
                <w:b/>
                <w:bCs/>
                <w:color w:val="000000"/>
                <w:kern w:val="0"/>
                <w:sz w:val="20"/>
                <w:szCs w:val="20"/>
              </w:rPr>
              <w:t>7</w:t>
            </w:r>
            <w:r>
              <w:rPr>
                <w:rFonts w:hint="eastAsia" w:ascii="宋体" w:hAnsi="宋体" w:cs="宋体"/>
                <w:b/>
                <w:bCs/>
                <w:color w:val="000000"/>
                <w:kern w:val="0"/>
                <w:sz w:val="20"/>
                <w:szCs w:val="20"/>
              </w:rPr>
              <w:t>点参数，不提供截图或者截图不符合此点参数要求则视为负偏离</w:t>
            </w:r>
            <w:r>
              <w:rPr>
                <w:rFonts w:hint="eastAsia" w:ascii="宋体" w:hAnsi="宋体"/>
                <w:b/>
                <w:bCs/>
                <w:color w:val="000000"/>
                <w:sz w:val="20"/>
                <w:szCs w:val="20"/>
              </w:rPr>
              <w:t>）</w:t>
            </w:r>
          </w:p>
          <w:p>
            <w:pPr>
              <w:widowControl/>
              <w:jc w:val="left"/>
              <w:rPr>
                <w:rFonts w:ascii="宋体" w:hAnsi="宋体"/>
                <w:b/>
                <w:bCs/>
                <w:color w:val="000000"/>
                <w:sz w:val="20"/>
                <w:szCs w:val="20"/>
              </w:rPr>
            </w:pPr>
            <w:r>
              <w:rPr>
                <w:rFonts w:hint="eastAsia" w:ascii="宋体" w:hAnsi="宋体"/>
                <w:color w:val="000000"/>
                <w:sz w:val="20"/>
                <w:szCs w:val="20"/>
              </w:rPr>
              <w:t>★8、双模式编辑操作：软件支持编辑模式与开发模式；编辑模式适合初学者，导入资源通过简易拖拽即可将场景内物件移动到目标位置，在资源上点击鼠标右键可选择进行旋转、缩放、高度与复制操作；开发模式适合有一定软件操作基础，使用常用商业3D引擎操作模式进行场景内物件的位置、旋转与缩放调节。</w:t>
            </w:r>
            <w:r>
              <w:rPr>
                <w:rFonts w:hint="eastAsia" w:ascii="宋体" w:hAnsi="宋体"/>
                <w:b/>
                <w:bCs/>
                <w:color w:val="000000"/>
                <w:sz w:val="20"/>
                <w:szCs w:val="20"/>
              </w:rPr>
              <w:t>（投标文件中提供软件功能界面截图并加盖厂家公章，</w:t>
            </w:r>
            <w:r>
              <w:rPr>
                <w:rFonts w:hint="eastAsia" w:ascii="宋体" w:hAnsi="宋体" w:cs="宋体"/>
                <w:b/>
                <w:bCs/>
                <w:color w:val="000000"/>
                <w:kern w:val="0"/>
                <w:sz w:val="20"/>
                <w:szCs w:val="20"/>
              </w:rPr>
              <w:t>证明满足此第</w:t>
            </w:r>
            <w:r>
              <w:rPr>
                <w:rFonts w:ascii="宋体" w:hAnsi="宋体" w:cs="宋体"/>
                <w:b/>
                <w:bCs/>
                <w:color w:val="000000"/>
                <w:kern w:val="0"/>
                <w:sz w:val="20"/>
                <w:szCs w:val="20"/>
              </w:rPr>
              <w:t>8</w:t>
            </w:r>
            <w:r>
              <w:rPr>
                <w:rFonts w:hint="eastAsia" w:ascii="宋体" w:hAnsi="宋体" w:cs="宋体"/>
                <w:b/>
                <w:bCs/>
                <w:color w:val="000000"/>
                <w:kern w:val="0"/>
                <w:sz w:val="20"/>
                <w:szCs w:val="20"/>
              </w:rPr>
              <w:t>点参数，不提供截图或者截图不符合此点参数要求则视为负偏离</w:t>
            </w:r>
            <w:r>
              <w:rPr>
                <w:rFonts w:hint="eastAsia" w:ascii="宋体" w:hAnsi="宋体"/>
                <w:b/>
                <w:bCs/>
                <w:color w:val="000000"/>
                <w:sz w:val="20"/>
                <w:szCs w:val="20"/>
              </w:rPr>
              <w:t>）</w:t>
            </w:r>
          </w:p>
          <w:p>
            <w:pPr>
              <w:widowControl/>
              <w:jc w:val="left"/>
              <w:rPr>
                <w:rFonts w:ascii="宋体" w:hAnsi="宋体"/>
                <w:color w:val="000000"/>
                <w:sz w:val="20"/>
                <w:szCs w:val="20"/>
              </w:rPr>
            </w:pPr>
            <w:r>
              <w:rPr>
                <w:rFonts w:hint="eastAsia" w:ascii="宋体" w:hAnsi="宋体"/>
                <w:color w:val="000000"/>
                <w:sz w:val="20"/>
                <w:szCs w:val="20"/>
              </w:rPr>
              <w:t>9、多平台控制：软件支持PC、VR、AR、MR、智能手机平台控制编辑，使用操作模式类模块，区分平台编辑，完成多平台可交互课件作品。</w:t>
            </w:r>
          </w:p>
          <w:p>
            <w:pPr>
              <w:widowControl/>
              <w:jc w:val="left"/>
              <w:rPr>
                <w:rFonts w:ascii="宋体" w:hAnsi="宋体"/>
                <w:color w:val="000000"/>
                <w:sz w:val="20"/>
                <w:szCs w:val="20"/>
              </w:rPr>
            </w:pPr>
            <w:r>
              <w:rPr>
                <w:rFonts w:hint="eastAsia" w:ascii="宋体" w:hAnsi="宋体"/>
                <w:color w:val="000000"/>
                <w:sz w:val="20"/>
                <w:szCs w:val="20"/>
              </w:rPr>
              <w:t>10、编辑视角按需控制：编辑视角支持通过键盘鼠标进行移动旋转，并贴合初学者设置了视角回弹，在移动视角后回弹到斜45°向下观看模式，避免初学者移动后丢失视角位置；视角回弹也可关闭，关闭后适合有形成一定空间概念的使用者者更便捷的操作场景。</w:t>
            </w:r>
          </w:p>
          <w:p>
            <w:pPr>
              <w:widowControl/>
              <w:jc w:val="left"/>
              <w:rPr>
                <w:rFonts w:ascii="宋体" w:hAnsi="宋体"/>
                <w:color w:val="000000"/>
                <w:sz w:val="20"/>
                <w:szCs w:val="20"/>
              </w:rPr>
            </w:pPr>
            <w:r>
              <w:rPr>
                <w:rFonts w:hint="eastAsia" w:ascii="宋体" w:hAnsi="宋体"/>
                <w:color w:val="000000"/>
                <w:sz w:val="20"/>
                <w:szCs w:val="20"/>
              </w:rPr>
              <w:t>11、资源库搜索：支持资源库中通过搜索栏输入关键词，快速查找资源。</w:t>
            </w:r>
          </w:p>
          <w:p>
            <w:pPr>
              <w:widowControl/>
              <w:jc w:val="left"/>
              <w:rPr>
                <w:rFonts w:ascii="宋体" w:hAnsi="宋体"/>
                <w:color w:val="000000"/>
                <w:sz w:val="20"/>
                <w:szCs w:val="20"/>
              </w:rPr>
            </w:pPr>
            <w:r>
              <w:rPr>
                <w:rFonts w:hint="eastAsia" w:ascii="宋体" w:hAnsi="宋体"/>
                <w:color w:val="000000"/>
                <w:sz w:val="20"/>
                <w:szCs w:val="20"/>
              </w:rPr>
              <w:t>12、多平台查看：通过软件制作的课件作品，除了在PC平台查看外，还可使用同账号，登录VR设备APP，安卓智能手机APP等即可观看课件作品在其他平台运行效果。</w:t>
            </w:r>
          </w:p>
          <w:p>
            <w:pPr>
              <w:widowControl/>
              <w:jc w:val="left"/>
              <w:rPr>
                <w:rFonts w:ascii="宋体" w:hAnsi="宋体"/>
                <w:color w:val="000000"/>
                <w:sz w:val="20"/>
                <w:szCs w:val="20"/>
              </w:rPr>
            </w:pPr>
            <w:r>
              <w:rPr>
                <w:rFonts w:hint="eastAsia" w:ascii="宋体" w:hAnsi="宋体"/>
                <w:color w:val="000000"/>
                <w:sz w:val="20"/>
                <w:szCs w:val="20"/>
              </w:rPr>
              <w:t>13、一键上传云端保存：通过PC设备完成的作品结果，一键上传云端，账号内存储作品数据；通过云服务，无需物理传输，提供便捷的多平台运行体验支持；且作品内容云端传输，支持账号异地登录仍可编辑修改。</w:t>
            </w:r>
          </w:p>
          <w:p>
            <w:pPr>
              <w:widowControl/>
              <w:jc w:val="left"/>
              <w:rPr>
                <w:rFonts w:ascii="宋体" w:hAnsi="宋体"/>
                <w:color w:val="000000"/>
                <w:sz w:val="20"/>
                <w:szCs w:val="20"/>
              </w:rPr>
            </w:pPr>
            <w:r>
              <w:rPr>
                <w:rFonts w:hint="eastAsia" w:ascii="宋体" w:hAnsi="宋体"/>
                <w:color w:val="000000"/>
                <w:sz w:val="20"/>
                <w:szCs w:val="20"/>
              </w:rPr>
              <w:t>14、共享作品大厅课程内容上传下载：教师优秀课程内容，均可上传共享作品大厅供他人学习交流，其他用户也可在作品大厅直接获取他人作品进行交流学习</w:t>
            </w:r>
          </w:p>
          <w:p>
            <w:pPr>
              <w:widowControl/>
              <w:jc w:val="left"/>
              <w:rPr>
                <w:rFonts w:ascii="宋体" w:hAnsi="宋体"/>
                <w:color w:val="000000"/>
                <w:sz w:val="20"/>
                <w:szCs w:val="20"/>
              </w:rPr>
            </w:pPr>
            <w:r>
              <w:rPr>
                <w:rFonts w:hint="eastAsia" w:ascii="宋体" w:hAnsi="宋体"/>
                <w:color w:val="000000"/>
                <w:sz w:val="20"/>
                <w:szCs w:val="20"/>
              </w:rPr>
              <w:t>★15、模板收藏：自己制作的作品内容，可收藏为模板，便于基于模板二次开发修改。</w:t>
            </w:r>
            <w:r>
              <w:rPr>
                <w:rFonts w:hint="eastAsia" w:ascii="宋体" w:hAnsi="宋体"/>
                <w:b/>
                <w:bCs/>
                <w:color w:val="000000"/>
                <w:sz w:val="20"/>
                <w:szCs w:val="20"/>
              </w:rPr>
              <w:t>（投标文件中提供软件功能界面截图并加盖厂家公章</w:t>
            </w:r>
            <w:r>
              <w:rPr>
                <w:rFonts w:hint="eastAsia" w:ascii="宋体" w:hAnsi="宋体" w:cs="宋体"/>
                <w:b/>
                <w:bCs/>
                <w:color w:val="000000"/>
                <w:kern w:val="0"/>
                <w:sz w:val="20"/>
                <w:szCs w:val="20"/>
              </w:rPr>
              <w:t>证明，满足此第</w:t>
            </w:r>
            <w:r>
              <w:rPr>
                <w:rFonts w:ascii="宋体" w:hAnsi="宋体" w:cs="宋体"/>
                <w:b/>
                <w:bCs/>
                <w:color w:val="000000"/>
                <w:kern w:val="0"/>
                <w:sz w:val="20"/>
                <w:szCs w:val="20"/>
              </w:rPr>
              <w:t>15</w:t>
            </w:r>
            <w:r>
              <w:rPr>
                <w:rFonts w:hint="eastAsia" w:ascii="宋体" w:hAnsi="宋体" w:cs="宋体"/>
                <w:b/>
                <w:bCs/>
                <w:color w:val="000000"/>
                <w:kern w:val="0"/>
                <w:sz w:val="20"/>
                <w:szCs w:val="20"/>
              </w:rPr>
              <w:t>点参数，不提供截图或者截图不符合此点参数要求则视为负偏离</w:t>
            </w:r>
            <w:r>
              <w:rPr>
                <w:rFonts w:hint="eastAsia" w:ascii="宋体" w:hAnsi="宋体"/>
                <w:b/>
                <w:bCs/>
                <w:color w:val="000000"/>
                <w:sz w:val="20"/>
                <w:szCs w:val="20"/>
              </w:rPr>
              <w:t>）</w:t>
            </w:r>
          </w:p>
          <w:p>
            <w:pPr>
              <w:widowControl/>
              <w:jc w:val="left"/>
              <w:rPr>
                <w:rFonts w:ascii="宋体" w:hAnsi="宋体"/>
                <w:color w:val="000000"/>
                <w:sz w:val="20"/>
                <w:szCs w:val="20"/>
              </w:rPr>
            </w:pPr>
            <w:r>
              <w:rPr>
                <w:rFonts w:hint="eastAsia" w:ascii="宋体" w:hAnsi="宋体"/>
                <w:color w:val="000000"/>
                <w:sz w:val="20"/>
                <w:szCs w:val="20"/>
              </w:rPr>
              <w:t>★16、作品复制与转移：账号间可直接将个人作品内容复制或转移到其他人账号下。</w:t>
            </w:r>
            <w:r>
              <w:rPr>
                <w:rFonts w:hint="eastAsia" w:ascii="宋体" w:hAnsi="宋体"/>
                <w:b/>
                <w:bCs/>
                <w:color w:val="000000"/>
                <w:sz w:val="20"/>
                <w:szCs w:val="20"/>
              </w:rPr>
              <w:t>（投标文件中提供软件功能界面截图并加盖厂家公章，</w:t>
            </w:r>
            <w:r>
              <w:rPr>
                <w:rFonts w:hint="eastAsia" w:ascii="宋体" w:hAnsi="宋体" w:cs="宋体"/>
                <w:b/>
                <w:bCs/>
                <w:color w:val="000000"/>
                <w:kern w:val="0"/>
                <w:sz w:val="20"/>
                <w:szCs w:val="20"/>
              </w:rPr>
              <w:t>证明满足此第</w:t>
            </w:r>
            <w:r>
              <w:rPr>
                <w:rFonts w:ascii="宋体" w:hAnsi="宋体" w:cs="宋体"/>
                <w:b/>
                <w:bCs/>
                <w:color w:val="000000"/>
                <w:kern w:val="0"/>
                <w:sz w:val="20"/>
                <w:szCs w:val="20"/>
              </w:rPr>
              <w:t>16</w:t>
            </w:r>
            <w:r>
              <w:rPr>
                <w:rFonts w:hint="eastAsia" w:ascii="宋体" w:hAnsi="宋体" w:cs="宋体"/>
                <w:b/>
                <w:bCs/>
                <w:color w:val="000000"/>
                <w:kern w:val="0"/>
                <w:sz w:val="20"/>
                <w:szCs w:val="20"/>
              </w:rPr>
              <w:t>点参数，不提供截图或者截图不符合此点参数要求则视为负偏离</w:t>
            </w:r>
            <w:r>
              <w:rPr>
                <w:rFonts w:hint="eastAsia" w:ascii="宋体" w:hAnsi="宋体"/>
                <w:b/>
                <w:bCs/>
                <w:color w:val="000000"/>
                <w:sz w:val="20"/>
                <w:szCs w:val="20"/>
              </w:rPr>
              <w:t>）</w:t>
            </w:r>
          </w:p>
          <w:p>
            <w:pPr>
              <w:widowControl/>
              <w:jc w:val="left"/>
              <w:rPr>
                <w:rFonts w:ascii="宋体" w:hAnsi="宋体"/>
                <w:color w:val="000000"/>
                <w:sz w:val="20"/>
                <w:szCs w:val="20"/>
              </w:rPr>
            </w:pPr>
            <w:r>
              <w:rPr>
                <w:rFonts w:hint="eastAsia" w:ascii="宋体" w:hAnsi="宋体"/>
                <w:color w:val="000000"/>
                <w:sz w:val="20"/>
                <w:szCs w:val="20"/>
              </w:rPr>
              <w:t>★17、场景更换：个人作品可在不替换项目内资源代码的前提下，更换场景背景。</w:t>
            </w:r>
            <w:r>
              <w:rPr>
                <w:rFonts w:hint="eastAsia" w:ascii="宋体" w:hAnsi="宋体"/>
                <w:b/>
                <w:bCs/>
                <w:color w:val="000000"/>
                <w:sz w:val="20"/>
                <w:szCs w:val="20"/>
              </w:rPr>
              <w:t>（投标文件中提供软件功能界面截图并加盖厂家公章，</w:t>
            </w:r>
            <w:r>
              <w:rPr>
                <w:rFonts w:hint="eastAsia" w:ascii="宋体" w:hAnsi="宋体" w:cs="宋体"/>
                <w:b/>
                <w:bCs/>
                <w:color w:val="000000"/>
                <w:kern w:val="0"/>
                <w:sz w:val="20"/>
                <w:szCs w:val="20"/>
              </w:rPr>
              <w:t>证明满足此第</w:t>
            </w:r>
            <w:r>
              <w:rPr>
                <w:rFonts w:ascii="宋体" w:hAnsi="宋体" w:cs="宋体"/>
                <w:b/>
                <w:bCs/>
                <w:color w:val="000000"/>
                <w:kern w:val="0"/>
                <w:sz w:val="20"/>
                <w:szCs w:val="20"/>
              </w:rPr>
              <w:t>17</w:t>
            </w:r>
            <w:r>
              <w:rPr>
                <w:rFonts w:hint="eastAsia" w:ascii="宋体" w:hAnsi="宋体" w:cs="宋体"/>
                <w:b/>
                <w:bCs/>
                <w:color w:val="000000"/>
                <w:kern w:val="0"/>
                <w:sz w:val="20"/>
                <w:szCs w:val="20"/>
              </w:rPr>
              <w:t>点参数，不提供截图或者截图不符合此点参数要求则视为负偏离</w:t>
            </w:r>
            <w:r>
              <w:rPr>
                <w:rFonts w:hint="eastAsia" w:ascii="宋体" w:hAnsi="宋体"/>
                <w:b/>
                <w:bCs/>
                <w:color w:val="000000"/>
                <w:sz w:val="20"/>
                <w:szCs w:val="20"/>
              </w:rPr>
              <w:t>）</w:t>
            </w:r>
          </w:p>
          <w:p>
            <w:pPr>
              <w:widowControl/>
              <w:jc w:val="left"/>
              <w:rPr>
                <w:rFonts w:ascii="宋体" w:hAnsi="宋体"/>
                <w:color w:val="000000"/>
                <w:sz w:val="20"/>
                <w:szCs w:val="20"/>
              </w:rPr>
            </w:pPr>
            <w:r>
              <w:rPr>
                <w:rFonts w:hint="eastAsia" w:ascii="宋体" w:hAnsi="宋体"/>
                <w:color w:val="000000"/>
                <w:sz w:val="20"/>
                <w:szCs w:val="20"/>
              </w:rPr>
              <w:t>18、3D打印文件：官方资源库模型，支持导出3D打印机适配的文件格式。</w:t>
            </w:r>
          </w:p>
          <w:p>
            <w:pPr>
              <w:widowControl/>
              <w:jc w:val="left"/>
              <w:rPr>
                <w:rFonts w:ascii="宋体" w:hAnsi="宋体"/>
                <w:color w:val="000000"/>
                <w:sz w:val="20"/>
                <w:szCs w:val="20"/>
              </w:rPr>
            </w:pPr>
            <w:r>
              <w:rPr>
                <w:rFonts w:hint="eastAsia" w:ascii="宋体" w:hAnsi="宋体"/>
                <w:color w:val="000000"/>
                <w:sz w:val="20"/>
                <w:szCs w:val="20"/>
              </w:rPr>
              <w:t>19、作品分享：支持录制不超过15秒的短视频，微信扫码即可获取，并支持分享交流。</w:t>
            </w:r>
          </w:p>
          <w:p>
            <w:pPr>
              <w:widowControl/>
              <w:jc w:val="left"/>
              <w:rPr>
                <w:rFonts w:ascii="宋体" w:hAnsi="宋体"/>
                <w:color w:val="000000"/>
                <w:sz w:val="20"/>
                <w:szCs w:val="20"/>
              </w:rPr>
            </w:pPr>
            <w:r>
              <w:rPr>
                <w:rFonts w:hint="eastAsia" w:ascii="宋体" w:hAnsi="宋体"/>
                <w:color w:val="000000"/>
                <w:sz w:val="20"/>
                <w:szCs w:val="20"/>
              </w:rPr>
              <w:t>20、皮肤切换：软件支持4种风格的皮肤切换。</w:t>
            </w:r>
          </w:p>
          <w:p>
            <w:pPr>
              <w:widowControl/>
              <w:jc w:val="left"/>
              <w:rPr>
                <w:rFonts w:ascii="宋体" w:hAnsi="宋体"/>
                <w:color w:val="000000"/>
                <w:sz w:val="20"/>
                <w:szCs w:val="20"/>
              </w:rPr>
            </w:pPr>
            <w:r>
              <w:rPr>
                <w:rFonts w:hint="eastAsia" w:ascii="宋体" w:hAnsi="宋体"/>
                <w:color w:val="000000"/>
                <w:sz w:val="20"/>
                <w:szCs w:val="20"/>
              </w:rPr>
              <w:t>（二）、课件典型案例：</w:t>
            </w:r>
          </w:p>
          <w:p>
            <w:pPr>
              <w:widowControl/>
              <w:jc w:val="left"/>
              <w:rPr>
                <w:rFonts w:ascii="宋体" w:hAnsi="宋体"/>
                <w:color w:val="000000"/>
                <w:sz w:val="20"/>
                <w:szCs w:val="20"/>
              </w:rPr>
            </w:pPr>
            <w:r>
              <w:rPr>
                <w:rFonts w:hint="eastAsia" w:ascii="宋体" w:hAnsi="宋体"/>
                <w:color w:val="000000"/>
                <w:sz w:val="20"/>
                <w:szCs w:val="20"/>
              </w:rPr>
              <w:t xml:space="preserve"> 1、课件内容软件含VR 案例课程内容不少于4节，其中案例课程包括但不限于：静夜思、小明与狗、DNA双螺旋结构、太阳系大家庭等完整案例课程内容；至少包括4个VR内容制作的模板工程案例功能，方便教学中快捷拷贝使用，通过趣味性强的主题编程VR课件内容制作，帮助老师可视化教学；也可通过案例课程的学习，培养学生基础逻辑思维、基础编程技能和学习编程的兴趣。</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r>
              <w:rPr>
                <w:rFonts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录音笔</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声道: 2</w:t>
            </w:r>
          </w:p>
          <w:p>
            <w:pPr>
              <w:widowControl/>
              <w:jc w:val="left"/>
              <w:rPr>
                <w:rFonts w:ascii="宋体" w:hAnsi="宋体"/>
                <w:color w:val="000000"/>
                <w:sz w:val="20"/>
                <w:szCs w:val="20"/>
              </w:rPr>
            </w:pPr>
            <w:r>
              <w:rPr>
                <w:rFonts w:hint="eastAsia" w:ascii="宋体" w:hAnsi="宋体"/>
                <w:color w:val="000000"/>
                <w:sz w:val="20"/>
                <w:szCs w:val="20"/>
              </w:rPr>
              <w:t xml:space="preserve">颜色分类:一拖一【带充电盒】 </w:t>
            </w:r>
          </w:p>
          <w:p>
            <w:pPr>
              <w:widowControl/>
              <w:jc w:val="left"/>
              <w:rPr>
                <w:rFonts w:ascii="宋体" w:hAnsi="宋体"/>
                <w:color w:val="000000"/>
                <w:sz w:val="20"/>
                <w:szCs w:val="20"/>
              </w:rPr>
            </w:pPr>
            <w:r>
              <w:rPr>
                <w:rFonts w:hint="eastAsia" w:ascii="宋体" w:hAnsi="宋体"/>
                <w:color w:val="000000"/>
                <w:sz w:val="20"/>
                <w:szCs w:val="20"/>
              </w:rPr>
              <w:t>使用方式: 领夹式</w:t>
            </w:r>
          </w:p>
          <w:p>
            <w:pPr>
              <w:widowControl/>
              <w:jc w:val="left"/>
              <w:rPr>
                <w:rFonts w:ascii="宋体" w:hAnsi="宋体"/>
                <w:color w:val="000000"/>
                <w:sz w:val="20"/>
                <w:szCs w:val="20"/>
              </w:rPr>
            </w:pPr>
            <w:r>
              <w:rPr>
                <w:rFonts w:hint="eastAsia" w:ascii="宋体" w:hAnsi="宋体"/>
                <w:color w:val="000000"/>
                <w:sz w:val="20"/>
                <w:szCs w:val="20"/>
              </w:rPr>
              <w:t>指向特征: 全指向/无指向</w:t>
            </w:r>
          </w:p>
          <w:p>
            <w:pPr>
              <w:widowControl/>
              <w:jc w:val="left"/>
              <w:rPr>
                <w:rFonts w:ascii="宋体" w:hAnsi="宋体"/>
                <w:color w:val="000000"/>
                <w:sz w:val="20"/>
                <w:szCs w:val="20"/>
              </w:rPr>
            </w:pPr>
            <w:r>
              <w:rPr>
                <w:rFonts w:hint="eastAsia" w:ascii="宋体" w:hAnsi="宋体"/>
                <w:color w:val="000000"/>
                <w:sz w:val="20"/>
                <w:szCs w:val="20"/>
              </w:rPr>
              <w:t>供电方式: 内置锂电池</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4</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88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化学教室文化装饰</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化学学科主题文化装饰，包含墙面面装饰及其他化学学科主题文化装饰。</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s="宋体"/>
                <w:b/>
                <w:bCs/>
                <w:kern w:val="0"/>
                <w:sz w:val="20"/>
                <w:szCs w:val="20"/>
              </w:rPr>
              <w:t>三</w:t>
            </w:r>
          </w:p>
        </w:tc>
        <w:tc>
          <w:tcPr>
            <w:tcW w:w="8435" w:type="dxa"/>
            <w:gridSpan w:val="4"/>
            <w:shd w:val="clear" w:color="auto" w:fill="auto"/>
            <w:vAlign w:val="center"/>
          </w:tcPr>
          <w:p>
            <w:pPr>
              <w:widowControl/>
              <w:jc w:val="center"/>
              <w:rPr>
                <w:rFonts w:ascii="宋体" w:hAnsi="宋体"/>
                <w:color w:val="000000"/>
                <w:sz w:val="20"/>
                <w:szCs w:val="20"/>
              </w:rPr>
            </w:pPr>
            <w:r>
              <w:rPr>
                <w:rFonts w:hint="eastAsia" w:ascii="宋体" w:hAnsi="宋体" w:cs="宋体"/>
                <w:b/>
                <w:bCs/>
                <w:kern w:val="0"/>
                <w:sz w:val="20"/>
                <w:szCs w:val="20"/>
              </w:rPr>
              <w:t>生物创新实验室设备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电子天平</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流畅新颖的外形设计，体现了对现代理念的追求。新的设计，使称重的反应速度更快，定点更迅速。独特的金属底座及机械构造，确保了天平的稳定性，增加了天平的抗干扰性</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具备多种计量单位转换，计数功能及动物称重功能，装置</w:t>
            </w:r>
            <w:r>
              <w:rPr>
                <w:rFonts w:ascii="宋体" w:hAnsi="宋体"/>
                <w:sz w:val="20"/>
                <w:szCs w:val="20"/>
              </w:rPr>
              <w:t>RS232C</w:t>
            </w:r>
            <w:r>
              <w:rPr>
                <w:rFonts w:hint="eastAsia" w:ascii="宋体" w:hAnsi="宋体"/>
                <w:sz w:val="20"/>
                <w:szCs w:val="20"/>
              </w:rPr>
              <w:t>输出接口</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称量范围</w:t>
            </w:r>
            <w:r>
              <w:rPr>
                <w:rFonts w:ascii="宋体" w:hAnsi="宋体"/>
                <w:sz w:val="20"/>
                <w:szCs w:val="20"/>
              </w:rPr>
              <w:t>(g)</w:t>
            </w:r>
            <w:r>
              <w:rPr>
                <w:rFonts w:hint="eastAsia" w:ascii="宋体" w:hAnsi="宋体"/>
                <w:sz w:val="20"/>
                <w:szCs w:val="20"/>
              </w:rPr>
              <w:t>：</w:t>
            </w:r>
            <w:r>
              <w:rPr>
                <w:rFonts w:ascii="宋体" w:hAnsi="宋体"/>
                <w:sz w:val="20"/>
                <w:szCs w:val="20"/>
              </w:rPr>
              <w:t>300</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可读性</w:t>
            </w:r>
            <w:r>
              <w:rPr>
                <w:rFonts w:ascii="宋体" w:hAnsi="宋体"/>
                <w:sz w:val="20"/>
                <w:szCs w:val="20"/>
              </w:rPr>
              <w:t>/</w:t>
            </w:r>
            <w:r>
              <w:rPr>
                <w:rFonts w:hint="eastAsia" w:ascii="宋体" w:hAnsi="宋体"/>
                <w:sz w:val="20"/>
                <w:szCs w:val="20"/>
              </w:rPr>
              <w:t>精度：</w:t>
            </w:r>
            <w:r>
              <w:rPr>
                <w:rFonts w:ascii="宋体" w:hAnsi="宋体"/>
                <w:sz w:val="20"/>
                <w:szCs w:val="20"/>
              </w:rPr>
              <w:t>10mg</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外形尺寸（</w:t>
            </w:r>
            <w:r>
              <w:rPr>
                <w:rFonts w:ascii="宋体" w:hAnsi="宋体"/>
                <w:sz w:val="20"/>
                <w:szCs w:val="20"/>
              </w:rPr>
              <w:t>mm</w:t>
            </w:r>
            <w:r>
              <w:rPr>
                <w:rFonts w:hint="eastAsia" w:ascii="宋体" w:hAnsi="宋体"/>
                <w:sz w:val="20"/>
                <w:szCs w:val="20"/>
              </w:rPr>
              <w:t>）：</w:t>
            </w:r>
            <w:r>
              <w:rPr>
                <w:rFonts w:ascii="宋体" w:hAnsi="宋体"/>
                <w:sz w:val="20"/>
                <w:szCs w:val="20"/>
              </w:rPr>
              <w:t>320×280×150</w:t>
            </w:r>
          </w:p>
          <w:p>
            <w:pPr>
              <w:widowControl/>
              <w:jc w:val="left"/>
              <w:rPr>
                <w:rFonts w:ascii="宋体" w:hAnsi="宋体"/>
                <w:color w:val="000000"/>
                <w:sz w:val="20"/>
                <w:szCs w:val="20"/>
              </w:rPr>
            </w:pPr>
            <w:r>
              <w:rPr>
                <w:rFonts w:ascii="宋体" w:hAnsi="宋体"/>
                <w:sz w:val="20"/>
                <w:szCs w:val="20"/>
              </w:rPr>
              <w:t>6.</w:t>
            </w:r>
            <w:r>
              <w:rPr>
                <w:rFonts w:hint="eastAsia" w:ascii="宋体" w:hAnsi="宋体"/>
                <w:sz w:val="20"/>
                <w:szCs w:val="20"/>
              </w:rPr>
              <w:t>秤盘尺寸（</w:t>
            </w:r>
            <w:r>
              <w:rPr>
                <w:rFonts w:ascii="宋体" w:hAnsi="宋体"/>
                <w:sz w:val="20"/>
                <w:szCs w:val="20"/>
              </w:rPr>
              <w:t>mm</w:t>
            </w:r>
            <w:r>
              <w:rPr>
                <w:rFonts w:hint="eastAsia" w:ascii="宋体" w:hAnsi="宋体"/>
                <w:sz w:val="20"/>
                <w:szCs w:val="20"/>
              </w:rPr>
              <w:t>）：</w:t>
            </w:r>
            <w:r>
              <w:rPr>
                <w:rFonts w:ascii="宋体" w:hAnsi="宋体"/>
                <w:sz w:val="20"/>
                <w:szCs w:val="20"/>
              </w:rPr>
              <w:t>Ф130</w:t>
            </w:r>
          </w:p>
        </w:tc>
        <w:tc>
          <w:tcPr>
            <w:tcW w:w="662" w:type="dxa"/>
            <w:shd w:val="clear" w:color="auto" w:fill="auto"/>
            <w:vAlign w:val="center"/>
          </w:tcPr>
          <w:p>
            <w:pPr>
              <w:widowControl/>
              <w:jc w:val="center"/>
              <w:rPr>
                <w:rFonts w:ascii="宋体" w:hAnsi="宋体"/>
                <w:sz w:val="20"/>
                <w:szCs w:val="20"/>
              </w:rPr>
            </w:pPr>
            <w:r>
              <w:rPr>
                <w:rFonts w:ascii="宋体" w:hAnsi="宋体"/>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电磁炉</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配套培养基配置专用锅</w:t>
            </w:r>
          </w:p>
        </w:tc>
        <w:tc>
          <w:tcPr>
            <w:tcW w:w="662" w:type="dxa"/>
            <w:shd w:val="clear" w:color="auto" w:fill="auto"/>
            <w:vAlign w:val="center"/>
          </w:tcPr>
          <w:p>
            <w:pPr>
              <w:widowControl/>
              <w:jc w:val="center"/>
              <w:rPr>
                <w:rFonts w:ascii="宋体" w:hAnsi="宋体"/>
                <w:sz w:val="20"/>
                <w:szCs w:val="20"/>
              </w:rPr>
            </w:pPr>
            <w:r>
              <w:rPr>
                <w:rFonts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接种环</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接种棒配套接种丝</w:t>
            </w:r>
          </w:p>
        </w:tc>
        <w:tc>
          <w:tcPr>
            <w:tcW w:w="662" w:type="dxa"/>
            <w:shd w:val="clear" w:color="auto" w:fill="auto"/>
            <w:vAlign w:val="center"/>
          </w:tcPr>
          <w:p>
            <w:pPr>
              <w:widowControl/>
              <w:jc w:val="center"/>
              <w:rPr>
                <w:rFonts w:ascii="宋体" w:hAnsi="宋体"/>
                <w:sz w:val="20"/>
                <w:szCs w:val="20"/>
              </w:rPr>
            </w:pPr>
            <w:r>
              <w:rPr>
                <w:rFonts w:ascii="宋体" w:hAnsi="宋体"/>
                <w:sz w:val="20"/>
                <w:szCs w:val="20"/>
              </w:rPr>
              <w:t>30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涂布器</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玻璃材质</w:t>
            </w:r>
          </w:p>
        </w:tc>
        <w:tc>
          <w:tcPr>
            <w:tcW w:w="662" w:type="dxa"/>
            <w:shd w:val="clear" w:color="auto" w:fill="auto"/>
            <w:vAlign w:val="center"/>
          </w:tcPr>
          <w:p>
            <w:pPr>
              <w:widowControl/>
              <w:jc w:val="center"/>
              <w:rPr>
                <w:rFonts w:ascii="宋体" w:hAnsi="宋体"/>
                <w:sz w:val="20"/>
                <w:szCs w:val="20"/>
              </w:rPr>
            </w:pPr>
            <w:r>
              <w:rPr>
                <w:rFonts w:ascii="宋体" w:hAnsi="宋体"/>
                <w:sz w:val="20"/>
                <w:szCs w:val="20"/>
              </w:rPr>
              <w:t>30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震荡培养箱</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集恒温培养箱与振荡器于一体，节约空间占地小，功能多投资少，便捷化设计，令振荡幅度调节轻松完成</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最先进大力矩电机保证持续工作，宽调速</w:t>
            </w:r>
            <w:r>
              <w:rPr>
                <w:rFonts w:ascii="宋体" w:hAnsi="宋体"/>
                <w:sz w:val="20"/>
                <w:szCs w:val="20"/>
              </w:rPr>
              <w:t>.</w:t>
            </w:r>
            <w:r>
              <w:rPr>
                <w:rFonts w:hint="eastAsia" w:ascii="宋体" w:hAnsi="宋体"/>
                <w:sz w:val="20"/>
                <w:szCs w:val="20"/>
              </w:rPr>
              <w:t>恒力矩</w:t>
            </w:r>
            <w:r>
              <w:rPr>
                <w:rFonts w:ascii="宋体" w:hAnsi="宋体"/>
                <w:sz w:val="20"/>
                <w:szCs w:val="20"/>
              </w:rPr>
              <w:t>.</w:t>
            </w:r>
            <w:r>
              <w:rPr>
                <w:rFonts w:hint="eastAsia" w:ascii="宋体" w:hAnsi="宋体"/>
                <w:sz w:val="20"/>
                <w:szCs w:val="20"/>
              </w:rPr>
              <w:t>恒转速</w:t>
            </w:r>
            <w:r>
              <w:rPr>
                <w:rFonts w:ascii="宋体" w:hAnsi="宋体"/>
                <w:sz w:val="20"/>
                <w:szCs w:val="20"/>
              </w:rPr>
              <w:t>.</w:t>
            </w:r>
            <w:r>
              <w:rPr>
                <w:rFonts w:hint="eastAsia" w:ascii="宋体" w:hAnsi="宋体"/>
                <w:sz w:val="20"/>
                <w:szCs w:val="20"/>
              </w:rPr>
              <w:t>无碳刷</w:t>
            </w:r>
            <w:r>
              <w:rPr>
                <w:rFonts w:ascii="宋体" w:hAnsi="宋体"/>
                <w:sz w:val="20"/>
                <w:szCs w:val="20"/>
              </w:rPr>
              <w:t>.</w:t>
            </w:r>
            <w:r>
              <w:rPr>
                <w:rFonts w:hint="eastAsia" w:ascii="宋体" w:hAnsi="宋体"/>
                <w:sz w:val="20"/>
                <w:szCs w:val="20"/>
              </w:rPr>
              <w:t>免保养，设有开门自停保护装置</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超温声光报警功能，电机过热</w:t>
            </w:r>
            <w:r>
              <w:rPr>
                <w:rFonts w:ascii="宋体" w:hAnsi="宋体"/>
                <w:sz w:val="20"/>
                <w:szCs w:val="20"/>
              </w:rPr>
              <w:t>.</w:t>
            </w:r>
            <w:r>
              <w:rPr>
                <w:rFonts w:hint="eastAsia" w:ascii="宋体" w:hAnsi="宋体"/>
                <w:sz w:val="20"/>
                <w:szCs w:val="20"/>
              </w:rPr>
              <w:t>温度失控</w:t>
            </w:r>
            <w:r>
              <w:rPr>
                <w:rFonts w:ascii="宋体" w:hAnsi="宋体"/>
                <w:sz w:val="20"/>
                <w:szCs w:val="20"/>
              </w:rPr>
              <w:t>.</w:t>
            </w:r>
            <w:r>
              <w:rPr>
                <w:rFonts w:hint="eastAsia" w:ascii="宋体" w:hAnsi="宋体"/>
                <w:sz w:val="20"/>
                <w:szCs w:val="20"/>
              </w:rPr>
              <w:t>异常超温仪器自动切断各自供电</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具有断电恢复功能，在外电源突然失电又重新来电后，设备可自动按原设定程序恢复运行</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控制加速的线路确保摇床缓缓启动</w:t>
            </w:r>
            <w:r>
              <w:rPr>
                <w:rFonts w:ascii="宋体" w:hAnsi="宋体"/>
                <w:sz w:val="20"/>
                <w:szCs w:val="20"/>
              </w:rPr>
              <w:t>.</w:t>
            </w:r>
            <w:r>
              <w:rPr>
                <w:rFonts w:hint="eastAsia" w:ascii="宋体" w:hAnsi="宋体"/>
                <w:sz w:val="20"/>
                <w:szCs w:val="20"/>
              </w:rPr>
              <w:t>平稳加速，保证实验样品的安全</w:t>
            </w:r>
          </w:p>
          <w:p>
            <w:pPr>
              <w:widowControl/>
              <w:jc w:val="left"/>
              <w:rPr>
                <w:rFonts w:hint="eastAsia" w:ascii="宋体" w:hAnsi="宋体" w:eastAsia="宋体"/>
                <w:sz w:val="20"/>
                <w:szCs w:val="20"/>
                <w:lang w:eastAsia="zh-CN"/>
              </w:rPr>
            </w:pPr>
            <w:r>
              <w:rPr>
                <w:rFonts w:ascii="宋体" w:hAnsi="宋体"/>
                <w:sz w:val="20"/>
                <w:szCs w:val="20"/>
              </w:rPr>
              <w:t>6.</w:t>
            </w:r>
            <w:r>
              <w:rPr>
                <w:rFonts w:hint="eastAsia" w:ascii="宋体" w:hAnsi="宋体"/>
                <w:sz w:val="20"/>
                <w:szCs w:val="20"/>
              </w:rPr>
              <w:t>极富美学设计理念的流线型豪华整机造型，镜面不锈钢腔体组件，永不生锈。</w:t>
            </w:r>
            <w:r>
              <w:rPr>
                <w:rFonts w:ascii="宋体" w:hAnsi="宋体"/>
                <w:sz w:val="20"/>
                <w:szCs w:val="20"/>
              </w:rPr>
              <w:t>7.</w:t>
            </w:r>
            <w:r>
              <w:rPr>
                <w:rFonts w:hint="eastAsia" w:ascii="宋体" w:hAnsi="宋体"/>
                <w:sz w:val="20"/>
                <w:szCs w:val="20"/>
              </w:rPr>
              <w:t>倾斜式人性化的控制面板</w:t>
            </w:r>
          </w:p>
          <w:p>
            <w:pPr>
              <w:widowControl/>
              <w:jc w:val="left"/>
              <w:rPr>
                <w:rFonts w:hint="eastAsia" w:ascii="宋体" w:hAnsi="宋体" w:eastAsia="宋体"/>
                <w:sz w:val="20"/>
                <w:szCs w:val="20"/>
                <w:lang w:eastAsia="zh-CN"/>
              </w:rPr>
            </w:pPr>
            <w:r>
              <w:rPr>
                <w:rFonts w:ascii="宋体" w:hAnsi="宋体"/>
                <w:sz w:val="20"/>
                <w:szCs w:val="20"/>
              </w:rPr>
              <w:t>8.</w:t>
            </w:r>
            <w:r>
              <w:rPr>
                <w:rFonts w:hint="eastAsia" w:ascii="宋体" w:hAnsi="宋体"/>
                <w:sz w:val="20"/>
                <w:szCs w:val="20"/>
              </w:rPr>
              <w:t>保护人体安全并配有高强度气来杆，开门轻松自如。整机静音设计，静电喷塑箱体，钢化玻璃超大可视窗</w:t>
            </w:r>
          </w:p>
          <w:p>
            <w:pPr>
              <w:widowControl/>
              <w:jc w:val="left"/>
              <w:rPr>
                <w:rFonts w:hint="eastAsia" w:ascii="宋体" w:hAnsi="宋体" w:eastAsia="宋体"/>
                <w:sz w:val="20"/>
                <w:szCs w:val="20"/>
                <w:lang w:eastAsia="zh-CN"/>
              </w:rPr>
            </w:pPr>
            <w:r>
              <w:rPr>
                <w:rFonts w:ascii="宋体" w:hAnsi="宋体"/>
                <w:sz w:val="20"/>
                <w:szCs w:val="20"/>
              </w:rPr>
              <w:t>9.</w:t>
            </w:r>
            <w:r>
              <w:rPr>
                <w:rFonts w:hint="eastAsia" w:ascii="宋体" w:hAnsi="宋体"/>
                <w:sz w:val="20"/>
                <w:szCs w:val="20"/>
              </w:rPr>
              <w:t>运行参数加密锁定，避免人为误操作，杜绝若为误操作。运行参数记忆功能，避免繁琐操作</w:t>
            </w:r>
          </w:p>
          <w:p>
            <w:pPr>
              <w:widowControl/>
              <w:jc w:val="left"/>
              <w:rPr>
                <w:rFonts w:hint="eastAsia" w:ascii="宋体" w:hAnsi="宋体" w:eastAsia="宋体"/>
                <w:sz w:val="20"/>
                <w:szCs w:val="20"/>
                <w:lang w:eastAsia="zh-CN"/>
              </w:rPr>
            </w:pPr>
            <w:r>
              <w:rPr>
                <w:rFonts w:ascii="宋体" w:hAnsi="宋体"/>
                <w:sz w:val="20"/>
                <w:szCs w:val="20"/>
              </w:rPr>
              <w:t>10.</w:t>
            </w:r>
            <w:r>
              <w:rPr>
                <w:rFonts w:hint="eastAsia" w:ascii="宋体" w:hAnsi="宋体"/>
                <w:sz w:val="20"/>
                <w:szCs w:val="20"/>
              </w:rPr>
              <w:t>实测温度偏离设定温度超过</w:t>
            </w:r>
            <w:r>
              <w:rPr>
                <w:rFonts w:ascii="宋体" w:hAnsi="宋体"/>
                <w:sz w:val="20"/>
                <w:szCs w:val="20"/>
              </w:rPr>
              <w:t>3℃</w:t>
            </w:r>
            <w:r>
              <w:rPr>
                <w:rFonts w:hint="eastAsia" w:ascii="宋体" w:hAnsi="宋体"/>
                <w:sz w:val="20"/>
                <w:szCs w:val="20"/>
              </w:rPr>
              <w:t>时，自动停止加热并发出声光警报</w:t>
            </w:r>
          </w:p>
          <w:p>
            <w:pPr>
              <w:widowControl/>
              <w:jc w:val="left"/>
              <w:rPr>
                <w:rFonts w:hint="eastAsia" w:ascii="宋体" w:hAnsi="宋体" w:eastAsia="宋体"/>
                <w:sz w:val="20"/>
                <w:szCs w:val="20"/>
                <w:lang w:eastAsia="zh-CN"/>
              </w:rPr>
            </w:pPr>
            <w:r>
              <w:rPr>
                <w:rFonts w:ascii="宋体" w:hAnsi="宋体"/>
                <w:sz w:val="20"/>
                <w:szCs w:val="20"/>
              </w:rPr>
              <w:t>11.</w:t>
            </w:r>
            <w:r>
              <w:rPr>
                <w:rFonts w:hint="eastAsia" w:ascii="宋体" w:hAnsi="宋体"/>
                <w:sz w:val="20"/>
                <w:szCs w:val="20"/>
              </w:rPr>
              <w:t>具有强劲快速的制冷系统</w:t>
            </w:r>
            <w:r>
              <w:rPr>
                <w:rFonts w:ascii="宋体" w:hAnsi="宋体"/>
                <w:sz w:val="20"/>
                <w:szCs w:val="20"/>
              </w:rPr>
              <w:t>,</w:t>
            </w:r>
            <w:r>
              <w:rPr>
                <w:rFonts w:hint="eastAsia" w:ascii="宋体" w:hAnsi="宋体"/>
                <w:sz w:val="20"/>
                <w:szCs w:val="20"/>
              </w:rPr>
              <w:t>使降温要求瞬间实现并具有自动化霜功能</w:t>
            </w:r>
          </w:p>
          <w:p>
            <w:pPr>
              <w:widowControl/>
              <w:jc w:val="left"/>
              <w:rPr>
                <w:rFonts w:hint="eastAsia" w:ascii="宋体" w:hAnsi="宋体" w:eastAsia="宋体"/>
                <w:sz w:val="20"/>
                <w:szCs w:val="20"/>
                <w:lang w:eastAsia="zh-CN"/>
              </w:rPr>
            </w:pPr>
            <w:r>
              <w:rPr>
                <w:rFonts w:ascii="宋体" w:hAnsi="宋体"/>
                <w:sz w:val="20"/>
                <w:szCs w:val="20"/>
              </w:rPr>
              <w:t>12.</w:t>
            </w:r>
            <w:r>
              <w:rPr>
                <w:rFonts w:hint="eastAsia" w:ascii="宋体" w:hAnsi="宋体"/>
                <w:sz w:val="20"/>
                <w:szCs w:val="20"/>
              </w:rPr>
              <w:t>最先进大力矩电机保证持续工作毋须保养</w:t>
            </w:r>
          </w:p>
          <w:p>
            <w:pPr>
              <w:widowControl/>
              <w:jc w:val="left"/>
              <w:rPr>
                <w:rFonts w:hint="eastAsia" w:ascii="宋体" w:hAnsi="宋体" w:eastAsia="宋体"/>
                <w:sz w:val="20"/>
                <w:szCs w:val="20"/>
                <w:lang w:eastAsia="zh-CN"/>
              </w:rPr>
            </w:pPr>
            <w:r>
              <w:rPr>
                <w:rFonts w:ascii="宋体" w:hAnsi="宋体"/>
                <w:sz w:val="20"/>
                <w:szCs w:val="20"/>
              </w:rPr>
              <w:t>13.</w:t>
            </w:r>
            <w:r>
              <w:rPr>
                <w:rFonts w:hint="eastAsia" w:ascii="宋体" w:hAnsi="宋体"/>
                <w:sz w:val="20"/>
                <w:szCs w:val="20"/>
              </w:rPr>
              <w:t>大视角窗与内置照明灯光，整个工作状态清晰了然。最大装瓶规格：</w:t>
            </w:r>
            <w:r>
              <w:rPr>
                <w:rFonts w:ascii="宋体" w:hAnsi="宋体"/>
                <w:sz w:val="20"/>
                <w:szCs w:val="20"/>
              </w:rPr>
              <w:t>1000ml×4</w:t>
            </w:r>
            <w:r>
              <w:rPr>
                <w:rFonts w:hint="eastAsia" w:ascii="宋体" w:hAnsi="宋体"/>
                <w:sz w:val="20"/>
                <w:szCs w:val="20"/>
              </w:rPr>
              <w:t>支</w:t>
            </w:r>
            <w:r>
              <w:rPr>
                <w:rFonts w:ascii="宋体" w:hAnsi="宋体"/>
                <w:sz w:val="20"/>
                <w:szCs w:val="20"/>
              </w:rPr>
              <w:t xml:space="preserve">                                                                                                     14.</w:t>
            </w:r>
            <w:r>
              <w:rPr>
                <w:rFonts w:hint="eastAsia" w:ascii="宋体" w:hAnsi="宋体"/>
                <w:sz w:val="20"/>
                <w:szCs w:val="20"/>
              </w:rPr>
              <w:t>容量</w:t>
            </w:r>
            <w:r>
              <w:rPr>
                <w:rFonts w:ascii="宋体" w:hAnsi="宋体"/>
                <w:sz w:val="20"/>
                <w:szCs w:val="20"/>
              </w:rPr>
              <w:t>: 1000ml*1</w:t>
            </w:r>
            <w:r>
              <w:rPr>
                <w:rFonts w:hint="eastAsia" w:ascii="宋体" w:hAnsi="宋体"/>
                <w:sz w:val="20"/>
                <w:szCs w:val="20"/>
              </w:rPr>
              <w:t>，</w:t>
            </w:r>
            <w:r>
              <w:rPr>
                <w:rFonts w:ascii="宋体" w:hAnsi="宋体"/>
                <w:sz w:val="20"/>
                <w:szCs w:val="20"/>
              </w:rPr>
              <w:t>,500ml*1,100ml*4,250ml*3</w:t>
            </w:r>
          </w:p>
          <w:p>
            <w:pPr>
              <w:widowControl/>
              <w:jc w:val="left"/>
              <w:rPr>
                <w:rFonts w:hint="eastAsia" w:ascii="宋体" w:hAnsi="宋体" w:eastAsia="宋体"/>
                <w:sz w:val="20"/>
                <w:szCs w:val="20"/>
                <w:lang w:eastAsia="zh-CN"/>
              </w:rPr>
            </w:pPr>
            <w:r>
              <w:rPr>
                <w:rFonts w:ascii="宋体" w:hAnsi="宋体"/>
                <w:sz w:val="20"/>
                <w:szCs w:val="20"/>
              </w:rPr>
              <w:t>15.</w:t>
            </w:r>
            <w:r>
              <w:rPr>
                <w:rFonts w:hint="eastAsia" w:ascii="宋体" w:hAnsi="宋体"/>
                <w:sz w:val="20"/>
                <w:szCs w:val="20"/>
              </w:rPr>
              <w:t>振荡频率</w:t>
            </w:r>
            <w:r>
              <w:rPr>
                <w:rFonts w:ascii="宋体" w:hAnsi="宋体"/>
                <w:sz w:val="20"/>
                <w:szCs w:val="20"/>
              </w:rPr>
              <w:t>: 40</w:t>
            </w:r>
            <w:r>
              <w:rPr>
                <w:rFonts w:hint="eastAsia" w:ascii="宋体" w:hAnsi="宋体"/>
                <w:sz w:val="20"/>
                <w:szCs w:val="20"/>
              </w:rPr>
              <w:t>～</w:t>
            </w:r>
            <w:r>
              <w:rPr>
                <w:rFonts w:ascii="宋体" w:hAnsi="宋体"/>
                <w:sz w:val="20"/>
                <w:szCs w:val="20"/>
              </w:rPr>
              <w:t>300P.R.M</w:t>
            </w:r>
            <w:r>
              <w:rPr>
                <w:rFonts w:hint="eastAsia" w:ascii="宋体" w:hAnsi="宋体"/>
                <w:sz w:val="20"/>
                <w:szCs w:val="20"/>
              </w:rPr>
              <w:t>无级可调</w:t>
            </w:r>
            <w:r>
              <w:rPr>
                <w:rFonts w:ascii="宋体" w:hAnsi="宋体"/>
                <w:sz w:val="20"/>
                <w:szCs w:val="20"/>
              </w:rPr>
              <w:t xml:space="preserve">  </w:t>
            </w:r>
            <w:r>
              <w:rPr>
                <w:rFonts w:hint="eastAsia" w:ascii="宋体" w:hAnsi="宋体"/>
                <w:sz w:val="20"/>
                <w:szCs w:val="20"/>
              </w:rPr>
              <w:t>液晶显示；转速稳定度</w:t>
            </w:r>
            <w:r>
              <w:rPr>
                <w:rFonts w:ascii="宋体" w:hAnsi="宋体"/>
                <w:sz w:val="20"/>
                <w:szCs w:val="20"/>
              </w:rPr>
              <w:t>≤1%</w:t>
            </w:r>
          </w:p>
          <w:p>
            <w:pPr>
              <w:widowControl/>
              <w:jc w:val="left"/>
              <w:rPr>
                <w:rFonts w:hint="eastAsia" w:ascii="宋体" w:hAnsi="宋体" w:eastAsia="宋体"/>
                <w:sz w:val="20"/>
                <w:szCs w:val="20"/>
                <w:lang w:eastAsia="zh-CN"/>
              </w:rPr>
            </w:pPr>
            <w:r>
              <w:rPr>
                <w:rFonts w:ascii="宋体" w:hAnsi="宋体"/>
                <w:sz w:val="20"/>
                <w:szCs w:val="20"/>
              </w:rPr>
              <w:t>16.</w:t>
            </w:r>
            <w:r>
              <w:rPr>
                <w:rFonts w:hint="eastAsia" w:ascii="宋体" w:hAnsi="宋体"/>
                <w:sz w:val="20"/>
                <w:szCs w:val="20"/>
              </w:rPr>
              <w:t>振幅</w:t>
            </w:r>
            <w:r>
              <w:rPr>
                <w:rFonts w:ascii="宋体" w:hAnsi="宋体"/>
                <w:sz w:val="20"/>
                <w:szCs w:val="20"/>
              </w:rPr>
              <w:t>:</w:t>
            </w:r>
            <w:r>
              <w:rPr>
                <w:rFonts w:hint="eastAsia" w:ascii="宋体" w:hAnsi="宋体"/>
                <w:sz w:val="20"/>
                <w:szCs w:val="20"/>
              </w:rPr>
              <w:t>￠</w:t>
            </w:r>
            <w:r>
              <w:rPr>
                <w:rFonts w:ascii="宋体" w:hAnsi="宋体"/>
                <w:sz w:val="20"/>
                <w:szCs w:val="20"/>
              </w:rPr>
              <w:t>25mm(</w:t>
            </w:r>
            <w:r>
              <w:rPr>
                <w:rFonts w:hint="eastAsia" w:ascii="宋体" w:hAnsi="宋体"/>
                <w:sz w:val="20"/>
                <w:szCs w:val="20"/>
              </w:rPr>
              <w:t>旋转</w:t>
            </w:r>
            <w:r>
              <w:rPr>
                <w:rFonts w:ascii="宋体" w:hAnsi="宋体"/>
                <w:sz w:val="20"/>
                <w:szCs w:val="20"/>
              </w:rPr>
              <w:t>)</w:t>
            </w:r>
          </w:p>
          <w:p>
            <w:pPr>
              <w:widowControl/>
              <w:jc w:val="left"/>
              <w:rPr>
                <w:rFonts w:hint="eastAsia" w:ascii="宋体" w:hAnsi="宋体" w:eastAsia="宋体"/>
                <w:sz w:val="20"/>
                <w:szCs w:val="20"/>
                <w:lang w:eastAsia="zh-CN"/>
              </w:rPr>
            </w:pPr>
            <w:r>
              <w:rPr>
                <w:rFonts w:ascii="宋体" w:hAnsi="宋体"/>
                <w:sz w:val="20"/>
                <w:szCs w:val="20"/>
              </w:rPr>
              <w:t>17.</w:t>
            </w:r>
            <w:r>
              <w:rPr>
                <w:rFonts w:hint="eastAsia" w:ascii="宋体" w:hAnsi="宋体"/>
                <w:sz w:val="20"/>
                <w:szCs w:val="20"/>
              </w:rPr>
              <w:t>培养室温度</w:t>
            </w:r>
            <w:r>
              <w:rPr>
                <w:rFonts w:ascii="宋体" w:hAnsi="宋体"/>
                <w:sz w:val="20"/>
                <w:szCs w:val="20"/>
              </w:rPr>
              <w:t xml:space="preserve">: </w:t>
            </w:r>
            <w:r>
              <w:rPr>
                <w:rFonts w:hint="eastAsia" w:ascii="宋体" w:hAnsi="宋体"/>
                <w:sz w:val="20"/>
                <w:szCs w:val="20"/>
              </w:rPr>
              <w:t>室温</w:t>
            </w:r>
            <w:r>
              <w:rPr>
                <w:rFonts w:ascii="宋体" w:hAnsi="宋体"/>
                <w:sz w:val="20"/>
                <w:szCs w:val="20"/>
              </w:rPr>
              <w:t>+5</w:t>
            </w:r>
            <w:r>
              <w:rPr>
                <w:rFonts w:hint="eastAsia" w:ascii="宋体" w:hAnsi="宋体"/>
                <w:sz w:val="20"/>
                <w:szCs w:val="20"/>
              </w:rPr>
              <w:t>～</w:t>
            </w:r>
            <w:r>
              <w:rPr>
                <w:rFonts w:ascii="宋体" w:hAnsi="宋体"/>
                <w:sz w:val="20"/>
                <w:szCs w:val="20"/>
              </w:rPr>
              <w:t xml:space="preserve">60℃ </w:t>
            </w:r>
          </w:p>
          <w:p>
            <w:pPr>
              <w:widowControl/>
              <w:jc w:val="left"/>
              <w:rPr>
                <w:rFonts w:hint="eastAsia" w:ascii="宋体" w:hAnsi="宋体" w:eastAsia="宋体"/>
                <w:sz w:val="20"/>
                <w:szCs w:val="20"/>
                <w:lang w:eastAsia="zh-CN"/>
              </w:rPr>
            </w:pPr>
            <w:r>
              <w:rPr>
                <w:rFonts w:ascii="宋体" w:hAnsi="宋体"/>
                <w:sz w:val="20"/>
                <w:szCs w:val="20"/>
              </w:rPr>
              <w:t>18.</w:t>
            </w:r>
            <w:r>
              <w:rPr>
                <w:rFonts w:hint="eastAsia" w:ascii="宋体" w:hAnsi="宋体"/>
                <w:sz w:val="20"/>
                <w:szCs w:val="20"/>
              </w:rPr>
              <w:t>恒温精度：</w:t>
            </w:r>
            <w:r>
              <w:rPr>
                <w:rFonts w:ascii="宋体" w:hAnsi="宋体"/>
                <w:sz w:val="20"/>
                <w:szCs w:val="20"/>
              </w:rPr>
              <w:t>±0.1℃ at 37℃</w:t>
            </w:r>
            <w:r>
              <w:rPr>
                <w:rFonts w:hint="eastAsia" w:ascii="宋体" w:hAnsi="宋体"/>
                <w:sz w:val="20"/>
                <w:szCs w:val="20"/>
              </w:rPr>
              <w:t>；温度均匀度：</w:t>
            </w:r>
            <w:r>
              <w:rPr>
                <w:rFonts w:ascii="宋体" w:hAnsi="宋体"/>
                <w:sz w:val="20"/>
                <w:szCs w:val="20"/>
              </w:rPr>
              <w:t xml:space="preserve">±1℃ </w:t>
            </w:r>
          </w:p>
          <w:p>
            <w:pPr>
              <w:widowControl/>
              <w:jc w:val="left"/>
              <w:rPr>
                <w:rFonts w:hint="eastAsia" w:ascii="宋体" w:hAnsi="宋体" w:eastAsia="宋体"/>
                <w:sz w:val="20"/>
                <w:szCs w:val="20"/>
                <w:lang w:eastAsia="zh-CN"/>
              </w:rPr>
            </w:pPr>
            <w:r>
              <w:rPr>
                <w:rFonts w:ascii="宋体" w:hAnsi="宋体"/>
                <w:sz w:val="20"/>
                <w:szCs w:val="20"/>
              </w:rPr>
              <w:t>19.</w:t>
            </w:r>
            <w:r>
              <w:rPr>
                <w:rFonts w:hint="eastAsia" w:ascii="宋体" w:hAnsi="宋体"/>
                <w:sz w:val="20"/>
                <w:szCs w:val="20"/>
              </w:rPr>
              <w:t>定时范围：定时开</w:t>
            </w:r>
            <w:r>
              <w:rPr>
                <w:rFonts w:ascii="宋体" w:hAnsi="宋体"/>
                <w:sz w:val="20"/>
                <w:szCs w:val="20"/>
              </w:rPr>
              <w:t>.</w:t>
            </w:r>
            <w:r>
              <w:rPr>
                <w:rFonts w:hint="eastAsia" w:ascii="宋体" w:hAnsi="宋体"/>
                <w:sz w:val="20"/>
                <w:szCs w:val="20"/>
              </w:rPr>
              <w:t>关（最长</w:t>
            </w:r>
            <w:r>
              <w:rPr>
                <w:rFonts w:ascii="宋体" w:hAnsi="宋体"/>
                <w:sz w:val="20"/>
                <w:szCs w:val="20"/>
              </w:rPr>
              <w:t>99</w:t>
            </w:r>
            <w:r>
              <w:rPr>
                <w:rFonts w:hint="eastAsia" w:ascii="宋体" w:hAnsi="宋体"/>
                <w:sz w:val="20"/>
                <w:szCs w:val="20"/>
              </w:rPr>
              <w:t>小时，最短</w:t>
            </w:r>
            <w:r>
              <w:rPr>
                <w:rFonts w:ascii="宋体" w:hAnsi="宋体"/>
                <w:sz w:val="20"/>
                <w:szCs w:val="20"/>
              </w:rPr>
              <w:t>1</w:t>
            </w:r>
            <w:r>
              <w:rPr>
                <w:rFonts w:hint="eastAsia" w:ascii="宋体" w:hAnsi="宋体"/>
                <w:sz w:val="20"/>
                <w:szCs w:val="20"/>
              </w:rPr>
              <w:t>分钟）</w:t>
            </w:r>
          </w:p>
          <w:p>
            <w:pPr>
              <w:widowControl/>
              <w:jc w:val="left"/>
              <w:rPr>
                <w:rFonts w:hint="eastAsia" w:ascii="宋体" w:hAnsi="宋体" w:eastAsia="宋体"/>
                <w:sz w:val="20"/>
                <w:szCs w:val="20"/>
                <w:lang w:eastAsia="zh-CN"/>
              </w:rPr>
            </w:pPr>
            <w:r>
              <w:rPr>
                <w:rFonts w:ascii="宋体" w:hAnsi="宋体"/>
                <w:sz w:val="20"/>
                <w:szCs w:val="20"/>
              </w:rPr>
              <w:t>20.</w:t>
            </w:r>
            <w:r>
              <w:rPr>
                <w:rFonts w:hint="eastAsia" w:ascii="宋体" w:hAnsi="宋体"/>
                <w:sz w:val="20"/>
                <w:szCs w:val="20"/>
              </w:rPr>
              <w:t>电源</w:t>
            </w:r>
            <w:r>
              <w:rPr>
                <w:rFonts w:ascii="宋体" w:hAnsi="宋体"/>
                <w:sz w:val="20"/>
                <w:szCs w:val="20"/>
              </w:rPr>
              <w:t xml:space="preserve">: 220V 50Hz </w:t>
            </w:r>
            <w:r>
              <w:rPr>
                <w:rFonts w:hint="eastAsia" w:ascii="宋体" w:hAnsi="宋体"/>
                <w:sz w:val="20"/>
                <w:szCs w:val="20"/>
              </w:rPr>
              <w:t>总电源</w:t>
            </w:r>
            <w:r>
              <w:rPr>
                <w:rFonts w:ascii="宋体" w:hAnsi="宋体"/>
                <w:sz w:val="20"/>
                <w:szCs w:val="20"/>
              </w:rPr>
              <w:t>1000W</w:t>
            </w:r>
          </w:p>
          <w:p>
            <w:pPr>
              <w:widowControl/>
              <w:jc w:val="left"/>
              <w:rPr>
                <w:rFonts w:ascii="宋体" w:hAnsi="宋体"/>
                <w:sz w:val="20"/>
                <w:szCs w:val="20"/>
              </w:rPr>
            </w:pPr>
            <w:r>
              <w:rPr>
                <w:rFonts w:ascii="宋体" w:hAnsi="宋体"/>
                <w:sz w:val="20"/>
                <w:szCs w:val="20"/>
              </w:rPr>
              <w:t>21.</w:t>
            </w:r>
            <w:r>
              <w:rPr>
                <w:rFonts w:hint="eastAsia" w:ascii="宋体" w:hAnsi="宋体"/>
                <w:sz w:val="20"/>
                <w:szCs w:val="20"/>
              </w:rPr>
              <w:t>托盘尺寸：</w:t>
            </w:r>
            <w:r>
              <w:rPr>
                <w:rFonts w:ascii="宋体" w:hAnsi="宋体"/>
                <w:sz w:val="20"/>
                <w:szCs w:val="20"/>
              </w:rPr>
              <w:t>450*400mm</w:t>
            </w:r>
            <w:r>
              <w:rPr>
                <w:rFonts w:hint="eastAsia" w:ascii="宋体" w:hAnsi="宋体"/>
                <w:sz w:val="20"/>
                <w:szCs w:val="20"/>
              </w:rPr>
              <w:t>，外部尺寸：</w:t>
            </w:r>
            <w:r>
              <w:rPr>
                <w:rFonts w:ascii="宋体" w:hAnsi="宋体"/>
                <w:sz w:val="20"/>
                <w:szCs w:val="20"/>
              </w:rPr>
              <w:t>720*720*560mm</w:t>
            </w:r>
          </w:p>
        </w:tc>
        <w:tc>
          <w:tcPr>
            <w:tcW w:w="662" w:type="dxa"/>
            <w:shd w:val="clear" w:color="auto" w:fill="auto"/>
            <w:vAlign w:val="center"/>
          </w:tcPr>
          <w:p>
            <w:pPr>
              <w:widowControl/>
              <w:jc w:val="center"/>
              <w:rPr>
                <w:rFonts w:ascii="宋体" w:hAnsi="宋体"/>
                <w:sz w:val="20"/>
                <w:szCs w:val="20"/>
              </w:rPr>
            </w:pPr>
            <w:r>
              <w:rPr>
                <w:rFonts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生化培养箱</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容积：</w:t>
            </w:r>
            <w:r>
              <w:rPr>
                <w:rFonts w:ascii="宋体" w:hAnsi="宋体"/>
                <w:sz w:val="20"/>
                <w:szCs w:val="20"/>
              </w:rPr>
              <w:t>250L</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控温范围：</w:t>
            </w:r>
            <w:r>
              <w:rPr>
                <w:rFonts w:ascii="宋体" w:hAnsi="宋体"/>
                <w:sz w:val="20"/>
                <w:szCs w:val="20"/>
              </w:rPr>
              <w:t>0</w:t>
            </w:r>
            <w:r>
              <w:rPr>
                <w:rFonts w:hint="eastAsia" w:ascii="宋体" w:hAnsi="宋体"/>
                <w:sz w:val="20"/>
                <w:szCs w:val="20"/>
              </w:rPr>
              <w:t>～</w:t>
            </w:r>
            <w:r>
              <w:rPr>
                <w:rFonts w:ascii="宋体" w:hAnsi="宋体"/>
                <w:sz w:val="20"/>
                <w:szCs w:val="20"/>
              </w:rPr>
              <w:t>65℃</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温度波动度：</w:t>
            </w:r>
            <w:r>
              <w:rPr>
                <w:rFonts w:ascii="宋体" w:hAnsi="宋体"/>
                <w:sz w:val="20"/>
                <w:szCs w:val="20"/>
              </w:rPr>
              <w:t>±1.0℃</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温度偏差：</w:t>
            </w:r>
            <w:r>
              <w:rPr>
                <w:rFonts w:ascii="宋体" w:hAnsi="宋体"/>
                <w:sz w:val="20"/>
                <w:szCs w:val="20"/>
              </w:rPr>
              <w:t>±1.5℃</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温度不均匀度：</w:t>
            </w:r>
            <w:r>
              <w:rPr>
                <w:rFonts w:ascii="宋体" w:hAnsi="宋体"/>
                <w:sz w:val="20"/>
                <w:szCs w:val="20"/>
              </w:rPr>
              <w:t>≤1.5℃</w:t>
            </w:r>
          </w:p>
          <w:p>
            <w:pPr>
              <w:widowControl/>
              <w:jc w:val="left"/>
              <w:rPr>
                <w:rFonts w:hint="eastAsia" w:ascii="宋体" w:hAnsi="宋体" w:eastAsia="宋体"/>
                <w:sz w:val="20"/>
                <w:szCs w:val="20"/>
                <w:lang w:eastAsia="zh-CN"/>
              </w:rPr>
            </w:pPr>
            <w:r>
              <w:rPr>
                <w:rFonts w:ascii="宋体" w:hAnsi="宋体"/>
                <w:sz w:val="20"/>
                <w:szCs w:val="20"/>
              </w:rPr>
              <w:t>6.</w:t>
            </w:r>
            <w:r>
              <w:rPr>
                <w:rFonts w:hint="eastAsia" w:ascii="宋体" w:hAnsi="宋体"/>
                <w:sz w:val="20"/>
                <w:szCs w:val="20"/>
              </w:rPr>
              <w:t>温度最大可编程段数：多段</w:t>
            </w:r>
          </w:p>
          <w:p>
            <w:pPr>
              <w:widowControl/>
              <w:jc w:val="left"/>
              <w:rPr>
                <w:rFonts w:hint="eastAsia" w:ascii="宋体" w:hAnsi="宋体" w:eastAsia="宋体"/>
                <w:sz w:val="20"/>
                <w:szCs w:val="20"/>
                <w:lang w:eastAsia="zh-CN"/>
              </w:rPr>
            </w:pPr>
            <w:r>
              <w:rPr>
                <w:rFonts w:ascii="宋体" w:hAnsi="宋体"/>
                <w:sz w:val="20"/>
                <w:szCs w:val="20"/>
              </w:rPr>
              <w:t>7.</w:t>
            </w:r>
            <w:r>
              <w:rPr>
                <w:rFonts w:hint="eastAsia" w:ascii="宋体" w:hAnsi="宋体"/>
                <w:sz w:val="20"/>
                <w:szCs w:val="20"/>
              </w:rPr>
              <w:t>升温时间：</w:t>
            </w:r>
            <w:r>
              <w:rPr>
                <w:rFonts w:ascii="宋体" w:hAnsi="宋体"/>
                <w:sz w:val="20"/>
                <w:szCs w:val="20"/>
              </w:rPr>
              <w:t>10℃</w:t>
            </w:r>
            <w:r>
              <w:rPr>
                <w:rFonts w:hint="eastAsia" w:ascii="宋体" w:hAnsi="宋体"/>
                <w:sz w:val="20"/>
                <w:szCs w:val="20"/>
              </w:rPr>
              <w:t>升至</w:t>
            </w:r>
            <w:r>
              <w:rPr>
                <w:rFonts w:ascii="宋体" w:hAnsi="宋体"/>
                <w:sz w:val="20"/>
                <w:szCs w:val="20"/>
              </w:rPr>
              <w:t>40℃</w:t>
            </w:r>
            <w:r>
              <w:rPr>
                <w:rFonts w:hint="eastAsia" w:ascii="宋体" w:hAnsi="宋体"/>
                <w:sz w:val="20"/>
                <w:szCs w:val="20"/>
              </w:rPr>
              <w:t>为</w:t>
            </w:r>
            <w:r>
              <w:rPr>
                <w:rFonts w:ascii="宋体" w:hAnsi="宋体"/>
                <w:sz w:val="20"/>
                <w:szCs w:val="20"/>
              </w:rPr>
              <w:t>60</w:t>
            </w:r>
            <w:r>
              <w:rPr>
                <w:rFonts w:hint="eastAsia" w:ascii="宋体" w:hAnsi="宋体"/>
                <w:sz w:val="20"/>
                <w:szCs w:val="20"/>
              </w:rPr>
              <w:t>分钟</w:t>
            </w:r>
          </w:p>
          <w:p>
            <w:pPr>
              <w:widowControl/>
              <w:jc w:val="left"/>
              <w:rPr>
                <w:rFonts w:hint="eastAsia" w:ascii="宋体" w:hAnsi="宋体" w:eastAsia="宋体"/>
                <w:sz w:val="20"/>
                <w:szCs w:val="20"/>
                <w:lang w:eastAsia="zh-CN"/>
              </w:rPr>
            </w:pPr>
            <w:r>
              <w:rPr>
                <w:rFonts w:ascii="宋体" w:hAnsi="宋体"/>
                <w:sz w:val="20"/>
                <w:szCs w:val="20"/>
              </w:rPr>
              <w:t>8.</w:t>
            </w:r>
            <w:r>
              <w:rPr>
                <w:rFonts w:hint="eastAsia" w:ascii="宋体" w:hAnsi="宋体"/>
                <w:sz w:val="20"/>
                <w:szCs w:val="20"/>
              </w:rPr>
              <w:t>降温时间：</w:t>
            </w:r>
            <w:r>
              <w:rPr>
                <w:rFonts w:ascii="宋体" w:hAnsi="宋体"/>
                <w:sz w:val="20"/>
                <w:szCs w:val="20"/>
              </w:rPr>
              <w:t>40℃</w:t>
            </w:r>
            <w:r>
              <w:rPr>
                <w:rFonts w:hint="eastAsia" w:ascii="宋体" w:hAnsi="宋体"/>
                <w:sz w:val="20"/>
                <w:szCs w:val="20"/>
              </w:rPr>
              <w:t>降至</w:t>
            </w:r>
            <w:r>
              <w:rPr>
                <w:rFonts w:ascii="宋体" w:hAnsi="宋体"/>
                <w:sz w:val="20"/>
                <w:szCs w:val="20"/>
              </w:rPr>
              <w:t>10℃</w:t>
            </w:r>
            <w:r>
              <w:rPr>
                <w:rFonts w:hint="eastAsia" w:ascii="宋体" w:hAnsi="宋体"/>
                <w:sz w:val="20"/>
                <w:szCs w:val="20"/>
              </w:rPr>
              <w:t>为</w:t>
            </w:r>
            <w:r>
              <w:rPr>
                <w:rFonts w:ascii="宋体" w:hAnsi="宋体"/>
                <w:sz w:val="20"/>
                <w:szCs w:val="20"/>
              </w:rPr>
              <w:t>60</w:t>
            </w:r>
            <w:r>
              <w:rPr>
                <w:rFonts w:hint="eastAsia" w:ascii="宋体" w:hAnsi="宋体"/>
                <w:sz w:val="20"/>
                <w:szCs w:val="20"/>
              </w:rPr>
              <w:t>分钟</w:t>
            </w:r>
          </w:p>
          <w:p>
            <w:pPr>
              <w:widowControl/>
              <w:jc w:val="left"/>
              <w:rPr>
                <w:rFonts w:hint="eastAsia" w:ascii="宋体" w:hAnsi="宋体" w:eastAsia="宋体"/>
                <w:sz w:val="20"/>
                <w:szCs w:val="20"/>
                <w:lang w:eastAsia="zh-CN"/>
              </w:rPr>
            </w:pPr>
            <w:r>
              <w:rPr>
                <w:rFonts w:ascii="宋体" w:hAnsi="宋体"/>
                <w:sz w:val="20"/>
                <w:szCs w:val="20"/>
              </w:rPr>
              <w:t>9.</w:t>
            </w:r>
            <w:r>
              <w:rPr>
                <w:rFonts w:hint="eastAsia" w:ascii="宋体" w:hAnsi="宋体"/>
                <w:sz w:val="20"/>
                <w:szCs w:val="20"/>
              </w:rPr>
              <w:t>加热功率：</w:t>
            </w:r>
            <w:r>
              <w:rPr>
                <w:rFonts w:ascii="宋体" w:hAnsi="宋体"/>
                <w:sz w:val="20"/>
                <w:szCs w:val="20"/>
              </w:rPr>
              <w:t>200W</w:t>
            </w:r>
          </w:p>
          <w:p>
            <w:pPr>
              <w:widowControl/>
              <w:jc w:val="left"/>
              <w:rPr>
                <w:rFonts w:hint="eastAsia" w:ascii="宋体" w:hAnsi="宋体" w:eastAsia="宋体"/>
                <w:sz w:val="20"/>
                <w:szCs w:val="20"/>
                <w:lang w:eastAsia="zh-CN"/>
              </w:rPr>
            </w:pPr>
            <w:r>
              <w:rPr>
                <w:rFonts w:ascii="宋体" w:hAnsi="宋体"/>
                <w:sz w:val="20"/>
                <w:szCs w:val="20"/>
              </w:rPr>
              <w:t>10.</w:t>
            </w:r>
            <w:r>
              <w:rPr>
                <w:rFonts w:hint="eastAsia" w:ascii="宋体" w:hAnsi="宋体"/>
                <w:sz w:val="20"/>
                <w:szCs w:val="20"/>
              </w:rPr>
              <w:t>压缩机功率：</w:t>
            </w:r>
            <w:r>
              <w:rPr>
                <w:rFonts w:ascii="宋体" w:hAnsi="宋体"/>
                <w:sz w:val="20"/>
                <w:szCs w:val="20"/>
              </w:rPr>
              <w:t>200W</w:t>
            </w:r>
          </w:p>
          <w:p>
            <w:pPr>
              <w:widowControl/>
              <w:jc w:val="left"/>
              <w:rPr>
                <w:rFonts w:hint="eastAsia" w:ascii="宋体" w:hAnsi="宋体" w:eastAsia="宋体"/>
                <w:sz w:val="20"/>
                <w:szCs w:val="20"/>
                <w:lang w:eastAsia="zh-CN"/>
              </w:rPr>
            </w:pPr>
            <w:r>
              <w:rPr>
                <w:rFonts w:ascii="宋体" w:hAnsi="宋体"/>
                <w:sz w:val="20"/>
                <w:szCs w:val="20"/>
              </w:rPr>
              <w:t>11.</w:t>
            </w:r>
            <w:r>
              <w:rPr>
                <w:rFonts w:hint="eastAsia" w:ascii="宋体" w:hAnsi="宋体"/>
                <w:sz w:val="20"/>
                <w:szCs w:val="20"/>
              </w:rPr>
              <w:t>压缩机动延时保护时间：</w:t>
            </w:r>
            <w:r>
              <w:rPr>
                <w:rFonts w:ascii="宋体" w:hAnsi="宋体"/>
                <w:sz w:val="20"/>
                <w:szCs w:val="20"/>
              </w:rPr>
              <w:t>3</w:t>
            </w:r>
            <w:r>
              <w:rPr>
                <w:rFonts w:hint="eastAsia" w:ascii="宋体" w:hAnsi="宋体"/>
                <w:sz w:val="20"/>
                <w:szCs w:val="20"/>
              </w:rPr>
              <w:t>分钟左右</w:t>
            </w:r>
          </w:p>
          <w:p>
            <w:pPr>
              <w:widowControl/>
              <w:jc w:val="left"/>
              <w:rPr>
                <w:rFonts w:hint="eastAsia" w:ascii="宋体" w:hAnsi="宋体" w:eastAsia="宋体"/>
                <w:sz w:val="20"/>
                <w:szCs w:val="20"/>
                <w:lang w:eastAsia="zh-CN"/>
              </w:rPr>
            </w:pPr>
            <w:r>
              <w:rPr>
                <w:rFonts w:ascii="宋体" w:hAnsi="宋体"/>
                <w:sz w:val="20"/>
                <w:szCs w:val="20"/>
              </w:rPr>
              <w:t>12.</w:t>
            </w:r>
            <w:r>
              <w:rPr>
                <w:rFonts w:hint="eastAsia" w:ascii="宋体" w:hAnsi="宋体"/>
                <w:sz w:val="20"/>
                <w:szCs w:val="20"/>
              </w:rPr>
              <w:t>制冷剂：</w:t>
            </w:r>
            <w:r>
              <w:rPr>
                <w:rFonts w:ascii="宋体" w:hAnsi="宋体"/>
                <w:sz w:val="20"/>
                <w:szCs w:val="20"/>
              </w:rPr>
              <w:t>R12</w:t>
            </w:r>
            <w:r>
              <w:rPr>
                <w:rFonts w:hint="eastAsia" w:ascii="宋体" w:hAnsi="宋体"/>
                <w:sz w:val="20"/>
                <w:szCs w:val="20"/>
              </w:rPr>
              <w:t>或</w:t>
            </w:r>
            <w:r>
              <w:rPr>
                <w:rFonts w:ascii="宋体" w:hAnsi="宋体"/>
                <w:sz w:val="20"/>
                <w:szCs w:val="20"/>
              </w:rPr>
              <w:t>R134a</w:t>
            </w:r>
            <w:r>
              <w:rPr>
                <w:rFonts w:hint="eastAsia" w:ascii="宋体" w:hAnsi="宋体"/>
                <w:sz w:val="20"/>
                <w:szCs w:val="20"/>
              </w:rPr>
              <w:t>（无氟）</w:t>
            </w:r>
          </w:p>
          <w:p>
            <w:pPr>
              <w:widowControl/>
              <w:jc w:val="left"/>
              <w:rPr>
                <w:rFonts w:hint="eastAsia" w:ascii="宋体" w:hAnsi="宋体" w:eastAsia="宋体"/>
                <w:sz w:val="20"/>
                <w:szCs w:val="20"/>
                <w:lang w:eastAsia="zh-CN"/>
              </w:rPr>
            </w:pPr>
            <w:r>
              <w:rPr>
                <w:rFonts w:ascii="宋体" w:hAnsi="宋体"/>
                <w:sz w:val="20"/>
                <w:szCs w:val="20"/>
              </w:rPr>
              <w:t>13.</w:t>
            </w:r>
            <w:r>
              <w:rPr>
                <w:rFonts w:hint="eastAsia" w:ascii="宋体" w:hAnsi="宋体"/>
                <w:sz w:val="20"/>
                <w:szCs w:val="20"/>
              </w:rPr>
              <w:t>噪音：＜</w:t>
            </w:r>
            <w:r>
              <w:rPr>
                <w:rFonts w:ascii="宋体" w:hAnsi="宋体"/>
                <w:sz w:val="20"/>
                <w:szCs w:val="20"/>
              </w:rPr>
              <w:t>70Db</w:t>
            </w:r>
          </w:p>
          <w:p>
            <w:pPr>
              <w:widowControl/>
              <w:jc w:val="left"/>
              <w:rPr>
                <w:rFonts w:hint="eastAsia" w:ascii="宋体" w:hAnsi="宋体" w:eastAsia="宋体"/>
                <w:sz w:val="20"/>
                <w:szCs w:val="20"/>
                <w:lang w:eastAsia="zh-CN"/>
              </w:rPr>
            </w:pPr>
            <w:r>
              <w:rPr>
                <w:rFonts w:ascii="宋体" w:hAnsi="宋体"/>
                <w:sz w:val="20"/>
                <w:szCs w:val="20"/>
              </w:rPr>
              <w:t>14.</w:t>
            </w:r>
            <w:r>
              <w:rPr>
                <w:rFonts w:hint="eastAsia" w:ascii="宋体" w:hAnsi="宋体"/>
                <w:sz w:val="20"/>
                <w:szCs w:val="20"/>
              </w:rPr>
              <w:t>工作方式：连续运行（压缩机间歇工作）</w:t>
            </w:r>
          </w:p>
          <w:p>
            <w:pPr>
              <w:widowControl/>
              <w:jc w:val="left"/>
              <w:rPr>
                <w:rFonts w:hint="eastAsia" w:ascii="宋体" w:hAnsi="宋体" w:eastAsia="宋体"/>
                <w:sz w:val="20"/>
                <w:szCs w:val="20"/>
                <w:lang w:eastAsia="zh-CN"/>
              </w:rPr>
            </w:pPr>
            <w:r>
              <w:rPr>
                <w:rFonts w:ascii="宋体" w:hAnsi="宋体"/>
                <w:sz w:val="20"/>
                <w:szCs w:val="20"/>
              </w:rPr>
              <w:t>15.</w:t>
            </w:r>
            <w:r>
              <w:rPr>
                <w:rFonts w:hint="eastAsia" w:ascii="宋体" w:hAnsi="宋体"/>
                <w:sz w:val="20"/>
                <w:szCs w:val="20"/>
              </w:rPr>
              <w:t>工作环境：温度</w:t>
            </w:r>
            <w:r>
              <w:rPr>
                <w:rFonts w:ascii="宋体" w:hAnsi="宋体"/>
                <w:sz w:val="20"/>
                <w:szCs w:val="20"/>
              </w:rPr>
              <w:t>0</w:t>
            </w:r>
            <w:r>
              <w:rPr>
                <w:rFonts w:hint="eastAsia" w:ascii="宋体" w:hAnsi="宋体"/>
                <w:sz w:val="20"/>
                <w:szCs w:val="20"/>
              </w:rPr>
              <w:t>～</w:t>
            </w:r>
            <w:r>
              <w:rPr>
                <w:rFonts w:ascii="宋体" w:hAnsi="宋体"/>
                <w:sz w:val="20"/>
                <w:szCs w:val="20"/>
              </w:rPr>
              <w:t>40℃</w:t>
            </w:r>
            <w:r>
              <w:rPr>
                <w:rFonts w:hint="eastAsia" w:ascii="宋体" w:hAnsi="宋体"/>
                <w:sz w:val="20"/>
                <w:szCs w:val="20"/>
              </w:rPr>
              <w:t>湿度</w:t>
            </w:r>
            <w:r>
              <w:rPr>
                <w:rFonts w:ascii="宋体" w:hAnsi="宋体"/>
                <w:sz w:val="20"/>
                <w:szCs w:val="20"/>
              </w:rPr>
              <w:t>85%RH</w:t>
            </w:r>
            <w:r>
              <w:rPr>
                <w:rFonts w:hint="eastAsia" w:ascii="宋体" w:hAnsi="宋体"/>
                <w:sz w:val="20"/>
                <w:szCs w:val="20"/>
              </w:rPr>
              <w:t>以下，无腐蚀性气体</w:t>
            </w:r>
          </w:p>
          <w:p>
            <w:pPr>
              <w:widowControl/>
              <w:jc w:val="left"/>
              <w:rPr>
                <w:rFonts w:ascii="宋体" w:hAnsi="宋体"/>
                <w:color w:val="000000"/>
                <w:sz w:val="20"/>
                <w:szCs w:val="20"/>
              </w:rPr>
            </w:pPr>
            <w:r>
              <w:rPr>
                <w:rFonts w:ascii="宋体" w:hAnsi="宋体"/>
                <w:sz w:val="20"/>
                <w:szCs w:val="20"/>
              </w:rPr>
              <w:t>16.</w:t>
            </w:r>
            <w:r>
              <w:rPr>
                <w:rFonts w:hint="eastAsia" w:ascii="宋体" w:hAnsi="宋体"/>
                <w:sz w:val="20"/>
                <w:szCs w:val="20"/>
              </w:rPr>
              <w:t>电源：</w:t>
            </w:r>
            <w:r>
              <w:rPr>
                <w:rFonts w:ascii="宋体" w:hAnsi="宋体"/>
                <w:sz w:val="20"/>
                <w:szCs w:val="20"/>
              </w:rPr>
              <w:t>220±22V</w:t>
            </w:r>
            <w:r>
              <w:rPr>
                <w:rFonts w:hint="eastAsia" w:ascii="宋体" w:hAnsi="宋体"/>
                <w:sz w:val="20"/>
                <w:szCs w:val="20"/>
              </w:rPr>
              <w:t>、</w:t>
            </w:r>
            <w:r>
              <w:rPr>
                <w:rFonts w:ascii="宋体" w:hAnsi="宋体"/>
                <w:sz w:val="20"/>
                <w:szCs w:val="20"/>
              </w:rPr>
              <w:t>50±0.5HZ</w:t>
            </w:r>
          </w:p>
        </w:tc>
        <w:tc>
          <w:tcPr>
            <w:tcW w:w="662" w:type="dxa"/>
            <w:shd w:val="clear" w:color="auto" w:fill="auto"/>
            <w:vAlign w:val="center"/>
          </w:tcPr>
          <w:p>
            <w:pPr>
              <w:widowControl/>
              <w:jc w:val="center"/>
              <w:rPr>
                <w:rFonts w:ascii="宋体" w:hAnsi="宋体"/>
                <w:sz w:val="20"/>
                <w:szCs w:val="20"/>
              </w:rPr>
            </w:pPr>
            <w:r>
              <w:rPr>
                <w:rFonts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ascii="宋体" w:hAnsi="宋体"/>
                <w:sz w:val="20"/>
                <w:szCs w:val="20"/>
              </w:rPr>
              <w:t>G6</w:t>
            </w:r>
            <w:r>
              <w:rPr>
                <w:rFonts w:hint="eastAsia" w:ascii="宋体" w:hAnsi="宋体"/>
                <w:sz w:val="20"/>
                <w:szCs w:val="20"/>
              </w:rPr>
              <w:t>玻璃砂芯漏斗</w:t>
            </w:r>
          </w:p>
        </w:tc>
        <w:tc>
          <w:tcPr>
            <w:tcW w:w="6088" w:type="dxa"/>
            <w:shd w:val="clear" w:color="auto" w:fill="auto"/>
            <w:vAlign w:val="center"/>
          </w:tcPr>
          <w:p>
            <w:pPr>
              <w:widowControl/>
              <w:jc w:val="left"/>
              <w:rPr>
                <w:rFonts w:ascii="宋体" w:hAnsi="宋体"/>
                <w:color w:val="000000"/>
                <w:sz w:val="20"/>
                <w:szCs w:val="20"/>
              </w:rPr>
            </w:pPr>
            <w:r>
              <w:rPr>
                <w:rFonts w:ascii="宋体" w:hAnsi="宋体"/>
                <w:sz w:val="20"/>
                <w:szCs w:val="20"/>
              </w:rPr>
              <w:t>250ml</w:t>
            </w:r>
          </w:p>
        </w:tc>
        <w:tc>
          <w:tcPr>
            <w:tcW w:w="662" w:type="dxa"/>
            <w:shd w:val="clear" w:color="auto" w:fill="auto"/>
            <w:vAlign w:val="center"/>
          </w:tcPr>
          <w:p>
            <w:pPr>
              <w:widowControl/>
              <w:jc w:val="center"/>
              <w:rPr>
                <w:rFonts w:ascii="宋体" w:hAnsi="宋体"/>
                <w:sz w:val="20"/>
                <w:szCs w:val="20"/>
              </w:rPr>
            </w:pPr>
            <w:r>
              <w:rPr>
                <w:rFonts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超净工作台</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采用了任意定位移门系统</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外壳采用彩钢板一体成型，工作台面为</w:t>
            </w:r>
            <w:r>
              <w:rPr>
                <w:rFonts w:ascii="宋体" w:hAnsi="宋体"/>
                <w:sz w:val="20"/>
                <w:szCs w:val="20"/>
              </w:rPr>
              <w:t>SUS201</w:t>
            </w:r>
            <w:r>
              <w:rPr>
                <w:rFonts w:hint="eastAsia" w:ascii="宋体" w:hAnsi="宋体"/>
                <w:sz w:val="20"/>
                <w:szCs w:val="20"/>
              </w:rPr>
              <w:t>拉丝不锈钢，耐腐蚀</w:t>
            </w:r>
            <w:r>
              <w:rPr>
                <w:rFonts w:ascii="宋体" w:hAnsi="宋体"/>
                <w:sz w:val="20"/>
                <w:szCs w:val="20"/>
              </w:rPr>
              <w:t>.</w:t>
            </w:r>
            <w:r>
              <w:rPr>
                <w:rFonts w:hint="eastAsia" w:ascii="宋体" w:hAnsi="宋体"/>
                <w:sz w:val="20"/>
                <w:szCs w:val="20"/>
              </w:rPr>
              <w:t>易清洗</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照明和杀菌系统安全互锁</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数显式液晶控制界面，更具人性化设计</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垂直准闭合式台面，操作室下降流气幕的形成，可有效防止外部气体投入和操作区洁净</w:t>
            </w:r>
          </w:p>
          <w:p>
            <w:pPr>
              <w:widowControl/>
              <w:jc w:val="left"/>
              <w:rPr>
                <w:rFonts w:hint="eastAsia" w:ascii="宋体" w:hAnsi="宋体" w:eastAsia="宋体"/>
                <w:sz w:val="20"/>
                <w:szCs w:val="20"/>
                <w:lang w:eastAsia="zh-CN"/>
              </w:rPr>
            </w:pPr>
            <w:r>
              <w:rPr>
                <w:rFonts w:ascii="宋体" w:hAnsi="宋体"/>
                <w:sz w:val="20"/>
                <w:szCs w:val="20"/>
              </w:rPr>
              <w:t>6.</w:t>
            </w:r>
            <w:r>
              <w:rPr>
                <w:rFonts w:hint="eastAsia" w:ascii="宋体" w:hAnsi="宋体"/>
                <w:sz w:val="20"/>
                <w:szCs w:val="20"/>
              </w:rPr>
              <w:t>配置有</w:t>
            </w:r>
            <w:r>
              <w:rPr>
                <w:rFonts w:ascii="宋体" w:hAnsi="宋体"/>
                <w:sz w:val="20"/>
                <w:szCs w:val="20"/>
              </w:rPr>
              <w:t>HEPA</w:t>
            </w:r>
            <w:r>
              <w:rPr>
                <w:rFonts w:hint="eastAsia" w:ascii="宋体" w:hAnsi="宋体"/>
                <w:sz w:val="20"/>
                <w:szCs w:val="20"/>
              </w:rPr>
              <w:t>高效空气过滤器，设有初效过滤器进行初步过滤，可有效延长高效过滤器使用寿命</w:t>
            </w:r>
          </w:p>
          <w:p>
            <w:pPr>
              <w:widowControl/>
              <w:jc w:val="left"/>
              <w:rPr>
                <w:rFonts w:hint="eastAsia" w:ascii="宋体" w:hAnsi="宋体" w:eastAsia="宋体"/>
                <w:sz w:val="20"/>
                <w:szCs w:val="20"/>
                <w:lang w:eastAsia="zh-CN"/>
              </w:rPr>
            </w:pPr>
            <w:r>
              <w:rPr>
                <w:rFonts w:ascii="宋体" w:hAnsi="宋体"/>
                <w:sz w:val="20"/>
                <w:szCs w:val="20"/>
              </w:rPr>
              <w:t>7.</w:t>
            </w:r>
            <w:r>
              <w:rPr>
                <w:rFonts w:hint="eastAsia" w:ascii="宋体" w:hAnsi="宋体"/>
                <w:sz w:val="20"/>
                <w:szCs w:val="20"/>
              </w:rPr>
              <w:t>洁净等级</w:t>
            </w:r>
            <w:r>
              <w:rPr>
                <w:rFonts w:ascii="宋体" w:hAnsi="宋体"/>
                <w:sz w:val="20"/>
                <w:szCs w:val="20"/>
              </w:rPr>
              <w:t xml:space="preserve"> 100</w:t>
            </w:r>
            <w:r>
              <w:rPr>
                <w:rFonts w:hint="eastAsia" w:ascii="宋体" w:hAnsi="宋体"/>
                <w:sz w:val="20"/>
                <w:szCs w:val="20"/>
              </w:rPr>
              <w:t>级</w:t>
            </w:r>
            <w:r>
              <w:rPr>
                <w:rFonts w:ascii="宋体" w:hAnsi="宋体"/>
                <w:sz w:val="20"/>
                <w:szCs w:val="20"/>
              </w:rPr>
              <w:t>@≥0.5μM</w:t>
            </w:r>
            <w:r>
              <w:rPr>
                <w:rFonts w:hint="eastAsia" w:ascii="宋体" w:hAnsi="宋体"/>
                <w:sz w:val="20"/>
                <w:szCs w:val="20"/>
              </w:rPr>
              <w:t>（美联邦</w:t>
            </w:r>
            <w:r>
              <w:rPr>
                <w:rFonts w:ascii="宋体" w:hAnsi="宋体"/>
                <w:sz w:val="20"/>
                <w:szCs w:val="20"/>
              </w:rPr>
              <w:t>209E</w:t>
            </w:r>
            <w:r>
              <w:rPr>
                <w:rFonts w:hint="eastAsia" w:ascii="宋体" w:hAnsi="宋体"/>
                <w:sz w:val="20"/>
                <w:szCs w:val="20"/>
              </w:rPr>
              <w:t>）</w:t>
            </w:r>
          </w:p>
          <w:p>
            <w:pPr>
              <w:widowControl/>
              <w:jc w:val="left"/>
              <w:rPr>
                <w:rFonts w:hint="eastAsia" w:ascii="宋体" w:hAnsi="宋体" w:eastAsia="宋体"/>
                <w:sz w:val="20"/>
                <w:szCs w:val="20"/>
                <w:lang w:eastAsia="zh-CN"/>
              </w:rPr>
            </w:pPr>
            <w:r>
              <w:rPr>
                <w:rFonts w:ascii="宋体" w:hAnsi="宋体"/>
                <w:sz w:val="20"/>
                <w:szCs w:val="20"/>
              </w:rPr>
              <w:t>8.</w:t>
            </w:r>
            <w:r>
              <w:rPr>
                <w:rFonts w:hint="eastAsia" w:ascii="宋体" w:hAnsi="宋体"/>
                <w:sz w:val="20"/>
                <w:szCs w:val="20"/>
              </w:rPr>
              <w:t>菌落数</w:t>
            </w:r>
            <w:r>
              <w:rPr>
                <w:rFonts w:ascii="宋体" w:hAnsi="宋体"/>
                <w:sz w:val="20"/>
                <w:szCs w:val="20"/>
              </w:rPr>
              <w:t xml:space="preserve"> ≤0.5</w:t>
            </w:r>
            <w:r>
              <w:rPr>
                <w:rFonts w:hint="eastAsia" w:ascii="宋体" w:hAnsi="宋体"/>
                <w:sz w:val="20"/>
                <w:szCs w:val="20"/>
              </w:rPr>
              <w:t>个</w:t>
            </w:r>
            <w:r>
              <w:rPr>
                <w:rFonts w:ascii="宋体" w:hAnsi="宋体"/>
                <w:sz w:val="20"/>
                <w:szCs w:val="20"/>
              </w:rPr>
              <w:t>/</w:t>
            </w:r>
            <w:r>
              <w:rPr>
                <w:rFonts w:hint="eastAsia" w:ascii="宋体" w:hAnsi="宋体"/>
                <w:sz w:val="20"/>
                <w:szCs w:val="20"/>
              </w:rPr>
              <w:t>皿</w:t>
            </w:r>
            <w:r>
              <w:rPr>
                <w:rFonts w:ascii="宋体" w:hAnsi="宋体"/>
                <w:sz w:val="20"/>
                <w:szCs w:val="20"/>
              </w:rPr>
              <w:t>·</w:t>
            </w:r>
            <w:r>
              <w:rPr>
                <w:rFonts w:hint="eastAsia" w:ascii="宋体" w:hAnsi="宋体"/>
                <w:sz w:val="20"/>
                <w:szCs w:val="20"/>
              </w:rPr>
              <w:t>时（</w:t>
            </w:r>
            <w:r>
              <w:rPr>
                <w:rFonts w:ascii="宋体" w:hAnsi="宋体"/>
                <w:sz w:val="20"/>
                <w:szCs w:val="20"/>
              </w:rPr>
              <w:t>Φ90mm</w:t>
            </w:r>
            <w:r>
              <w:rPr>
                <w:rFonts w:hint="eastAsia" w:ascii="宋体" w:hAnsi="宋体"/>
                <w:sz w:val="20"/>
                <w:szCs w:val="20"/>
              </w:rPr>
              <w:t>培养平皿）</w:t>
            </w:r>
          </w:p>
          <w:p>
            <w:pPr>
              <w:widowControl/>
              <w:jc w:val="left"/>
              <w:rPr>
                <w:rFonts w:hint="eastAsia" w:ascii="宋体" w:hAnsi="宋体" w:eastAsia="宋体"/>
                <w:sz w:val="20"/>
                <w:szCs w:val="20"/>
                <w:lang w:eastAsia="zh-CN"/>
              </w:rPr>
            </w:pPr>
            <w:r>
              <w:rPr>
                <w:rFonts w:ascii="宋体" w:hAnsi="宋体"/>
                <w:sz w:val="20"/>
                <w:szCs w:val="20"/>
              </w:rPr>
              <w:t>9.</w:t>
            </w:r>
            <w:r>
              <w:rPr>
                <w:rFonts w:hint="eastAsia" w:ascii="宋体" w:hAnsi="宋体"/>
                <w:sz w:val="20"/>
                <w:szCs w:val="20"/>
              </w:rPr>
              <w:t>平均风速</w:t>
            </w:r>
            <w:r>
              <w:rPr>
                <w:rFonts w:ascii="宋体" w:hAnsi="宋体"/>
                <w:sz w:val="20"/>
                <w:szCs w:val="20"/>
              </w:rPr>
              <w:t xml:space="preserve"> 0.25</w:t>
            </w:r>
            <w:r>
              <w:rPr>
                <w:rFonts w:hint="eastAsia" w:ascii="宋体" w:hAnsi="宋体"/>
                <w:sz w:val="20"/>
                <w:szCs w:val="20"/>
              </w:rPr>
              <w:t>～</w:t>
            </w:r>
            <w:r>
              <w:rPr>
                <w:rFonts w:ascii="宋体" w:hAnsi="宋体"/>
                <w:sz w:val="20"/>
                <w:szCs w:val="20"/>
              </w:rPr>
              <w:t>0.45m/s</w:t>
            </w:r>
            <w:r>
              <w:rPr>
                <w:rFonts w:hint="eastAsia" w:ascii="宋体" w:hAnsi="宋体"/>
                <w:sz w:val="20"/>
                <w:szCs w:val="20"/>
              </w:rPr>
              <w:t>（快慢双速）</w:t>
            </w:r>
          </w:p>
          <w:p>
            <w:pPr>
              <w:widowControl/>
              <w:jc w:val="left"/>
              <w:rPr>
                <w:rFonts w:hint="eastAsia" w:ascii="宋体" w:hAnsi="宋体" w:eastAsia="宋体"/>
                <w:sz w:val="20"/>
                <w:szCs w:val="20"/>
                <w:lang w:eastAsia="zh-CN"/>
              </w:rPr>
            </w:pPr>
            <w:r>
              <w:rPr>
                <w:rFonts w:ascii="宋体" w:hAnsi="宋体"/>
                <w:sz w:val="20"/>
                <w:szCs w:val="20"/>
              </w:rPr>
              <w:t>10.</w:t>
            </w:r>
            <w:r>
              <w:rPr>
                <w:rFonts w:hint="eastAsia" w:ascii="宋体" w:hAnsi="宋体"/>
                <w:sz w:val="20"/>
                <w:szCs w:val="20"/>
              </w:rPr>
              <w:t>噪音</w:t>
            </w:r>
            <w:r>
              <w:rPr>
                <w:rFonts w:ascii="宋体" w:hAnsi="宋体"/>
                <w:sz w:val="20"/>
                <w:szCs w:val="20"/>
              </w:rPr>
              <w:t xml:space="preserve"> ≤62dB</w:t>
            </w:r>
            <w:r>
              <w:rPr>
                <w:rFonts w:hint="eastAsia" w:ascii="宋体" w:hAnsi="宋体"/>
                <w:sz w:val="20"/>
                <w:szCs w:val="20"/>
              </w:rPr>
              <w:t>（</w:t>
            </w:r>
            <w:r>
              <w:rPr>
                <w:rFonts w:ascii="宋体" w:hAnsi="宋体"/>
                <w:sz w:val="20"/>
                <w:szCs w:val="20"/>
              </w:rPr>
              <w:t>A</w:t>
            </w:r>
            <w:r>
              <w:rPr>
                <w:rFonts w:hint="eastAsia" w:ascii="宋体" w:hAnsi="宋体"/>
                <w:sz w:val="20"/>
                <w:szCs w:val="20"/>
              </w:rPr>
              <w:t>）</w:t>
            </w:r>
          </w:p>
          <w:p>
            <w:pPr>
              <w:widowControl/>
              <w:jc w:val="left"/>
              <w:rPr>
                <w:rFonts w:hint="eastAsia" w:ascii="宋体" w:hAnsi="宋体" w:eastAsia="宋体"/>
                <w:sz w:val="20"/>
                <w:szCs w:val="20"/>
                <w:lang w:eastAsia="zh-CN"/>
              </w:rPr>
            </w:pPr>
            <w:r>
              <w:rPr>
                <w:rFonts w:ascii="宋体" w:hAnsi="宋体"/>
                <w:sz w:val="20"/>
                <w:szCs w:val="20"/>
              </w:rPr>
              <w:t>11.</w:t>
            </w:r>
            <w:r>
              <w:rPr>
                <w:rFonts w:hint="eastAsia" w:ascii="宋体" w:hAnsi="宋体"/>
                <w:sz w:val="20"/>
                <w:szCs w:val="20"/>
              </w:rPr>
              <w:t>振动半峰值</w:t>
            </w:r>
            <w:r>
              <w:rPr>
                <w:rFonts w:ascii="宋体" w:hAnsi="宋体"/>
                <w:sz w:val="20"/>
                <w:szCs w:val="20"/>
              </w:rPr>
              <w:t xml:space="preserve"> ≤0.5μM</w:t>
            </w:r>
            <w:r>
              <w:rPr>
                <w:rFonts w:hint="eastAsia" w:ascii="宋体" w:hAnsi="宋体"/>
                <w:sz w:val="20"/>
                <w:szCs w:val="20"/>
              </w:rPr>
              <w:t>（</w:t>
            </w:r>
            <w:r>
              <w:rPr>
                <w:rFonts w:ascii="宋体" w:hAnsi="宋体"/>
                <w:sz w:val="20"/>
                <w:szCs w:val="20"/>
              </w:rPr>
              <w:t>x.y.z</w:t>
            </w:r>
            <w:r>
              <w:rPr>
                <w:rFonts w:hint="eastAsia" w:ascii="宋体" w:hAnsi="宋体"/>
                <w:sz w:val="20"/>
                <w:szCs w:val="20"/>
              </w:rPr>
              <w:t>方向）</w:t>
            </w:r>
          </w:p>
          <w:p>
            <w:pPr>
              <w:widowControl/>
              <w:jc w:val="left"/>
              <w:rPr>
                <w:rFonts w:hint="eastAsia" w:ascii="宋体" w:hAnsi="宋体" w:eastAsia="宋体"/>
                <w:sz w:val="20"/>
                <w:szCs w:val="20"/>
                <w:lang w:eastAsia="zh-CN"/>
              </w:rPr>
            </w:pPr>
            <w:r>
              <w:rPr>
                <w:rFonts w:ascii="宋体" w:hAnsi="宋体"/>
                <w:sz w:val="20"/>
                <w:szCs w:val="20"/>
              </w:rPr>
              <w:t>12.</w:t>
            </w:r>
            <w:r>
              <w:rPr>
                <w:rFonts w:hint="eastAsia" w:ascii="宋体" w:hAnsi="宋体"/>
                <w:sz w:val="20"/>
                <w:szCs w:val="20"/>
              </w:rPr>
              <w:t>照度</w:t>
            </w:r>
            <w:r>
              <w:rPr>
                <w:rFonts w:ascii="宋体" w:hAnsi="宋体"/>
                <w:sz w:val="20"/>
                <w:szCs w:val="20"/>
              </w:rPr>
              <w:t xml:space="preserve"> ≥300Lx</w:t>
            </w:r>
          </w:p>
          <w:p>
            <w:pPr>
              <w:widowControl/>
              <w:jc w:val="left"/>
              <w:rPr>
                <w:rFonts w:hint="eastAsia" w:ascii="宋体" w:hAnsi="宋体" w:eastAsia="宋体"/>
                <w:sz w:val="20"/>
                <w:szCs w:val="20"/>
                <w:lang w:eastAsia="zh-CN"/>
              </w:rPr>
            </w:pPr>
            <w:r>
              <w:rPr>
                <w:rFonts w:ascii="宋体" w:hAnsi="宋体"/>
                <w:sz w:val="20"/>
                <w:szCs w:val="20"/>
              </w:rPr>
              <w:t>13.</w:t>
            </w:r>
            <w:r>
              <w:rPr>
                <w:rFonts w:hint="eastAsia" w:ascii="宋体" w:hAnsi="宋体"/>
                <w:sz w:val="20"/>
                <w:szCs w:val="20"/>
              </w:rPr>
              <w:t>电源</w:t>
            </w:r>
            <w:r>
              <w:rPr>
                <w:rFonts w:ascii="宋体" w:hAnsi="宋体"/>
                <w:sz w:val="20"/>
                <w:szCs w:val="20"/>
              </w:rPr>
              <w:t xml:space="preserve"> AC</w:t>
            </w:r>
            <w:r>
              <w:rPr>
                <w:rFonts w:hint="eastAsia" w:ascii="宋体" w:hAnsi="宋体"/>
                <w:sz w:val="20"/>
                <w:szCs w:val="20"/>
              </w:rPr>
              <w:t>单相</w:t>
            </w:r>
            <w:r>
              <w:rPr>
                <w:rFonts w:ascii="宋体" w:hAnsi="宋体"/>
                <w:sz w:val="20"/>
                <w:szCs w:val="20"/>
              </w:rPr>
              <w:t>220V/50Hz</w:t>
            </w:r>
          </w:p>
          <w:p>
            <w:pPr>
              <w:widowControl/>
              <w:jc w:val="left"/>
              <w:rPr>
                <w:rFonts w:hint="eastAsia" w:ascii="宋体" w:hAnsi="宋体" w:eastAsia="宋体"/>
                <w:sz w:val="20"/>
                <w:szCs w:val="20"/>
                <w:lang w:eastAsia="zh-CN"/>
              </w:rPr>
            </w:pPr>
            <w:r>
              <w:rPr>
                <w:rFonts w:ascii="宋体" w:hAnsi="宋体"/>
                <w:sz w:val="20"/>
                <w:szCs w:val="20"/>
              </w:rPr>
              <w:t>14.</w:t>
            </w:r>
            <w:r>
              <w:rPr>
                <w:rFonts w:hint="eastAsia" w:ascii="宋体" w:hAnsi="宋体"/>
                <w:sz w:val="20"/>
                <w:szCs w:val="20"/>
              </w:rPr>
              <w:t>最大功率</w:t>
            </w:r>
            <w:r>
              <w:rPr>
                <w:rFonts w:ascii="宋体" w:hAnsi="宋体"/>
                <w:sz w:val="20"/>
                <w:szCs w:val="20"/>
              </w:rPr>
              <w:t xml:space="preserve"> 300W</w:t>
            </w:r>
          </w:p>
          <w:p>
            <w:pPr>
              <w:widowControl/>
              <w:jc w:val="left"/>
              <w:rPr>
                <w:rFonts w:hint="eastAsia" w:ascii="宋体" w:hAnsi="宋体" w:eastAsia="宋体"/>
                <w:sz w:val="20"/>
                <w:szCs w:val="20"/>
                <w:lang w:eastAsia="zh-CN"/>
              </w:rPr>
            </w:pPr>
            <w:r>
              <w:rPr>
                <w:rFonts w:ascii="宋体" w:hAnsi="宋体"/>
                <w:sz w:val="20"/>
                <w:szCs w:val="20"/>
              </w:rPr>
              <w:t>15.</w:t>
            </w:r>
            <w:r>
              <w:rPr>
                <w:rFonts w:hint="eastAsia" w:ascii="宋体" w:hAnsi="宋体"/>
                <w:sz w:val="20"/>
                <w:szCs w:val="20"/>
              </w:rPr>
              <w:t>重量</w:t>
            </w:r>
            <w:r>
              <w:rPr>
                <w:rFonts w:ascii="宋体" w:hAnsi="宋体"/>
                <w:sz w:val="20"/>
                <w:szCs w:val="20"/>
              </w:rPr>
              <w:t xml:space="preserve"> 85Kg</w:t>
            </w:r>
          </w:p>
          <w:p>
            <w:pPr>
              <w:widowControl/>
              <w:jc w:val="left"/>
              <w:rPr>
                <w:rFonts w:hint="eastAsia" w:ascii="宋体" w:hAnsi="宋体" w:eastAsia="宋体"/>
                <w:sz w:val="20"/>
                <w:szCs w:val="20"/>
                <w:lang w:eastAsia="zh-CN"/>
              </w:rPr>
            </w:pPr>
            <w:r>
              <w:rPr>
                <w:rFonts w:ascii="宋体" w:hAnsi="宋体"/>
                <w:sz w:val="20"/>
                <w:szCs w:val="20"/>
              </w:rPr>
              <w:t>16.</w:t>
            </w:r>
            <w:r>
              <w:rPr>
                <w:rFonts w:hint="eastAsia" w:ascii="宋体" w:hAnsi="宋体"/>
                <w:sz w:val="20"/>
                <w:szCs w:val="20"/>
              </w:rPr>
              <w:t>工作区尺寸</w:t>
            </w:r>
            <w:r>
              <w:rPr>
                <w:rFonts w:ascii="宋体" w:hAnsi="宋体"/>
                <w:sz w:val="20"/>
                <w:szCs w:val="20"/>
              </w:rPr>
              <w:t xml:space="preserve"> W1×D1×H1 700×490×515</w:t>
            </w:r>
          </w:p>
          <w:p>
            <w:pPr>
              <w:widowControl/>
              <w:jc w:val="left"/>
              <w:rPr>
                <w:rFonts w:hint="eastAsia" w:ascii="宋体" w:hAnsi="宋体" w:eastAsia="宋体"/>
                <w:sz w:val="20"/>
                <w:szCs w:val="20"/>
                <w:lang w:eastAsia="zh-CN"/>
              </w:rPr>
            </w:pPr>
            <w:r>
              <w:rPr>
                <w:rFonts w:ascii="宋体" w:hAnsi="宋体"/>
                <w:sz w:val="20"/>
                <w:szCs w:val="20"/>
              </w:rPr>
              <w:t>17.</w:t>
            </w:r>
            <w:r>
              <w:rPr>
                <w:rFonts w:hint="eastAsia" w:ascii="宋体" w:hAnsi="宋体"/>
                <w:sz w:val="20"/>
                <w:szCs w:val="20"/>
              </w:rPr>
              <w:t>外型尺寸</w:t>
            </w:r>
            <w:r>
              <w:rPr>
                <w:rFonts w:ascii="宋体" w:hAnsi="宋体"/>
                <w:sz w:val="20"/>
                <w:szCs w:val="20"/>
              </w:rPr>
              <w:t xml:space="preserve"> W×D×H 855×550×1600</w:t>
            </w:r>
          </w:p>
          <w:p>
            <w:pPr>
              <w:widowControl/>
              <w:jc w:val="left"/>
              <w:rPr>
                <w:rFonts w:hint="eastAsia" w:ascii="宋体" w:hAnsi="宋体" w:eastAsia="宋体"/>
                <w:sz w:val="20"/>
                <w:szCs w:val="20"/>
                <w:lang w:eastAsia="zh-CN"/>
              </w:rPr>
            </w:pPr>
            <w:r>
              <w:rPr>
                <w:rFonts w:ascii="宋体" w:hAnsi="宋体"/>
                <w:sz w:val="20"/>
                <w:szCs w:val="20"/>
              </w:rPr>
              <w:t>18.</w:t>
            </w:r>
            <w:r>
              <w:rPr>
                <w:rFonts w:hint="eastAsia" w:ascii="宋体" w:hAnsi="宋体"/>
                <w:sz w:val="20"/>
                <w:szCs w:val="20"/>
              </w:rPr>
              <w:t>适用人数</w:t>
            </w:r>
            <w:r>
              <w:rPr>
                <w:rFonts w:ascii="宋体" w:hAnsi="宋体"/>
                <w:sz w:val="20"/>
                <w:szCs w:val="20"/>
              </w:rPr>
              <w:t xml:space="preserve"> </w:t>
            </w:r>
            <w:r>
              <w:rPr>
                <w:rFonts w:hint="eastAsia" w:ascii="宋体" w:hAnsi="宋体"/>
                <w:sz w:val="20"/>
                <w:szCs w:val="20"/>
              </w:rPr>
              <w:t>单人</w:t>
            </w:r>
            <w:r>
              <w:rPr>
                <w:rFonts w:ascii="宋体" w:hAnsi="宋体"/>
                <w:sz w:val="20"/>
                <w:szCs w:val="20"/>
              </w:rPr>
              <w:t>/</w:t>
            </w:r>
            <w:r>
              <w:rPr>
                <w:rFonts w:hint="eastAsia" w:ascii="宋体" w:hAnsi="宋体"/>
                <w:sz w:val="20"/>
                <w:szCs w:val="20"/>
              </w:rPr>
              <w:t>单面</w:t>
            </w:r>
          </w:p>
          <w:p>
            <w:pPr>
              <w:widowControl/>
              <w:jc w:val="left"/>
              <w:rPr>
                <w:rFonts w:hint="eastAsia" w:ascii="宋体" w:hAnsi="宋体" w:eastAsia="宋体"/>
                <w:sz w:val="20"/>
                <w:szCs w:val="20"/>
                <w:lang w:eastAsia="zh-CN"/>
              </w:rPr>
            </w:pPr>
            <w:r>
              <w:rPr>
                <w:rFonts w:ascii="宋体" w:hAnsi="宋体"/>
                <w:sz w:val="20"/>
                <w:szCs w:val="20"/>
              </w:rPr>
              <w:t>19.</w:t>
            </w:r>
            <w:r>
              <w:rPr>
                <w:rFonts w:hint="eastAsia" w:ascii="宋体" w:hAnsi="宋体"/>
                <w:sz w:val="20"/>
                <w:szCs w:val="20"/>
              </w:rPr>
              <w:t>高效过滤器规格及数量</w:t>
            </w:r>
            <w:r>
              <w:rPr>
                <w:rFonts w:ascii="宋体" w:hAnsi="宋体"/>
                <w:sz w:val="20"/>
                <w:szCs w:val="20"/>
              </w:rPr>
              <w:t xml:space="preserve"> 695×460×38×</w:t>
            </w:r>
            <w:r>
              <w:rPr>
                <w:rFonts w:hint="eastAsia" w:ascii="宋体" w:hAnsi="宋体"/>
                <w:sz w:val="20"/>
                <w:szCs w:val="20"/>
              </w:rPr>
              <w:t>①</w:t>
            </w:r>
          </w:p>
          <w:p>
            <w:pPr>
              <w:widowControl/>
              <w:jc w:val="left"/>
              <w:rPr>
                <w:rFonts w:ascii="宋体" w:hAnsi="宋体"/>
                <w:color w:val="000000"/>
                <w:sz w:val="20"/>
                <w:szCs w:val="20"/>
              </w:rPr>
            </w:pPr>
            <w:r>
              <w:rPr>
                <w:rFonts w:ascii="宋体" w:hAnsi="宋体"/>
                <w:sz w:val="20"/>
                <w:szCs w:val="20"/>
              </w:rPr>
              <w:t>20.</w:t>
            </w:r>
            <w:r>
              <w:rPr>
                <w:rFonts w:hint="eastAsia" w:ascii="宋体" w:hAnsi="宋体"/>
                <w:sz w:val="20"/>
                <w:szCs w:val="20"/>
              </w:rPr>
              <w:t>荧光灯</w:t>
            </w:r>
            <w:r>
              <w:rPr>
                <w:rFonts w:ascii="宋体" w:hAnsi="宋体"/>
                <w:sz w:val="20"/>
                <w:szCs w:val="20"/>
              </w:rPr>
              <w:t>/</w:t>
            </w:r>
            <w:r>
              <w:rPr>
                <w:rFonts w:hint="eastAsia" w:ascii="宋体" w:hAnsi="宋体"/>
                <w:sz w:val="20"/>
                <w:szCs w:val="20"/>
              </w:rPr>
              <w:t>紫外灯规格及数量</w:t>
            </w:r>
            <w:r>
              <w:rPr>
                <w:rFonts w:ascii="宋体" w:hAnsi="宋体"/>
                <w:sz w:val="20"/>
                <w:szCs w:val="20"/>
              </w:rPr>
              <w:t xml:space="preserve"> 15W×</w:t>
            </w:r>
            <w:r>
              <w:rPr>
                <w:rFonts w:hint="eastAsia" w:ascii="宋体" w:hAnsi="宋体"/>
                <w:sz w:val="20"/>
                <w:szCs w:val="20"/>
              </w:rPr>
              <w:t>①</w:t>
            </w:r>
            <w:r>
              <w:rPr>
                <w:rFonts w:ascii="宋体" w:hAnsi="宋体"/>
                <w:sz w:val="20"/>
                <w:szCs w:val="20"/>
              </w:rPr>
              <w:t>/15W×</w:t>
            </w:r>
            <w:r>
              <w:rPr>
                <w:rFonts w:hint="eastAsia" w:ascii="宋体" w:hAnsi="宋体"/>
                <w:sz w:val="20"/>
                <w:szCs w:val="20"/>
              </w:rPr>
              <w:t>①</w:t>
            </w:r>
          </w:p>
        </w:tc>
        <w:tc>
          <w:tcPr>
            <w:tcW w:w="662" w:type="dxa"/>
            <w:shd w:val="clear" w:color="auto" w:fill="auto"/>
            <w:vAlign w:val="center"/>
          </w:tcPr>
          <w:p>
            <w:pPr>
              <w:widowControl/>
              <w:jc w:val="center"/>
              <w:rPr>
                <w:rFonts w:ascii="宋体" w:hAnsi="宋体"/>
                <w:sz w:val="20"/>
                <w:szCs w:val="20"/>
              </w:rPr>
            </w:pPr>
            <w:r>
              <w:rPr>
                <w:rFonts w:ascii="宋体" w:hAnsi="宋体"/>
                <w:sz w:val="20"/>
                <w:szCs w:val="20"/>
              </w:rPr>
              <w:t>6</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水浴锅</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一列两孔，</w:t>
            </w:r>
            <w:r>
              <w:rPr>
                <w:rFonts w:ascii="宋体" w:hAnsi="宋体"/>
                <w:sz w:val="20"/>
                <w:szCs w:val="20"/>
              </w:rPr>
              <w:t>BHS-2</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4</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梯度</w:t>
            </w:r>
            <w:r>
              <w:rPr>
                <w:rFonts w:ascii="宋体" w:hAnsi="宋体"/>
                <w:sz w:val="20"/>
                <w:szCs w:val="20"/>
              </w:rPr>
              <w:t>PCR</w:t>
            </w:r>
            <w:r>
              <w:rPr>
                <w:rFonts w:hint="eastAsia" w:ascii="宋体" w:hAnsi="宋体"/>
                <w:sz w:val="20"/>
                <w:szCs w:val="20"/>
              </w:rPr>
              <w:t>仪</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 xml:space="preserve">1. </w:t>
            </w:r>
            <w:r>
              <w:rPr>
                <w:rFonts w:hint="eastAsia" w:ascii="宋体" w:hAnsi="宋体"/>
                <w:sz w:val="20"/>
                <w:szCs w:val="20"/>
              </w:rPr>
              <w:t>操作系统：</w:t>
            </w:r>
            <w:r>
              <w:rPr>
                <w:rFonts w:ascii="宋体" w:hAnsi="宋体"/>
                <w:sz w:val="20"/>
                <w:szCs w:val="20"/>
              </w:rPr>
              <w:t>LINUX</w:t>
            </w:r>
            <w:r>
              <w:rPr>
                <w:rFonts w:hint="eastAsia" w:ascii="宋体" w:hAnsi="宋体"/>
                <w:sz w:val="20"/>
                <w:szCs w:val="20"/>
              </w:rPr>
              <w:t>操作系统</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样品台容量：</w:t>
            </w:r>
            <w:r>
              <w:rPr>
                <w:rFonts w:ascii="宋体" w:hAnsi="宋体"/>
                <w:sz w:val="20"/>
                <w:szCs w:val="20"/>
              </w:rPr>
              <w:t>0.2ml*96</w:t>
            </w:r>
            <w:r>
              <w:rPr>
                <w:rFonts w:hint="eastAsia" w:ascii="宋体" w:hAnsi="宋体"/>
                <w:sz w:val="20"/>
                <w:szCs w:val="20"/>
              </w:rPr>
              <w:t>孔</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液晶显示：</w:t>
            </w:r>
            <w:r>
              <w:rPr>
                <w:rFonts w:ascii="宋体" w:hAnsi="宋体"/>
                <w:sz w:val="20"/>
                <w:szCs w:val="20"/>
              </w:rPr>
              <w:t>7”</w:t>
            </w:r>
            <w:r>
              <w:rPr>
                <w:rFonts w:hint="eastAsia" w:ascii="宋体" w:hAnsi="宋体"/>
                <w:sz w:val="20"/>
                <w:szCs w:val="20"/>
              </w:rPr>
              <w:t>高清真彩全触屏，曲线图形实时显示程序</w:t>
            </w:r>
          </w:p>
          <w:p>
            <w:pPr>
              <w:widowControl/>
              <w:jc w:val="left"/>
              <w:rPr>
                <w:rFonts w:hint="eastAsia" w:ascii="宋体" w:hAnsi="宋体" w:eastAsia="宋体"/>
                <w:sz w:val="20"/>
                <w:szCs w:val="20"/>
                <w:lang w:eastAsia="zh-CN"/>
              </w:rPr>
            </w:pPr>
            <w:r>
              <w:rPr>
                <w:rFonts w:ascii="宋体" w:hAnsi="宋体"/>
                <w:sz w:val="20"/>
                <w:szCs w:val="20"/>
              </w:rPr>
              <w:t>4.U</w:t>
            </w:r>
            <w:r>
              <w:rPr>
                <w:rFonts w:hint="eastAsia" w:ascii="宋体" w:hAnsi="宋体"/>
                <w:sz w:val="20"/>
                <w:szCs w:val="20"/>
              </w:rPr>
              <w:t>盘功能：通过</w:t>
            </w:r>
            <w:r>
              <w:rPr>
                <w:rFonts w:ascii="宋体" w:hAnsi="宋体"/>
                <w:sz w:val="20"/>
                <w:szCs w:val="20"/>
              </w:rPr>
              <w:t>U</w:t>
            </w:r>
            <w:r>
              <w:rPr>
                <w:rFonts w:hint="eastAsia" w:ascii="宋体" w:hAnsi="宋体"/>
                <w:sz w:val="20"/>
                <w:szCs w:val="20"/>
              </w:rPr>
              <w:t>盘下载或上传程序，</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语言：中英文双语</w:t>
            </w:r>
          </w:p>
          <w:p>
            <w:pPr>
              <w:widowControl/>
              <w:jc w:val="left"/>
              <w:rPr>
                <w:rFonts w:hint="eastAsia" w:ascii="宋体" w:hAnsi="宋体" w:eastAsia="宋体"/>
                <w:sz w:val="20"/>
                <w:szCs w:val="20"/>
                <w:lang w:eastAsia="zh-CN"/>
              </w:rPr>
            </w:pPr>
            <w:r>
              <w:rPr>
                <w:rFonts w:ascii="宋体" w:hAnsi="宋体"/>
                <w:sz w:val="20"/>
                <w:szCs w:val="20"/>
              </w:rPr>
              <w:t>6.</w:t>
            </w:r>
            <w:r>
              <w:rPr>
                <w:rFonts w:hint="eastAsia" w:ascii="宋体" w:hAnsi="宋体"/>
                <w:sz w:val="20"/>
                <w:szCs w:val="20"/>
              </w:rPr>
              <w:t>通讯接口：</w:t>
            </w:r>
            <w:r>
              <w:rPr>
                <w:rFonts w:ascii="宋体" w:hAnsi="宋体"/>
                <w:sz w:val="20"/>
                <w:szCs w:val="20"/>
              </w:rPr>
              <w:t xml:space="preserve">USB2.0   </w:t>
            </w:r>
          </w:p>
          <w:p>
            <w:pPr>
              <w:widowControl/>
              <w:jc w:val="left"/>
              <w:rPr>
                <w:rFonts w:hint="eastAsia" w:ascii="宋体" w:hAnsi="宋体" w:eastAsia="宋体"/>
                <w:sz w:val="20"/>
                <w:szCs w:val="20"/>
                <w:lang w:eastAsia="zh-CN"/>
              </w:rPr>
            </w:pPr>
            <w:r>
              <w:rPr>
                <w:rFonts w:ascii="宋体" w:hAnsi="宋体"/>
                <w:sz w:val="20"/>
                <w:szCs w:val="20"/>
              </w:rPr>
              <w:t>7.</w:t>
            </w:r>
            <w:r>
              <w:rPr>
                <w:rFonts w:hint="eastAsia" w:ascii="宋体" w:hAnsi="宋体"/>
                <w:sz w:val="20"/>
                <w:szCs w:val="20"/>
              </w:rPr>
              <w:t>样品台温度</w:t>
            </w:r>
            <w:r>
              <w:rPr>
                <w:rFonts w:ascii="宋体" w:hAnsi="宋体"/>
                <w:sz w:val="20"/>
                <w:szCs w:val="20"/>
              </w:rPr>
              <w:t>:0oC-100oC</w:t>
            </w:r>
          </w:p>
          <w:p>
            <w:pPr>
              <w:widowControl/>
              <w:jc w:val="left"/>
              <w:rPr>
                <w:rFonts w:hint="eastAsia" w:ascii="宋体" w:hAnsi="宋体" w:eastAsia="宋体"/>
                <w:sz w:val="20"/>
                <w:szCs w:val="20"/>
                <w:lang w:eastAsia="zh-CN"/>
              </w:rPr>
            </w:pPr>
            <w:r>
              <w:rPr>
                <w:rFonts w:ascii="宋体" w:hAnsi="宋体"/>
                <w:sz w:val="20"/>
                <w:szCs w:val="20"/>
              </w:rPr>
              <w:t>8.</w:t>
            </w:r>
            <w:r>
              <w:rPr>
                <w:rFonts w:hint="eastAsia" w:ascii="宋体" w:hAnsi="宋体"/>
                <w:sz w:val="20"/>
                <w:szCs w:val="20"/>
              </w:rPr>
              <w:t>升温速度：</w:t>
            </w:r>
            <w:r>
              <w:rPr>
                <w:rFonts w:ascii="宋体" w:hAnsi="宋体"/>
                <w:sz w:val="20"/>
                <w:szCs w:val="20"/>
              </w:rPr>
              <w:t>5oC/</w:t>
            </w:r>
            <w:r>
              <w:rPr>
                <w:rFonts w:hint="eastAsia" w:ascii="宋体" w:hAnsi="宋体"/>
                <w:sz w:val="20"/>
                <w:szCs w:val="20"/>
              </w:rPr>
              <w:t>秒</w:t>
            </w:r>
          </w:p>
          <w:p>
            <w:pPr>
              <w:widowControl/>
              <w:jc w:val="left"/>
              <w:rPr>
                <w:rFonts w:hint="eastAsia" w:ascii="宋体" w:hAnsi="宋体" w:eastAsia="宋体"/>
                <w:sz w:val="20"/>
                <w:szCs w:val="20"/>
                <w:lang w:eastAsia="zh-CN"/>
              </w:rPr>
            </w:pPr>
            <w:r>
              <w:rPr>
                <w:rFonts w:ascii="宋体" w:hAnsi="宋体"/>
                <w:sz w:val="20"/>
                <w:szCs w:val="20"/>
              </w:rPr>
              <w:t>9.</w:t>
            </w:r>
            <w:r>
              <w:rPr>
                <w:rFonts w:hint="eastAsia" w:ascii="宋体" w:hAnsi="宋体"/>
                <w:sz w:val="20"/>
                <w:szCs w:val="20"/>
              </w:rPr>
              <w:t>降温速度：</w:t>
            </w:r>
            <w:r>
              <w:rPr>
                <w:rFonts w:ascii="宋体" w:hAnsi="宋体"/>
                <w:sz w:val="20"/>
                <w:szCs w:val="20"/>
              </w:rPr>
              <w:t>4.5oC/</w:t>
            </w:r>
            <w:r>
              <w:rPr>
                <w:rFonts w:hint="eastAsia" w:ascii="宋体" w:hAnsi="宋体"/>
                <w:sz w:val="20"/>
                <w:szCs w:val="20"/>
              </w:rPr>
              <w:t>秒</w:t>
            </w:r>
          </w:p>
          <w:p>
            <w:pPr>
              <w:widowControl/>
              <w:jc w:val="left"/>
              <w:rPr>
                <w:rFonts w:hint="eastAsia" w:ascii="宋体" w:hAnsi="宋体" w:eastAsia="宋体"/>
                <w:sz w:val="20"/>
                <w:szCs w:val="20"/>
                <w:lang w:eastAsia="zh-CN"/>
              </w:rPr>
            </w:pPr>
            <w:r>
              <w:rPr>
                <w:rFonts w:ascii="宋体" w:hAnsi="宋体"/>
                <w:sz w:val="20"/>
                <w:szCs w:val="20"/>
              </w:rPr>
              <w:t xml:space="preserve">10. </w:t>
            </w:r>
            <w:r>
              <w:rPr>
                <w:rFonts w:hint="eastAsia" w:ascii="宋体" w:hAnsi="宋体"/>
                <w:sz w:val="20"/>
                <w:szCs w:val="20"/>
              </w:rPr>
              <w:t>时间递增</w:t>
            </w:r>
            <w:r>
              <w:rPr>
                <w:rFonts w:ascii="宋体" w:hAnsi="宋体"/>
                <w:sz w:val="20"/>
                <w:szCs w:val="20"/>
              </w:rPr>
              <w:t>/</w:t>
            </w:r>
            <w:r>
              <w:rPr>
                <w:rFonts w:hint="eastAsia" w:ascii="宋体" w:hAnsi="宋体"/>
                <w:sz w:val="20"/>
                <w:szCs w:val="20"/>
              </w:rPr>
              <w:t>递减：</w:t>
            </w:r>
            <w:r>
              <w:rPr>
                <w:rFonts w:ascii="宋体" w:hAnsi="宋体"/>
                <w:sz w:val="20"/>
                <w:szCs w:val="20"/>
              </w:rPr>
              <w:t>1</w:t>
            </w:r>
            <w:r>
              <w:rPr>
                <w:rFonts w:hint="eastAsia" w:ascii="宋体" w:hAnsi="宋体"/>
                <w:sz w:val="20"/>
                <w:szCs w:val="20"/>
              </w:rPr>
              <w:t>～</w:t>
            </w:r>
            <w:r>
              <w:rPr>
                <w:rFonts w:ascii="宋体" w:hAnsi="宋体"/>
                <w:sz w:val="20"/>
                <w:szCs w:val="20"/>
              </w:rPr>
              <w:t>120</w:t>
            </w:r>
            <w:r>
              <w:rPr>
                <w:rFonts w:hint="eastAsia" w:ascii="宋体" w:hAnsi="宋体"/>
                <w:sz w:val="20"/>
                <w:szCs w:val="20"/>
              </w:rPr>
              <w:t>秒，可做</w:t>
            </w:r>
            <w:r>
              <w:rPr>
                <w:rFonts w:ascii="宋体" w:hAnsi="宋体"/>
                <w:sz w:val="20"/>
                <w:szCs w:val="20"/>
              </w:rPr>
              <w:t>Long PCR</w:t>
            </w:r>
            <w:r>
              <w:rPr>
                <w:rFonts w:hint="eastAsia" w:ascii="宋体" w:hAnsi="宋体"/>
                <w:sz w:val="20"/>
                <w:szCs w:val="20"/>
              </w:rPr>
              <w:t>实验</w:t>
            </w:r>
          </w:p>
          <w:p>
            <w:pPr>
              <w:widowControl/>
              <w:jc w:val="left"/>
              <w:rPr>
                <w:rFonts w:hint="eastAsia" w:ascii="宋体" w:hAnsi="宋体" w:eastAsia="宋体"/>
                <w:sz w:val="20"/>
                <w:szCs w:val="20"/>
                <w:lang w:eastAsia="zh-CN"/>
              </w:rPr>
            </w:pPr>
            <w:r>
              <w:rPr>
                <w:rFonts w:ascii="宋体" w:hAnsi="宋体"/>
                <w:sz w:val="20"/>
                <w:szCs w:val="20"/>
              </w:rPr>
              <w:t>11.</w:t>
            </w:r>
            <w:r>
              <w:rPr>
                <w:rFonts w:hint="eastAsia" w:ascii="宋体" w:hAnsi="宋体"/>
                <w:sz w:val="20"/>
                <w:szCs w:val="20"/>
              </w:rPr>
              <w:t>温度递增</w:t>
            </w:r>
            <w:r>
              <w:rPr>
                <w:rFonts w:ascii="宋体" w:hAnsi="宋体"/>
                <w:sz w:val="20"/>
                <w:szCs w:val="20"/>
              </w:rPr>
              <w:t>/</w:t>
            </w:r>
            <w:r>
              <w:rPr>
                <w:rFonts w:hint="eastAsia" w:ascii="宋体" w:hAnsi="宋体"/>
                <w:sz w:val="20"/>
                <w:szCs w:val="20"/>
              </w:rPr>
              <w:t>递减</w:t>
            </w:r>
            <w:r>
              <w:rPr>
                <w:rFonts w:ascii="宋体" w:hAnsi="宋体"/>
                <w:sz w:val="20"/>
                <w:szCs w:val="20"/>
              </w:rPr>
              <w:t>. 0.1</w:t>
            </w:r>
            <w:r>
              <w:rPr>
                <w:rFonts w:hint="eastAsia" w:ascii="宋体" w:hAnsi="宋体"/>
                <w:sz w:val="20"/>
                <w:szCs w:val="20"/>
              </w:rPr>
              <w:t>～</w:t>
            </w:r>
            <w:r>
              <w:rPr>
                <w:rFonts w:ascii="宋体" w:hAnsi="宋体"/>
                <w:sz w:val="20"/>
                <w:szCs w:val="20"/>
              </w:rPr>
              <w:t>10.0℃,</w:t>
            </w:r>
            <w:r>
              <w:rPr>
                <w:rFonts w:hint="eastAsia" w:ascii="宋体" w:hAnsi="宋体"/>
                <w:sz w:val="20"/>
                <w:szCs w:val="20"/>
              </w:rPr>
              <w:t>可做</w:t>
            </w:r>
            <w:r>
              <w:rPr>
                <w:rFonts w:ascii="宋体" w:hAnsi="宋体"/>
                <w:sz w:val="20"/>
                <w:szCs w:val="20"/>
              </w:rPr>
              <w:t>Touchdown PCR</w:t>
            </w:r>
            <w:r>
              <w:rPr>
                <w:rFonts w:hint="eastAsia" w:ascii="宋体" w:hAnsi="宋体"/>
                <w:sz w:val="20"/>
                <w:szCs w:val="20"/>
              </w:rPr>
              <w:t>实验</w:t>
            </w:r>
          </w:p>
          <w:p>
            <w:pPr>
              <w:widowControl/>
              <w:jc w:val="left"/>
              <w:rPr>
                <w:rFonts w:hint="eastAsia" w:ascii="宋体" w:hAnsi="宋体" w:eastAsia="宋体"/>
                <w:sz w:val="20"/>
                <w:szCs w:val="20"/>
                <w:lang w:eastAsia="zh-CN"/>
              </w:rPr>
            </w:pPr>
            <w:r>
              <w:rPr>
                <w:rFonts w:ascii="宋体" w:hAnsi="宋体"/>
                <w:sz w:val="20"/>
                <w:szCs w:val="20"/>
              </w:rPr>
              <w:t>12.</w:t>
            </w:r>
            <w:r>
              <w:rPr>
                <w:rFonts w:hint="eastAsia" w:ascii="宋体" w:hAnsi="宋体"/>
                <w:sz w:val="20"/>
                <w:szCs w:val="20"/>
              </w:rPr>
              <w:t>变温速度可调：有</w:t>
            </w:r>
          </w:p>
          <w:p>
            <w:pPr>
              <w:widowControl/>
              <w:jc w:val="left"/>
              <w:rPr>
                <w:rFonts w:hint="eastAsia" w:ascii="宋体" w:hAnsi="宋体" w:eastAsia="宋体"/>
                <w:sz w:val="20"/>
                <w:szCs w:val="20"/>
                <w:lang w:eastAsia="zh-CN"/>
              </w:rPr>
            </w:pPr>
            <w:r>
              <w:rPr>
                <w:rFonts w:ascii="宋体" w:hAnsi="宋体"/>
                <w:sz w:val="20"/>
                <w:szCs w:val="20"/>
              </w:rPr>
              <w:t xml:space="preserve">13. </w:t>
            </w:r>
            <w:r>
              <w:rPr>
                <w:rFonts w:hint="eastAsia" w:ascii="宋体" w:hAnsi="宋体"/>
                <w:sz w:val="20"/>
                <w:szCs w:val="20"/>
              </w:rPr>
              <w:t>控温方式：模拟管</w:t>
            </w:r>
            <w:r>
              <w:rPr>
                <w:rFonts w:ascii="宋体" w:hAnsi="宋体"/>
                <w:sz w:val="20"/>
                <w:szCs w:val="20"/>
              </w:rPr>
              <w:t xml:space="preserve"> + </w:t>
            </w:r>
            <w:r>
              <w:rPr>
                <w:rFonts w:hint="eastAsia" w:ascii="宋体" w:hAnsi="宋体"/>
                <w:sz w:val="20"/>
                <w:szCs w:val="20"/>
              </w:rPr>
              <w:t>样品台</w:t>
            </w:r>
          </w:p>
          <w:p>
            <w:pPr>
              <w:widowControl/>
              <w:jc w:val="left"/>
              <w:rPr>
                <w:rFonts w:hint="eastAsia" w:ascii="宋体" w:hAnsi="宋体" w:eastAsia="宋体"/>
                <w:sz w:val="20"/>
                <w:szCs w:val="20"/>
                <w:lang w:eastAsia="zh-CN"/>
              </w:rPr>
            </w:pPr>
            <w:r>
              <w:rPr>
                <w:rFonts w:ascii="宋体" w:hAnsi="宋体"/>
                <w:sz w:val="20"/>
                <w:szCs w:val="20"/>
              </w:rPr>
              <w:t>14.</w:t>
            </w:r>
            <w:r>
              <w:rPr>
                <w:rFonts w:hint="eastAsia" w:ascii="宋体" w:hAnsi="宋体"/>
                <w:sz w:val="20"/>
                <w:szCs w:val="20"/>
              </w:rPr>
              <w:t>温度点段数：</w:t>
            </w:r>
            <w:r>
              <w:rPr>
                <w:rFonts w:ascii="宋体" w:hAnsi="宋体"/>
                <w:sz w:val="20"/>
                <w:szCs w:val="20"/>
              </w:rPr>
              <w:t>40</w:t>
            </w:r>
            <w:r>
              <w:rPr>
                <w:rFonts w:hint="eastAsia" w:ascii="宋体" w:hAnsi="宋体"/>
                <w:sz w:val="20"/>
                <w:szCs w:val="20"/>
              </w:rPr>
              <w:t>个，可做多重嵌套循环</w:t>
            </w:r>
          </w:p>
          <w:p>
            <w:pPr>
              <w:widowControl/>
              <w:jc w:val="left"/>
              <w:rPr>
                <w:rFonts w:hint="eastAsia" w:ascii="宋体" w:hAnsi="宋体" w:eastAsia="宋体"/>
                <w:sz w:val="20"/>
                <w:szCs w:val="20"/>
                <w:lang w:eastAsia="zh-CN"/>
              </w:rPr>
            </w:pPr>
            <w:r>
              <w:rPr>
                <w:rFonts w:ascii="宋体" w:hAnsi="宋体"/>
                <w:sz w:val="20"/>
                <w:szCs w:val="20"/>
              </w:rPr>
              <w:t>15.</w:t>
            </w:r>
            <w:r>
              <w:rPr>
                <w:rFonts w:hint="eastAsia" w:ascii="宋体" w:hAnsi="宋体"/>
                <w:sz w:val="20"/>
                <w:szCs w:val="20"/>
              </w:rPr>
              <w:t>最大循环数：</w:t>
            </w:r>
            <w:r>
              <w:rPr>
                <w:rFonts w:ascii="宋体" w:hAnsi="宋体"/>
                <w:sz w:val="20"/>
                <w:szCs w:val="20"/>
              </w:rPr>
              <w:t>100</w:t>
            </w:r>
          </w:p>
          <w:p>
            <w:pPr>
              <w:widowControl/>
              <w:jc w:val="left"/>
              <w:rPr>
                <w:rFonts w:hint="eastAsia" w:ascii="宋体" w:hAnsi="宋体" w:eastAsia="宋体"/>
                <w:sz w:val="20"/>
                <w:szCs w:val="20"/>
                <w:lang w:eastAsia="zh-CN"/>
              </w:rPr>
            </w:pPr>
            <w:r>
              <w:rPr>
                <w:rFonts w:ascii="宋体" w:hAnsi="宋体"/>
                <w:sz w:val="20"/>
                <w:szCs w:val="20"/>
              </w:rPr>
              <w:t>16.</w:t>
            </w:r>
            <w:r>
              <w:rPr>
                <w:rFonts w:hint="eastAsia" w:ascii="宋体" w:hAnsi="宋体"/>
                <w:sz w:val="20"/>
                <w:szCs w:val="20"/>
              </w:rPr>
              <w:t>样品台温度均匀性：</w:t>
            </w:r>
            <w:r>
              <w:rPr>
                <w:rFonts w:ascii="宋体" w:hAnsi="宋体"/>
                <w:sz w:val="20"/>
                <w:szCs w:val="20"/>
              </w:rPr>
              <w:t>≤±0.2oC(</w:t>
            </w:r>
            <w:r>
              <w:rPr>
                <w:rFonts w:hint="eastAsia" w:ascii="宋体" w:hAnsi="宋体"/>
                <w:sz w:val="20"/>
                <w:szCs w:val="20"/>
              </w:rPr>
              <w:t>达到设定温度点后</w:t>
            </w:r>
            <w:r>
              <w:rPr>
                <w:rFonts w:ascii="宋体" w:hAnsi="宋体"/>
                <w:sz w:val="20"/>
                <w:szCs w:val="20"/>
              </w:rPr>
              <w:t>30</w:t>
            </w:r>
            <w:r>
              <w:rPr>
                <w:rFonts w:hint="eastAsia" w:ascii="宋体" w:hAnsi="宋体"/>
                <w:sz w:val="20"/>
                <w:szCs w:val="20"/>
              </w:rPr>
              <w:t>秒</w:t>
            </w:r>
            <w:r>
              <w:rPr>
                <w:rFonts w:ascii="宋体" w:hAnsi="宋体"/>
                <w:sz w:val="20"/>
                <w:szCs w:val="20"/>
              </w:rPr>
              <w:t>)</w:t>
            </w:r>
          </w:p>
          <w:p>
            <w:pPr>
              <w:widowControl/>
              <w:jc w:val="left"/>
              <w:rPr>
                <w:rFonts w:hint="eastAsia" w:ascii="宋体" w:hAnsi="宋体" w:eastAsia="宋体"/>
                <w:sz w:val="20"/>
                <w:szCs w:val="20"/>
                <w:lang w:eastAsia="zh-CN"/>
              </w:rPr>
            </w:pPr>
            <w:r>
              <w:rPr>
                <w:rFonts w:ascii="宋体" w:hAnsi="宋体"/>
                <w:sz w:val="20"/>
                <w:szCs w:val="20"/>
              </w:rPr>
              <w:t>17.</w:t>
            </w:r>
            <w:r>
              <w:rPr>
                <w:rFonts w:hint="eastAsia" w:ascii="宋体" w:hAnsi="宋体"/>
                <w:sz w:val="20"/>
                <w:szCs w:val="20"/>
              </w:rPr>
              <w:t>样品台温度准确性：</w:t>
            </w:r>
            <w:r>
              <w:rPr>
                <w:rFonts w:ascii="宋体" w:hAnsi="宋体"/>
                <w:sz w:val="20"/>
                <w:szCs w:val="20"/>
              </w:rPr>
              <w:t>≤±0.1oC(30oC~100oC)</w:t>
            </w:r>
          </w:p>
          <w:p>
            <w:pPr>
              <w:widowControl/>
              <w:jc w:val="left"/>
              <w:rPr>
                <w:rFonts w:hint="eastAsia" w:ascii="宋体" w:hAnsi="宋体" w:eastAsia="宋体"/>
                <w:sz w:val="20"/>
                <w:szCs w:val="20"/>
                <w:lang w:eastAsia="zh-CN"/>
              </w:rPr>
            </w:pPr>
            <w:r>
              <w:rPr>
                <w:rFonts w:ascii="宋体" w:hAnsi="宋体"/>
                <w:sz w:val="20"/>
                <w:szCs w:val="20"/>
              </w:rPr>
              <w:t xml:space="preserve">18. </w:t>
            </w:r>
            <w:r>
              <w:rPr>
                <w:rFonts w:hint="eastAsia" w:ascii="宋体" w:hAnsi="宋体"/>
                <w:sz w:val="20"/>
                <w:szCs w:val="20"/>
              </w:rPr>
              <w:t>程序存储数：仪器内可存储</w:t>
            </w:r>
            <w:r>
              <w:rPr>
                <w:rFonts w:ascii="宋体" w:hAnsi="宋体"/>
                <w:sz w:val="20"/>
                <w:szCs w:val="20"/>
              </w:rPr>
              <w:t>20000</w:t>
            </w:r>
            <w:r>
              <w:rPr>
                <w:rFonts w:hint="eastAsia" w:ascii="宋体" w:hAnsi="宋体"/>
                <w:sz w:val="20"/>
                <w:szCs w:val="20"/>
              </w:rPr>
              <w:t>个程序，通过</w:t>
            </w:r>
            <w:r>
              <w:rPr>
                <w:rFonts w:ascii="宋体" w:hAnsi="宋体"/>
                <w:sz w:val="20"/>
                <w:szCs w:val="20"/>
              </w:rPr>
              <w:t>U</w:t>
            </w:r>
            <w:r>
              <w:rPr>
                <w:rFonts w:hint="eastAsia" w:ascii="宋体" w:hAnsi="宋体"/>
                <w:sz w:val="20"/>
                <w:szCs w:val="20"/>
              </w:rPr>
              <w:t>盘无限量下载程序</w:t>
            </w:r>
            <w:r>
              <w:rPr>
                <w:rFonts w:ascii="宋体" w:hAnsi="宋体"/>
                <w:sz w:val="20"/>
                <w:szCs w:val="20"/>
              </w:rPr>
              <w:t xml:space="preserve"> </w:t>
            </w:r>
          </w:p>
          <w:p>
            <w:pPr>
              <w:widowControl/>
              <w:jc w:val="left"/>
              <w:rPr>
                <w:rFonts w:hint="eastAsia" w:ascii="宋体" w:hAnsi="宋体" w:eastAsia="宋体"/>
                <w:sz w:val="20"/>
                <w:szCs w:val="20"/>
                <w:lang w:eastAsia="zh-CN"/>
              </w:rPr>
            </w:pPr>
            <w:r>
              <w:rPr>
                <w:rFonts w:ascii="宋体" w:hAnsi="宋体"/>
                <w:sz w:val="20"/>
                <w:szCs w:val="20"/>
              </w:rPr>
              <w:t xml:space="preserve">29. </w:t>
            </w:r>
            <w:r>
              <w:rPr>
                <w:rFonts w:hint="eastAsia" w:ascii="宋体" w:hAnsi="宋体"/>
                <w:sz w:val="20"/>
                <w:szCs w:val="20"/>
              </w:rPr>
              <w:t>梯度温度准确性：</w:t>
            </w:r>
            <w:r>
              <w:rPr>
                <w:rFonts w:ascii="宋体" w:hAnsi="宋体"/>
                <w:sz w:val="20"/>
                <w:szCs w:val="20"/>
              </w:rPr>
              <w:t>≤±0.1℃</w:t>
            </w:r>
            <w:r>
              <w:rPr>
                <w:rFonts w:hint="eastAsia" w:ascii="宋体" w:hAnsi="宋体"/>
                <w:sz w:val="20"/>
                <w:szCs w:val="20"/>
              </w:rPr>
              <w:t>（</w:t>
            </w:r>
            <w:r>
              <w:rPr>
                <w:rFonts w:ascii="宋体" w:hAnsi="宋体"/>
                <w:sz w:val="20"/>
                <w:szCs w:val="20"/>
              </w:rPr>
              <w:t>35℃-99.9℃</w:t>
            </w:r>
            <w:r>
              <w:rPr>
                <w:rFonts w:hint="eastAsia" w:ascii="宋体" w:hAnsi="宋体"/>
                <w:sz w:val="20"/>
                <w:szCs w:val="20"/>
              </w:rPr>
              <w:t>）</w:t>
            </w:r>
            <w:r>
              <w:rPr>
                <w:rFonts w:ascii="宋体" w:hAnsi="宋体"/>
                <w:sz w:val="20"/>
                <w:szCs w:val="20"/>
              </w:rPr>
              <w:t>:</w:t>
            </w:r>
          </w:p>
          <w:p>
            <w:pPr>
              <w:widowControl/>
              <w:jc w:val="left"/>
              <w:rPr>
                <w:rFonts w:hint="eastAsia" w:ascii="宋体" w:hAnsi="宋体" w:eastAsia="宋体"/>
                <w:sz w:val="20"/>
                <w:szCs w:val="20"/>
                <w:lang w:eastAsia="zh-CN"/>
              </w:rPr>
            </w:pPr>
            <w:r>
              <w:rPr>
                <w:rFonts w:ascii="宋体" w:hAnsi="宋体"/>
                <w:sz w:val="20"/>
                <w:szCs w:val="20"/>
              </w:rPr>
              <w:t xml:space="preserve">20. </w:t>
            </w:r>
            <w:r>
              <w:rPr>
                <w:rFonts w:hint="eastAsia" w:ascii="宋体" w:hAnsi="宋体"/>
                <w:sz w:val="20"/>
                <w:szCs w:val="20"/>
              </w:rPr>
              <w:t>梯度温度均匀性：</w:t>
            </w:r>
            <w:r>
              <w:rPr>
                <w:rFonts w:ascii="宋体" w:hAnsi="宋体"/>
                <w:sz w:val="20"/>
                <w:szCs w:val="20"/>
              </w:rPr>
              <w:t>≤±0.2℃</w:t>
            </w:r>
            <w:r>
              <w:rPr>
                <w:rFonts w:hint="eastAsia" w:ascii="宋体" w:hAnsi="宋体"/>
                <w:sz w:val="20"/>
                <w:szCs w:val="20"/>
              </w:rPr>
              <w:t>（达到设定温度点后</w:t>
            </w:r>
            <w:r>
              <w:rPr>
                <w:rFonts w:ascii="宋体" w:hAnsi="宋体"/>
                <w:sz w:val="20"/>
                <w:szCs w:val="20"/>
              </w:rPr>
              <w:t>30</w:t>
            </w:r>
            <w:r>
              <w:rPr>
                <w:rFonts w:hint="eastAsia" w:ascii="宋体" w:hAnsi="宋体"/>
                <w:sz w:val="20"/>
                <w:szCs w:val="20"/>
              </w:rPr>
              <w:t>秒）</w:t>
            </w:r>
          </w:p>
          <w:p>
            <w:pPr>
              <w:widowControl/>
              <w:jc w:val="left"/>
              <w:rPr>
                <w:rFonts w:hint="eastAsia" w:ascii="宋体" w:hAnsi="宋体" w:eastAsia="宋体"/>
                <w:sz w:val="20"/>
                <w:szCs w:val="20"/>
                <w:lang w:eastAsia="zh-CN"/>
              </w:rPr>
            </w:pPr>
            <w:r>
              <w:rPr>
                <w:rFonts w:ascii="宋体" w:hAnsi="宋体"/>
                <w:sz w:val="20"/>
                <w:szCs w:val="20"/>
              </w:rPr>
              <w:t xml:space="preserve">21. </w:t>
            </w:r>
            <w:r>
              <w:rPr>
                <w:rFonts w:hint="eastAsia" w:ascii="宋体" w:hAnsi="宋体"/>
                <w:sz w:val="20"/>
                <w:szCs w:val="20"/>
              </w:rPr>
              <w:t>梯度范围：</w:t>
            </w:r>
            <w:r>
              <w:rPr>
                <w:rFonts w:ascii="宋体" w:hAnsi="宋体"/>
                <w:sz w:val="20"/>
                <w:szCs w:val="20"/>
              </w:rPr>
              <w:t>30℃</w:t>
            </w:r>
            <w:r>
              <w:rPr>
                <w:rFonts w:hint="eastAsia" w:ascii="宋体" w:hAnsi="宋体"/>
                <w:sz w:val="20"/>
                <w:szCs w:val="20"/>
              </w:rPr>
              <w:t>～</w:t>
            </w:r>
            <w:r>
              <w:rPr>
                <w:rFonts w:ascii="宋体" w:hAnsi="宋体"/>
                <w:sz w:val="20"/>
                <w:szCs w:val="20"/>
              </w:rPr>
              <w:t>99.9℃</w:t>
            </w:r>
          </w:p>
          <w:p>
            <w:pPr>
              <w:widowControl/>
              <w:jc w:val="left"/>
              <w:rPr>
                <w:rFonts w:hint="eastAsia" w:ascii="宋体" w:hAnsi="宋体" w:eastAsia="宋体"/>
                <w:sz w:val="20"/>
                <w:szCs w:val="20"/>
                <w:lang w:eastAsia="zh-CN"/>
              </w:rPr>
            </w:pPr>
            <w:r>
              <w:rPr>
                <w:rFonts w:ascii="宋体" w:hAnsi="宋体"/>
                <w:sz w:val="20"/>
                <w:szCs w:val="20"/>
              </w:rPr>
              <w:t xml:space="preserve">22. </w:t>
            </w:r>
            <w:r>
              <w:rPr>
                <w:rFonts w:hint="eastAsia" w:ascii="宋体" w:hAnsi="宋体"/>
                <w:sz w:val="20"/>
                <w:szCs w:val="20"/>
              </w:rPr>
              <w:t>梯度温差范围：最大</w:t>
            </w:r>
            <w:r>
              <w:rPr>
                <w:rFonts w:ascii="宋体" w:hAnsi="宋体"/>
                <w:sz w:val="20"/>
                <w:szCs w:val="20"/>
              </w:rPr>
              <w:t>30℃</w:t>
            </w:r>
          </w:p>
          <w:p>
            <w:pPr>
              <w:widowControl/>
              <w:jc w:val="left"/>
              <w:rPr>
                <w:rFonts w:hint="eastAsia" w:ascii="宋体" w:hAnsi="宋体" w:eastAsia="宋体"/>
                <w:sz w:val="20"/>
                <w:szCs w:val="20"/>
                <w:lang w:eastAsia="zh-CN"/>
              </w:rPr>
            </w:pPr>
            <w:r>
              <w:rPr>
                <w:rFonts w:ascii="宋体" w:hAnsi="宋体"/>
                <w:sz w:val="20"/>
                <w:szCs w:val="20"/>
              </w:rPr>
              <w:t xml:space="preserve">23. </w:t>
            </w:r>
            <w:r>
              <w:rPr>
                <w:rFonts w:hint="eastAsia" w:ascii="宋体" w:hAnsi="宋体"/>
                <w:sz w:val="20"/>
                <w:szCs w:val="20"/>
              </w:rPr>
              <w:t>梯度温度点分布：</w:t>
            </w:r>
            <w:r>
              <w:rPr>
                <w:rFonts w:ascii="宋体" w:hAnsi="宋体"/>
                <w:sz w:val="20"/>
                <w:szCs w:val="20"/>
              </w:rPr>
              <w:t>12</w:t>
            </w:r>
            <w:r>
              <w:rPr>
                <w:rFonts w:hint="eastAsia" w:ascii="宋体" w:hAnsi="宋体"/>
                <w:sz w:val="20"/>
                <w:szCs w:val="20"/>
              </w:rPr>
              <w:t>列（垂直方向）</w:t>
            </w:r>
          </w:p>
          <w:p>
            <w:pPr>
              <w:widowControl/>
              <w:jc w:val="left"/>
              <w:rPr>
                <w:rFonts w:hint="eastAsia" w:ascii="宋体" w:hAnsi="宋体" w:eastAsia="宋体"/>
                <w:sz w:val="20"/>
                <w:szCs w:val="20"/>
                <w:lang w:eastAsia="zh-CN"/>
              </w:rPr>
            </w:pPr>
            <w:r>
              <w:rPr>
                <w:rFonts w:ascii="宋体" w:hAnsi="宋体"/>
                <w:sz w:val="20"/>
                <w:szCs w:val="20"/>
              </w:rPr>
              <w:t xml:space="preserve">24. </w:t>
            </w:r>
            <w:r>
              <w:rPr>
                <w:rFonts w:hint="eastAsia" w:ascii="宋体" w:hAnsi="宋体"/>
                <w:sz w:val="20"/>
                <w:szCs w:val="20"/>
              </w:rPr>
              <w:t>断电保护：有</w:t>
            </w:r>
          </w:p>
          <w:p>
            <w:pPr>
              <w:widowControl/>
              <w:jc w:val="left"/>
              <w:rPr>
                <w:rFonts w:hint="eastAsia" w:ascii="宋体" w:hAnsi="宋体" w:eastAsia="宋体"/>
                <w:sz w:val="20"/>
                <w:szCs w:val="20"/>
                <w:lang w:eastAsia="zh-CN"/>
              </w:rPr>
            </w:pPr>
            <w:r>
              <w:rPr>
                <w:rFonts w:ascii="宋体" w:hAnsi="宋体"/>
                <w:sz w:val="20"/>
                <w:szCs w:val="20"/>
              </w:rPr>
              <w:t>25. 4oC</w:t>
            </w:r>
            <w:r>
              <w:rPr>
                <w:rFonts w:hint="eastAsia" w:ascii="宋体" w:hAnsi="宋体"/>
                <w:sz w:val="20"/>
                <w:szCs w:val="20"/>
              </w:rPr>
              <w:t>保温：</w:t>
            </w:r>
            <w:r>
              <w:rPr>
                <w:rFonts w:ascii="宋体" w:hAnsi="宋体"/>
                <w:sz w:val="20"/>
                <w:szCs w:val="20"/>
              </w:rPr>
              <w:t xml:space="preserve"> </w:t>
            </w:r>
            <w:r>
              <w:rPr>
                <w:rFonts w:hint="eastAsia" w:ascii="宋体" w:hAnsi="宋体"/>
                <w:sz w:val="20"/>
                <w:szCs w:val="20"/>
              </w:rPr>
              <w:t>有</w:t>
            </w:r>
          </w:p>
          <w:p>
            <w:pPr>
              <w:widowControl/>
              <w:jc w:val="left"/>
              <w:rPr>
                <w:rFonts w:hint="eastAsia" w:ascii="宋体" w:hAnsi="宋体" w:eastAsia="宋体"/>
                <w:sz w:val="20"/>
                <w:szCs w:val="20"/>
                <w:lang w:eastAsia="zh-CN"/>
              </w:rPr>
            </w:pPr>
            <w:r>
              <w:rPr>
                <w:rFonts w:ascii="宋体" w:hAnsi="宋体"/>
                <w:sz w:val="20"/>
                <w:szCs w:val="20"/>
              </w:rPr>
              <w:t xml:space="preserve">26. </w:t>
            </w:r>
            <w:r>
              <w:rPr>
                <w:rFonts w:hint="eastAsia" w:ascii="宋体" w:hAnsi="宋体"/>
                <w:sz w:val="20"/>
                <w:szCs w:val="20"/>
              </w:rPr>
              <w:t>热盖高度：无级可调，压力自适应各种</w:t>
            </w:r>
            <w:r>
              <w:rPr>
                <w:rFonts w:ascii="宋体" w:hAnsi="宋体"/>
                <w:sz w:val="20"/>
                <w:szCs w:val="20"/>
              </w:rPr>
              <w:t>PCR</w:t>
            </w:r>
            <w:r>
              <w:rPr>
                <w:rFonts w:hint="eastAsia" w:ascii="宋体" w:hAnsi="宋体"/>
                <w:sz w:val="20"/>
                <w:szCs w:val="20"/>
              </w:rPr>
              <w:t>管及载盘</w:t>
            </w:r>
          </w:p>
          <w:p>
            <w:pPr>
              <w:widowControl/>
              <w:jc w:val="left"/>
              <w:rPr>
                <w:rFonts w:hint="eastAsia" w:ascii="宋体" w:hAnsi="宋体" w:eastAsia="宋体"/>
                <w:sz w:val="20"/>
                <w:szCs w:val="20"/>
                <w:lang w:eastAsia="zh-CN"/>
              </w:rPr>
            </w:pPr>
            <w:r>
              <w:rPr>
                <w:rFonts w:ascii="宋体" w:hAnsi="宋体"/>
                <w:sz w:val="20"/>
                <w:szCs w:val="20"/>
              </w:rPr>
              <w:t>27..</w:t>
            </w:r>
            <w:r>
              <w:rPr>
                <w:rFonts w:hint="eastAsia" w:ascii="宋体" w:hAnsi="宋体"/>
                <w:sz w:val="20"/>
                <w:szCs w:val="20"/>
              </w:rPr>
              <w:t>热盖温度：</w:t>
            </w:r>
            <w:r>
              <w:rPr>
                <w:rFonts w:ascii="宋体" w:hAnsi="宋体"/>
                <w:sz w:val="20"/>
                <w:szCs w:val="20"/>
              </w:rPr>
              <w:t>30℃ ~ 105℃</w:t>
            </w:r>
            <w:r>
              <w:rPr>
                <w:rFonts w:hint="eastAsia" w:ascii="宋体" w:hAnsi="宋体"/>
                <w:sz w:val="20"/>
                <w:szCs w:val="20"/>
              </w:rPr>
              <w:t>可调</w:t>
            </w:r>
          </w:p>
          <w:p>
            <w:pPr>
              <w:widowControl/>
              <w:jc w:val="left"/>
              <w:rPr>
                <w:rFonts w:hint="eastAsia" w:ascii="宋体" w:hAnsi="宋体" w:eastAsia="宋体"/>
                <w:sz w:val="20"/>
                <w:szCs w:val="20"/>
                <w:lang w:eastAsia="zh-CN"/>
              </w:rPr>
            </w:pPr>
            <w:r>
              <w:rPr>
                <w:rFonts w:ascii="宋体" w:hAnsi="宋体"/>
                <w:sz w:val="20"/>
                <w:szCs w:val="20"/>
              </w:rPr>
              <w:t xml:space="preserve">28. </w:t>
            </w:r>
            <w:r>
              <w:rPr>
                <w:rFonts w:hint="eastAsia" w:ascii="宋体" w:hAnsi="宋体"/>
                <w:sz w:val="20"/>
                <w:szCs w:val="20"/>
              </w:rPr>
              <w:t>热盖自动关闭功能：样品台温度低于</w:t>
            </w:r>
            <w:r>
              <w:rPr>
                <w:rFonts w:ascii="宋体" w:hAnsi="宋体"/>
                <w:sz w:val="20"/>
                <w:szCs w:val="20"/>
              </w:rPr>
              <w:t>30℃</w:t>
            </w:r>
            <w:r>
              <w:rPr>
                <w:rFonts w:hint="eastAsia" w:ascii="宋体" w:hAnsi="宋体"/>
                <w:sz w:val="20"/>
                <w:szCs w:val="20"/>
              </w:rPr>
              <w:t>时，热盖自动关闭。程序结束时，热盖自动关闭</w:t>
            </w:r>
          </w:p>
          <w:p>
            <w:pPr>
              <w:widowControl/>
              <w:jc w:val="left"/>
              <w:rPr>
                <w:rFonts w:ascii="宋体" w:hAnsi="宋体"/>
                <w:color w:val="000000"/>
                <w:sz w:val="20"/>
                <w:szCs w:val="20"/>
              </w:rPr>
            </w:pPr>
            <w:r>
              <w:rPr>
                <w:rFonts w:ascii="宋体" w:hAnsi="宋体"/>
                <w:sz w:val="20"/>
                <w:szCs w:val="20"/>
              </w:rPr>
              <w:t xml:space="preserve">29. </w:t>
            </w:r>
            <w:r>
              <w:rPr>
                <w:rFonts w:hint="eastAsia" w:ascii="宋体" w:hAnsi="宋体"/>
                <w:sz w:val="20"/>
                <w:szCs w:val="20"/>
              </w:rPr>
              <w:t>输入功率：</w:t>
            </w:r>
            <w:r>
              <w:rPr>
                <w:rFonts w:ascii="宋体" w:hAnsi="宋体"/>
                <w:sz w:val="20"/>
                <w:szCs w:val="20"/>
              </w:rPr>
              <w:t>600W</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微量移液器</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自重轻，操作轻便省力，手柄挂钩设计</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数字视窗，所设置量程一目了然</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采用陶瓷活塞，耐腐蚀效果好</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采用免维护密封环，使用更便捷</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采用新型材料，可整支</w:t>
            </w:r>
            <w:r>
              <w:rPr>
                <w:rFonts w:ascii="宋体" w:hAnsi="宋体"/>
                <w:sz w:val="20"/>
                <w:szCs w:val="20"/>
              </w:rPr>
              <w:t>121℃</w:t>
            </w:r>
            <w:r>
              <w:rPr>
                <w:rFonts w:hint="eastAsia" w:ascii="宋体" w:hAnsi="宋体"/>
                <w:sz w:val="20"/>
                <w:szCs w:val="20"/>
              </w:rPr>
              <w:t>高温高压消毒</w:t>
            </w:r>
          </w:p>
          <w:p>
            <w:pPr>
              <w:widowControl/>
              <w:jc w:val="left"/>
              <w:rPr>
                <w:rFonts w:ascii="宋体" w:hAnsi="宋体"/>
                <w:color w:val="000000"/>
                <w:sz w:val="20"/>
                <w:szCs w:val="20"/>
              </w:rPr>
            </w:pPr>
            <w:r>
              <w:rPr>
                <w:rFonts w:ascii="宋体" w:hAnsi="宋体"/>
                <w:sz w:val="20"/>
                <w:szCs w:val="20"/>
              </w:rPr>
              <w:t>6.</w:t>
            </w:r>
            <w:r>
              <w:rPr>
                <w:rFonts w:hint="eastAsia" w:ascii="宋体" w:hAnsi="宋体"/>
                <w:sz w:val="20"/>
                <w:szCs w:val="20"/>
              </w:rPr>
              <w:t>量程范围：</w:t>
            </w:r>
            <w:r>
              <w:rPr>
                <w:rFonts w:ascii="宋体" w:hAnsi="宋体"/>
                <w:sz w:val="20"/>
                <w:szCs w:val="20"/>
              </w:rPr>
              <w:t xml:space="preserve">0.5-10ul 10-100ul 20-200ul 100-1000ul  </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移液器支架</w:t>
            </w:r>
          </w:p>
        </w:tc>
        <w:tc>
          <w:tcPr>
            <w:tcW w:w="6088" w:type="dxa"/>
            <w:shd w:val="clear" w:color="auto" w:fill="auto"/>
            <w:vAlign w:val="center"/>
          </w:tcPr>
          <w:p>
            <w:pPr>
              <w:widowControl/>
              <w:jc w:val="left"/>
              <w:rPr>
                <w:rFonts w:ascii="宋体" w:hAnsi="宋体"/>
                <w:color w:val="000000"/>
                <w:sz w:val="20"/>
                <w:szCs w:val="20"/>
              </w:rPr>
            </w:pPr>
            <w:r>
              <w:rPr>
                <w:rFonts w:ascii="宋体" w:hAnsi="宋体"/>
                <w:sz w:val="20"/>
                <w:szCs w:val="20"/>
              </w:rPr>
              <w:t>Z</w:t>
            </w:r>
            <w:r>
              <w:rPr>
                <w:rFonts w:hint="eastAsia" w:ascii="宋体" w:hAnsi="宋体"/>
                <w:sz w:val="20"/>
                <w:szCs w:val="20"/>
              </w:rPr>
              <w:t>型，</w:t>
            </w:r>
            <w:r>
              <w:rPr>
                <w:rFonts w:ascii="宋体" w:hAnsi="宋体"/>
                <w:sz w:val="20"/>
                <w:szCs w:val="20"/>
              </w:rPr>
              <w:t>5</w:t>
            </w:r>
            <w:r>
              <w:rPr>
                <w:rFonts w:hint="eastAsia" w:ascii="宋体" w:hAnsi="宋体"/>
                <w:sz w:val="20"/>
                <w:szCs w:val="20"/>
              </w:rPr>
              <w:t>支位</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枪头</w:t>
            </w:r>
          </w:p>
        </w:tc>
        <w:tc>
          <w:tcPr>
            <w:tcW w:w="6088" w:type="dxa"/>
            <w:shd w:val="clear" w:color="auto" w:fill="auto"/>
            <w:vAlign w:val="center"/>
          </w:tcPr>
          <w:p>
            <w:pPr>
              <w:widowControl/>
              <w:jc w:val="left"/>
              <w:rPr>
                <w:rFonts w:ascii="宋体" w:hAnsi="宋体"/>
                <w:color w:val="000000"/>
                <w:sz w:val="20"/>
                <w:szCs w:val="20"/>
              </w:rPr>
            </w:pPr>
            <w:r>
              <w:rPr>
                <w:rFonts w:ascii="宋体" w:hAnsi="宋体"/>
                <w:sz w:val="20"/>
                <w:szCs w:val="20"/>
              </w:rPr>
              <w:t>3</w:t>
            </w:r>
            <w:r>
              <w:rPr>
                <w:rFonts w:hint="eastAsia" w:ascii="宋体" w:hAnsi="宋体"/>
                <w:sz w:val="20"/>
                <w:szCs w:val="20"/>
              </w:rPr>
              <w:t>种规格，配盒</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25</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电泳仪</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输出类型：恒压、恒流、恒功率输出（连续可调）</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输出范围：</w:t>
            </w:r>
            <w:r>
              <w:rPr>
                <w:rFonts w:ascii="宋体" w:hAnsi="宋体"/>
                <w:sz w:val="20"/>
                <w:szCs w:val="20"/>
              </w:rPr>
              <w:t>3</w:t>
            </w:r>
            <w:r>
              <w:rPr>
                <w:rFonts w:hint="eastAsia" w:ascii="宋体" w:hAnsi="宋体"/>
                <w:sz w:val="20"/>
                <w:szCs w:val="20"/>
              </w:rPr>
              <w:t>～</w:t>
            </w:r>
            <w:r>
              <w:rPr>
                <w:rFonts w:ascii="宋体" w:hAnsi="宋体"/>
                <w:sz w:val="20"/>
                <w:szCs w:val="20"/>
              </w:rPr>
              <w:t>300V</w:t>
            </w:r>
            <w:r>
              <w:rPr>
                <w:rFonts w:hint="eastAsia" w:ascii="宋体" w:hAnsi="宋体"/>
                <w:sz w:val="20"/>
                <w:szCs w:val="20"/>
              </w:rPr>
              <w:t>、</w:t>
            </w:r>
            <w:r>
              <w:rPr>
                <w:rFonts w:ascii="宋体" w:hAnsi="宋体"/>
                <w:sz w:val="20"/>
                <w:szCs w:val="20"/>
              </w:rPr>
              <w:t>1</w:t>
            </w:r>
            <w:r>
              <w:rPr>
                <w:rFonts w:hint="eastAsia" w:ascii="宋体" w:hAnsi="宋体"/>
                <w:sz w:val="20"/>
                <w:szCs w:val="20"/>
              </w:rPr>
              <w:t>～</w:t>
            </w:r>
            <w:r>
              <w:rPr>
                <w:rFonts w:ascii="宋体" w:hAnsi="宋体"/>
                <w:sz w:val="20"/>
                <w:szCs w:val="20"/>
              </w:rPr>
              <w:t>400mA</w:t>
            </w:r>
            <w:r>
              <w:rPr>
                <w:rFonts w:hint="eastAsia" w:ascii="宋体" w:hAnsi="宋体"/>
                <w:sz w:val="20"/>
                <w:szCs w:val="20"/>
              </w:rPr>
              <w:t>、</w:t>
            </w:r>
            <w:r>
              <w:rPr>
                <w:rFonts w:ascii="宋体" w:hAnsi="宋体"/>
                <w:sz w:val="20"/>
                <w:szCs w:val="20"/>
              </w:rPr>
              <w:t>1</w:t>
            </w:r>
            <w:r>
              <w:rPr>
                <w:rFonts w:hint="eastAsia" w:ascii="宋体" w:hAnsi="宋体"/>
                <w:sz w:val="20"/>
                <w:szCs w:val="20"/>
              </w:rPr>
              <w:t>～</w:t>
            </w:r>
            <w:r>
              <w:rPr>
                <w:rFonts w:ascii="宋体" w:hAnsi="宋体"/>
                <w:sz w:val="20"/>
                <w:szCs w:val="20"/>
              </w:rPr>
              <w:t>120W</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分</w:t>
            </w:r>
            <w:r>
              <w:rPr>
                <w:rFonts w:ascii="宋体" w:hAnsi="宋体"/>
                <w:sz w:val="20"/>
                <w:szCs w:val="20"/>
              </w:rPr>
              <w:t xml:space="preserve"> </w:t>
            </w:r>
            <w:r>
              <w:rPr>
                <w:rFonts w:hint="eastAsia" w:ascii="宋体" w:hAnsi="宋体"/>
                <w:sz w:val="20"/>
                <w:szCs w:val="20"/>
              </w:rPr>
              <w:t>辨</w:t>
            </w:r>
            <w:r>
              <w:rPr>
                <w:rFonts w:ascii="宋体" w:hAnsi="宋体"/>
                <w:sz w:val="20"/>
                <w:szCs w:val="20"/>
              </w:rPr>
              <w:t xml:space="preserve"> </w:t>
            </w:r>
            <w:r>
              <w:rPr>
                <w:rFonts w:hint="eastAsia" w:ascii="宋体" w:hAnsi="宋体"/>
                <w:sz w:val="20"/>
                <w:szCs w:val="20"/>
              </w:rPr>
              <w:t>率：电压（</w:t>
            </w:r>
            <w:r>
              <w:rPr>
                <w:rFonts w:ascii="宋体" w:hAnsi="宋体"/>
                <w:sz w:val="20"/>
                <w:szCs w:val="20"/>
              </w:rPr>
              <w:t>1V</w:t>
            </w:r>
            <w:r>
              <w:rPr>
                <w:rFonts w:hint="eastAsia" w:ascii="宋体" w:hAnsi="宋体"/>
                <w:sz w:val="20"/>
                <w:szCs w:val="20"/>
              </w:rPr>
              <w:t>）、电流（</w:t>
            </w:r>
            <w:r>
              <w:rPr>
                <w:rFonts w:ascii="宋体" w:hAnsi="宋体"/>
                <w:sz w:val="20"/>
                <w:szCs w:val="20"/>
              </w:rPr>
              <w:t>1mA</w:t>
            </w:r>
            <w:r>
              <w:rPr>
                <w:rFonts w:hint="eastAsia" w:ascii="宋体" w:hAnsi="宋体"/>
                <w:sz w:val="20"/>
                <w:szCs w:val="20"/>
              </w:rPr>
              <w:t>）、功率（</w:t>
            </w:r>
            <w:r>
              <w:rPr>
                <w:rFonts w:ascii="宋体" w:hAnsi="宋体"/>
                <w:sz w:val="20"/>
                <w:szCs w:val="20"/>
              </w:rPr>
              <w:t>1W</w:t>
            </w:r>
            <w:r>
              <w:rPr>
                <w:rFonts w:hint="eastAsia" w:ascii="宋体" w:hAnsi="宋体"/>
                <w:sz w:val="20"/>
                <w:szCs w:val="20"/>
              </w:rPr>
              <w:t>）</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定时范围：</w:t>
            </w:r>
            <w:r>
              <w:rPr>
                <w:rFonts w:ascii="宋体" w:hAnsi="宋体"/>
                <w:sz w:val="20"/>
                <w:szCs w:val="20"/>
              </w:rPr>
              <w:t>1</w:t>
            </w:r>
            <w:r>
              <w:rPr>
                <w:rFonts w:hint="eastAsia" w:ascii="宋体" w:hAnsi="宋体"/>
                <w:sz w:val="20"/>
                <w:szCs w:val="20"/>
              </w:rPr>
              <w:t>分钟～</w:t>
            </w:r>
            <w:r>
              <w:rPr>
                <w:rFonts w:ascii="宋体" w:hAnsi="宋体"/>
                <w:sz w:val="20"/>
                <w:szCs w:val="20"/>
              </w:rPr>
              <w:t>99</w:t>
            </w:r>
            <w:r>
              <w:rPr>
                <w:rFonts w:hint="eastAsia" w:ascii="宋体" w:hAnsi="宋体"/>
                <w:sz w:val="20"/>
                <w:szCs w:val="20"/>
              </w:rPr>
              <w:t>小时</w:t>
            </w:r>
            <w:r>
              <w:rPr>
                <w:rFonts w:ascii="宋体" w:hAnsi="宋体"/>
                <w:sz w:val="20"/>
                <w:szCs w:val="20"/>
              </w:rPr>
              <w:t xml:space="preserve"> 59</w:t>
            </w:r>
            <w:r>
              <w:rPr>
                <w:rFonts w:hint="eastAsia" w:ascii="宋体" w:hAnsi="宋体"/>
                <w:sz w:val="20"/>
                <w:szCs w:val="20"/>
              </w:rPr>
              <w:t>分钟</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显</w:t>
            </w:r>
            <w:r>
              <w:rPr>
                <w:rFonts w:ascii="宋体" w:hAnsi="宋体"/>
                <w:sz w:val="20"/>
                <w:szCs w:val="20"/>
              </w:rPr>
              <w:t xml:space="preserve">    </w:t>
            </w:r>
            <w:r>
              <w:rPr>
                <w:rFonts w:hint="eastAsia" w:ascii="宋体" w:hAnsi="宋体"/>
                <w:sz w:val="20"/>
                <w:szCs w:val="20"/>
              </w:rPr>
              <w:t>示：带背光的</w:t>
            </w:r>
            <w:r>
              <w:rPr>
                <w:rFonts w:ascii="宋体" w:hAnsi="宋体"/>
                <w:sz w:val="20"/>
                <w:szCs w:val="20"/>
              </w:rPr>
              <w:t>LCD</w:t>
            </w:r>
            <w:r>
              <w:rPr>
                <w:rFonts w:hint="eastAsia" w:ascii="宋体" w:hAnsi="宋体"/>
                <w:sz w:val="20"/>
                <w:szCs w:val="20"/>
              </w:rPr>
              <w:t>液晶屏（</w:t>
            </w:r>
            <w:r>
              <w:rPr>
                <w:rFonts w:ascii="宋体" w:hAnsi="宋体"/>
                <w:sz w:val="20"/>
                <w:szCs w:val="20"/>
              </w:rPr>
              <w:t xml:space="preserve">128×64 </w:t>
            </w:r>
            <w:r>
              <w:rPr>
                <w:rFonts w:hint="eastAsia" w:ascii="宋体" w:hAnsi="宋体"/>
                <w:sz w:val="20"/>
                <w:szCs w:val="20"/>
              </w:rPr>
              <w:t>像素）</w:t>
            </w:r>
          </w:p>
          <w:p>
            <w:pPr>
              <w:widowControl/>
              <w:jc w:val="left"/>
              <w:rPr>
                <w:rFonts w:hint="eastAsia" w:ascii="宋体" w:hAnsi="宋体" w:eastAsia="宋体"/>
                <w:sz w:val="20"/>
                <w:szCs w:val="20"/>
                <w:lang w:eastAsia="zh-CN"/>
              </w:rPr>
            </w:pPr>
            <w:r>
              <w:rPr>
                <w:rFonts w:ascii="宋体" w:hAnsi="宋体"/>
                <w:sz w:val="20"/>
                <w:szCs w:val="20"/>
              </w:rPr>
              <w:t>6.</w:t>
            </w:r>
            <w:r>
              <w:rPr>
                <w:rFonts w:hint="eastAsia" w:ascii="宋体" w:hAnsi="宋体"/>
                <w:sz w:val="20"/>
                <w:szCs w:val="20"/>
              </w:rPr>
              <w:t>输出插孔：</w:t>
            </w:r>
            <w:r>
              <w:rPr>
                <w:rFonts w:ascii="宋体" w:hAnsi="宋体"/>
                <w:sz w:val="20"/>
                <w:szCs w:val="20"/>
              </w:rPr>
              <w:t>4</w:t>
            </w:r>
            <w:r>
              <w:rPr>
                <w:rFonts w:hint="eastAsia" w:ascii="宋体" w:hAnsi="宋体"/>
                <w:sz w:val="20"/>
                <w:szCs w:val="20"/>
              </w:rPr>
              <w:t>（组）</w:t>
            </w:r>
          </w:p>
          <w:p>
            <w:pPr>
              <w:widowControl/>
              <w:jc w:val="left"/>
              <w:rPr>
                <w:rFonts w:hint="eastAsia" w:ascii="宋体" w:hAnsi="宋体" w:eastAsia="宋体"/>
                <w:sz w:val="20"/>
                <w:szCs w:val="20"/>
                <w:lang w:eastAsia="zh-CN"/>
              </w:rPr>
            </w:pPr>
            <w:r>
              <w:rPr>
                <w:rFonts w:ascii="宋体" w:hAnsi="宋体"/>
                <w:sz w:val="20"/>
                <w:szCs w:val="20"/>
              </w:rPr>
              <w:t>7.</w:t>
            </w:r>
            <w:r>
              <w:rPr>
                <w:rFonts w:hint="eastAsia" w:ascii="宋体" w:hAnsi="宋体"/>
                <w:sz w:val="20"/>
                <w:szCs w:val="20"/>
              </w:rPr>
              <w:t>外形尺寸（</w:t>
            </w:r>
            <w:r>
              <w:rPr>
                <w:rFonts w:ascii="宋体" w:hAnsi="宋体"/>
                <w:sz w:val="20"/>
                <w:szCs w:val="20"/>
              </w:rPr>
              <w:t>L×W×H</w:t>
            </w:r>
            <w:r>
              <w:rPr>
                <w:rFonts w:hint="eastAsia" w:ascii="宋体" w:hAnsi="宋体"/>
                <w:sz w:val="20"/>
                <w:szCs w:val="20"/>
              </w:rPr>
              <w:t>）：</w:t>
            </w:r>
            <w:r>
              <w:rPr>
                <w:rFonts w:ascii="宋体" w:hAnsi="宋体"/>
                <w:sz w:val="20"/>
                <w:szCs w:val="20"/>
              </w:rPr>
              <w:t>280×237×118</w:t>
            </w:r>
            <w:r>
              <w:rPr>
                <w:rFonts w:hint="eastAsia" w:ascii="宋体" w:hAnsi="宋体"/>
                <w:sz w:val="20"/>
                <w:szCs w:val="20"/>
              </w:rPr>
              <w:t>（</w:t>
            </w:r>
            <w:r>
              <w:rPr>
                <w:rFonts w:ascii="宋体" w:hAnsi="宋体"/>
                <w:sz w:val="20"/>
                <w:szCs w:val="20"/>
              </w:rPr>
              <w:t>mm</w:t>
            </w:r>
            <w:r>
              <w:rPr>
                <w:rFonts w:hint="eastAsia" w:ascii="宋体" w:hAnsi="宋体"/>
                <w:sz w:val="20"/>
                <w:szCs w:val="20"/>
              </w:rPr>
              <w:t>）</w:t>
            </w:r>
          </w:p>
          <w:p>
            <w:pPr>
              <w:widowControl/>
              <w:jc w:val="left"/>
              <w:rPr>
                <w:rFonts w:ascii="宋体" w:hAnsi="宋体"/>
                <w:color w:val="000000"/>
                <w:sz w:val="20"/>
                <w:szCs w:val="20"/>
              </w:rPr>
            </w:pPr>
            <w:r>
              <w:rPr>
                <w:rFonts w:ascii="宋体" w:hAnsi="宋体"/>
                <w:sz w:val="20"/>
                <w:szCs w:val="20"/>
              </w:rPr>
              <w:t>8.</w:t>
            </w:r>
            <w:r>
              <w:rPr>
                <w:rFonts w:hint="eastAsia" w:ascii="宋体" w:hAnsi="宋体"/>
                <w:sz w:val="20"/>
                <w:szCs w:val="20"/>
              </w:rPr>
              <w:t>净</w:t>
            </w:r>
            <w:r>
              <w:rPr>
                <w:rFonts w:ascii="宋体" w:hAnsi="宋体"/>
                <w:sz w:val="20"/>
                <w:szCs w:val="20"/>
              </w:rPr>
              <w:t xml:space="preserve">    </w:t>
            </w:r>
            <w:r>
              <w:rPr>
                <w:rFonts w:hint="eastAsia" w:ascii="宋体" w:hAnsi="宋体"/>
                <w:sz w:val="20"/>
                <w:szCs w:val="20"/>
              </w:rPr>
              <w:t>重：</w:t>
            </w:r>
            <w:r>
              <w:rPr>
                <w:rFonts w:ascii="宋体" w:hAnsi="宋体"/>
                <w:sz w:val="20"/>
                <w:szCs w:val="20"/>
              </w:rPr>
              <w:t>3.1</w:t>
            </w:r>
            <w:r>
              <w:rPr>
                <w:rFonts w:hint="eastAsia" w:ascii="宋体" w:hAnsi="宋体"/>
                <w:sz w:val="20"/>
                <w:szCs w:val="20"/>
              </w:rPr>
              <w:t>（</w:t>
            </w:r>
            <w:r>
              <w:rPr>
                <w:rFonts w:ascii="宋体" w:hAnsi="宋体"/>
                <w:sz w:val="20"/>
                <w:szCs w:val="20"/>
              </w:rPr>
              <w:t>kg</w:t>
            </w:r>
            <w:r>
              <w:rPr>
                <w:rFonts w:hint="eastAsia" w:ascii="宋体" w:hAnsi="宋体"/>
                <w:sz w:val="20"/>
                <w:szCs w:val="20"/>
              </w:rPr>
              <w:t>）</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电泳槽</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凝胶面积（</w:t>
            </w:r>
            <w:r>
              <w:rPr>
                <w:rFonts w:ascii="宋体" w:hAnsi="宋体"/>
                <w:sz w:val="20"/>
                <w:szCs w:val="20"/>
              </w:rPr>
              <w:t>W×L</w:t>
            </w:r>
            <w:r>
              <w:rPr>
                <w:rFonts w:hint="eastAsia" w:ascii="宋体" w:hAnsi="宋体"/>
                <w:sz w:val="20"/>
                <w:szCs w:val="20"/>
              </w:rPr>
              <w:t>）：</w:t>
            </w:r>
            <w:r>
              <w:rPr>
                <w:rFonts w:ascii="宋体" w:hAnsi="宋体"/>
                <w:sz w:val="20"/>
                <w:szCs w:val="20"/>
              </w:rPr>
              <w:t>48×75</w:t>
            </w:r>
            <w:r>
              <w:rPr>
                <w:rFonts w:hint="eastAsia" w:ascii="宋体" w:hAnsi="宋体"/>
                <w:sz w:val="20"/>
                <w:szCs w:val="20"/>
              </w:rPr>
              <w:t>（</w:t>
            </w:r>
            <w:r>
              <w:rPr>
                <w:rFonts w:ascii="宋体" w:hAnsi="宋体"/>
                <w:sz w:val="20"/>
                <w:szCs w:val="20"/>
              </w:rPr>
              <w:t>mm</w:t>
            </w:r>
            <w:r>
              <w:rPr>
                <w:rFonts w:hint="eastAsia" w:ascii="宋体" w:hAnsi="宋体"/>
                <w:sz w:val="20"/>
                <w:szCs w:val="20"/>
              </w:rPr>
              <w:t>）</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样品通量：（</w:t>
            </w:r>
            <w:r>
              <w:rPr>
                <w:rFonts w:ascii="宋体" w:hAnsi="宋体"/>
                <w:sz w:val="20"/>
                <w:szCs w:val="20"/>
              </w:rPr>
              <w:t>1.0mm</w:t>
            </w:r>
            <w:r>
              <w:rPr>
                <w:rFonts w:hint="eastAsia" w:ascii="宋体" w:hAnsi="宋体"/>
                <w:sz w:val="20"/>
                <w:szCs w:val="20"/>
              </w:rPr>
              <w:t>厚）</w:t>
            </w:r>
            <w:r>
              <w:rPr>
                <w:rFonts w:ascii="宋体" w:hAnsi="宋体"/>
                <w:sz w:val="20"/>
                <w:szCs w:val="20"/>
              </w:rPr>
              <w:t>3</w:t>
            </w:r>
            <w:r>
              <w:rPr>
                <w:rFonts w:hint="eastAsia" w:ascii="宋体" w:hAnsi="宋体"/>
                <w:sz w:val="20"/>
                <w:szCs w:val="20"/>
              </w:rPr>
              <w:t>、</w:t>
            </w:r>
            <w:r>
              <w:rPr>
                <w:rFonts w:ascii="宋体" w:hAnsi="宋体"/>
                <w:sz w:val="20"/>
                <w:szCs w:val="20"/>
              </w:rPr>
              <w:t>5</w:t>
            </w:r>
            <w:r>
              <w:rPr>
                <w:rFonts w:hint="eastAsia" w:ascii="宋体" w:hAnsi="宋体"/>
                <w:sz w:val="20"/>
                <w:szCs w:val="20"/>
              </w:rPr>
              <w:t>、</w:t>
            </w:r>
            <w:r>
              <w:rPr>
                <w:rFonts w:ascii="宋体" w:hAnsi="宋体"/>
                <w:sz w:val="20"/>
                <w:szCs w:val="20"/>
              </w:rPr>
              <w:t>9</w:t>
            </w:r>
            <w:r>
              <w:rPr>
                <w:rFonts w:hint="eastAsia" w:ascii="宋体" w:hAnsi="宋体"/>
                <w:sz w:val="20"/>
                <w:szCs w:val="20"/>
              </w:rPr>
              <w:t>齿；（</w:t>
            </w:r>
            <w:r>
              <w:rPr>
                <w:rFonts w:ascii="宋体" w:hAnsi="宋体"/>
                <w:sz w:val="20"/>
                <w:szCs w:val="20"/>
              </w:rPr>
              <w:t>1.5mm</w:t>
            </w:r>
            <w:r>
              <w:rPr>
                <w:rFonts w:hint="eastAsia" w:ascii="宋体" w:hAnsi="宋体"/>
                <w:sz w:val="20"/>
                <w:szCs w:val="20"/>
              </w:rPr>
              <w:t>厚）</w:t>
            </w:r>
            <w:r>
              <w:rPr>
                <w:rFonts w:ascii="宋体" w:hAnsi="宋体"/>
                <w:sz w:val="20"/>
                <w:szCs w:val="20"/>
              </w:rPr>
              <w:t>3</w:t>
            </w:r>
            <w:r>
              <w:rPr>
                <w:rFonts w:hint="eastAsia" w:ascii="宋体" w:hAnsi="宋体"/>
                <w:sz w:val="20"/>
                <w:szCs w:val="20"/>
              </w:rPr>
              <w:t>、</w:t>
            </w:r>
            <w:r>
              <w:rPr>
                <w:rFonts w:ascii="宋体" w:hAnsi="宋体"/>
                <w:sz w:val="20"/>
                <w:szCs w:val="20"/>
              </w:rPr>
              <w:t>5</w:t>
            </w:r>
            <w:r>
              <w:rPr>
                <w:rFonts w:hint="eastAsia" w:ascii="宋体" w:hAnsi="宋体"/>
                <w:sz w:val="20"/>
                <w:szCs w:val="20"/>
              </w:rPr>
              <w:t>、</w:t>
            </w:r>
            <w:r>
              <w:rPr>
                <w:rFonts w:ascii="宋体" w:hAnsi="宋体"/>
                <w:sz w:val="20"/>
                <w:szCs w:val="20"/>
              </w:rPr>
              <w:t>9</w:t>
            </w:r>
            <w:r>
              <w:rPr>
                <w:rFonts w:hint="eastAsia" w:ascii="宋体" w:hAnsi="宋体"/>
                <w:sz w:val="20"/>
                <w:szCs w:val="20"/>
              </w:rPr>
              <w:t>齿</w:t>
            </w:r>
          </w:p>
          <w:p>
            <w:pPr>
              <w:widowControl/>
              <w:jc w:val="left"/>
              <w:rPr>
                <w:rFonts w:hint="eastAsia" w:ascii="宋体" w:hAnsi="宋体" w:eastAsia="宋体"/>
                <w:sz w:val="20"/>
                <w:szCs w:val="20"/>
                <w:lang w:eastAsia="zh-CN"/>
              </w:rPr>
            </w:pPr>
            <w:r>
              <w:rPr>
                <w:rFonts w:hint="eastAsia" w:ascii="宋体" w:hAnsi="宋体"/>
                <w:sz w:val="20"/>
                <w:szCs w:val="20"/>
              </w:rPr>
              <w:t>缓冲液容积：～</w:t>
            </w:r>
            <w:r>
              <w:rPr>
                <w:rFonts w:ascii="宋体" w:hAnsi="宋体"/>
                <w:sz w:val="20"/>
                <w:szCs w:val="20"/>
              </w:rPr>
              <w:t>150</w:t>
            </w:r>
            <w:r>
              <w:rPr>
                <w:rFonts w:hint="eastAsia" w:ascii="宋体" w:hAnsi="宋体"/>
                <w:sz w:val="20"/>
                <w:szCs w:val="20"/>
              </w:rPr>
              <w:t>（</w:t>
            </w:r>
            <w:r>
              <w:rPr>
                <w:rFonts w:ascii="宋体" w:hAnsi="宋体"/>
                <w:sz w:val="20"/>
                <w:szCs w:val="20"/>
              </w:rPr>
              <w:t>ml</w:t>
            </w:r>
            <w:r>
              <w:rPr>
                <w:rFonts w:hint="eastAsia" w:ascii="宋体" w:hAnsi="宋体"/>
                <w:sz w:val="20"/>
                <w:szCs w:val="20"/>
              </w:rPr>
              <w:t>）</w:t>
            </w:r>
          </w:p>
          <w:p>
            <w:pPr>
              <w:widowControl/>
              <w:jc w:val="left"/>
              <w:rPr>
                <w:rFonts w:ascii="宋体" w:hAnsi="宋体"/>
                <w:color w:val="000000"/>
                <w:sz w:val="20"/>
                <w:szCs w:val="20"/>
              </w:rPr>
            </w:pPr>
            <w:r>
              <w:rPr>
                <w:rFonts w:ascii="宋体" w:hAnsi="宋体"/>
                <w:sz w:val="20"/>
                <w:szCs w:val="20"/>
              </w:rPr>
              <w:t>3.</w:t>
            </w:r>
            <w:r>
              <w:rPr>
                <w:rFonts w:hint="eastAsia" w:ascii="宋体" w:hAnsi="宋体"/>
                <w:sz w:val="20"/>
                <w:szCs w:val="20"/>
              </w:rPr>
              <w:t>外形尺寸（</w:t>
            </w:r>
            <w:r>
              <w:rPr>
                <w:rFonts w:ascii="宋体" w:hAnsi="宋体"/>
                <w:sz w:val="20"/>
                <w:szCs w:val="20"/>
              </w:rPr>
              <w:t>L×W×H</w:t>
            </w:r>
            <w:r>
              <w:rPr>
                <w:rFonts w:hint="eastAsia" w:ascii="宋体" w:hAnsi="宋体"/>
                <w:sz w:val="20"/>
                <w:szCs w:val="20"/>
              </w:rPr>
              <w:t>）：</w:t>
            </w:r>
            <w:r>
              <w:rPr>
                <w:rFonts w:ascii="宋体" w:hAnsi="宋体"/>
                <w:sz w:val="20"/>
                <w:szCs w:val="20"/>
              </w:rPr>
              <w:t xml:space="preserve"> 250×95×50</w:t>
            </w:r>
            <w:r>
              <w:rPr>
                <w:rFonts w:hint="eastAsia" w:ascii="宋体" w:hAnsi="宋体"/>
                <w:sz w:val="20"/>
                <w:szCs w:val="20"/>
              </w:rPr>
              <w:t>（</w:t>
            </w:r>
            <w:r>
              <w:rPr>
                <w:rFonts w:ascii="宋体" w:hAnsi="宋体"/>
                <w:sz w:val="20"/>
                <w:szCs w:val="20"/>
              </w:rPr>
              <w:t>mm</w:t>
            </w:r>
            <w:r>
              <w:rPr>
                <w:rFonts w:hint="eastAsia" w:ascii="宋体" w:hAnsi="宋体"/>
                <w:sz w:val="20"/>
                <w:szCs w:val="20"/>
              </w:rPr>
              <w:t>）</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8</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制胶板</w:t>
            </w:r>
            <w:r>
              <w:rPr>
                <w:rFonts w:ascii="宋体" w:hAnsi="宋体"/>
                <w:sz w:val="20"/>
                <w:szCs w:val="20"/>
              </w:rPr>
              <w:t>+</w:t>
            </w:r>
            <w:r>
              <w:rPr>
                <w:rFonts w:hint="eastAsia" w:ascii="宋体" w:hAnsi="宋体"/>
                <w:sz w:val="20"/>
                <w:szCs w:val="20"/>
              </w:rPr>
              <w:t>梳子</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配套实验使用</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10</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凝胶成像仪（照胶仪）</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光源：</w:t>
            </w:r>
            <w:r>
              <w:rPr>
                <w:rFonts w:ascii="宋体" w:hAnsi="宋体"/>
                <w:sz w:val="20"/>
                <w:szCs w:val="20"/>
              </w:rPr>
              <w:t>LED  4×11</w:t>
            </w:r>
            <w:r>
              <w:rPr>
                <w:rFonts w:hint="eastAsia" w:ascii="宋体" w:hAnsi="宋体"/>
                <w:sz w:val="20"/>
                <w:szCs w:val="20"/>
              </w:rPr>
              <w:t>个发光灯管，其发光光谱的波峰为</w:t>
            </w:r>
            <w:r>
              <w:rPr>
                <w:rFonts w:ascii="宋体" w:hAnsi="宋体"/>
                <w:sz w:val="20"/>
                <w:szCs w:val="20"/>
              </w:rPr>
              <w:t>468nm±3nm</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观察窗：黄色透明玻璃，在波长为</w:t>
            </w:r>
            <w:r>
              <w:rPr>
                <w:rFonts w:ascii="宋体" w:hAnsi="宋体"/>
                <w:sz w:val="20"/>
                <w:szCs w:val="20"/>
              </w:rPr>
              <w:t>542 nm±3nm</w:t>
            </w:r>
            <w:r>
              <w:rPr>
                <w:rFonts w:hint="eastAsia" w:ascii="宋体" w:hAnsi="宋体"/>
                <w:sz w:val="20"/>
                <w:szCs w:val="20"/>
              </w:rPr>
              <w:t>处可滤掉</w:t>
            </w:r>
            <w:r>
              <w:rPr>
                <w:rFonts w:ascii="宋体" w:hAnsi="宋体"/>
                <w:sz w:val="20"/>
                <w:szCs w:val="20"/>
              </w:rPr>
              <w:t>50%</w:t>
            </w:r>
            <w:r>
              <w:rPr>
                <w:rFonts w:hint="eastAsia" w:ascii="宋体" w:hAnsi="宋体"/>
                <w:sz w:val="20"/>
                <w:szCs w:val="20"/>
              </w:rPr>
              <w:t>光线</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观察面积：</w:t>
            </w:r>
            <w:r>
              <w:rPr>
                <w:rFonts w:ascii="宋体" w:hAnsi="宋体"/>
                <w:sz w:val="20"/>
                <w:szCs w:val="20"/>
              </w:rPr>
              <w:t>120×120</w:t>
            </w:r>
            <w:r>
              <w:rPr>
                <w:rFonts w:hint="eastAsia" w:ascii="宋体" w:hAnsi="宋体"/>
                <w:sz w:val="20"/>
                <w:szCs w:val="20"/>
              </w:rPr>
              <w:t>（</w:t>
            </w:r>
            <w:r>
              <w:rPr>
                <w:rFonts w:ascii="宋体" w:hAnsi="宋体"/>
                <w:sz w:val="20"/>
                <w:szCs w:val="20"/>
              </w:rPr>
              <w:t>mm</w:t>
            </w:r>
            <w:r>
              <w:rPr>
                <w:rFonts w:hint="eastAsia" w:ascii="宋体" w:hAnsi="宋体"/>
                <w:sz w:val="20"/>
                <w:szCs w:val="20"/>
              </w:rPr>
              <w:t>）</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电源：</w:t>
            </w:r>
            <w:r>
              <w:rPr>
                <w:rFonts w:ascii="宋体" w:hAnsi="宋体"/>
                <w:sz w:val="20"/>
                <w:szCs w:val="20"/>
              </w:rPr>
              <w:t xml:space="preserve">220V±10%  50Hz±2% </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输出电压：</w:t>
            </w:r>
            <w:r>
              <w:rPr>
                <w:rFonts w:ascii="宋体" w:hAnsi="宋体"/>
                <w:sz w:val="20"/>
                <w:szCs w:val="20"/>
              </w:rPr>
              <w:t xml:space="preserve">5V  2A       </w:t>
            </w:r>
          </w:p>
          <w:p>
            <w:pPr>
              <w:widowControl/>
              <w:jc w:val="left"/>
              <w:rPr>
                <w:rFonts w:hint="eastAsia" w:ascii="宋体" w:hAnsi="宋体" w:eastAsia="宋体"/>
                <w:sz w:val="20"/>
                <w:szCs w:val="20"/>
                <w:lang w:eastAsia="zh-CN"/>
              </w:rPr>
            </w:pPr>
            <w:r>
              <w:rPr>
                <w:rFonts w:ascii="宋体" w:hAnsi="宋体"/>
                <w:sz w:val="20"/>
                <w:szCs w:val="20"/>
              </w:rPr>
              <w:t>6.</w:t>
            </w:r>
            <w:r>
              <w:rPr>
                <w:rFonts w:hint="eastAsia" w:ascii="宋体" w:hAnsi="宋体"/>
                <w:sz w:val="20"/>
                <w:szCs w:val="20"/>
              </w:rPr>
              <w:t>保险管：</w:t>
            </w:r>
            <w:r>
              <w:rPr>
                <w:rFonts w:ascii="宋体" w:hAnsi="宋体"/>
                <w:sz w:val="20"/>
                <w:szCs w:val="20"/>
              </w:rPr>
              <w:t>5A</w:t>
            </w:r>
            <w:r>
              <w:rPr>
                <w:rFonts w:hint="eastAsia" w:ascii="宋体" w:hAnsi="宋体"/>
                <w:sz w:val="20"/>
                <w:szCs w:val="20"/>
              </w:rPr>
              <w:t>（</w:t>
            </w:r>
            <w:r>
              <w:rPr>
                <w:rFonts w:ascii="宋体" w:hAnsi="宋体"/>
                <w:sz w:val="20"/>
                <w:szCs w:val="20"/>
              </w:rPr>
              <w:t>Φ5×20</w:t>
            </w:r>
            <w:r>
              <w:rPr>
                <w:rFonts w:hint="eastAsia" w:ascii="宋体" w:hAnsi="宋体"/>
                <w:sz w:val="20"/>
                <w:szCs w:val="20"/>
              </w:rPr>
              <w:t>）</w:t>
            </w:r>
            <w:r>
              <w:rPr>
                <w:rFonts w:ascii="宋体" w:hAnsi="宋体"/>
                <w:sz w:val="20"/>
                <w:szCs w:val="20"/>
              </w:rPr>
              <w:t xml:space="preserve">  </w:t>
            </w:r>
          </w:p>
          <w:p>
            <w:pPr>
              <w:widowControl/>
              <w:jc w:val="left"/>
              <w:rPr>
                <w:rFonts w:hint="eastAsia" w:ascii="宋体" w:hAnsi="宋体" w:eastAsia="宋体"/>
                <w:sz w:val="20"/>
                <w:szCs w:val="20"/>
                <w:lang w:eastAsia="zh-CN"/>
              </w:rPr>
            </w:pPr>
            <w:r>
              <w:rPr>
                <w:rFonts w:ascii="宋体" w:hAnsi="宋体"/>
                <w:sz w:val="20"/>
                <w:szCs w:val="20"/>
              </w:rPr>
              <w:t>7.</w:t>
            </w:r>
            <w:r>
              <w:rPr>
                <w:rFonts w:hint="eastAsia" w:ascii="宋体" w:hAnsi="宋体"/>
                <w:sz w:val="20"/>
                <w:szCs w:val="20"/>
              </w:rPr>
              <w:t>外形尺寸（</w:t>
            </w:r>
            <w:r>
              <w:rPr>
                <w:rFonts w:ascii="宋体" w:hAnsi="宋体"/>
                <w:sz w:val="20"/>
                <w:szCs w:val="20"/>
              </w:rPr>
              <w:t>L×W×H</w:t>
            </w:r>
            <w:r>
              <w:rPr>
                <w:rFonts w:hint="eastAsia" w:ascii="宋体" w:hAnsi="宋体"/>
                <w:sz w:val="20"/>
                <w:szCs w:val="20"/>
              </w:rPr>
              <w:t>）：</w:t>
            </w:r>
            <w:r>
              <w:rPr>
                <w:rFonts w:ascii="宋体" w:hAnsi="宋体"/>
                <w:sz w:val="20"/>
                <w:szCs w:val="20"/>
              </w:rPr>
              <w:t>300×200×120</w:t>
            </w:r>
            <w:r>
              <w:rPr>
                <w:rFonts w:hint="eastAsia" w:ascii="宋体" w:hAnsi="宋体"/>
                <w:sz w:val="20"/>
                <w:szCs w:val="20"/>
              </w:rPr>
              <w:t>（</w:t>
            </w:r>
            <w:r>
              <w:rPr>
                <w:rFonts w:ascii="宋体" w:hAnsi="宋体"/>
                <w:sz w:val="20"/>
                <w:szCs w:val="20"/>
              </w:rPr>
              <w:t>mm</w:t>
            </w:r>
            <w:r>
              <w:rPr>
                <w:rFonts w:hint="eastAsia" w:ascii="宋体" w:hAnsi="宋体"/>
                <w:sz w:val="20"/>
                <w:szCs w:val="20"/>
              </w:rPr>
              <w:t>）</w:t>
            </w:r>
          </w:p>
          <w:p>
            <w:pPr>
              <w:widowControl/>
              <w:jc w:val="left"/>
              <w:rPr>
                <w:rFonts w:ascii="宋体" w:hAnsi="宋体"/>
                <w:color w:val="000000"/>
                <w:sz w:val="20"/>
                <w:szCs w:val="20"/>
              </w:rPr>
            </w:pPr>
            <w:r>
              <w:rPr>
                <w:rFonts w:ascii="宋体" w:hAnsi="宋体"/>
                <w:sz w:val="20"/>
                <w:szCs w:val="20"/>
              </w:rPr>
              <w:t>8.</w:t>
            </w:r>
            <w:r>
              <w:rPr>
                <w:rFonts w:hint="eastAsia" w:ascii="宋体" w:hAnsi="宋体"/>
                <w:sz w:val="20"/>
                <w:szCs w:val="20"/>
              </w:rPr>
              <w:t>净重：</w:t>
            </w:r>
            <w:r>
              <w:rPr>
                <w:rFonts w:ascii="宋体" w:hAnsi="宋体"/>
                <w:sz w:val="20"/>
                <w:szCs w:val="20"/>
              </w:rPr>
              <w:t>2.0</w:t>
            </w:r>
            <w:r>
              <w:rPr>
                <w:rFonts w:hint="eastAsia" w:ascii="宋体" w:hAnsi="宋体"/>
                <w:sz w:val="20"/>
                <w:szCs w:val="20"/>
              </w:rPr>
              <w:t>（</w:t>
            </w:r>
            <w:r>
              <w:rPr>
                <w:rFonts w:ascii="宋体" w:hAnsi="宋体"/>
                <w:sz w:val="20"/>
                <w:szCs w:val="20"/>
              </w:rPr>
              <w:t>kg</w:t>
            </w:r>
            <w:r>
              <w:rPr>
                <w:rFonts w:hint="eastAsia" w:ascii="宋体" w:hAnsi="宋体"/>
                <w:sz w:val="20"/>
                <w:szCs w:val="20"/>
              </w:rPr>
              <w:t>）</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离心机</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外壳采用冷轧钢板制造，表面静电喷塑，内胆镜面不锈钢；清洁耐用</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具有定时及定速和停机报警等功能；</w:t>
            </w:r>
            <w:r>
              <w:rPr>
                <w:rFonts w:ascii="宋体" w:hAnsi="宋体"/>
                <w:sz w:val="20"/>
                <w:szCs w:val="20"/>
              </w:rPr>
              <w:t>10</w:t>
            </w:r>
            <w:r>
              <w:rPr>
                <w:rFonts w:hint="eastAsia" w:ascii="宋体" w:hAnsi="宋体"/>
                <w:sz w:val="20"/>
                <w:szCs w:val="20"/>
              </w:rPr>
              <w:t>档位升降速。点动功能。</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采用液晶屏显示，触摸式按键设定调节</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变频电机，免维护，无污染；电机采用轴承，降低噪音延长仪器使用寿命</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具有因停电，死机状态造成数据丢失而保护的参数记忆，来电恢复功能</w:t>
            </w:r>
          </w:p>
          <w:p>
            <w:pPr>
              <w:widowControl/>
              <w:jc w:val="left"/>
              <w:rPr>
                <w:rFonts w:hint="eastAsia" w:ascii="宋体" w:hAnsi="宋体" w:eastAsia="宋体"/>
                <w:sz w:val="20"/>
                <w:szCs w:val="20"/>
                <w:lang w:eastAsia="zh-CN"/>
              </w:rPr>
            </w:pPr>
            <w:r>
              <w:rPr>
                <w:rFonts w:ascii="宋体" w:hAnsi="宋体"/>
                <w:sz w:val="20"/>
                <w:szCs w:val="20"/>
              </w:rPr>
              <w:t>6.</w:t>
            </w:r>
            <w:r>
              <w:rPr>
                <w:rFonts w:hint="eastAsia" w:ascii="宋体" w:hAnsi="宋体"/>
                <w:sz w:val="20"/>
                <w:szCs w:val="20"/>
              </w:rPr>
              <w:t>具有电子门锁及机械门锁双重保护，即使停电开门自如</w:t>
            </w:r>
          </w:p>
          <w:p>
            <w:pPr>
              <w:widowControl/>
              <w:jc w:val="left"/>
              <w:rPr>
                <w:rFonts w:hint="eastAsia" w:ascii="宋体" w:hAnsi="宋体" w:eastAsia="宋体"/>
                <w:sz w:val="20"/>
                <w:szCs w:val="20"/>
                <w:lang w:eastAsia="zh-CN"/>
              </w:rPr>
            </w:pPr>
            <w:r>
              <w:rPr>
                <w:rFonts w:ascii="宋体" w:hAnsi="宋体"/>
                <w:sz w:val="20"/>
                <w:szCs w:val="20"/>
              </w:rPr>
              <w:t>7.</w:t>
            </w:r>
            <w:r>
              <w:rPr>
                <w:rFonts w:hint="eastAsia" w:ascii="宋体" w:hAnsi="宋体"/>
                <w:sz w:val="20"/>
                <w:szCs w:val="20"/>
              </w:rPr>
              <w:t>可自行设定程序便于编程使用，最多可运行</w:t>
            </w:r>
            <w:r>
              <w:rPr>
                <w:rFonts w:ascii="宋体" w:hAnsi="宋体"/>
                <w:sz w:val="20"/>
                <w:szCs w:val="20"/>
              </w:rPr>
              <w:t>20</w:t>
            </w:r>
            <w:r>
              <w:rPr>
                <w:rFonts w:hint="eastAsia" w:ascii="宋体" w:hAnsi="宋体"/>
                <w:sz w:val="20"/>
                <w:szCs w:val="20"/>
              </w:rPr>
              <w:t>个程序</w:t>
            </w:r>
          </w:p>
          <w:p>
            <w:pPr>
              <w:widowControl/>
              <w:jc w:val="left"/>
              <w:rPr>
                <w:rFonts w:hint="eastAsia" w:ascii="宋体" w:hAnsi="宋体" w:eastAsia="宋体"/>
                <w:sz w:val="20"/>
                <w:szCs w:val="20"/>
                <w:lang w:eastAsia="zh-CN"/>
              </w:rPr>
            </w:pPr>
            <w:r>
              <w:rPr>
                <w:rFonts w:ascii="宋体" w:hAnsi="宋体"/>
                <w:sz w:val="20"/>
                <w:szCs w:val="20"/>
              </w:rPr>
              <w:t>8.</w:t>
            </w:r>
            <w:r>
              <w:rPr>
                <w:rFonts w:hint="eastAsia" w:ascii="宋体" w:hAnsi="宋体"/>
                <w:sz w:val="20"/>
                <w:szCs w:val="20"/>
              </w:rPr>
              <w:t>最高转速：</w:t>
            </w:r>
            <w:r>
              <w:rPr>
                <w:rFonts w:ascii="宋体" w:hAnsi="宋体"/>
                <w:sz w:val="20"/>
                <w:szCs w:val="20"/>
              </w:rPr>
              <w:t>16600r/min</w:t>
            </w:r>
          </w:p>
          <w:p>
            <w:pPr>
              <w:widowControl/>
              <w:jc w:val="left"/>
              <w:rPr>
                <w:rFonts w:hint="eastAsia" w:ascii="宋体" w:hAnsi="宋体" w:eastAsia="宋体"/>
                <w:sz w:val="20"/>
                <w:szCs w:val="20"/>
                <w:lang w:eastAsia="zh-CN"/>
              </w:rPr>
            </w:pPr>
            <w:r>
              <w:rPr>
                <w:rFonts w:ascii="宋体" w:hAnsi="宋体"/>
                <w:sz w:val="20"/>
                <w:szCs w:val="20"/>
              </w:rPr>
              <w:t>9.</w:t>
            </w:r>
            <w:r>
              <w:rPr>
                <w:rFonts w:hint="eastAsia" w:ascii="宋体" w:hAnsi="宋体"/>
                <w:sz w:val="20"/>
                <w:szCs w:val="20"/>
              </w:rPr>
              <w:t>最大相对离心力：</w:t>
            </w:r>
            <w:r>
              <w:rPr>
                <w:rFonts w:ascii="宋体" w:hAnsi="宋体"/>
                <w:sz w:val="20"/>
                <w:szCs w:val="20"/>
              </w:rPr>
              <w:t>19200×g</w:t>
            </w:r>
          </w:p>
          <w:p>
            <w:pPr>
              <w:widowControl/>
              <w:jc w:val="left"/>
              <w:rPr>
                <w:rFonts w:hint="eastAsia" w:ascii="宋体" w:hAnsi="宋体" w:eastAsia="宋体"/>
                <w:sz w:val="20"/>
                <w:szCs w:val="20"/>
                <w:lang w:eastAsia="zh-CN"/>
              </w:rPr>
            </w:pPr>
            <w:r>
              <w:rPr>
                <w:rFonts w:ascii="宋体" w:hAnsi="宋体"/>
                <w:sz w:val="20"/>
                <w:szCs w:val="20"/>
              </w:rPr>
              <w:t>10.</w:t>
            </w:r>
            <w:r>
              <w:rPr>
                <w:rFonts w:hint="eastAsia" w:ascii="宋体" w:hAnsi="宋体"/>
                <w:sz w:val="20"/>
                <w:szCs w:val="20"/>
              </w:rPr>
              <w:t>最大容量：</w:t>
            </w:r>
            <w:r>
              <w:rPr>
                <w:rFonts w:ascii="宋体" w:hAnsi="宋体"/>
                <w:sz w:val="20"/>
                <w:szCs w:val="20"/>
              </w:rPr>
              <w:t>400ml</w:t>
            </w:r>
          </w:p>
          <w:p>
            <w:pPr>
              <w:widowControl/>
              <w:jc w:val="left"/>
              <w:rPr>
                <w:rFonts w:hint="eastAsia" w:ascii="宋体" w:hAnsi="宋体" w:eastAsia="宋体"/>
                <w:sz w:val="20"/>
                <w:szCs w:val="20"/>
                <w:lang w:eastAsia="zh-CN"/>
              </w:rPr>
            </w:pPr>
            <w:r>
              <w:rPr>
                <w:rFonts w:ascii="宋体" w:hAnsi="宋体"/>
                <w:sz w:val="20"/>
                <w:szCs w:val="20"/>
              </w:rPr>
              <w:t>11.</w:t>
            </w:r>
            <w:r>
              <w:rPr>
                <w:rFonts w:hint="eastAsia" w:ascii="宋体" w:hAnsi="宋体"/>
                <w:sz w:val="20"/>
                <w:szCs w:val="20"/>
              </w:rPr>
              <w:t>转速精度：</w:t>
            </w:r>
            <w:r>
              <w:rPr>
                <w:rFonts w:ascii="宋体" w:hAnsi="宋体"/>
                <w:sz w:val="20"/>
                <w:szCs w:val="20"/>
              </w:rPr>
              <w:t>±20r/min</w:t>
            </w:r>
          </w:p>
          <w:p>
            <w:pPr>
              <w:widowControl/>
              <w:jc w:val="left"/>
              <w:rPr>
                <w:rFonts w:hint="eastAsia" w:ascii="宋体" w:hAnsi="宋体" w:eastAsia="宋体"/>
                <w:sz w:val="20"/>
                <w:szCs w:val="20"/>
                <w:lang w:eastAsia="zh-CN"/>
              </w:rPr>
            </w:pPr>
            <w:r>
              <w:rPr>
                <w:rFonts w:ascii="宋体" w:hAnsi="宋体"/>
                <w:sz w:val="20"/>
                <w:szCs w:val="20"/>
              </w:rPr>
              <w:t>12.</w:t>
            </w:r>
            <w:r>
              <w:rPr>
                <w:rFonts w:hint="eastAsia" w:ascii="宋体" w:hAnsi="宋体"/>
                <w:sz w:val="20"/>
                <w:szCs w:val="20"/>
              </w:rPr>
              <w:t>定时范围</w:t>
            </w:r>
            <w:r>
              <w:rPr>
                <w:rFonts w:ascii="宋体" w:hAnsi="宋体"/>
                <w:sz w:val="20"/>
                <w:szCs w:val="20"/>
              </w:rPr>
              <w:t>: 99</w:t>
            </w:r>
            <w:r>
              <w:rPr>
                <w:rFonts w:hint="eastAsia" w:ascii="宋体" w:hAnsi="宋体"/>
                <w:sz w:val="20"/>
                <w:szCs w:val="20"/>
              </w:rPr>
              <w:t>小时</w:t>
            </w:r>
            <w:r>
              <w:rPr>
                <w:rFonts w:ascii="宋体" w:hAnsi="宋体"/>
                <w:sz w:val="20"/>
                <w:szCs w:val="20"/>
              </w:rPr>
              <w:t>59</w:t>
            </w:r>
            <w:r>
              <w:rPr>
                <w:rFonts w:hint="eastAsia" w:ascii="宋体" w:hAnsi="宋体"/>
                <w:sz w:val="20"/>
                <w:szCs w:val="20"/>
              </w:rPr>
              <w:t>分钟</w:t>
            </w:r>
            <w:r>
              <w:rPr>
                <w:rFonts w:ascii="宋体" w:hAnsi="宋体"/>
                <w:sz w:val="20"/>
                <w:szCs w:val="20"/>
              </w:rPr>
              <w:t>59</w:t>
            </w:r>
            <w:r>
              <w:rPr>
                <w:rFonts w:hint="eastAsia" w:ascii="宋体" w:hAnsi="宋体"/>
                <w:sz w:val="20"/>
                <w:szCs w:val="20"/>
              </w:rPr>
              <w:t>秒</w:t>
            </w:r>
          </w:p>
          <w:p>
            <w:pPr>
              <w:widowControl/>
              <w:jc w:val="left"/>
              <w:rPr>
                <w:rFonts w:hint="eastAsia" w:ascii="宋体" w:hAnsi="宋体" w:eastAsia="宋体"/>
                <w:sz w:val="20"/>
                <w:szCs w:val="20"/>
                <w:lang w:eastAsia="zh-CN"/>
              </w:rPr>
            </w:pPr>
            <w:r>
              <w:rPr>
                <w:rFonts w:ascii="宋体" w:hAnsi="宋体"/>
                <w:sz w:val="20"/>
                <w:szCs w:val="20"/>
              </w:rPr>
              <w:t>13.</w:t>
            </w:r>
            <w:r>
              <w:rPr>
                <w:rFonts w:hint="eastAsia" w:ascii="宋体" w:hAnsi="宋体"/>
                <w:sz w:val="20"/>
                <w:szCs w:val="20"/>
              </w:rPr>
              <w:t>整机噪声</w:t>
            </w:r>
            <w:r>
              <w:rPr>
                <w:rFonts w:ascii="宋体" w:hAnsi="宋体"/>
                <w:sz w:val="20"/>
                <w:szCs w:val="20"/>
              </w:rPr>
              <w:t xml:space="preserve"> ≤55dB</w:t>
            </w:r>
          </w:p>
          <w:p>
            <w:pPr>
              <w:widowControl/>
              <w:jc w:val="left"/>
              <w:rPr>
                <w:rFonts w:ascii="宋体" w:hAnsi="宋体"/>
                <w:color w:val="000000"/>
                <w:sz w:val="20"/>
                <w:szCs w:val="20"/>
              </w:rPr>
            </w:pPr>
            <w:r>
              <w:rPr>
                <w:rFonts w:ascii="宋体" w:hAnsi="宋体"/>
                <w:sz w:val="20"/>
                <w:szCs w:val="20"/>
              </w:rPr>
              <w:t>14.</w:t>
            </w:r>
            <w:r>
              <w:rPr>
                <w:rFonts w:hint="eastAsia" w:ascii="宋体" w:hAnsi="宋体"/>
                <w:sz w:val="20"/>
                <w:szCs w:val="20"/>
              </w:rPr>
              <w:t>角转子</w:t>
            </w:r>
            <w:r>
              <w:rPr>
                <w:rFonts w:ascii="宋体" w:hAnsi="宋体"/>
                <w:sz w:val="20"/>
                <w:szCs w:val="20"/>
              </w:rPr>
              <w:t>No.5 12×5ml</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19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迷你离心机</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1.</w:t>
            </w:r>
            <w:r>
              <w:rPr>
                <w:rFonts w:hint="eastAsia" w:ascii="宋体" w:hAnsi="宋体"/>
                <w:sz w:val="20"/>
                <w:szCs w:val="20"/>
              </w:rPr>
              <w:t>大半径</w:t>
            </w:r>
            <w:r>
              <w:rPr>
                <w:rFonts w:ascii="宋体" w:hAnsi="宋体"/>
                <w:sz w:val="20"/>
                <w:szCs w:val="20"/>
              </w:rPr>
              <w:t>8</w:t>
            </w:r>
            <w:r>
              <w:rPr>
                <w:rFonts w:hint="eastAsia" w:ascii="宋体" w:hAnsi="宋体"/>
                <w:sz w:val="20"/>
                <w:szCs w:val="20"/>
              </w:rPr>
              <w:t>孔位转子设计，同转速下离心力比普通转子提高</w:t>
            </w:r>
            <w:r>
              <w:rPr>
                <w:rFonts w:ascii="宋体" w:hAnsi="宋体"/>
                <w:sz w:val="20"/>
                <w:szCs w:val="20"/>
              </w:rPr>
              <w:t>1.5</w:t>
            </w:r>
            <w:r>
              <w:rPr>
                <w:rFonts w:hint="eastAsia" w:ascii="宋体" w:hAnsi="宋体"/>
                <w:sz w:val="20"/>
                <w:szCs w:val="20"/>
              </w:rPr>
              <w:t>倍左右。</w:t>
            </w:r>
          </w:p>
          <w:p>
            <w:pPr>
              <w:widowControl/>
              <w:jc w:val="left"/>
              <w:rPr>
                <w:rFonts w:hint="eastAsia" w:ascii="宋体" w:hAnsi="宋体" w:eastAsia="宋体"/>
                <w:sz w:val="20"/>
                <w:szCs w:val="20"/>
                <w:lang w:eastAsia="zh-CN"/>
              </w:rPr>
            </w:pPr>
            <w:r>
              <w:rPr>
                <w:rFonts w:ascii="宋体" w:hAnsi="宋体"/>
                <w:sz w:val="20"/>
                <w:szCs w:val="20"/>
              </w:rPr>
              <w:t>2.</w:t>
            </w:r>
            <w:r>
              <w:rPr>
                <w:rFonts w:hint="eastAsia" w:ascii="宋体" w:hAnsi="宋体"/>
                <w:sz w:val="20"/>
                <w:szCs w:val="20"/>
              </w:rPr>
              <w:t>上盖开关外凸设计，按下开关上盖自动弹开</w:t>
            </w:r>
            <w:r>
              <w:rPr>
                <w:rFonts w:ascii="宋体" w:hAnsi="宋体"/>
                <w:sz w:val="20"/>
                <w:szCs w:val="20"/>
              </w:rPr>
              <w:t>95</w:t>
            </w:r>
            <w:r>
              <w:rPr>
                <w:rFonts w:hint="eastAsia" w:ascii="宋体" w:hAnsi="宋体"/>
                <w:sz w:val="20"/>
                <w:szCs w:val="20"/>
              </w:rPr>
              <w:t>度，方便单手操作。</w:t>
            </w:r>
          </w:p>
          <w:p>
            <w:pPr>
              <w:widowControl/>
              <w:jc w:val="left"/>
              <w:rPr>
                <w:rFonts w:hint="eastAsia" w:ascii="宋体" w:hAnsi="宋体" w:eastAsia="宋体"/>
                <w:sz w:val="20"/>
                <w:szCs w:val="20"/>
                <w:lang w:eastAsia="zh-CN"/>
              </w:rPr>
            </w:pPr>
            <w:r>
              <w:rPr>
                <w:rFonts w:ascii="宋体" w:hAnsi="宋体"/>
                <w:sz w:val="20"/>
                <w:szCs w:val="20"/>
              </w:rPr>
              <w:t>3.</w:t>
            </w:r>
            <w:r>
              <w:rPr>
                <w:rFonts w:hint="eastAsia" w:ascii="宋体" w:hAnsi="宋体"/>
                <w:sz w:val="20"/>
                <w:szCs w:val="20"/>
              </w:rPr>
              <w:t>独特的转子卡扣设计，方便转子更换和取放。</w:t>
            </w:r>
          </w:p>
          <w:p>
            <w:pPr>
              <w:widowControl/>
              <w:jc w:val="left"/>
              <w:rPr>
                <w:rFonts w:hint="eastAsia" w:ascii="宋体" w:hAnsi="宋体" w:eastAsia="宋体"/>
                <w:sz w:val="20"/>
                <w:szCs w:val="20"/>
                <w:lang w:eastAsia="zh-CN"/>
              </w:rPr>
            </w:pPr>
            <w:r>
              <w:rPr>
                <w:rFonts w:ascii="宋体" w:hAnsi="宋体"/>
                <w:sz w:val="20"/>
                <w:szCs w:val="20"/>
              </w:rPr>
              <w:t>4.</w:t>
            </w:r>
            <w:r>
              <w:rPr>
                <w:rFonts w:hint="eastAsia" w:ascii="宋体" w:hAnsi="宋体"/>
                <w:sz w:val="20"/>
                <w:szCs w:val="20"/>
              </w:rPr>
              <w:t>配置</w:t>
            </w:r>
            <w:r>
              <w:rPr>
                <w:rFonts w:ascii="宋体" w:hAnsi="宋体"/>
                <w:sz w:val="20"/>
                <w:szCs w:val="20"/>
              </w:rPr>
              <w:t>LED</w:t>
            </w:r>
            <w:r>
              <w:rPr>
                <w:rFonts w:hint="eastAsia" w:ascii="宋体" w:hAnsi="宋体"/>
                <w:sz w:val="20"/>
                <w:szCs w:val="20"/>
              </w:rPr>
              <w:t>显示屏，显示转速和设定时间，更加科学严谨。</w:t>
            </w:r>
          </w:p>
          <w:p>
            <w:pPr>
              <w:widowControl/>
              <w:jc w:val="left"/>
              <w:rPr>
                <w:rFonts w:hint="eastAsia" w:ascii="宋体" w:hAnsi="宋体" w:eastAsia="宋体"/>
                <w:sz w:val="20"/>
                <w:szCs w:val="20"/>
                <w:lang w:eastAsia="zh-CN"/>
              </w:rPr>
            </w:pPr>
            <w:r>
              <w:rPr>
                <w:rFonts w:ascii="宋体" w:hAnsi="宋体"/>
                <w:sz w:val="20"/>
                <w:szCs w:val="20"/>
              </w:rPr>
              <w:t>5.</w:t>
            </w:r>
            <w:r>
              <w:rPr>
                <w:rFonts w:hint="eastAsia" w:ascii="宋体" w:hAnsi="宋体"/>
                <w:sz w:val="20"/>
                <w:szCs w:val="20"/>
              </w:rPr>
              <w:t>超低噪声，运行平稳，采用免维护电机经久耐用，安全可靠。</w:t>
            </w:r>
          </w:p>
          <w:p>
            <w:pPr>
              <w:widowControl/>
              <w:jc w:val="left"/>
              <w:rPr>
                <w:rFonts w:hint="eastAsia" w:ascii="宋体" w:hAnsi="宋体" w:eastAsia="宋体"/>
                <w:sz w:val="20"/>
                <w:szCs w:val="20"/>
                <w:lang w:eastAsia="zh-CN"/>
              </w:rPr>
            </w:pPr>
            <w:r>
              <w:rPr>
                <w:rFonts w:ascii="宋体" w:hAnsi="宋体"/>
                <w:sz w:val="20"/>
                <w:szCs w:val="20"/>
              </w:rPr>
              <w:t>6.</w:t>
            </w:r>
            <w:r>
              <w:rPr>
                <w:rFonts w:hint="eastAsia" w:ascii="宋体" w:hAnsi="宋体"/>
                <w:sz w:val="20"/>
                <w:szCs w:val="20"/>
              </w:rPr>
              <w:t>外形精致小巧，一机多用，满足多种实验需求。</w:t>
            </w:r>
          </w:p>
          <w:p>
            <w:pPr>
              <w:widowControl/>
              <w:jc w:val="left"/>
              <w:rPr>
                <w:rFonts w:hint="eastAsia" w:ascii="宋体" w:hAnsi="宋体" w:eastAsia="宋体"/>
                <w:sz w:val="20"/>
                <w:szCs w:val="20"/>
                <w:lang w:eastAsia="zh-CN"/>
              </w:rPr>
            </w:pPr>
            <w:r>
              <w:rPr>
                <w:rFonts w:ascii="宋体" w:hAnsi="宋体"/>
                <w:sz w:val="20"/>
                <w:szCs w:val="20"/>
              </w:rPr>
              <w:t>7.</w:t>
            </w:r>
            <w:r>
              <w:rPr>
                <w:rFonts w:hint="eastAsia" w:ascii="宋体" w:hAnsi="宋体"/>
                <w:sz w:val="20"/>
                <w:szCs w:val="20"/>
              </w:rPr>
              <w:t>转速</w:t>
            </w:r>
            <w:r>
              <w:rPr>
                <w:rFonts w:ascii="宋体" w:hAnsi="宋体"/>
                <w:sz w:val="20"/>
                <w:szCs w:val="20"/>
              </w:rPr>
              <w:t>:4000rpm</w:t>
            </w:r>
          </w:p>
          <w:p>
            <w:pPr>
              <w:widowControl/>
              <w:jc w:val="left"/>
              <w:rPr>
                <w:rFonts w:hint="eastAsia" w:ascii="宋体" w:hAnsi="宋体" w:eastAsia="宋体"/>
                <w:sz w:val="20"/>
                <w:szCs w:val="20"/>
                <w:lang w:eastAsia="zh-CN"/>
              </w:rPr>
            </w:pPr>
            <w:r>
              <w:rPr>
                <w:rFonts w:ascii="宋体" w:hAnsi="宋体"/>
                <w:sz w:val="20"/>
                <w:szCs w:val="20"/>
              </w:rPr>
              <w:t>8.</w:t>
            </w:r>
            <w:r>
              <w:rPr>
                <w:rFonts w:hint="eastAsia" w:ascii="宋体" w:hAnsi="宋体"/>
                <w:sz w:val="20"/>
                <w:szCs w:val="20"/>
              </w:rPr>
              <w:t>相对离心力</w:t>
            </w:r>
            <w:r>
              <w:rPr>
                <w:rFonts w:ascii="宋体" w:hAnsi="宋体"/>
                <w:sz w:val="20"/>
                <w:szCs w:val="20"/>
              </w:rPr>
              <w:t>:</w:t>
            </w:r>
            <w:r>
              <w:rPr>
                <w:rFonts w:hint="eastAsia" w:ascii="宋体" w:hAnsi="宋体"/>
                <w:sz w:val="20"/>
                <w:szCs w:val="20"/>
              </w:rPr>
              <w:t>约</w:t>
            </w:r>
            <w:r>
              <w:rPr>
                <w:rFonts w:ascii="宋体" w:hAnsi="宋体"/>
                <w:sz w:val="20"/>
                <w:szCs w:val="20"/>
              </w:rPr>
              <w:t>850g</w:t>
            </w:r>
          </w:p>
          <w:p>
            <w:pPr>
              <w:widowControl/>
              <w:jc w:val="left"/>
              <w:rPr>
                <w:rFonts w:hint="eastAsia" w:ascii="宋体" w:hAnsi="宋体" w:eastAsia="宋体"/>
                <w:sz w:val="20"/>
                <w:szCs w:val="20"/>
                <w:lang w:eastAsia="zh-CN"/>
              </w:rPr>
            </w:pPr>
            <w:r>
              <w:rPr>
                <w:rFonts w:ascii="宋体" w:hAnsi="宋体"/>
                <w:sz w:val="20"/>
                <w:szCs w:val="20"/>
              </w:rPr>
              <w:t>9.</w:t>
            </w:r>
            <w:r>
              <w:rPr>
                <w:rFonts w:hint="eastAsia" w:ascii="宋体" w:hAnsi="宋体"/>
                <w:sz w:val="20"/>
                <w:szCs w:val="20"/>
              </w:rPr>
              <w:t>样品处理量</w:t>
            </w:r>
            <w:r>
              <w:rPr>
                <w:rFonts w:ascii="宋体" w:hAnsi="宋体"/>
                <w:sz w:val="20"/>
                <w:szCs w:val="20"/>
              </w:rPr>
              <w:t>:8x2.0/1.5/0.5/0.2ml</w:t>
            </w:r>
            <w:r>
              <w:rPr>
                <w:rFonts w:hint="eastAsia" w:ascii="宋体" w:hAnsi="宋体"/>
                <w:sz w:val="20"/>
                <w:szCs w:val="20"/>
              </w:rPr>
              <w:t>离心管（配</w:t>
            </w:r>
            <w:r>
              <w:rPr>
                <w:rFonts w:ascii="宋体" w:hAnsi="宋体"/>
                <w:sz w:val="20"/>
                <w:szCs w:val="20"/>
              </w:rPr>
              <w:t xml:space="preserve">0.5ml </w:t>
            </w:r>
            <w:r>
              <w:rPr>
                <w:rFonts w:hint="eastAsia" w:ascii="宋体" w:hAnsi="宋体"/>
                <w:sz w:val="20"/>
                <w:szCs w:val="20"/>
              </w:rPr>
              <w:t>和</w:t>
            </w:r>
            <w:r>
              <w:rPr>
                <w:rFonts w:ascii="宋体" w:hAnsi="宋体"/>
                <w:sz w:val="20"/>
                <w:szCs w:val="20"/>
              </w:rPr>
              <w:t xml:space="preserve"> 0.2ml</w:t>
            </w:r>
            <w:r>
              <w:rPr>
                <w:rFonts w:hint="eastAsia" w:ascii="宋体" w:hAnsi="宋体"/>
                <w:sz w:val="20"/>
                <w:szCs w:val="20"/>
              </w:rPr>
              <w:t>离心管套）或</w:t>
            </w:r>
            <w:r>
              <w:rPr>
                <w:rFonts w:ascii="宋体" w:hAnsi="宋体"/>
                <w:sz w:val="20"/>
                <w:szCs w:val="20"/>
              </w:rPr>
              <w:t>2x8x0.2ml PCR</w:t>
            </w:r>
            <w:r>
              <w:rPr>
                <w:rFonts w:hint="eastAsia" w:ascii="宋体" w:hAnsi="宋体"/>
                <w:sz w:val="20"/>
                <w:szCs w:val="20"/>
              </w:rPr>
              <w:t>离心排管</w:t>
            </w:r>
          </w:p>
          <w:p>
            <w:pPr>
              <w:widowControl/>
              <w:jc w:val="left"/>
              <w:rPr>
                <w:rFonts w:hint="eastAsia" w:ascii="宋体" w:hAnsi="宋体" w:eastAsia="宋体"/>
                <w:sz w:val="20"/>
                <w:szCs w:val="20"/>
                <w:lang w:eastAsia="zh-CN"/>
              </w:rPr>
            </w:pPr>
            <w:r>
              <w:rPr>
                <w:rFonts w:ascii="宋体" w:hAnsi="宋体"/>
                <w:sz w:val="20"/>
                <w:szCs w:val="20"/>
              </w:rPr>
              <w:t>10.</w:t>
            </w:r>
            <w:r>
              <w:rPr>
                <w:rFonts w:hint="eastAsia" w:ascii="宋体" w:hAnsi="宋体"/>
                <w:sz w:val="20"/>
                <w:szCs w:val="20"/>
              </w:rPr>
              <w:t>定时范围</w:t>
            </w:r>
            <w:r>
              <w:rPr>
                <w:rFonts w:ascii="宋体" w:hAnsi="宋体"/>
                <w:sz w:val="20"/>
                <w:szCs w:val="20"/>
              </w:rPr>
              <w:t xml:space="preserve">:1s ~9999min </w:t>
            </w:r>
            <w:r>
              <w:rPr>
                <w:rFonts w:hint="eastAsia" w:ascii="宋体" w:hAnsi="宋体"/>
                <w:sz w:val="20"/>
                <w:szCs w:val="20"/>
              </w:rPr>
              <w:t>或连续</w:t>
            </w:r>
          </w:p>
          <w:p>
            <w:pPr>
              <w:widowControl/>
              <w:jc w:val="left"/>
              <w:rPr>
                <w:rFonts w:hint="eastAsia" w:ascii="宋体" w:hAnsi="宋体" w:eastAsia="宋体"/>
                <w:sz w:val="20"/>
                <w:szCs w:val="20"/>
                <w:lang w:eastAsia="zh-CN"/>
              </w:rPr>
            </w:pPr>
            <w:r>
              <w:rPr>
                <w:rFonts w:ascii="宋体" w:hAnsi="宋体"/>
                <w:sz w:val="20"/>
                <w:szCs w:val="20"/>
              </w:rPr>
              <w:t>11.</w:t>
            </w:r>
            <w:r>
              <w:rPr>
                <w:rFonts w:hint="eastAsia" w:ascii="宋体" w:hAnsi="宋体"/>
                <w:sz w:val="20"/>
                <w:szCs w:val="20"/>
              </w:rPr>
              <w:t>工作噪声</w:t>
            </w:r>
            <w:r>
              <w:rPr>
                <w:rFonts w:ascii="宋体" w:hAnsi="宋体"/>
                <w:sz w:val="20"/>
                <w:szCs w:val="20"/>
              </w:rPr>
              <w:t>:≤45dB</w:t>
            </w:r>
          </w:p>
          <w:p>
            <w:pPr>
              <w:widowControl/>
              <w:jc w:val="left"/>
              <w:rPr>
                <w:rFonts w:hint="eastAsia" w:ascii="宋体" w:hAnsi="宋体" w:eastAsia="宋体"/>
                <w:sz w:val="20"/>
                <w:szCs w:val="20"/>
                <w:lang w:eastAsia="zh-CN"/>
              </w:rPr>
            </w:pPr>
            <w:r>
              <w:rPr>
                <w:rFonts w:ascii="宋体" w:hAnsi="宋体"/>
                <w:sz w:val="20"/>
                <w:szCs w:val="20"/>
              </w:rPr>
              <w:t>12.</w:t>
            </w:r>
            <w:r>
              <w:rPr>
                <w:rFonts w:hint="eastAsia" w:ascii="宋体" w:hAnsi="宋体"/>
                <w:sz w:val="20"/>
                <w:szCs w:val="20"/>
              </w:rPr>
              <w:t>输入电源</w:t>
            </w:r>
            <w:r>
              <w:rPr>
                <w:rFonts w:ascii="宋体" w:hAnsi="宋体"/>
                <w:sz w:val="20"/>
                <w:szCs w:val="20"/>
              </w:rPr>
              <w:t>:AC 220V/AC110V,50/60Hz</w:t>
            </w:r>
          </w:p>
          <w:p>
            <w:pPr>
              <w:widowControl/>
              <w:jc w:val="left"/>
              <w:rPr>
                <w:rFonts w:hint="eastAsia" w:ascii="宋体" w:hAnsi="宋体" w:eastAsia="宋体"/>
                <w:sz w:val="20"/>
                <w:szCs w:val="20"/>
                <w:lang w:eastAsia="zh-CN"/>
              </w:rPr>
            </w:pPr>
            <w:r>
              <w:rPr>
                <w:rFonts w:ascii="宋体" w:hAnsi="宋体"/>
                <w:sz w:val="20"/>
                <w:szCs w:val="20"/>
              </w:rPr>
              <w:t>13.</w:t>
            </w:r>
            <w:r>
              <w:rPr>
                <w:rFonts w:hint="eastAsia" w:ascii="宋体" w:hAnsi="宋体"/>
                <w:sz w:val="20"/>
                <w:szCs w:val="20"/>
              </w:rPr>
              <w:t>功率</w:t>
            </w:r>
            <w:r>
              <w:rPr>
                <w:rFonts w:ascii="宋体" w:hAnsi="宋体"/>
                <w:sz w:val="20"/>
                <w:szCs w:val="20"/>
              </w:rPr>
              <w:t>:≤45W</w:t>
            </w:r>
          </w:p>
          <w:p>
            <w:pPr>
              <w:widowControl/>
              <w:jc w:val="left"/>
              <w:rPr>
                <w:rFonts w:hint="eastAsia" w:ascii="宋体" w:hAnsi="宋体" w:eastAsia="宋体"/>
                <w:sz w:val="20"/>
                <w:szCs w:val="20"/>
                <w:lang w:eastAsia="zh-CN"/>
              </w:rPr>
            </w:pPr>
            <w:r>
              <w:rPr>
                <w:rFonts w:ascii="宋体" w:hAnsi="宋体"/>
                <w:sz w:val="20"/>
                <w:szCs w:val="20"/>
              </w:rPr>
              <w:t>14.</w:t>
            </w:r>
            <w:r>
              <w:rPr>
                <w:rFonts w:hint="eastAsia" w:ascii="宋体" w:hAnsi="宋体"/>
                <w:sz w:val="20"/>
                <w:szCs w:val="20"/>
              </w:rPr>
              <w:t>熔断器</w:t>
            </w:r>
            <w:r>
              <w:rPr>
                <w:rFonts w:ascii="宋体" w:hAnsi="宋体"/>
                <w:sz w:val="20"/>
                <w:szCs w:val="20"/>
              </w:rPr>
              <w:t>:250V,1A,Ф5x20</w:t>
            </w:r>
          </w:p>
          <w:p>
            <w:pPr>
              <w:widowControl/>
              <w:jc w:val="left"/>
              <w:rPr>
                <w:rFonts w:hint="eastAsia" w:ascii="宋体" w:hAnsi="宋体" w:eastAsia="宋体"/>
                <w:sz w:val="20"/>
                <w:szCs w:val="20"/>
                <w:lang w:eastAsia="zh-CN"/>
              </w:rPr>
            </w:pPr>
            <w:r>
              <w:rPr>
                <w:rFonts w:ascii="宋体" w:hAnsi="宋体"/>
                <w:sz w:val="20"/>
                <w:szCs w:val="20"/>
              </w:rPr>
              <w:t>15.</w:t>
            </w:r>
            <w:r>
              <w:rPr>
                <w:rFonts w:hint="eastAsia" w:ascii="宋体" w:hAnsi="宋体"/>
                <w:sz w:val="20"/>
                <w:szCs w:val="20"/>
              </w:rPr>
              <w:t>外形尺寸</w:t>
            </w:r>
            <w:r>
              <w:rPr>
                <w:rFonts w:ascii="宋体" w:hAnsi="宋体"/>
                <w:sz w:val="20"/>
                <w:szCs w:val="20"/>
              </w:rPr>
              <w:t>:W.156xD.176xH.121mm</w:t>
            </w:r>
          </w:p>
          <w:p>
            <w:pPr>
              <w:widowControl/>
              <w:jc w:val="left"/>
              <w:rPr>
                <w:rFonts w:ascii="宋体" w:hAnsi="宋体"/>
                <w:color w:val="000000"/>
                <w:sz w:val="20"/>
                <w:szCs w:val="20"/>
              </w:rPr>
            </w:pPr>
            <w:r>
              <w:rPr>
                <w:rFonts w:ascii="宋体" w:hAnsi="宋体"/>
                <w:sz w:val="20"/>
                <w:szCs w:val="20"/>
              </w:rPr>
              <w:t>16.</w:t>
            </w:r>
            <w:r>
              <w:rPr>
                <w:rFonts w:hint="eastAsia" w:ascii="宋体" w:hAnsi="宋体"/>
                <w:sz w:val="20"/>
                <w:szCs w:val="20"/>
              </w:rPr>
              <w:t>净重</w:t>
            </w:r>
            <w:r>
              <w:rPr>
                <w:rFonts w:ascii="宋体" w:hAnsi="宋体"/>
                <w:sz w:val="20"/>
                <w:szCs w:val="20"/>
              </w:rPr>
              <w:t>:1.5kgs</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8</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微量</w:t>
            </w:r>
            <w:r>
              <w:rPr>
                <w:rFonts w:ascii="宋体" w:hAnsi="宋体"/>
                <w:sz w:val="20"/>
                <w:szCs w:val="20"/>
              </w:rPr>
              <w:t>PCR</w:t>
            </w:r>
            <w:r>
              <w:rPr>
                <w:rFonts w:hint="eastAsia" w:ascii="宋体" w:hAnsi="宋体"/>
                <w:sz w:val="20"/>
                <w:szCs w:val="20"/>
              </w:rPr>
              <w:t>管</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ascii="宋体" w:hAnsi="宋体"/>
                <w:sz w:val="20"/>
                <w:szCs w:val="20"/>
              </w:rPr>
              <w:t>0.2ml</w:t>
            </w:r>
            <w:r>
              <w:rPr>
                <w:rFonts w:hint="eastAsia" w:ascii="宋体" w:hAnsi="宋体"/>
                <w:sz w:val="20"/>
                <w:szCs w:val="20"/>
              </w:rPr>
              <w:t>一包，</w:t>
            </w:r>
            <w:r>
              <w:rPr>
                <w:rFonts w:ascii="宋体" w:hAnsi="宋体"/>
                <w:sz w:val="20"/>
                <w:szCs w:val="20"/>
              </w:rPr>
              <w:t>1.5ml</w:t>
            </w:r>
            <w:r>
              <w:rPr>
                <w:rFonts w:hint="eastAsia" w:ascii="宋体" w:hAnsi="宋体"/>
                <w:sz w:val="20"/>
                <w:szCs w:val="20"/>
              </w:rPr>
              <w:t>两包</w:t>
            </w:r>
          </w:p>
          <w:p>
            <w:pPr>
              <w:widowControl/>
              <w:jc w:val="left"/>
              <w:rPr>
                <w:rFonts w:ascii="宋体" w:hAnsi="宋体"/>
                <w:color w:val="000000"/>
                <w:sz w:val="20"/>
                <w:szCs w:val="20"/>
              </w:rPr>
            </w:pPr>
            <w:r>
              <w:rPr>
                <w:rFonts w:ascii="宋体" w:hAnsi="宋体"/>
                <w:sz w:val="20"/>
                <w:szCs w:val="20"/>
              </w:rPr>
              <w:t>2ml</w:t>
            </w:r>
            <w:r>
              <w:rPr>
                <w:rFonts w:hint="eastAsia" w:ascii="宋体" w:hAnsi="宋体"/>
                <w:sz w:val="20"/>
                <w:szCs w:val="20"/>
              </w:rPr>
              <w:t>一包</w:t>
            </w:r>
            <w:r>
              <w:rPr>
                <w:rFonts w:ascii="宋体" w:hAnsi="宋体"/>
                <w:sz w:val="20"/>
                <w:szCs w:val="20"/>
              </w:rPr>
              <w:t>,15ml</w:t>
            </w:r>
            <w:r>
              <w:rPr>
                <w:rFonts w:hint="eastAsia" w:ascii="宋体" w:hAnsi="宋体"/>
                <w:sz w:val="20"/>
                <w:szCs w:val="20"/>
              </w:rPr>
              <w:t>一包</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5</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三角瓶</w:t>
            </w:r>
          </w:p>
        </w:tc>
        <w:tc>
          <w:tcPr>
            <w:tcW w:w="6088" w:type="dxa"/>
            <w:shd w:val="clear" w:color="auto" w:fill="auto"/>
            <w:vAlign w:val="center"/>
          </w:tcPr>
          <w:p>
            <w:pPr>
              <w:widowControl/>
              <w:jc w:val="left"/>
              <w:rPr>
                <w:rFonts w:ascii="宋体" w:hAnsi="宋体"/>
                <w:color w:val="000000"/>
                <w:sz w:val="20"/>
                <w:szCs w:val="20"/>
              </w:rPr>
            </w:pPr>
            <w:r>
              <w:rPr>
                <w:rFonts w:ascii="宋体" w:hAnsi="宋体"/>
                <w:sz w:val="20"/>
                <w:szCs w:val="20"/>
              </w:rPr>
              <w:t>100ml/250ml</w:t>
            </w:r>
            <w:r>
              <w:rPr>
                <w:rFonts w:hint="eastAsia" w:ascii="宋体" w:hAnsi="宋体"/>
                <w:sz w:val="20"/>
                <w:szCs w:val="20"/>
              </w:rPr>
              <w:t>，玻璃</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封口膜</w:t>
            </w:r>
          </w:p>
        </w:tc>
        <w:tc>
          <w:tcPr>
            <w:tcW w:w="6088" w:type="dxa"/>
            <w:shd w:val="clear" w:color="auto" w:fill="auto"/>
            <w:vAlign w:val="center"/>
          </w:tcPr>
          <w:p>
            <w:pPr>
              <w:widowControl/>
              <w:jc w:val="left"/>
              <w:rPr>
                <w:rFonts w:ascii="宋体" w:hAnsi="宋体"/>
                <w:color w:val="000000"/>
                <w:sz w:val="20"/>
                <w:szCs w:val="20"/>
              </w:rPr>
            </w:pPr>
            <w:r>
              <w:rPr>
                <w:rFonts w:ascii="宋体" w:hAnsi="宋体"/>
                <w:sz w:val="20"/>
                <w:szCs w:val="20"/>
              </w:rPr>
              <w:t>14*14cm</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两面板</w:t>
            </w:r>
          </w:p>
        </w:tc>
        <w:tc>
          <w:tcPr>
            <w:tcW w:w="6088" w:type="dxa"/>
            <w:shd w:val="clear" w:color="auto" w:fill="auto"/>
            <w:vAlign w:val="center"/>
          </w:tcPr>
          <w:p>
            <w:pPr>
              <w:widowControl/>
              <w:jc w:val="left"/>
              <w:rPr>
                <w:rFonts w:ascii="宋体" w:hAnsi="宋体"/>
                <w:color w:val="000000"/>
                <w:sz w:val="20"/>
                <w:szCs w:val="20"/>
              </w:rPr>
            </w:pPr>
            <w:r>
              <w:rPr>
                <w:rFonts w:ascii="宋体" w:hAnsi="宋体"/>
                <w:sz w:val="20"/>
                <w:szCs w:val="20"/>
              </w:rPr>
              <w:t>60</w:t>
            </w:r>
            <w:r>
              <w:rPr>
                <w:rFonts w:hint="eastAsia" w:ascii="宋体" w:hAnsi="宋体"/>
                <w:sz w:val="20"/>
                <w:szCs w:val="20"/>
              </w:rPr>
              <w:t>孔，</w:t>
            </w:r>
            <w:r>
              <w:rPr>
                <w:rFonts w:ascii="宋体" w:hAnsi="宋体"/>
                <w:sz w:val="20"/>
                <w:szCs w:val="20"/>
              </w:rPr>
              <w:t>0.5ml/2ml</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24</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24</w:t>
            </w:r>
          </w:p>
        </w:tc>
        <w:tc>
          <w:tcPr>
            <w:tcW w:w="1024" w:type="dxa"/>
            <w:shd w:val="clear" w:color="auto" w:fill="auto"/>
            <w:vAlign w:val="center"/>
          </w:tcPr>
          <w:p>
            <w:pPr>
              <w:widowControl/>
              <w:jc w:val="center"/>
              <w:rPr>
                <w:rFonts w:ascii="宋体" w:hAnsi="宋体"/>
                <w:color w:val="000000"/>
                <w:sz w:val="20"/>
                <w:szCs w:val="20"/>
              </w:rPr>
            </w:pPr>
            <w:r>
              <w:rPr>
                <w:rFonts w:ascii="宋体" w:hAnsi="宋体"/>
                <w:sz w:val="20"/>
                <w:szCs w:val="20"/>
              </w:rPr>
              <w:t>PCR</w:t>
            </w:r>
            <w:r>
              <w:rPr>
                <w:rFonts w:hint="eastAsia" w:ascii="宋体" w:hAnsi="宋体"/>
                <w:sz w:val="20"/>
                <w:szCs w:val="20"/>
              </w:rPr>
              <w:t>试剂盒</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浙教版，</w:t>
            </w:r>
            <w:r>
              <w:rPr>
                <w:rFonts w:ascii="宋体" w:hAnsi="宋体"/>
                <w:sz w:val="20"/>
                <w:szCs w:val="20"/>
              </w:rPr>
              <w:t>25</w:t>
            </w:r>
            <w:r>
              <w:rPr>
                <w:rFonts w:hint="eastAsia" w:ascii="宋体" w:hAnsi="宋体"/>
                <w:sz w:val="20"/>
                <w:szCs w:val="20"/>
              </w:rPr>
              <w:t>人</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4</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琼脂糖凝胶电泳试剂盒</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浙教版，</w:t>
            </w:r>
            <w:r>
              <w:rPr>
                <w:rFonts w:ascii="宋体" w:hAnsi="宋体"/>
                <w:sz w:val="20"/>
                <w:szCs w:val="20"/>
              </w:rPr>
              <w:t>4</w:t>
            </w:r>
            <w:r>
              <w:rPr>
                <w:rFonts w:hint="eastAsia" w:ascii="宋体" w:hAnsi="宋体"/>
                <w:sz w:val="20"/>
                <w:szCs w:val="20"/>
              </w:rPr>
              <w:t>块胶，含</w:t>
            </w:r>
            <w:r>
              <w:rPr>
                <w:rFonts w:ascii="宋体" w:hAnsi="宋体"/>
                <w:sz w:val="20"/>
                <w:szCs w:val="20"/>
              </w:rPr>
              <w:t>marker</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4</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多功能显微镜</w:t>
            </w:r>
          </w:p>
        </w:tc>
        <w:tc>
          <w:tcPr>
            <w:tcW w:w="6088"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1.微观、宏观一体设计，三体合一。4X、10X、40X物镜可观察生物切片，2X可以观察宏观标本，还可以使用培养皿进行观察。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2.目镜：W10XD,18mm，目镜备有锁紧装置，以防止跌落及丢失。</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3.镜筒：铰链式双目，内定位360°旋转，便于同步观察。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4.物镜：2×、4×、10×、40×（弹簧）专用物镜，物镜采用固定装置，非专用工具不能拆卸。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5.转换器：直线式，四孔物镜转换器，响声定位，具有变倍显示窗口，方便师生观察。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6.载物台：圆形固定载物台，三点定位；带齐焦标识，分别有固定载物台生物观察、黑白台板和培养皿体式观 察3档标识。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7.聚光镜：NA0.65，带可变光栏。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8.照明：可充电式LED光源，在断电情况下可持续使用10个小时。带上下透射光源，长寿命、高亮度，色温好，亮度可调节。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9.固定装置：机身带三角固定装置，可在不平整桌面或地面使用。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10.显微镜底部可接驳相机三脚架，方便户外探究性学习使用。</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教师演示讲台</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3000*700*900mm</w:t>
            </w:r>
          </w:p>
          <w:p>
            <w:pPr>
              <w:widowControl/>
              <w:jc w:val="left"/>
              <w:rPr>
                <w:rFonts w:hint="eastAsia" w:ascii="宋体" w:hAnsi="宋体" w:eastAsia="宋体"/>
                <w:sz w:val="20"/>
                <w:szCs w:val="20"/>
                <w:lang w:eastAsia="zh-CN"/>
              </w:rPr>
            </w:pPr>
            <w:r>
              <w:rPr>
                <w:rFonts w:hint="eastAsia" w:ascii="宋体" w:hAnsi="宋体"/>
                <w:sz w:val="20"/>
                <w:szCs w:val="20"/>
              </w:rPr>
              <w:t>1.全钢结构；</w:t>
            </w:r>
          </w:p>
          <w:p>
            <w:pPr>
              <w:widowControl/>
              <w:jc w:val="left"/>
              <w:rPr>
                <w:rFonts w:hint="eastAsia" w:ascii="宋体" w:hAnsi="宋体" w:eastAsia="宋体"/>
                <w:sz w:val="20"/>
                <w:szCs w:val="20"/>
                <w:lang w:eastAsia="zh-CN"/>
              </w:rPr>
            </w:pPr>
            <w:r>
              <w:rPr>
                <w:rFonts w:hint="eastAsia" w:ascii="宋体" w:hAnsi="宋体"/>
                <w:sz w:val="20"/>
                <w:szCs w:val="20"/>
              </w:rPr>
              <w:t>2.台面：采用12.7mm厚双面膜耐腐蚀实芯理化板。</w:t>
            </w:r>
          </w:p>
          <w:p>
            <w:pPr>
              <w:widowControl/>
              <w:jc w:val="left"/>
              <w:rPr>
                <w:rFonts w:hint="eastAsia" w:ascii="宋体" w:hAnsi="宋体" w:eastAsia="宋体"/>
                <w:sz w:val="20"/>
                <w:szCs w:val="20"/>
                <w:lang w:eastAsia="zh-CN"/>
              </w:rPr>
            </w:pPr>
            <w:r>
              <w:rPr>
                <w:rFonts w:hint="eastAsia" w:ascii="宋体" w:hAnsi="宋体"/>
                <w:sz w:val="20"/>
                <w:szCs w:val="20"/>
              </w:rPr>
              <w:t>3.柜体：采用1.0mm优质镀锌钢板，采用CO2保护焊焊接，打磨处理，表面经耐酸碱EPOXY粉末烤漆处理；整体结构设计合理，预留电脑主机、键盘托、实物展台、教师电源位置；</w:t>
            </w:r>
          </w:p>
          <w:p>
            <w:pPr>
              <w:widowControl/>
              <w:jc w:val="left"/>
              <w:rPr>
                <w:rFonts w:hint="eastAsia" w:ascii="宋体" w:hAnsi="宋体" w:eastAsia="宋体"/>
                <w:sz w:val="20"/>
                <w:szCs w:val="20"/>
                <w:lang w:eastAsia="zh-CN"/>
              </w:rPr>
            </w:pPr>
            <w:r>
              <w:rPr>
                <w:rFonts w:hint="eastAsia" w:ascii="宋体" w:hAnsi="宋体"/>
                <w:sz w:val="20"/>
                <w:szCs w:val="20"/>
              </w:rPr>
              <w:t>4.拉手：采用C型不锈钢拉手，造型独特美观；</w:t>
            </w:r>
          </w:p>
          <w:p>
            <w:pPr>
              <w:widowControl/>
              <w:jc w:val="left"/>
              <w:rPr>
                <w:rFonts w:hint="eastAsia" w:ascii="宋体" w:hAnsi="宋体" w:eastAsia="宋体"/>
                <w:sz w:val="20"/>
                <w:szCs w:val="20"/>
                <w:lang w:eastAsia="zh-CN"/>
              </w:rPr>
            </w:pPr>
            <w:r>
              <w:rPr>
                <w:rFonts w:hint="eastAsia" w:ascii="宋体" w:hAnsi="宋体"/>
                <w:sz w:val="20"/>
                <w:szCs w:val="20"/>
              </w:rPr>
              <w:t>5.防撞胶垫：装于抽屉及门板内侧，减缓碰撞，保护柜体；</w:t>
            </w:r>
          </w:p>
          <w:p>
            <w:pPr>
              <w:widowControl/>
              <w:jc w:val="left"/>
              <w:rPr>
                <w:rFonts w:hint="eastAsia" w:ascii="宋体" w:hAnsi="宋体" w:eastAsia="宋体"/>
                <w:sz w:val="20"/>
                <w:szCs w:val="20"/>
                <w:lang w:eastAsia="zh-CN"/>
              </w:rPr>
            </w:pPr>
            <w:r>
              <w:rPr>
                <w:rFonts w:hint="eastAsia" w:ascii="宋体" w:hAnsi="宋体"/>
                <w:sz w:val="20"/>
                <w:szCs w:val="20"/>
              </w:rPr>
              <w:t>6.门板及抽面：采用双层钢板，必须两层组装是设计，保证两层双面都喷涂处理，中间采用隔音材料，保证关门减少噪音；</w:t>
            </w:r>
          </w:p>
          <w:p>
            <w:pPr>
              <w:widowControl/>
              <w:jc w:val="left"/>
              <w:rPr>
                <w:rFonts w:hint="eastAsia" w:ascii="宋体" w:hAnsi="宋体" w:eastAsia="宋体"/>
                <w:sz w:val="20"/>
                <w:szCs w:val="20"/>
                <w:lang w:eastAsia="zh-CN"/>
              </w:rPr>
            </w:pPr>
            <w:r>
              <w:rPr>
                <w:rFonts w:hint="eastAsia" w:ascii="宋体" w:hAnsi="宋体"/>
                <w:sz w:val="20"/>
                <w:szCs w:val="20"/>
              </w:rPr>
              <w:t>7.连接件：采用ABS专用连接组装件；</w:t>
            </w:r>
          </w:p>
          <w:p>
            <w:pPr>
              <w:widowControl/>
              <w:jc w:val="left"/>
              <w:rPr>
                <w:rFonts w:hint="eastAsia" w:ascii="宋体" w:hAnsi="宋体" w:eastAsia="宋体"/>
                <w:sz w:val="20"/>
                <w:szCs w:val="20"/>
                <w:lang w:eastAsia="zh-CN"/>
              </w:rPr>
            </w:pPr>
            <w:r>
              <w:rPr>
                <w:rFonts w:hint="eastAsia" w:ascii="宋体" w:hAnsi="宋体"/>
                <w:sz w:val="20"/>
                <w:szCs w:val="20"/>
              </w:rPr>
              <w:t>8.合页：采用优质不锈钢模具一体成型，强度必须达到一个正常成年座在门上方合页不脱落；</w:t>
            </w:r>
          </w:p>
          <w:p>
            <w:pPr>
              <w:widowControl/>
              <w:jc w:val="left"/>
              <w:rPr>
                <w:rFonts w:hint="eastAsia" w:ascii="宋体" w:hAnsi="宋体" w:eastAsia="宋体"/>
                <w:sz w:val="20"/>
                <w:szCs w:val="20"/>
                <w:lang w:eastAsia="zh-CN"/>
              </w:rPr>
            </w:pPr>
            <w:r>
              <w:rPr>
                <w:rFonts w:hint="eastAsia" w:ascii="宋体" w:hAnsi="宋体"/>
                <w:sz w:val="20"/>
                <w:szCs w:val="20"/>
              </w:rPr>
              <w:t>9.滑轨：三节重型滚珠滑轨，承重性强，滑动性能良好，无噪音；</w:t>
            </w:r>
          </w:p>
          <w:p>
            <w:pPr>
              <w:widowControl/>
              <w:jc w:val="left"/>
              <w:rPr>
                <w:rFonts w:ascii="宋体" w:hAnsi="宋体"/>
                <w:color w:val="000000"/>
                <w:sz w:val="20"/>
                <w:szCs w:val="20"/>
              </w:rPr>
            </w:pPr>
            <w:r>
              <w:rPr>
                <w:rFonts w:hint="eastAsia" w:ascii="宋体" w:hAnsi="宋体"/>
                <w:sz w:val="20"/>
                <w:szCs w:val="20"/>
              </w:rPr>
              <w:t>10.固定桌脚：采用柜体内置可调ABS调整脚，保证调整脚前后都可以调节高低。</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实验室专用水槽</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550*445*300mm</w:t>
            </w:r>
          </w:p>
          <w:p>
            <w:pPr>
              <w:widowControl/>
              <w:jc w:val="left"/>
              <w:rPr>
                <w:rFonts w:ascii="宋体" w:hAnsi="宋体"/>
                <w:color w:val="000000"/>
                <w:sz w:val="20"/>
                <w:szCs w:val="20"/>
              </w:rPr>
            </w:pPr>
            <w:r>
              <w:rPr>
                <w:rFonts w:hint="eastAsia" w:ascii="宋体" w:hAnsi="宋体"/>
                <w:sz w:val="20"/>
                <w:szCs w:val="20"/>
              </w:rPr>
              <w:t>采用实验室专用高密度PP一体化成型水槽，易清洁，耐腐蚀，且利于台面残水自然回流，美观实用；具耐酸碱、耐有机溶剂、耐紫外线等特点。</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29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三联高低位龙头</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生物学生实验桌</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1200*600*780mm</w:t>
            </w:r>
          </w:p>
          <w:p>
            <w:pPr>
              <w:widowControl/>
              <w:jc w:val="left"/>
              <w:rPr>
                <w:rFonts w:ascii="宋体" w:hAnsi="宋体"/>
                <w:sz w:val="20"/>
                <w:szCs w:val="20"/>
              </w:rPr>
            </w:pPr>
            <w:r>
              <w:rPr>
                <w:rFonts w:hint="eastAsia" w:ascii="宋体" w:hAnsi="宋体"/>
                <w:sz w:val="20"/>
                <w:szCs w:val="20"/>
              </w:rPr>
              <w:t>1.新型塑铝结构。</w:t>
            </w:r>
          </w:p>
          <w:p>
            <w:pPr>
              <w:widowControl/>
              <w:jc w:val="left"/>
              <w:rPr>
                <w:rFonts w:ascii="宋体" w:hAnsi="宋体"/>
                <w:sz w:val="20"/>
                <w:szCs w:val="20"/>
              </w:rPr>
            </w:pPr>
            <w:r>
              <w:rPr>
                <w:rFonts w:hint="eastAsia" w:ascii="宋体" w:hAnsi="宋体"/>
                <w:sz w:val="20"/>
                <w:szCs w:val="20"/>
              </w:rPr>
              <w:t>2.台面：采用12.7mm厚双面膜耐腐蚀实芯理化板制作，四角倒R15圆角。台面后方卡入学生桌铝型槽内，前方用预埋件与桌体固定。耐酸、耐碱、耐高温，坚固耐用，防潮、无细孔、不膨胀、不龟裂、不变形、不导电、便于维护及具有良好的承重性能。</w:t>
            </w:r>
          </w:p>
          <w:p>
            <w:pPr>
              <w:widowControl/>
              <w:jc w:val="left"/>
              <w:rPr>
                <w:rFonts w:ascii="宋体" w:hAnsi="宋体"/>
                <w:sz w:val="20"/>
                <w:szCs w:val="20"/>
              </w:rPr>
            </w:pPr>
            <w:r>
              <w:rPr>
                <w:rFonts w:hint="eastAsia" w:ascii="宋体" w:hAnsi="宋体"/>
                <w:sz w:val="20"/>
                <w:szCs w:val="20"/>
              </w:rPr>
              <w:t>3.结构：新型塑铝结构，整体1200*600*780。学生位镂空式，符合人体工程学设计，美观大方。专用书包斗ABS注塑一体注塑成型尺寸410*330*120，镂空设计，便于清理，不屯垃圾，中间设挂凳卡。</w:t>
            </w:r>
          </w:p>
          <w:p>
            <w:pPr>
              <w:widowControl/>
              <w:jc w:val="left"/>
              <w:rPr>
                <w:rFonts w:ascii="宋体" w:hAnsi="宋体"/>
                <w:sz w:val="20"/>
                <w:szCs w:val="20"/>
              </w:rPr>
            </w:pPr>
            <w:r>
              <w:rPr>
                <w:rFonts w:hint="eastAsia" w:ascii="宋体" w:hAnsi="宋体"/>
                <w:sz w:val="20"/>
                <w:szCs w:val="20"/>
              </w:rPr>
              <w:t>4.侧脚采用三段式高强度铝合金结构，整体规格580*750，立柱采用倾斜式设计，内嵌入上下铸铝脚40mm，后端配备加固支撑梁，厚度为80MM.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p>
            <w:pPr>
              <w:widowControl/>
              <w:jc w:val="left"/>
              <w:rPr>
                <w:rFonts w:ascii="宋体" w:hAnsi="宋体"/>
                <w:sz w:val="20"/>
                <w:szCs w:val="20"/>
              </w:rPr>
            </w:pPr>
            <w:r>
              <w:rPr>
                <w:rFonts w:hint="eastAsia" w:ascii="宋体" w:hAnsi="宋体"/>
                <w:sz w:val="20"/>
                <w:szCs w:val="20"/>
              </w:rPr>
              <w:t>5.背部档水板、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w:t>
            </w:r>
          </w:p>
          <w:p>
            <w:pPr>
              <w:widowControl/>
              <w:jc w:val="left"/>
              <w:rPr>
                <w:rFonts w:ascii="宋体" w:hAnsi="宋体"/>
                <w:color w:val="000000"/>
                <w:sz w:val="20"/>
                <w:szCs w:val="20"/>
              </w:rPr>
            </w:pPr>
            <w:r>
              <w:rPr>
                <w:rFonts w:hint="eastAsia" w:ascii="宋体" w:hAnsi="宋体"/>
                <w:sz w:val="20"/>
                <w:szCs w:val="20"/>
              </w:rPr>
              <w:t>6.桌侧脚：桌侧脚设置专用孔位与地面固定，并配有跟台面同色ABS脚套装饰盖。</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26</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全新钢塑水槽柜</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水槽柜：整体采用三段式结构，前部凸起，采用实验室专用一次成型的绿色环保材质，背板和侧板采用1.0MM厚镀锌钢板后两侧圆弧角设计，前面门板两侧圆弧形设计，底座为专用一次成型绿色环保材质。内部钢框支撑，要求无毒无味，防水防潮，不生锈，承重力强，可重复拆卸拼装，专用连接件拼装。</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三联高低位龙头</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PP一体化水槽</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水槽为整体模具一体成型，尺寸450*600*250，并设有溢水口，底部带S弯防臭设计，与地面下水管密封连接；水柜内设计方管支撑架，前方设置检修门，整体可拆卸背板，便于维修。</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实验凳</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1、凳脚材质：4个凳脚采用17×34×1.7mm 无缝钢管模具一次成型。全圆满焊接完成，结构牢固，经高温粉体烤漆处理，长时间使用也不会产生表面烤漆剥落现象 螺旋升降式，升降距离为50mm，最高离地距离为500mm。Ф凳面直径315×高450-500mm，2、凳面材质：采用聚丙烯共聚级注塑。表面细纹咬花，防滑不发光，凳面底部镶嵌4枚铜质螺纹，采用不锈钢螺丝与圆型托盘固定。3、脚垫材质：采用PP加耐磨纤维质塑料，实心倒勾式一体射出成型 凳面与凳脚留有一定的空间便于凳子挂在挂凳扣上。方便教室的打扫。</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52</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电气布线（地面以上部分）</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DN25阻燃线管；4、2.5平方国标线材，符合国家标准。</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给、排水系统（地面以上部分）</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给水：采用PPR复合管敷设。排水：使用国标优质UPVC专用排水管。</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7</w:t>
            </w:r>
          </w:p>
        </w:tc>
        <w:tc>
          <w:tcPr>
            <w:tcW w:w="1024" w:type="dxa"/>
            <w:shd w:val="clear" w:color="auto" w:fill="FFFFFF" w:themeFill="background1"/>
            <w:vAlign w:val="center"/>
          </w:tcPr>
          <w:p>
            <w:pPr>
              <w:widowControl/>
              <w:jc w:val="center"/>
              <w:rPr>
                <w:rFonts w:ascii="宋体" w:hAnsi="宋体"/>
                <w:color w:val="000000"/>
                <w:sz w:val="20"/>
                <w:szCs w:val="20"/>
              </w:rPr>
            </w:pPr>
            <w:r>
              <w:rPr>
                <w:rFonts w:hint="eastAsia" w:ascii="宋体" w:hAnsi="宋体"/>
                <w:sz w:val="20"/>
                <w:szCs w:val="20"/>
              </w:rPr>
              <w:t>智能系统控制柜</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规格：525*200*650mm；</w:t>
            </w:r>
          </w:p>
          <w:p>
            <w:pPr>
              <w:widowControl/>
              <w:jc w:val="left"/>
              <w:rPr>
                <w:rFonts w:hint="eastAsia" w:ascii="宋体" w:hAnsi="宋体" w:eastAsia="宋体"/>
                <w:sz w:val="20"/>
                <w:szCs w:val="20"/>
                <w:lang w:eastAsia="zh-CN"/>
              </w:rPr>
            </w:pPr>
            <w:r>
              <w:rPr>
                <w:rFonts w:hint="eastAsia" w:ascii="宋体" w:hAnsi="宋体"/>
                <w:sz w:val="20"/>
                <w:szCs w:val="20"/>
              </w:rPr>
              <w:t>外形设计思路利用学生常用书籍的理念设计，让设备更好融入学生的学习氛围中，。采用优质镀锌钢板制作，设计具有现代线条感，时尚大方。</w:t>
            </w:r>
          </w:p>
          <w:p>
            <w:pPr>
              <w:widowControl/>
              <w:jc w:val="left"/>
              <w:rPr>
                <w:rFonts w:ascii="宋体" w:hAnsi="宋体"/>
                <w:color w:val="000000"/>
                <w:sz w:val="20"/>
                <w:szCs w:val="20"/>
              </w:rPr>
            </w:pPr>
            <w:r>
              <w:rPr>
                <w:rFonts w:hint="eastAsia" w:ascii="宋体" w:hAnsi="宋体"/>
                <w:sz w:val="20"/>
                <w:szCs w:val="20"/>
              </w:rPr>
              <w:t>功能：采用物联网+现代生活模式、能APP控制。设置总漏电保护器 1个、每分路一个漏电保护器、总控制器一个、开关电源若干个，10寸屏一个、紧急开关一个，启动开关一个。多种元器件组合成强大保护集成电路。保障220V电源具有漏电、短路、过载保护。低压输出驱动电压、学生电源交直流电压，具有智能保护系统，短路过载具有自动复位功能。液晶屏幕能控制每个学生照明、电源升降、交直流电压及能锁定学生交直流电压。</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多功能集中控制模块</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集中控制系统。可执行各分项分页控制；</w:t>
            </w:r>
          </w:p>
          <w:p>
            <w:pPr>
              <w:widowControl/>
              <w:jc w:val="left"/>
              <w:rPr>
                <w:rFonts w:hint="eastAsia" w:ascii="宋体" w:hAnsi="宋体" w:eastAsia="宋体"/>
                <w:sz w:val="20"/>
                <w:szCs w:val="20"/>
                <w:lang w:eastAsia="zh-CN"/>
              </w:rPr>
            </w:pPr>
            <w:r>
              <w:rPr>
                <w:rFonts w:hint="eastAsia" w:ascii="宋体" w:hAnsi="宋体"/>
                <w:sz w:val="20"/>
                <w:szCs w:val="20"/>
              </w:rPr>
              <w:t>（1）升降控制：可以实现单个控制，可以集中控制，可以任意组合控制；</w:t>
            </w:r>
          </w:p>
          <w:p>
            <w:pPr>
              <w:widowControl/>
              <w:jc w:val="left"/>
              <w:rPr>
                <w:rFonts w:hint="eastAsia" w:ascii="宋体" w:hAnsi="宋体" w:eastAsia="宋体"/>
                <w:sz w:val="20"/>
                <w:szCs w:val="20"/>
                <w:lang w:eastAsia="zh-CN"/>
              </w:rPr>
            </w:pPr>
            <w:r>
              <w:rPr>
                <w:rFonts w:hint="eastAsia" w:ascii="宋体" w:hAnsi="宋体"/>
                <w:sz w:val="20"/>
                <w:szCs w:val="20"/>
              </w:rPr>
              <w:t>（2）补光控制：分组控制整室照明；</w:t>
            </w:r>
          </w:p>
          <w:p>
            <w:pPr>
              <w:widowControl/>
              <w:jc w:val="left"/>
              <w:rPr>
                <w:rFonts w:hint="eastAsia" w:ascii="宋体" w:hAnsi="宋体" w:eastAsia="宋体"/>
                <w:sz w:val="20"/>
                <w:szCs w:val="20"/>
                <w:lang w:eastAsia="zh-CN"/>
              </w:rPr>
            </w:pPr>
            <w:r>
              <w:rPr>
                <w:rFonts w:hint="eastAsia" w:ascii="宋体" w:hAnsi="宋体"/>
                <w:sz w:val="20"/>
                <w:szCs w:val="20"/>
              </w:rPr>
              <w:t xml:space="preserve">（3）220V电源控制：控制学生AC220V电源； </w:t>
            </w:r>
          </w:p>
          <w:p>
            <w:pPr>
              <w:widowControl/>
              <w:jc w:val="left"/>
              <w:rPr>
                <w:rFonts w:ascii="宋体" w:hAnsi="宋体"/>
                <w:color w:val="000000"/>
                <w:sz w:val="20"/>
                <w:szCs w:val="20"/>
              </w:rPr>
            </w:pPr>
            <w:r>
              <w:rPr>
                <w:rFonts w:hint="eastAsia" w:ascii="宋体" w:hAnsi="宋体"/>
                <w:sz w:val="20"/>
                <w:szCs w:val="20"/>
              </w:rPr>
              <w:t>（4）低压控制：教室主控，分组控制。</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39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顶部多模块电源供应装置</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采用ABS材质，模具一体成型。模块内预留高压、低压位置。</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13</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模块储藏装置</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采用ABS材质，模具一体成型。四周带氛围灯设计。</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13</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低压电源模块</w:t>
            </w:r>
          </w:p>
        </w:tc>
        <w:tc>
          <w:tcPr>
            <w:tcW w:w="6088" w:type="dxa"/>
            <w:shd w:val="clear" w:color="auto" w:fill="auto"/>
            <w:vAlign w:val="center"/>
          </w:tcPr>
          <w:p>
            <w:pPr>
              <w:widowControl/>
              <w:jc w:val="left"/>
              <w:rPr>
                <w:rFonts w:hint="eastAsia" w:ascii="宋体" w:hAnsi="宋体" w:eastAsia="宋体"/>
                <w:sz w:val="20"/>
                <w:szCs w:val="20"/>
                <w:lang w:eastAsia="zh-CN"/>
              </w:rPr>
            </w:pPr>
            <w:r>
              <w:rPr>
                <w:rFonts w:hint="eastAsia" w:ascii="宋体" w:hAnsi="宋体"/>
                <w:sz w:val="20"/>
                <w:szCs w:val="20"/>
              </w:rPr>
              <w:t>1、教师主控型，学生低压电源都可接收主控电源发送的锁定信号，在锁定指示灯点亮后，学生接收老师输送的设定电源电压，教师锁定时,学生自己无法操作，这样可避免学生的误操作。可以分组或独立控制；</w:t>
            </w:r>
          </w:p>
          <w:p>
            <w:pPr>
              <w:widowControl/>
              <w:jc w:val="left"/>
              <w:rPr>
                <w:rFonts w:hint="eastAsia" w:ascii="宋体" w:hAnsi="宋体" w:eastAsia="宋体"/>
                <w:sz w:val="20"/>
                <w:szCs w:val="20"/>
                <w:lang w:eastAsia="zh-CN"/>
              </w:rPr>
            </w:pPr>
            <w:r>
              <w:rPr>
                <w:rFonts w:hint="eastAsia" w:ascii="宋体" w:hAnsi="宋体"/>
                <w:sz w:val="20"/>
                <w:szCs w:val="20"/>
              </w:rPr>
              <w:t>2、学生电源采用耐磨、耐腐蚀、耐高温的PC亮光薄膜面板，学生电源的控制采用按钮式按键，可以随意设置电压，贴片元件生产技术，微电脑控制，采用1.38寸液晶显示电源学生交直流电压 ；</w:t>
            </w:r>
          </w:p>
          <w:p>
            <w:pPr>
              <w:widowControl/>
              <w:jc w:val="left"/>
              <w:rPr>
                <w:rFonts w:hint="eastAsia" w:ascii="宋体" w:hAnsi="宋体" w:eastAsia="宋体"/>
                <w:sz w:val="20"/>
                <w:szCs w:val="20"/>
                <w:lang w:eastAsia="zh-CN"/>
              </w:rPr>
            </w:pPr>
            <w:r>
              <w:rPr>
                <w:rFonts w:hint="eastAsia" w:ascii="宋体" w:hAnsi="宋体"/>
                <w:sz w:val="20"/>
                <w:szCs w:val="20"/>
              </w:rPr>
              <w:t xml:space="preserve">3、学生交流电源通过上下键0～24V电压，最小调节单元可达1V,额定电流2A； </w:t>
            </w:r>
          </w:p>
          <w:p>
            <w:pPr>
              <w:widowControl/>
              <w:jc w:val="left"/>
              <w:rPr>
                <w:rFonts w:ascii="宋体" w:hAnsi="宋体"/>
                <w:color w:val="000000"/>
                <w:sz w:val="20"/>
                <w:szCs w:val="20"/>
              </w:rPr>
            </w:pPr>
            <w:r>
              <w:rPr>
                <w:rFonts w:hint="eastAsia" w:ascii="宋体" w:hAnsi="宋体"/>
                <w:sz w:val="20"/>
                <w:szCs w:val="20"/>
              </w:rPr>
              <w:t>4、学生直流电源也是通过上下键选取，调节范围为1.5～24V，分辨率可达0.1V,额定电流2.5A。</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26</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高压电源模块</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采用220V，多功能安全插座;</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26</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智能升降机构</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采用自动升降系统，自带保护功能</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13</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44</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sz w:val="20"/>
                <w:szCs w:val="20"/>
              </w:rPr>
              <w:t>综合布线</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sz w:val="20"/>
                <w:szCs w:val="20"/>
              </w:rPr>
              <w:t>2.5平方电线，用控制220V；6平方电线，给学生低压电源供电；1平方屏蔽电源线</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5</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安装支架</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环氧树脂喷涂金属吊杆</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highlight w:val="none"/>
              </w:rPr>
            </w:pPr>
            <w:r>
              <w:rPr>
                <w:rFonts w:hint="eastAsia" w:ascii="宋体" w:hAnsi="宋体"/>
                <w:color w:val="00000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6</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安装辅件</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国标五金件</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highlight w:val="none"/>
              </w:rPr>
            </w:pPr>
            <w:r>
              <w:rPr>
                <w:rFonts w:hint="eastAsia" w:ascii="宋体" w:hAnsi="宋体"/>
                <w:color w:val="00000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7</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系统调试</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升降功能、高低压电源系统调试</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highlight w:val="none"/>
              </w:rPr>
            </w:pPr>
            <w:r>
              <w:rPr>
                <w:rFonts w:hint="eastAsia" w:ascii="宋体" w:hAnsi="宋体"/>
                <w:color w:val="00000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4</w:t>
            </w:r>
            <w:r>
              <w:rPr>
                <w:rFonts w:ascii="宋体" w:hAnsi="宋体"/>
                <w:color w:val="000000"/>
                <w:sz w:val="20"/>
                <w:szCs w:val="20"/>
              </w:rPr>
              <w:t>8</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顶装安装</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标准化安装</w:t>
            </w:r>
          </w:p>
        </w:tc>
        <w:tc>
          <w:tcPr>
            <w:tcW w:w="662" w:type="dxa"/>
            <w:shd w:val="clear" w:color="auto" w:fill="auto"/>
            <w:vAlign w:val="center"/>
          </w:tcPr>
          <w:p>
            <w:pPr>
              <w:widowControl/>
              <w:jc w:val="center"/>
              <w:rPr>
                <w:rFonts w:ascii="宋体" w:hAnsi="宋体"/>
                <w:sz w:val="20"/>
                <w:szCs w:val="20"/>
              </w:rPr>
            </w:pPr>
            <w:r>
              <w:rPr>
                <w:rFonts w:hint="eastAsia" w:ascii="宋体" w:hAnsi="宋体"/>
                <w:color w:val="000000"/>
                <w:sz w:val="20"/>
                <w:szCs w:val="20"/>
              </w:rPr>
              <w:t>1</w:t>
            </w:r>
          </w:p>
        </w:tc>
        <w:tc>
          <w:tcPr>
            <w:tcW w:w="661" w:type="dxa"/>
            <w:shd w:val="clear" w:color="auto" w:fill="auto"/>
            <w:vAlign w:val="center"/>
          </w:tcPr>
          <w:p>
            <w:pPr>
              <w:widowControl/>
              <w:jc w:val="center"/>
              <w:rPr>
                <w:rFonts w:ascii="宋体" w:hAnsi="宋体"/>
                <w:color w:val="000000"/>
                <w:sz w:val="20"/>
                <w:szCs w:val="20"/>
                <w:highlight w:val="none"/>
              </w:rPr>
            </w:pPr>
            <w:r>
              <w:rPr>
                <w:rFonts w:hint="eastAsia" w:ascii="宋体" w:hAnsi="宋体"/>
                <w:color w:val="000000"/>
                <w:sz w:val="20"/>
                <w:szCs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ascii="宋体" w:hAnsi="宋体"/>
                <w:color w:val="000000"/>
                <w:sz w:val="20"/>
                <w:szCs w:val="20"/>
              </w:rPr>
              <w:t>49</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内嵌储物柜</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窗台下内嵌储物柜；</w:t>
            </w:r>
          </w:p>
          <w:p>
            <w:pPr>
              <w:widowControl/>
              <w:jc w:val="left"/>
              <w:rPr>
                <w:rFonts w:ascii="宋体" w:hAnsi="宋体"/>
                <w:color w:val="000000"/>
                <w:sz w:val="20"/>
                <w:szCs w:val="20"/>
              </w:rPr>
            </w:pPr>
            <w:r>
              <w:rPr>
                <w:rFonts w:hint="eastAsia" w:ascii="宋体" w:hAnsi="宋体"/>
                <w:color w:val="000000"/>
                <w:sz w:val="20"/>
                <w:szCs w:val="20"/>
              </w:rPr>
              <w:t>长度约8</w:t>
            </w:r>
            <w:r>
              <w:rPr>
                <w:rFonts w:ascii="宋体" w:hAnsi="宋体"/>
                <w:color w:val="000000"/>
                <w:sz w:val="20"/>
                <w:szCs w:val="20"/>
              </w:rPr>
              <w:t>00MM,</w:t>
            </w:r>
            <w:r>
              <w:rPr>
                <w:rFonts w:hint="eastAsia" w:ascii="宋体" w:hAnsi="宋体"/>
                <w:color w:val="000000"/>
                <w:sz w:val="20"/>
                <w:szCs w:val="20"/>
              </w:rPr>
              <w:t>深度</w:t>
            </w:r>
            <w:r>
              <w:rPr>
                <w:rFonts w:ascii="宋体" w:hAnsi="宋体"/>
                <w:color w:val="000000"/>
                <w:sz w:val="20"/>
                <w:szCs w:val="20"/>
              </w:rPr>
              <w:t>600-800MM</w:t>
            </w:r>
            <w:r>
              <w:rPr>
                <w:rFonts w:hint="eastAsia" w:ascii="宋体" w:hAnsi="宋体"/>
                <w:color w:val="000000"/>
                <w:sz w:val="20"/>
                <w:szCs w:val="20"/>
              </w:rPr>
              <w:t>，具体尺寸可根据现场实际调整；内部瓷砖或防潮板；</w:t>
            </w:r>
          </w:p>
          <w:p>
            <w:pPr>
              <w:widowControl/>
              <w:jc w:val="left"/>
              <w:rPr>
                <w:rFonts w:ascii="宋体" w:hAnsi="宋体"/>
                <w:color w:val="000000"/>
                <w:sz w:val="20"/>
                <w:szCs w:val="20"/>
              </w:rPr>
            </w:pPr>
            <w:r>
              <w:rPr>
                <w:rFonts w:hint="eastAsia" w:ascii="宋体" w:hAnsi="宋体"/>
                <w:color w:val="000000"/>
                <w:sz w:val="20"/>
                <w:szCs w:val="20"/>
              </w:rPr>
              <w:t>定制优质柜门。</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8</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0</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电路改造</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国产优质电线，原有明线隐藏，开关面板及教室空开改造。</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1</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灯具</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全室L</w:t>
            </w:r>
            <w:r>
              <w:rPr>
                <w:rFonts w:ascii="宋体" w:hAnsi="宋体"/>
                <w:color w:val="000000"/>
                <w:sz w:val="20"/>
                <w:szCs w:val="20"/>
              </w:rPr>
              <w:t>ED</w:t>
            </w:r>
            <w:r>
              <w:rPr>
                <w:rFonts w:hint="eastAsia" w:ascii="宋体" w:hAnsi="宋体"/>
                <w:color w:val="000000"/>
                <w:sz w:val="20"/>
                <w:szCs w:val="20"/>
              </w:rPr>
              <w:t>线性灯及灯箱，含安装人工及耗材。</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2</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窗帘</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全室文化窗帘。</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5</w:t>
            </w:r>
            <w:r>
              <w:rPr>
                <w:rFonts w:ascii="宋体" w:hAnsi="宋体"/>
                <w:color w:val="000000"/>
                <w:sz w:val="20"/>
                <w:szCs w:val="20"/>
              </w:rPr>
              <w:t>3</w:t>
            </w:r>
          </w:p>
        </w:tc>
        <w:tc>
          <w:tcPr>
            <w:tcW w:w="1024"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rPr>
              <w:t>生物教室文化装饰</w:t>
            </w:r>
          </w:p>
        </w:tc>
        <w:tc>
          <w:tcPr>
            <w:tcW w:w="6088" w:type="dxa"/>
            <w:shd w:val="clear" w:color="auto" w:fill="auto"/>
            <w:vAlign w:val="center"/>
          </w:tcPr>
          <w:p>
            <w:pPr>
              <w:widowControl/>
              <w:jc w:val="left"/>
              <w:rPr>
                <w:rFonts w:ascii="宋体" w:hAnsi="宋体"/>
                <w:color w:val="000000"/>
                <w:sz w:val="20"/>
                <w:szCs w:val="20"/>
              </w:rPr>
            </w:pPr>
            <w:r>
              <w:rPr>
                <w:rFonts w:hint="eastAsia" w:ascii="宋体" w:hAnsi="宋体"/>
                <w:color w:val="000000"/>
                <w:sz w:val="20"/>
                <w:szCs w:val="20"/>
              </w:rPr>
              <w:t>生物学科主题文化装饰，包含地面处理，顶面装饰，墙面装饰及其他生物主题文化装饰。</w:t>
            </w:r>
          </w:p>
        </w:tc>
        <w:tc>
          <w:tcPr>
            <w:tcW w:w="662" w:type="dxa"/>
            <w:shd w:val="clear" w:color="auto" w:fill="auto"/>
            <w:vAlign w:val="center"/>
          </w:tcPr>
          <w:p>
            <w:pPr>
              <w:widowControl/>
              <w:jc w:val="center"/>
              <w:rPr>
                <w:rFonts w:ascii="宋体" w:hAnsi="宋体"/>
                <w:sz w:val="20"/>
                <w:szCs w:val="20"/>
              </w:rPr>
            </w:pPr>
            <w:r>
              <w:rPr>
                <w:rFonts w:hint="eastAsia" w:ascii="宋体" w:hAnsi="宋体"/>
                <w:sz w:val="20"/>
                <w:szCs w:val="20"/>
              </w:rPr>
              <w:t>1</w:t>
            </w:r>
          </w:p>
        </w:tc>
        <w:tc>
          <w:tcPr>
            <w:tcW w:w="661" w:type="dxa"/>
            <w:shd w:val="clear" w:color="auto" w:fill="auto"/>
            <w:vAlign w:val="center"/>
          </w:tcPr>
          <w:p>
            <w:pPr>
              <w:widowControl/>
              <w:jc w:val="center"/>
              <w:rPr>
                <w:rFonts w:ascii="宋体" w:hAnsi="宋体"/>
                <w:color w:val="000000"/>
                <w:sz w:val="20"/>
                <w:szCs w:val="20"/>
              </w:rPr>
            </w:pPr>
            <w:r>
              <w:rPr>
                <w:rFonts w:hint="eastAsia" w:ascii="宋体" w:hAnsi="宋体"/>
                <w:color w:val="000000"/>
                <w:sz w:val="20"/>
                <w:szCs w:val="20"/>
                <w:highlight w:val="none"/>
              </w:rPr>
              <w:t>套</w:t>
            </w:r>
          </w:p>
        </w:tc>
      </w:tr>
    </w:tbl>
    <w:p>
      <w:pPr>
        <w:adjustRightInd/>
        <w:spacing w:line="600" w:lineRule="exact"/>
        <w:rPr>
          <w:rFonts w:ascii="宋体" w:hAnsi="宋体" w:cs="宋体"/>
          <w:b/>
          <w:color w:val="000000"/>
          <w:sz w:val="24"/>
          <w:lang w:bidi="ar"/>
        </w:rPr>
      </w:pPr>
      <w:r>
        <w:rPr>
          <w:rFonts w:hint="eastAsia" w:ascii="宋体" w:hAnsi="宋体" w:cs="宋体"/>
          <w:b/>
          <w:bCs/>
          <w:sz w:val="24"/>
        </w:rPr>
        <w:t>三、</w:t>
      </w:r>
      <w:bookmarkEnd w:id="29"/>
      <w:bookmarkEnd w:id="30"/>
      <w:r>
        <w:rPr>
          <w:rFonts w:hint="eastAsia" w:ascii="宋体" w:hAnsi="宋体" w:cs="宋体"/>
          <w:b/>
          <w:color w:val="000000"/>
          <w:sz w:val="24"/>
          <w:lang w:bidi="ar"/>
        </w:rPr>
        <w:t>供货要求：</w:t>
      </w:r>
    </w:p>
    <w:p>
      <w:pPr>
        <w:spacing w:line="600" w:lineRule="exact"/>
        <w:ind w:firstLine="480" w:firstLineChars="200"/>
        <w:rPr>
          <w:rFonts w:ascii="宋体" w:hAnsi="宋体" w:cs="宋体"/>
          <w:sz w:val="24"/>
        </w:rPr>
      </w:pPr>
      <w:r>
        <w:rPr>
          <w:rFonts w:hint="eastAsia" w:ascii="宋体" w:hAnsi="宋体" w:cs="宋体"/>
          <w:sz w:val="24"/>
        </w:rPr>
        <w:t>1、供方所供的货物必须为全新的，符合国家标准的合格产品；</w:t>
      </w:r>
    </w:p>
    <w:p>
      <w:pPr>
        <w:spacing w:line="600" w:lineRule="exact"/>
        <w:ind w:firstLine="480" w:firstLineChars="200"/>
        <w:rPr>
          <w:rFonts w:ascii="宋体" w:hAnsi="宋体" w:cs="宋体"/>
          <w:sz w:val="24"/>
        </w:rPr>
      </w:pPr>
      <w:r>
        <w:rPr>
          <w:rFonts w:hint="eastAsia" w:ascii="宋体" w:hAnsi="宋体" w:cs="宋体"/>
          <w:sz w:val="24"/>
        </w:rPr>
        <w:t>2、所供货物不会侵犯任何第三方知识产权；</w:t>
      </w:r>
    </w:p>
    <w:p>
      <w:pPr>
        <w:spacing w:line="600" w:lineRule="exact"/>
        <w:ind w:firstLine="480" w:firstLineChars="200"/>
        <w:rPr>
          <w:rFonts w:ascii="宋体" w:hAnsi="宋体" w:cs="宋体"/>
          <w:sz w:val="24"/>
        </w:rPr>
      </w:pPr>
      <w:r>
        <w:rPr>
          <w:rFonts w:hint="eastAsia" w:ascii="宋体" w:hAnsi="宋体" w:cs="宋体"/>
          <w:sz w:val="24"/>
        </w:rPr>
        <w:t>3、送货地址：杭州市余杭中学内；</w:t>
      </w:r>
    </w:p>
    <w:p>
      <w:pPr>
        <w:spacing w:line="600" w:lineRule="exact"/>
        <w:rPr>
          <w:rFonts w:ascii="宋体" w:hAnsi="宋体" w:cs="宋体"/>
          <w:b/>
          <w:bCs/>
          <w:sz w:val="24"/>
        </w:rPr>
      </w:pPr>
      <w:r>
        <w:rPr>
          <w:rFonts w:hint="eastAsia" w:ascii="宋体" w:hAnsi="宋体" w:cs="宋体"/>
          <w:b/>
          <w:bCs/>
          <w:sz w:val="24"/>
        </w:rPr>
        <w:t>四、售后服务要求：</w:t>
      </w:r>
    </w:p>
    <w:p>
      <w:pPr>
        <w:spacing w:line="600" w:lineRule="exact"/>
        <w:ind w:firstLine="480" w:firstLineChars="200"/>
        <w:rPr>
          <w:rFonts w:ascii="宋体" w:hAnsi="宋体" w:cs="宋体"/>
          <w:b/>
          <w:sz w:val="24"/>
        </w:rPr>
      </w:pPr>
      <w:r>
        <w:rPr>
          <w:rFonts w:hint="eastAsia"/>
          <w:bCs/>
          <w:sz w:val="24"/>
        </w:rPr>
        <w:t>▲</w:t>
      </w:r>
      <w:r>
        <w:rPr>
          <w:rFonts w:hint="eastAsia" w:ascii="宋体" w:hAnsi="宋体" w:cs="宋体"/>
          <w:b/>
          <w:sz w:val="24"/>
        </w:rPr>
        <w:t>1、质保期：产品验收合格使用之日起2年，在质保期内提供免费现场技术服务。在质保期内，投标人应对货物出现的质量及安全问题负责处理解决并承担一切费用。</w:t>
      </w:r>
    </w:p>
    <w:p>
      <w:pPr>
        <w:spacing w:line="600" w:lineRule="exact"/>
        <w:ind w:firstLine="480" w:firstLineChars="200"/>
        <w:rPr>
          <w:rFonts w:ascii="宋体" w:hAnsi="宋体" w:cs="宋体"/>
          <w:sz w:val="24"/>
        </w:rPr>
      </w:pPr>
      <w:r>
        <w:rPr>
          <w:rFonts w:hint="eastAsia" w:ascii="宋体" w:hAnsi="宋体" w:cs="宋体"/>
          <w:bCs/>
          <w:sz w:val="24"/>
        </w:rPr>
        <w:t>2、质保期内的维修费用（包括配件）全部由供货方负责，质保修期后的材料费以成本价收费。</w:t>
      </w:r>
    </w:p>
    <w:p>
      <w:pPr>
        <w:snapToGrid w:val="0"/>
        <w:spacing w:line="600" w:lineRule="exact"/>
        <w:ind w:firstLine="480" w:firstLineChars="200"/>
        <w:rPr>
          <w:bCs/>
          <w:sz w:val="24"/>
        </w:rPr>
      </w:pPr>
      <w:r>
        <w:rPr>
          <w:rFonts w:hint="eastAsia" w:ascii="宋体" w:hAnsi="宋体" w:cs="宋体"/>
          <w:sz w:val="24"/>
        </w:rPr>
        <w:t>3、技术支持要求：质保期内出现问题，2小时内响应，6小时内到达现场，24小时内解决问题，</w:t>
      </w:r>
      <w:r>
        <w:rPr>
          <w:rFonts w:hint="eastAsia" w:ascii="宋体" w:hAnsi="宋体" w:cs="宋体"/>
          <w:bCs/>
          <w:color w:val="000000"/>
          <w:sz w:val="24"/>
          <w:lang w:bidi="ar"/>
        </w:rPr>
        <w:t>现场解决不了的采取替换措施。</w:t>
      </w:r>
    </w:p>
    <w:p>
      <w:pPr>
        <w:spacing w:line="600" w:lineRule="exact"/>
        <w:rPr>
          <w:rFonts w:ascii="宋体" w:hAnsi="宋体" w:cs="宋体"/>
          <w:b/>
          <w:sz w:val="24"/>
        </w:rPr>
      </w:pPr>
      <w:r>
        <w:rPr>
          <w:rFonts w:hint="eastAsia" w:ascii="宋体" w:hAnsi="宋体" w:cs="宋体"/>
          <w:b/>
          <w:color w:val="000000"/>
          <w:sz w:val="24"/>
        </w:rPr>
        <w:t>▲</w:t>
      </w:r>
      <w:r>
        <w:rPr>
          <w:rFonts w:hint="eastAsia" w:ascii="宋体" w:hAnsi="宋体" w:cs="宋体"/>
          <w:b/>
          <w:sz w:val="24"/>
        </w:rPr>
        <w:t>五、工期要求：</w:t>
      </w:r>
    </w:p>
    <w:p>
      <w:pPr>
        <w:spacing w:line="600" w:lineRule="exact"/>
        <w:ind w:firstLine="480" w:firstLineChars="200"/>
        <w:rPr>
          <w:rFonts w:ascii="宋体" w:hAnsi="宋体" w:cs="宋体"/>
          <w:bCs/>
          <w:sz w:val="24"/>
        </w:rPr>
      </w:pPr>
      <w:r>
        <w:rPr>
          <w:rFonts w:hint="eastAsia" w:ascii="宋体" w:hAnsi="宋体" w:cs="宋体"/>
          <w:bCs/>
          <w:sz w:val="24"/>
        </w:rPr>
        <w:t>合同签订后40日历天内安装调试完毕。</w:t>
      </w:r>
    </w:p>
    <w:p>
      <w:pPr>
        <w:spacing w:line="600" w:lineRule="exact"/>
        <w:rPr>
          <w:rFonts w:ascii="宋体" w:hAnsi="宋体" w:cs="宋体"/>
          <w:b/>
          <w:sz w:val="24"/>
        </w:rPr>
      </w:pPr>
      <w:r>
        <w:rPr>
          <w:rFonts w:hint="eastAsia" w:ascii="宋体" w:hAnsi="宋体" w:cs="宋体"/>
          <w:b/>
          <w:sz w:val="24"/>
        </w:rPr>
        <w:t>六、培训要求：</w:t>
      </w:r>
    </w:p>
    <w:p>
      <w:pPr>
        <w:spacing w:line="600" w:lineRule="exact"/>
        <w:ind w:firstLine="480" w:firstLineChars="200"/>
        <w:rPr>
          <w:rFonts w:ascii="宋体" w:hAnsi="宋体" w:cs="宋体"/>
          <w:b/>
          <w:sz w:val="24"/>
        </w:rPr>
      </w:pPr>
      <w:r>
        <w:rPr>
          <w:rFonts w:hint="eastAsia" w:ascii="宋体" w:hAnsi="宋体" w:cs="宋体"/>
          <w:bCs/>
          <w:sz w:val="24"/>
        </w:rPr>
        <w:t>中标人应按采购人要求提供常用软件、系统安装服务，施工安装调试完成后，应提供免费的安装培训和使用操作培训服务。保证招标方技术人员达到熟练操作、维护的程度，能进行一般的日常维护管理和检修，并能够处理简单的软、硬件故障。中标人须在投标文件中提供详细的培训计划，包括培训内容、培训时间、培训费用等。技术培训费用应包含在中标总价中。</w:t>
      </w:r>
    </w:p>
    <w:p>
      <w:pPr>
        <w:spacing w:line="600" w:lineRule="exact"/>
        <w:rPr>
          <w:rFonts w:ascii="宋体" w:hAnsi="宋体" w:cs="宋体"/>
          <w:b/>
          <w:sz w:val="24"/>
        </w:rPr>
      </w:pPr>
      <w:r>
        <w:rPr>
          <w:rFonts w:hint="eastAsia" w:ascii="宋体" w:hAnsi="宋体" w:cs="宋体"/>
          <w:b/>
          <w:sz w:val="24"/>
        </w:rPr>
        <w:t>七、履约保证金和质量保证金：</w:t>
      </w:r>
    </w:p>
    <w:p>
      <w:pPr>
        <w:spacing w:line="600" w:lineRule="exact"/>
        <w:ind w:firstLine="480" w:firstLineChars="200"/>
        <w:rPr>
          <w:rFonts w:ascii="宋体" w:hAnsi="宋体" w:cs="宋体"/>
          <w:bCs/>
          <w:sz w:val="24"/>
        </w:rPr>
      </w:pPr>
      <w:r>
        <w:rPr>
          <w:rFonts w:hint="eastAsia" w:ascii="宋体" w:hAnsi="宋体" w:cs="宋体"/>
          <w:bCs/>
          <w:sz w:val="24"/>
        </w:rPr>
        <w:t>中标单位在合同签订后支付合同金额1 %的履约保证金（以支票、汇票、本票或者金融机构、担保机构出具的保函等非现金形式提交）。合同签订，并交货、安装验收完成后无息退还。</w:t>
      </w:r>
    </w:p>
    <w:p>
      <w:pPr>
        <w:spacing w:line="600" w:lineRule="exact"/>
        <w:rPr>
          <w:rFonts w:ascii="宋体" w:hAnsi="宋体" w:cs="宋体"/>
          <w:b/>
          <w:sz w:val="24"/>
        </w:rPr>
      </w:pPr>
      <w:r>
        <w:rPr>
          <w:rFonts w:hint="eastAsia" w:ascii="宋体" w:hAnsi="宋体" w:cs="宋体"/>
          <w:b/>
          <w:color w:val="000000"/>
          <w:sz w:val="24"/>
        </w:rPr>
        <w:t>▲</w:t>
      </w:r>
      <w:r>
        <w:rPr>
          <w:rFonts w:hint="eastAsia" w:ascii="宋体" w:hAnsi="宋体" w:cs="宋体"/>
          <w:b/>
          <w:sz w:val="24"/>
        </w:rPr>
        <w:t>七、货款支付：</w:t>
      </w:r>
    </w:p>
    <w:p>
      <w:pPr>
        <w:spacing w:line="600" w:lineRule="exact"/>
        <w:ind w:firstLine="480" w:firstLineChars="200"/>
        <w:rPr>
          <w:rFonts w:ascii="宋体" w:hAnsi="宋体" w:cs="宋体"/>
          <w:sz w:val="24"/>
        </w:rPr>
      </w:pPr>
      <w:r>
        <w:rPr>
          <w:rFonts w:hint="eastAsia" w:ascii="宋体" w:hAnsi="宋体" w:cs="宋体"/>
          <w:sz w:val="24"/>
        </w:rPr>
        <w:t>1、合同生效以及具备实施条件后7个工作日内，采购人向中标人支付合同金额的40%的预付款，验收合格后付至合同价的100%，采购单位凭发票、确认单以及合同上报区财政，区财政审批下拨款到位后，支付剩余合同价货款。</w:t>
      </w:r>
    </w:p>
    <w:p>
      <w:pPr>
        <w:spacing w:line="600" w:lineRule="exact"/>
        <w:ind w:firstLine="480" w:firstLineChars="200"/>
        <w:jc w:val="left"/>
        <w:rPr>
          <w:rFonts w:ascii="宋体" w:hAnsi="宋体" w:cs="宋体"/>
          <w:b/>
          <w:bCs/>
          <w:sz w:val="28"/>
          <w:szCs w:val="28"/>
        </w:rPr>
        <w:sectPr>
          <w:pgSz w:w="11905" w:h="16838"/>
          <w:pgMar w:top="1531" w:right="1304" w:bottom="1531" w:left="1361" w:header="851" w:footer="992" w:gutter="0"/>
          <w:cols w:space="720" w:num="1"/>
          <w:titlePg/>
          <w:docGrid w:linePitch="1" w:charSpace="0"/>
        </w:sectPr>
      </w:pPr>
      <w:r>
        <w:rPr>
          <w:rFonts w:hint="eastAsia" w:ascii="宋体" w:hAnsi="宋体" w:cs="宋体"/>
          <w:sz w:val="24"/>
        </w:rPr>
        <w:t>2、当采购数量与实际使用数量不一致时，乙方应根据实际使用量供货，合同的最终结算金额按实际使用量乘以成交单价进行计算。</w:t>
      </w:r>
    </w:p>
    <w:p>
      <w:pPr>
        <w:spacing w:line="600" w:lineRule="exact"/>
        <w:jc w:val="center"/>
        <w:rPr>
          <w:rFonts w:ascii="宋体" w:hAnsi="宋体" w:cs="宋体"/>
          <w:b/>
          <w:bCs/>
          <w:sz w:val="28"/>
          <w:szCs w:val="28"/>
        </w:rPr>
      </w:pPr>
      <w:r>
        <w:rPr>
          <w:rFonts w:hint="eastAsia" w:ascii="宋体" w:hAnsi="宋体" w:cs="宋体"/>
          <w:b/>
          <w:bCs/>
          <w:sz w:val="28"/>
          <w:szCs w:val="28"/>
        </w:rPr>
        <w:t xml:space="preserve">第四部分   </w:t>
      </w:r>
      <w:bookmarkStart w:id="31" w:name="_Toc184313270"/>
      <w:bookmarkEnd w:id="31"/>
      <w:bookmarkStart w:id="32" w:name="_Toc184308096"/>
      <w:bookmarkEnd w:id="32"/>
      <w:bookmarkStart w:id="33" w:name="_Toc184310314"/>
      <w:bookmarkEnd w:id="33"/>
      <w:bookmarkStart w:id="34" w:name="_Toc184310325"/>
      <w:bookmarkEnd w:id="34"/>
      <w:bookmarkStart w:id="35" w:name="_Toc184314472"/>
      <w:bookmarkEnd w:id="35"/>
      <w:bookmarkStart w:id="36" w:name="_Toc184310316"/>
      <w:bookmarkEnd w:id="36"/>
      <w:bookmarkStart w:id="37" w:name="_Toc184313275"/>
      <w:bookmarkEnd w:id="37"/>
      <w:bookmarkStart w:id="38" w:name="_Toc184314420"/>
      <w:bookmarkEnd w:id="38"/>
      <w:bookmarkStart w:id="39" w:name="_Toc184313266"/>
      <w:bookmarkEnd w:id="39"/>
      <w:bookmarkStart w:id="40" w:name="_Toc184314414"/>
      <w:bookmarkEnd w:id="40"/>
      <w:bookmarkStart w:id="41" w:name="_Toc184310320"/>
      <w:bookmarkEnd w:id="41"/>
      <w:bookmarkStart w:id="42" w:name="_Toc184308059"/>
      <w:bookmarkEnd w:id="42"/>
      <w:bookmarkStart w:id="43" w:name="_Toc184314435"/>
      <w:bookmarkEnd w:id="43"/>
      <w:bookmarkStart w:id="44" w:name="_Toc184314454"/>
      <w:bookmarkEnd w:id="44"/>
      <w:bookmarkStart w:id="45" w:name="_Toc184310293"/>
      <w:bookmarkEnd w:id="45"/>
      <w:bookmarkStart w:id="46" w:name="_Toc184313258"/>
      <w:bookmarkEnd w:id="46"/>
      <w:bookmarkStart w:id="47" w:name="_Toc184313248"/>
      <w:bookmarkEnd w:id="47"/>
      <w:bookmarkStart w:id="48" w:name="_Toc184308077"/>
      <w:bookmarkEnd w:id="48"/>
      <w:bookmarkStart w:id="49" w:name="_Toc184308075"/>
      <w:bookmarkEnd w:id="49"/>
      <w:bookmarkStart w:id="50" w:name="_Toc184312084"/>
      <w:bookmarkEnd w:id="50"/>
      <w:bookmarkStart w:id="51" w:name="_Toc184308055"/>
      <w:bookmarkEnd w:id="51"/>
      <w:bookmarkStart w:id="52" w:name="_Toc184312115"/>
      <w:bookmarkEnd w:id="52"/>
      <w:bookmarkStart w:id="53" w:name="_Toc184314475"/>
      <w:bookmarkEnd w:id="53"/>
      <w:bookmarkStart w:id="54" w:name="_Toc184308046"/>
      <w:bookmarkEnd w:id="54"/>
      <w:bookmarkStart w:id="55" w:name="_Toc184314462"/>
      <w:bookmarkEnd w:id="55"/>
      <w:bookmarkStart w:id="56" w:name="_Toc184312082"/>
      <w:bookmarkEnd w:id="56"/>
      <w:bookmarkStart w:id="57" w:name="_Toc184312102"/>
      <w:bookmarkEnd w:id="57"/>
      <w:bookmarkStart w:id="58" w:name="_Toc184314474"/>
      <w:bookmarkEnd w:id="58"/>
      <w:bookmarkStart w:id="59" w:name="_Toc184314449"/>
      <w:bookmarkEnd w:id="59"/>
      <w:bookmarkStart w:id="60" w:name="_Toc184313303"/>
      <w:bookmarkEnd w:id="60"/>
      <w:bookmarkStart w:id="61" w:name="_Toc184314424"/>
      <w:bookmarkEnd w:id="61"/>
      <w:bookmarkStart w:id="62" w:name="_Toc184308098"/>
      <w:bookmarkEnd w:id="62"/>
      <w:bookmarkStart w:id="63" w:name="_Toc184312116"/>
      <w:bookmarkEnd w:id="63"/>
      <w:bookmarkStart w:id="64" w:name="_Toc184308104"/>
      <w:bookmarkEnd w:id="64"/>
      <w:bookmarkStart w:id="65" w:name="_Toc184310291"/>
      <w:bookmarkEnd w:id="65"/>
      <w:bookmarkStart w:id="66" w:name="_Toc184314411"/>
      <w:bookmarkEnd w:id="66"/>
      <w:bookmarkStart w:id="67" w:name="_Toc184313253"/>
      <w:bookmarkEnd w:id="67"/>
      <w:bookmarkStart w:id="68" w:name="_Toc184312132"/>
      <w:bookmarkEnd w:id="68"/>
      <w:bookmarkStart w:id="69" w:name="_Toc184312074"/>
      <w:bookmarkEnd w:id="69"/>
      <w:bookmarkStart w:id="70" w:name="_Toc184312133"/>
      <w:bookmarkEnd w:id="70"/>
      <w:bookmarkStart w:id="71" w:name="_Toc184313286"/>
      <w:bookmarkEnd w:id="71"/>
      <w:bookmarkStart w:id="72" w:name="_Toc184312095"/>
      <w:bookmarkEnd w:id="72"/>
      <w:bookmarkStart w:id="73" w:name="_Toc184310308"/>
      <w:bookmarkEnd w:id="73"/>
      <w:bookmarkStart w:id="74" w:name="_Toc184310280"/>
      <w:bookmarkEnd w:id="74"/>
      <w:bookmarkStart w:id="75" w:name="_Toc184310297"/>
      <w:bookmarkEnd w:id="75"/>
      <w:bookmarkStart w:id="76" w:name="_Toc184313305"/>
      <w:bookmarkEnd w:id="76"/>
      <w:bookmarkStart w:id="77" w:name="_Toc184314452"/>
      <w:bookmarkEnd w:id="77"/>
      <w:bookmarkStart w:id="78" w:name="_Toc184310328"/>
      <w:bookmarkEnd w:id="78"/>
      <w:bookmarkStart w:id="79" w:name="_Toc184314431"/>
      <w:bookmarkEnd w:id="79"/>
      <w:bookmarkStart w:id="80" w:name="_Toc184314436"/>
      <w:bookmarkEnd w:id="80"/>
      <w:bookmarkStart w:id="81" w:name="_Toc184314440"/>
      <w:bookmarkEnd w:id="81"/>
      <w:bookmarkStart w:id="82" w:name="_Toc184310318"/>
      <w:bookmarkEnd w:id="82"/>
      <w:bookmarkStart w:id="83" w:name="_Toc184314413"/>
      <w:bookmarkEnd w:id="83"/>
      <w:bookmarkStart w:id="84" w:name="_Toc184310304"/>
      <w:bookmarkEnd w:id="84"/>
      <w:bookmarkStart w:id="85" w:name="_Toc184312109"/>
      <w:bookmarkEnd w:id="85"/>
      <w:bookmarkStart w:id="86" w:name="_Toc184312114"/>
      <w:bookmarkEnd w:id="86"/>
      <w:bookmarkStart w:id="87" w:name="_Toc184310292"/>
      <w:bookmarkEnd w:id="87"/>
      <w:bookmarkStart w:id="88" w:name="_Toc184310282"/>
      <w:bookmarkEnd w:id="88"/>
      <w:bookmarkStart w:id="89" w:name="_Toc184312099"/>
      <w:bookmarkEnd w:id="89"/>
      <w:bookmarkStart w:id="90" w:name="_Toc184310331"/>
      <w:bookmarkEnd w:id="90"/>
      <w:bookmarkStart w:id="91" w:name="_Toc184310303"/>
      <w:bookmarkEnd w:id="91"/>
      <w:bookmarkStart w:id="92" w:name="_Toc184314437"/>
      <w:bookmarkEnd w:id="92"/>
      <w:bookmarkStart w:id="93" w:name="_Toc184310276"/>
      <w:bookmarkEnd w:id="93"/>
      <w:bookmarkStart w:id="94" w:name="_Toc184310344"/>
      <w:bookmarkEnd w:id="94"/>
      <w:bookmarkStart w:id="95" w:name="_Toc184312135"/>
      <w:bookmarkEnd w:id="95"/>
      <w:bookmarkStart w:id="96" w:name="_Toc184310305"/>
      <w:bookmarkEnd w:id="96"/>
      <w:bookmarkStart w:id="97" w:name="_Toc184312076"/>
      <w:bookmarkEnd w:id="97"/>
      <w:bookmarkStart w:id="98" w:name="_Toc184312092"/>
      <w:bookmarkEnd w:id="98"/>
      <w:bookmarkStart w:id="99" w:name="_Toc184308086"/>
      <w:bookmarkEnd w:id="99"/>
      <w:bookmarkStart w:id="100" w:name="_Toc184308105"/>
      <w:bookmarkEnd w:id="100"/>
      <w:bookmarkStart w:id="101" w:name="_Toc184308061"/>
      <w:bookmarkEnd w:id="101"/>
      <w:bookmarkStart w:id="102" w:name="_Toc184313297"/>
      <w:bookmarkEnd w:id="102"/>
      <w:bookmarkStart w:id="103" w:name="_Toc184313290"/>
      <w:bookmarkEnd w:id="103"/>
      <w:bookmarkStart w:id="104" w:name="_Toc184312069"/>
      <w:bookmarkEnd w:id="104"/>
      <w:bookmarkStart w:id="105" w:name="_Toc184312105"/>
      <w:bookmarkEnd w:id="105"/>
      <w:bookmarkStart w:id="106" w:name="_Toc184308099"/>
      <w:bookmarkEnd w:id="106"/>
      <w:bookmarkStart w:id="107" w:name="_Toc184308041"/>
      <w:bookmarkEnd w:id="107"/>
      <w:bookmarkStart w:id="108" w:name="_Toc184312106"/>
      <w:bookmarkEnd w:id="108"/>
      <w:bookmarkStart w:id="109" w:name="_Toc184310342"/>
      <w:bookmarkEnd w:id="109"/>
      <w:bookmarkStart w:id="110" w:name="_Toc184313282"/>
      <w:bookmarkEnd w:id="110"/>
      <w:bookmarkStart w:id="111" w:name="_Toc184310334"/>
      <w:bookmarkEnd w:id="111"/>
      <w:bookmarkStart w:id="112" w:name="_Toc184312134"/>
      <w:bookmarkEnd w:id="112"/>
      <w:bookmarkStart w:id="113" w:name="_Toc184310323"/>
      <w:bookmarkEnd w:id="113"/>
      <w:bookmarkStart w:id="114" w:name="_Toc184312129"/>
      <w:bookmarkEnd w:id="114"/>
      <w:bookmarkStart w:id="115" w:name="_Toc184313267"/>
      <w:bookmarkEnd w:id="115"/>
      <w:bookmarkStart w:id="116" w:name="_Toc184312073"/>
      <w:bookmarkEnd w:id="116"/>
      <w:bookmarkStart w:id="117" w:name="_Toc184313241"/>
      <w:bookmarkEnd w:id="117"/>
      <w:bookmarkStart w:id="118" w:name="_Toc184310339"/>
      <w:bookmarkEnd w:id="118"/>
      <w:bookmarkStart w:id="119" w:name="_Toc184313269"/>
      <w:bookmarkEnd w:id="119"/>
      <w:bookmarkStart w:id="120" w:name="_Toc184310313"/>
      <w:bookmarkEnd w:id="120"/>
      <w:bookmarkStart w:id="121" w:name="_Toc184312124"/>
      <w:bookmarkEnd w:id="121"/>
      <w:bookmarkStart w:id="122" w:name="_Toc184310294"/>
      <w:bookmarkEnd w:id="122"/>
      <w:bookmarkStart w:id="123" w:name="_Toc184310300"/>
      <w:bookmarkEnd w:id="123"/>
      <w:bookmarkStart w:id="124" w:name="_Toc184308074"/>
      <w:bookmarkEnd w:id="124"/>
      <w:bookmarkStart w:id="125" w:name="_Toc184313261"/>
      <w:bookmarkEnd w:id="125"/>
      <w:bookmarkStart w:id="126" w:name="_Toc184312120"/>
      <w:bookmarkEnd w:id="126"/>
      <w:bookmarkStart w:id="127" w:name="_Toc184312094"/>
      <w:bookmarkEnd w:id="127"/>
      <w:bookmarkStart w:id="128" w:name="_Toc184310306"/>
      <w:bookmarkEnd w:id="128"/>
      <w:bookmarkStart w:id="129" w:name="_Toc184308048"/>
      <w:bookmarkEnd w:id="129"/>
      <w:bookmarkStart w:id="130" w:name="_Toc184308093"/>
      <w:bookmarkEnd w:id="130"/>
      <w:bookmarkStart w:id="131" w:name="_Toc184310273"/>
      <w:bookmarkEnd w:id="131"/>
      <w:bookmarkStart w:id="132" w:name="_Toc184313296"/>
      <w:bookmarkEnd w:id="132"/>
      <w:bookmarkStart w:id="133" w:name="_Toc184308064"/>
      <w:bookmarkEnd w:id="133"/>
      <w:bookmarkStart w:id="134" w:name="_Toc184310329"/>
      <w:bookmarkEnd w:id="134"/>
      <w:bookmarkStart w:id="135" w:name="_Toc184312080"/>
      <w:bookmarkEnd w:id="135"/>
      <w:bookmarkStart w:id="136" w:name="_Toc184313299"/>
      <w:bookmarkEnd w:id="136"/>
      <w:bookmarkStart w:id="137" w:name="_Toc184310326"/>
      <w:bookmarkEnd w:id="137"/>
      <w:bookmarkStart w:id="138" w:name="_Toc184313298"/>
      <w:bookmarkEnd w:id="138"/>
      <w:bookmarkStart w:id="139" w:name="_Toc184314456"/>
      <w:bookmarkEnd w:id="139"/>
      <w:bookmarkStart w:id="140" w:name="_Toc184314444"/>
      <w:bookmarkEnd w:id="140"/>
      <w:bookmarkStart w:id="141" w:name="_Toc184314419"/>
      <w:bookmarkEnd w:id="141"/>
      <w:bookmarkStart w:id="142" w:name="_Toc184310324"/>
      <w:bookmarkEnd w:id="142"/>
      <w:bookmarkStart w:id="143" w:name="_Toc184308044"/>
      <w:bookmarkEnd w:id="143"/>
      <w:bookmarkStart w:id="144" w:name="_Toc184312068"/>
      <w:bookmarkEnd w:id="144"/>
      <w:bookmarkStart w:id="145" w:name="_Toc184308095"/>
      <w:bookmarkEnd w:id="145"/>
      <w:bookmarkStart w:id="146" w:name="_Toc184310275"/>
      <w:bookmarkEnd w:id="146"/>
      <w:bookmarkStart w:id="147" w:name="_Toc184310289"/>
      <w:bookmarkEnd w:id="147"/>
      <w:bookmarkStart w:id="148" w:name="_Toc184312071"/>
      <w:bookmarkEnd w:id="148"/>
      <w:bookmarkStart w:id="149" w:name="_Toc184313260"/>
      <w:bookmarkEnd w:id="149"/>
      <w:bookmarkStart w:id="150" w:name="_Toc184308106"/>
      <w:bookmarkEnd w:id="150"/>
      <w:bookmarkStart w:id="151" w:name="_Toc184308060"/>
      <w:bookmarkEnd w:id="151"/>
      <w:bookmarkStart w:id="152" w:name="_Toc184313281"/>
      <w:bookmarkEnd w:id="152"/>
      <w:bookmarkStart w:id="153" w:name="_Toc184314442"/>
      <w:bookmarkEnd w:id="153"/>
      <w:bookmarkStart w:id="154" w:name="_Toc184313243"/>
      <w:bookmarkEnd w:id="154"/>
      <w:bookmarkStart w:id="155" w:name="_Toc184308092"/>
      <w:bookmarkEnd w:id="155"/>
      <w:bookmarkStart w:id="156" w:name="_Toc184313277"/>
      <w:bookmarkEnd w:id="156"/>
      <w:bookmarkStart w:id="157" w:name="_Toc184308062"/>
      <w:bookmarkEnd w:id="157"/>
      <w:bookmarkStart w:id="158" w:name="_Toc184314468"/>
      <w:bookmarkEnd w:id="158"/>
      <w:bookmarkStart w:id="159" w:name="_Toc184310337"/>
      <w:bookmarkEnd w:id="159"/>
      <w:bookmarkStart w:id="160" w:name="_Toc184313246"/>
      <w:bookmarkEnd w:id="160"/>
      <w:bookmarkStart w:id="161" w:name="_Toc184313302"/>
      <w:bookmarkEnd w:id="161"/>
      <w:bookmarkStart w:id="162" w:name="_Toc184312125"/>
      <w:bookmarkEnd w:id="162"/>
      <w:bookmarkStart w:id="163" w:name="_Toc184310296"/>
      <w:bookmarkEnd w:id="163"/>
      <w:bookmarkStart w:id="164" w:name="_Toc184310298"/>
      <w:bookmarkEnd w:id="164"/>
      <w:bookmarkStart w:id="165" w:name="_Toc184313240"/>
      <w:bookmarkEnd w:id="165"/>
      <w:bookmarkStart w:id="166" w:name="_Toc184312112"/>
      <w:bookmarkEnd w:id="166"/>
      <w:bookmarkStart w:id="167" w:name="_Toc184312138"/>
      <w:bookmarkEnd w:id="167"/>
      <w:bookmarkStart w:id="168" w:name="_Toc184313283"/>
      <w:bookmarkEnd w:id="168"/>
      <w:bookmarkStart w:id="169" w:name="_Toc184314457"/>
      <w:bookmarkEnd w:id="169"/>
      <w:bookmarkStart w:id="170" w:name="_Toc184310274"/>
      <w:bookmarkEnd w:id="170"/>
      <w:bookmarkStart w:id="171" w:name="_Toc184312119"/>
      <w:bookmarkEnd w:id="171"/>
      <w:bookmarkStart w:id="172" w:name="_Toc184314461"/>
      <w:bookmarkEnd w:id="172"/>
      <w:bookmarkStart w:id="173" w:name="_Toc184310312"/>
      <w:bookmarkEnd w:id="173"/>
      <w:bookmarkStart w:id="174" w:name="_Toc184308040"/>
      <w:bookmarkEnd w:id="174"/>
      <w:bookmarkStart w:id="175" w:name="_Toc184310272"/>
      <w:bookmarkEnd w:id="175"/>
      <w:bookmarkStart w:id="176" w:name="_Toc184314415"/>
      <w:bookmarkEnd w:id="176"/>
      <w:bookmarkStart w:id="177" w:name="_Toc184308088"/>
      <w:bookmarkEnd w:id="177"/>
      <w:bookmarkStart w:id="178" w:name="_Toc184310338"/>
      <w:bookmarkEnd w:id="178"/>
      <w:bookmarkStart w:id="179" w:name="_Toc184308080"/>
      <w:bookmarkEnd w:id="179"/>
      <w:bookmarkStart w:id="180" w:name="_Toc184308045"/>
      <w:bookmarkEnd w:id="180"/>
      <w:bookmarkStart w:id="181" w:name="_Toc184308049"/>
      <w:bookmarkEnd w:id="181"/>
      <w:bookmarkStart w:id="182" w:name="_Toc184313301"/>
      <w:bookmarkEnd w:id="182"/>
      <w:bookmarkStart w:id="183" w:name="_Toc184312091"/>
      <w:bookmarkEnd w:id="183"/>
      <w:bookmarkStart w:id="184" w:name="_Toc184313291"/>
      <w:bookmarkEnd w:id="184"/>
      <w:bookmarkStart w:id="185" w:name="_Toc184313271"/>
      <w:bookmarkEnd w:id="185"/>
      <w:bookmarkStart w:id="186" w:name="_Toc184308069"/>
      <w:bookmarkEnd w:id="186"/>
      <w:bookmarkStart w:id="187" w:name="_Toc184310279"/>
      <w:bookmarkEnd w:id="187"/>
      <w:bookmarkStart w:id="188" w:name="_Toc184314427"/>
      <w:bookmarkEnd w:id="188"/>
      <w:bookmarkStart w:id="189" w:name="_Toc184313244"/>
      <w:bookmarkEnd w:id="189"/>
      <w:bookmarkStart w:id="190" w:name="_Toc184308073"/>
      <w:bookmarkEnd w:id="190"/>
      <w:bookmarkStart w:id="191" w:name="_Toc184313294"/>
      <w:bookmarkEnd w:id="191"/>
      <w:bookmarkStart w:id="192" w:name="_Toc184308101"/>
      <w:bookmarkEnd w:id="192"/>
      <w:bookmarkStart w:id="193" w:name="_Toc184313289"/>
      <w:bookmarkEnd w:id="193"/>
      <w:bookmarkStart w:id="194" w:name="_Toc184314445"/>
      <w:bookmarkEnd w:id="194"/>
      <w:bookmarkStart w:id="195" w:name="_Toc184308036"/>
      <w:bookmarkEnd w:id="195"/>
      <w:bookmarkStart w:id="196" w:name="_Toc184312077"/>
      <w:bookmarkEnd w:id="196"/>
      <w:bookmarkStart w:id="197" w:name="_Toc184313278"/>
      <w:bookmarkEnd w:id="197"/>
      <w:bookmarkStart w:id="198" w:name="_Toc184314450"/>
      <w:bookmarkEnd w:id="198"/>
      <w:bookmarkStart w:id="199" w:name="_Toc184310327"/>
      <w:bookmarkEnd w:id="199"/>
      <w:bookmarkStart w:id="200" w:name="_Toc184310332"/>
      <w:bookmarkEnd w:id="200"/>
      <w:bookmarkStart w:id="201" w:name="_Toc184314458"/>
      <w:bookmarkEnd w:id="201"/>
      <w:bookmarkStart w:id="202" w:name="_Toc184312136"/>
      <w:bookmarkEnd w:id="202"/>
      <w:bookmarkStart w:id="203" w:name="_Toc184313280"/>
      <w:bookmarkEnd w:id="203"/>
      <w:bookmarkStart w:id="204" w:name="_Toc184314410"/>
      <w:bookmarkEnd w:id="204"/>
      <w:bookmarkStart w:id="205" w:name="_Toc184313309"/>
      <w:bookmarkEnd w:id="205"/>
      <w:bookmarkStart w:id="206" w:name="_Toc184312139"/>
      <w:bookmarkEnd w:id="206"/>
      <w:bookmarkStart w:id="207" w:name="_Toc184313306"/>
      <w:bookmarkEnd w:id="207"/>
      <w:bookmarkStart w:id="208" w:name="_Toc184308102"/>
      <w:bookmarkEnd w:id="208"/>
      <w:bookmarkStart w:id="209" w:name="_Toc184313262"/>
      <w:bookmarkEnd w:id="209"/>
      <w:bookmarkStart w:id="210" w:name="_Toc184312087"/>
      <w:bookmarkEnd w:id="210"/>
      <w:bookmarkStart w:id="211" w:name="_Toc184312089"/>
      <w:bookmarkEnd w:id="211"/>
      <w:bookmarkStart w:id="212" w:name="_Toc184313238"/>
      <w:bookmarkEnd w:id="212"/>
      <w:bookmarkStart w:id="213" w:name="_Toc184312103"/>
      <w:bookmarkEnd w:id="213"/>
      <w:bookmarkStart w:id="214" w:name="_Toc184310322"/>
      <w:bookmarkEnd w:id="214"/>
      <w:bookmarkStart w:id="215" w:name="_Toc184310307"/>
      <w:bookmarkEnd w:id="215"/>
      <w:bookmarkStart w:id="216" w:name="_Toc184308084"/>
      <w:bookmarkEnd w:id="216"/>
      <w:bookmarkStart w:id="217" w:name="_Toc184308037"/>
      <w:bookmarkEnd w:id="217"/>
      <w:bookmarkStart w:id="218" w:name="_Toc184308050"/>
      <w:bookmarkEnd w:id="218"/>
      <w:bookmarkStart w:id="219" w:name="_Toc184308085"/>
      <w:bookmarkEnd w:id="219"/>
      <w:bookmarkStart w:id="220" w:name="_Toc184313279"/>
      <w:bookmarkEnd w:id="220"/>
      <w:bookmarkStart w:id="221" w:name="_Toc184313304"/>
      <w:bookmarkEnd w:id="221"/>
      <w:bookmarkStart w:id="222" w:name="_Toc184314479"/>
      <w:bookmarkEnd w:id="222"/>
      <w:bookmarkStart w:id="223" w:name="_Toc184310277"/>
      <w:bookmarkEnd w:id="223"/>
      <w:bookmarkStart w:id="224" w:name="_Toc184314418"/>
      <w:bookmarkEnd w:id="224"/>
      <w:bookmarkStart w:id="225" w:name="_Toc184308039"/>
      <w:bookmarkEnd w:id="225"/>
      <w:bookmarkStart w:id="226" w:name="_Toc184314423"/>
      <w:bookmarkEnd w:id="226"/>
      <w:bookmarkStart w:id="227" w:name="_Toc184314429"/>
      <w:bookmarkEnd w:id="227"/>
      <w:bookmarkStart w:id="228" w:name="_Toc184308056"/>
      <w:bookmarkEnd w:id="228"/>
      <w:bookmarkStart w:id="229" w:name="_Toc184310281"/>
      <w:bookmarkEnd w:id="229"/>
      <w:bookmarkStart w:id="230" w:name="_Toc184314465"/>
      <w:bookmarkEnd w:id="230"/>
      <w:bookmarkStart w:id="231" w:name="_Toc184308082"/>
      <w:bookmarkEnd w:id="231"/>
      <w:bookmarkStart w:id="232" w:name="_Toc184313285"/>
      <w:bookmarkEnd w:id="232"/>
      <w:bookmarkStart w:id="233" w:name="_Toc184308043"/>
      <w:bookmarkEnd w:id="233"/>
      <w:bookmarkStart w:id="234" w:name="_Toc184313250"/>
      <w:bookmarkEnd w:id="234"/>
      <w:bookmarkStart w:id="235" w:name="_Toc184314478"/>
      <w:bookmarkEnd w:id="235"/>
      <w:bookmarkStart w:id="236" w:name="_Toc184310321"/>
      <w:bookmarkEnd w:id="236"/>
      <w:bookmarkStart w:id="237" w:name="_Toc184314446"/>
      <w:bookmarkEnd w:id="237"/>
      <w:bookmarkStart w:id="238" w:name="_Toc184308067"/>
      <w:bookmarkEnd w:id="238"/>
      <w:bookmarkStart w:id="239" w:name="_Toc184312118"/>
      <w:bookmarkEnd w:id="239"/>
      <w:bookmarkStart w:id="240" w:name="_Toc184312113"/>
      <w:bookmarkEnd w:id="240"/>
      <w:bookmarkStart w:id="241" w:name="_Toc184310301"/>
      <w:bookmarkEnd w:id="241"/>
      <w:bookmarkStart w:id="242" w:name="_Toc184313242"/>
      <w:bookmarkEnd w:id="242"/>
      <w:bookmarkStart w:id="243" w:name="_Toc184314469"/>
      <w:bookmarkEnd w:id="243"/>
      <w:bookmarkStart w:id="244" w:name="_Toc184314428"/>
      <w:bookmarkEnd w:id="244"/>
      <w:bookmarkStart w:id="245" w:name="_Toc184312093"/>
      <w:bookmarkEnd w:id="245"/>
      <w:bookmarkStart w:id="246" w:name="_Toc184312121"/>
      <w:bookmarkEnd w:id="246"/>
      <w:bookmarkStart w:id="247" w:name="_Toc184312081"/>
      <w:bookmarkEnd w:id="247"/>
      <w:bookmarkStart w:id="248" w:name="_Toc184314467"/>
      <w:bookmarkEnd w:id="248"/>
      <w:bookmarkStart w:id="249" w:name="_Toc184314481"/>
      <w:bookmarkEnd w:id="249"/>
      <w:bookmarkStart w:id="250" w:name="_Toc184308047"/>
      <w:bookmarkEnd w:id="250"/>
      <w:bookmarkStart w:id="251" w:name="_Toc184308071"/>
      <w:bookmarkEnd w:id="251"/>
      <w:bookmarkStart w:id="252" w:name="_Toc184308097"/>
      <w:bookmarkEnd w:id="252"/>
      <w:bookmarkStart w:id="253" w:name="_Toc184308103"/>
      <w:bookmarkEnd w:id="253"/>
      <w:bookmarkStart w:id="254" w:name="_Toc184310299"/>
      <w:bookmarkEnd w:id="254"/>
      <w:bookmarkStart w:id="255" w:name="_Toc184314432"/>
      <w:bookmarkEnd w:id="255"/>
      <w:bookmarkStart w:id="256" w:name="_Toc184310333"/>
      <w:bookmarkEnd w:id="256"/>
      <w:bookmarkStart w:id="257" w:name="_Toc184308072"/>
      <w:bookmarkEnd w:id="257"/>
      <w:bookmarkStart w:id="258" w:name="_Toc184313300"/>
      <w:bookmarkEnd w:id="258"/>
      <w:bookmarkStart w:id="259" w:name="_Toc184314466"/>
      <w:bookmarkEnd w:id="259"/>
      <w:bookmarkStart w:id="260" w:name="_Toc184308083"/>
      <w:bookmarkEnd w:id="260"/>
      <w:bookmarkStart w:id="261" w:name="_Toc184314473"/>
      <w:bookmarkEnd w:id="261"/>
      <w:bookmarkStart w:id="262" w:name="_Toc184314471"/>
      <w:bookmarkEnd w:id="262"/>
      <w:bookmarkStart w:id="263" w:name="_Toc184310309"/>
      <w:bookmarkEnd w:id="263"/>
      <w:bookmarkStart w:id="264" w:name="_Toc184313284"/>
      <w:bookmarkEnd w:id="264"/>
      <w:bookmarkStart w:id="265" w:name="_Toc184312111"/>
      <w:bookmarkEnd w:id="265"/>
      <w:bookmarkStart w:id="266" w:name="_Toc184314451"/>
      <w:bookmarkEnd w:id="266"/>
      <w:bookmarkStart w:id="267" w:name="_Toc184312097"/>
      <w:bookmarkEnd w:id="267"/>
      <w:bookmarkStart w:id="268" w:name="_Toc184308051"/>
      <w:bookmarkEnd w:id="268"/>
      <w:bookmarkStart w:id="269" w:name="_Toc184308087"/>
      <w:bookmarkEnd w:id="269"/>
      <w:bookmarkStart w:id="270" w:name="_Toc184314422"/>
      <w:bookmarkEnd w:id="270"/>
      <w:bookmarkStart w:id="271" w:name="_Toc184308052"/>
      <w:bookmarkEnd w:id="271"/>
      <w:bookmarkStart w:id="272" w:name="_Toc184310311"/>
      <w:bookmarkEnd w:id="272"/>
      <w:bookmarkStart w:id="273" w:name="_Toc184313264"/>
      <w:bookmarkEnd w:id="273"/>
      <w:bookmarkStart w:id="274" w:name="_Toc184312075"/>
      <w:bookmarkEnd w:id="274"/>
      <w:bookmarkStart w:id="275" w:name="_Toc184310330"/>
      <w:bookmarkEnd w:id="275"/>
      <w:bookmarkStart w:id="276" w:name="_Toc184310302"/>
      <w:bookmarkEnd w:id="276"/>
      <w:bookmarkStart w:id="277" w:name="_Toc184313292"/>
      <w:bookmarkEnd w:id="277"/>
      <w:bookmarkStart w:id="278" w:name="_Toc184312128"/>
      <w:bookmarkEnd w:id="278"/>
      <w:bookmarkStart w:id="279" w:name="_Toc184313272"/>
      <w:bookmarkEnd w:id="279"/>
      <w:bookmarkStart w:id="280" w:name="_Toc184312101"/>
      <w:bookmarkEnd w:id="280"/>
      <w:bookmarkStart w:id="281" w:name="_Toc184313276"/>
      <w:bookmarkEnd w:id="281"/>
      <w:bookmarkStart w:id="282" w:name="_Toc184312130"/>
      <w:bookmarkEnd w:id="282"/>
      <w:bookmarkStart w:id="283" w:name="_Toc184310290"/>
      <w:bookmarkEnd w:id="283"/>
      <w:bookmarkStart w:id="284" w:name="_Toc184314425"/>
      <w:bookmarkEnd w:id="284"/>
      <w:bookmarkStart w:id="285" w:name="_Toc184314463"/>
      <w:bookmarkEnd w:id="285"/>
      <w:bookmarkStart w:id="286" w:name="_Toc184312088"/>
      <w:bookmarkEnd w:id="286"/>
      <w:bookmarkStart w:id="287" w:name="_Toc184310335"/>
      <w:bookmarkEnd w:id="287"/>
      <w:bookmarkStart w:id="288" w:name="_Toc184313295"/>
      <w:bookmarkEnd w:id="288"/>
      <w:bookmarkStart w:id="289" w:name="_Toc184314464"/>
      <w:bookmarkEnd w:id="289"/>
      <w:bookmarkStart w:id="290" w:name="_Toc184308054"/>
      <w:bookmarkEnd w:id="290"/>
      <w:bookmarkStart w:id="291" w:name="_Toc184314460"/>
      <w:bookmarkEnd w:id="291"/>
      <w:bookmarkStart w:id="292" w:name="_Toc184312090"/>
      <w:bookmarkEnd w:id="292"/>
      <w:bookmarkStart w:id="293" w:name="_Toc184314448"/>
      <w:bookmarkEnd w:id="293"/>
      <w:bookmarkStart w:id="294" w:name="_Toc184312117"/>
      <w:bookmarkEnd w:id="294"/>
      <w:bookmarkStart w:id="295" w:name="_Toc184312108"/>
      <w:bookmarkEnd w:id="295"/>
      <w:bookmarkStart w:id="296" w:name="_Toc184308081"/>
      <w:bookmarkEnd w:id="296"/>
      <w:bookmarkStart w:id="297" w:name="_Toc184314441"/>
      <w:bookmarkEnd w:id="297"/>
      <w:bookmarkStart w:id="298" w:name="_Toc184313259"/>
      <w:bookmarkEnd w:id="298"/>
      <w:bookmarkStart w:id="299" w:name="_Toc184310343"/>
      <w:bookmarkEnd w:id="299"/>
      <w:bookmarkStart w:id="300" w:name="_Toc184308038"/>
      <w:bookmarkEnd w:id="300"/>
      <w:bookmarkStart w:id="301" w:name="_Toc184308078"/>
      <w:bookmarkEnd w:id="301"/>
      <w:bookmarkStart w:id="302" w:name="_Toc184313307"/>
      <w:bookmarkEnd w:id="302"/>
      <w:bookmarkStart w:id="303" w:name="_Toc184312083"/>
      <w:bookmarkEnd w:id="303"/>
      <w:bookmarkStart w:id="304" w:name="_Toc184308057"/>
      <w:bookmarkEnd w:id="304"/>
      <w:bookmarkStart w:id="305" w:name="_Toc184313263"/>
      <w:bookmarkEnd w:id="305"/>
      <w:bookmarkStart w:id="306" w:name="_Toc184313293"/>
      <w:bookmarkEnd w:id="306"/>
      <w:bookmarkStart w:id="307" w:name="_Toc184312107"/>
      <w:bookmarkEnd w:id="307"/>
      <w:bookmarkStart w:id="308" w:name="_Toc184314438"/>
      <w:bookmarkEnd w:id="308"/>
      <w:bookmarkStart w:id="309" w:name="_Toc184314412"/>
      <w:bookmarkEnd w:id="309"/>
      <w:bookmarkStart w:id="310" w:name="_Toc184313256"/>
      <w:bookmarkEnd w:id="310"/>
      <w:bookmarkStart w:id="311" w:name="_Toc184313239"/>
      <w:bookmarkEnd w:id="311"/>
      <w:bookmarkStart w:id="312" w:name="_Toc184313257"/>
      <w:bookmarkEnd w:id="312"/>
      <w:bookmarkStart w:id="313" w:name="_Toc184308107"/>
      <w:bookmarkEnd w:id="313"/>
      <w:bookmarkStart w:id="314" w:name="_Toc184308068"/>
      <w:bookmarkEnd w:id="314"/>
      <w:bookmarkStart w:id="315" w:name="_Toc184313274"/>
      <w:bookmarkEnd w:id="315"/>
      <w:bookmarkStart w:id="316" w:name="_Toc184312123"/>
      <w:bookmarkEnd w:id="316"/>
      <w:bookmarkStart w:id="317" w:name="_Toc184308079"/>
      <w:bookmarkEnd w:id="317"/>
      <w:bookmarkStart w:id="318" w:name="_Toc184308053"/>
      <w:bookmarkEnd w:id="318"/>
      <w:bookmarkStart w:id="319" w:name="_Toc184313268"/>
      <w:bookmarkEnd w:id="319"/>
      <w:bookmarkStart w:id="320" w:name="_Toc184308042"/>
      <w:bookmarkEnd w:id="320"/>
      <w:bookmarkStart w:id="321" w:name="_Toc184314480"/>
      <w:bookmarkEnd w:id="321"/>
      <w:bookmarkStart w:id="322" w:name="_Toc184313265"/>
      <w:bookmarkEnd w:id="322"/>
      <w:bookmarkStart w:id="323" w:name="_Toc184312072"/>
      <w:bookmarkEnd w:id="323"/>
      <w:bookmarkStart w:id="324" w:name="_Toc184312122"/>
      <w:bookmarkEnd w:id="324"/>
      <w:bookmarkStart w:id="325" w:name="_Toc184310340"/>
      <w:bookmarkEnd w:id="325"/>
      <w:bookmarkStart w:id="326" w:name="_Toc184308091"/>
      <w:bookmarkEnd w:id="326"/>
      <w:bookmarkStart w:id="327" w:name="_Toc184310278"/>
      <w:bookmarkEnd w:id="327"/>
      <w:bookmarkStart w:id="328" w:name="_Toc184310284"/>
      <w:bookmarkEnd w:id="328"/>
      <w:bookmarkStart w:id="329" w:name="_Toc184312078"/>
      <w:bookmarkEnd w:id="329"/>
      <w:bookmarkStart w:id="330" w:name="_Toc184314426"/>
      <w:bookmarkEnd w:id="330"/>
      <w:bookmarkStart w:id="331" w:name="_Toc184310295"/>
      <w:bookmarkEnd w:id="331"/>
      <w:bookmarkStart w:id="332" w:name="_Toc184313245"/>
      <w:bookmarkEnd w:id="332"/>
      <w:bookmarkStart w:id="333" w:name="_Toc184314416"/>
      <w:bookmarkEnd w:id="333"/>
      <w:bookmarkStart w:id="334" w:name="_Toc184312085"/>
      <w:bookmarkEnd w:id="334"/>
      <w:bookmarkStart w:id="335" w:name="_Toc184314455"/>
      <w:bookmarkEnd w:id="335"/>
      <w:bookmarkStart w:id="336" w:name="_Toc184312079"/>
      <w:bookmarkEnd w:id="336"/>
      <w:bookmarkStart w:id="337" w:name="_Toc184313252"/>
      <w:bookmarkEnd w:id="337"/>
      <w:bookmarkStart w:id="338" w:name="_Toc184312131"/>
      <w:bookmarkEnd w:id="338"/>
      <w:bookmarkStart w:id="339" w:name="_Toc184310319"/>
      <w:bookmarkEnd w:id="339"/>
      <w:bookmarkStart w:id="340" w:name="_Toc184310287"/>
      <w:bookmarkEnd w:id="340"/>
      <w:bookmarkStart w:id="341" w:name="_Toc184314476"/>
      <w:bookmarkEnd w:id="341"/>
      <w:bookmarkStart w:id="342" w:name="_Toc184308065"/>
      <w:bookmarkEnd w:id="342"/>
      <w:bookmarkStart w:id="343" w:name="_Toc184313308"/>
      <w:bookmarkEnd w:id="343"/>
      <w:bookmarkStart w:id="344" w:name="_Toc184312098"/>
      <w:bookmarkEnd w:id="344"/>
      <w:bookmarkStart w:id="345" w:name="_Toc184312067"/>
      <w:bookmarkEnd w:id="345"/>
      <w:bookmarkStart w:id="346" w:name="_Toc184314421"/>
      <w:bookmarkEnd w:id="346"/>
      <w:bookmarkStart w:id="347" w:name="_Toc184313247"/>
      <w:bookmarkEnd w:id="347"/>
      <w:bookmarkStart w:id="348" w:name="_Toc184308063"/>
      <w:bookmarkEnd w:id="348"/>
      <w:bookmarkStart w:id="349" w:name="_Toc184308089"/>
      <w:bookmarkEnd w:id="349"/>
      <w:bookmarkStart w:id="350" w:name="_Toc184313255"/>
      <w:bookmarkEnd w:id="350"/>
      <w:bookmarkStart w:id="351" w:name="_Toc184312086"/>
      <w:bookmarkEnd w:id="351"/>
      <w:bookmarkStart w:id="352" w:name="_Toc184314439"/>
      <w:bookmarkEnd w:id="352"/>
      <w:bookmarkStart w:id="353" w:name="_Toc184314482"/>
      <w:bookmarkEnd w:id="353"/>
      <w:bookmarkStart w:id="354" w:name="_Toc184313287"/>
      <w:bookmarkEnd w:id="354"/>
      <w:bookmarkStart w:id="355" w:name="_Toc184310283"/>
      <w:bookmarkEnd w:id="355"/>
      <w:bookmarkStart w:id="356" w:name="_Toc184314417"/>
      <w:bookmarkEnd w:id="356"/>
      <w:bookmarkStart w:id="357" w:name="_Toc184314447"/>
      <w:bookmarkEnd w:id="357"/>
      <w:bookmarkStart w:id="358" w:name="_Toc184310310"/>
      <w:bookmarkEnd w:id="358"/>
      <w:bookmarkStart w:id="359" w:name="_Toc184310315"/>
      <w:bookmarkEnd w:id="359"/>
      <w:bookmarkStart w:id="360" w:name="_Toc184312137"/>
      <w:bookmarkEnd w:id="360"/>
      <w:bookmarkStart w:id="361" w:name="_Toc184312070"/>
      <w:bookmarkEnd w:id="361"/>
      <w:bookmarkStart w:id="362" w:name="_Toc184312096"/>
      <w:bookmarkEnd w:id="362"/>
      <w:bookmarkStart w:id="363" w:name="_Toc184314453"/>
      <w:bookmarkEnd w:id="363"/>
      <w:bookmarkStart w:id="364" w:name="_Toc184308108"/>
      <w:bookmarkEnd w:id="364"/>
      <w:bookmarkStart w:id="365" w:name="_Toc184314434"/>
      <w:bookmarkEnd w:id="365"/>
      <w:bookmarkStart w:id="366" w:name="_Toc184313249"/>
      <w:bookmarkEnd w:id="366"/>
      <w:bookmarkStart w:id="367" w:name="_Toc184313310"/>
      <w:bookmarkEnd w:id="367"/>
      <w:bookmarkStart w:id="368" w:name="_Toc184308094"/>
      <w:bookmarkEnd w:id="368"/>
      <w:bookmarkStart w:id="369" w:name="_Toc184310317"/>
      <w:bookmarkEnd w:id="369"/>
      <w:bookmarkStart w:id="370" w:name="_Toc184308058"/>
      <w:bookmarkEnd w:id="370"/>
      <w:bookmarkStart w:id="371" w:name="_Toc184314443"/>
      <w:bookmarkEnd w:id="371"/>
      <w:bookmarkStart w:id="372" w:name="_Toc184312127"/>
      <w:bookmarkEnd w:id="372"/>
      <w:bookmarkStart w:id="373" w:name="_Toc184314433"/>
      <w:bookmarkEnd w:id="373"/>
      <w:bookmarkStart w:id="374" w:name="_Toc184312110"/>
      <w:bookmarkEnd w:id="374"/>
      <w:bookmarkStart w:id="375" w:name="_Toc184313251"/>
      <w:bookmarkEnd w:id="375"/>
      <w:bookmarkStart w:id="376" w:name="_Toc184313288"/>
      <w:bookmarkEnd w:id="376"/>
      <w:bookmarkStart w:id="377" w:name="_Toc184310286"/>
      <w:bookmarkEnd w:id="377"/>
      <w:bookmarkStart w:id="378" w:name="_Toc184310341"/>
      <w:bookmarkEnd w:id="378"/>
      <w:bookmarkStart w:id="379" w:name="_Toc184310285"/>
      <w:bookmarkEnd w:id="379"/>
      <w:bookmarkStart w:id="380" w:name="_Toc184312126"/>
      <w:bookmarkEnd w:id="380"/>
      <w:bookmarkStart w:id="381" w:name="_Toc184308070"/>
      <w:bookmarkEnd w:id="381"/>
      <w:bookmarkStart w:id="382" w:name="_Toc184310336"/>
      <w:bookmarkEnd w:id="382"/>
      <w:bookmarkStart w:id="383" w:name="_Toc184314477"/>
      <w:bookmarkEnd w:id="383"/>
      <w:bookmarkStart w:id="384" w:name="_Toc184308076"/>
      <w:bookmarkEnd w:id="384"/>
      <w:bookmarkStart w:id="385" w:name="_Toc184313254"/>
      <w:bookmarkEnd w:id="385"/>
      <w:bookmarkStart w:id="386" w:name="_Toc184314430"/>
      <w:bookmarkEnd w:id="386"/>
      <w:bookmarkStart w:id="387" w:name="_Toc184314470"/>
      <w:bookmarkEnd w:id="387"/>
      <w:bookmarkStart w:id="388" w:name="_Toc184314459"/>
      <w:bookmarkEnd w:id="388"/>
      <w:bookmarkStart w:id="389" w:name="_Toc184308100"/>
      <w:bookmarkEnd w:id="389"/>
      <w:bookmarkStart w:id="390" w:name="_Toc184312104"/>
      <w:bookmarkEnd w:id="390"/>
      <w:bookmarkStart w:id="391" w:name="_Toc184312100"/>
      <w:bookmarkEnd w:id="391"/>
      <w:bookmarkStart w:id="392" w:name="_Toc184308066"/>
      <w:bookmarkEnd w:id="392"/>
      <w:bookmarkStart w:id="393" w:name="_Toc184308090"/>
      <w:bookmarkEnd w:id="393"/>
      <w:bookmarkStart w:id="394" w:name="_Toc184313273"/>
      <w:bookmarkEnd w:id="394"/>
      <w:bookmarkStart w:id="395" w:name="_Toc184310288"/>
      <w:bookmarkEnd w:id="395"/>
      <w:r>
        <w:rPr>
          <w:rFonts w:hint="eastAsia" w:ascii="宋体" w:hAnsi="宋体" w:cs="宋体"/>
          <w:b/>
          <w:bCs/>
          <w:sz w:val="28"/>
          <w:szCs w:val="28"/>
        </w:rPr>
        <w:t>评标办法</w:t>
      </w:r>
    </w:p>
    <w:p>
      <w:pPr>
        <w:spacing w:line="600" w:lineRule="exact"/>
        <w:jc w:val="center"/>
        <w:rPr>
          <w:rFonts w:ascii="宋体" w:hAnsi="宋体" w:cs="宋体"/>
          <w:b/>
          <w:bCs/>
          <w:sz w:val="28"/>
          <w:szCs w:val="28"/>
        </w:rPr>
      </w:pPr>
      <w:r>
        <w:rPr>
          <w:rFonts w:hint="eastAsia" w:ascii="宋体" w:hAnsi="宋体" w:cs="宋体"/>
          <w:b/>
          <w:bCs/>
          <w:sz w:val="28"/>
          <w:szCs w:val="28"/>
        </w:rPr>
        <w:t>评标办法前附表</w:t>
      </w:r>
    </w:p>
    <w:tbl>
      <w:tblPr>
        <w:tblStyle w:val="62"/>
        <w:tblW w:w="94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7695"/>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8" w:type="dxa"/>
            <w:vAlign w:val="center"/>
          </w:tcPr>
          <w:p>
            <w:pPr>
              <w:jc w:val="center"/>
              <w:rPr>
                <w:rFonts w:ascii="宋体" w:hAnsi="宋体" w:cs="宋体"/>
                <w:b/>
                <w:bCs/>
                <w:sz w:val="24"/>
              </w:rPr>
            </w:pPr>
            <w:r>
              <w:rPr>
                <w:rFonts w:hint="eastAsia" w:ascii="宋体" w:hAnsi="宋体" w:cs="宋体"/>
                <w:b/>
                <w:bCs/>
                <w:sz w:val="24"/>
              </w:rPr>
              <w:t>序号</w:t>
            </w:r>
          </w:p>
        </w:tc>
        <w:tc>
          <w:tcPr>
            <w:tcW w:w="7695" w:type="dxa"/>
            <w:vAlign w:val="center"/>
          </w:tcPr>
          <w:p>
            <w:pPr>
              <w:jc w:val="center"/>
              <w:rPr>
                <w:rFonts w:ascii="宋体" w:hAnsi="宋体" w:cs="宋体"/>
                <w:b/>
                <w:bCs/>
                <w:sz w:val="24"/>
              </w:rPr>
            </w:pPr>
            <w:r>
              <w:rPr>
                <w:rFonts w:hint="eastAsia" w:ascii="宋体" w:hAnsi="宋体" w:cs="宋体"/>
                <w:b/>
                <w:bCs/>
                <w:sz w:val="24"/>
              </w:rPr>
              <w:t>评分细则内容</w:t>
            </w:r>
          </w:p>
        </w:tc>
        <w:tc>
          <w:tcPr>
            <w:tcW w:w="908" w:type="dxa"/>
            <w:vAlign w:val="center"/>
          </w:tcPr>
          <w:p>
            <w:pPr>
              <w:jc w:val="center"/>
              <w:rPr>
                <w:rFonts w:ascii="宋体" w:hAnsi="宋体" w:cs="宋体"/>
                <w:b/>
                <w:bCs/>
                <w:sz w:val="24"/>
              </w:rPr>
            </w:pPr>
            <w:r>
              <w:rPr>
                <w:rFonts w:hint="eastAsia" w:ascii="宋体" w:hAnsi="宋体" w:cs="宋体"/>
                <w:b/>
                <w:bCs/>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8" w:type="dxa"/>
            <w:vAlign w:val="center"/>
          </w:tcPr>
          <w:p>
            <w:pPr>
              <w:jc w:val="center"/>
              <w:rPr>
                <w:rFonts w:ascii="宋体" w:hAnsi="宋体" w:cs="宋体"/>
                <w:sz w:val="24"/>
              </w:rPr>
            </w:pPr>
            <w:r>
              <w:rPr>
                <w:rFonts w:hint="eastAsia" w:ascii="宋体" w:hAnsi="宋体" w:cs="宋体"/>
                <w:sz w:val="24"/>
              </w:rPr>
              <w:t>1</w:t>
            </w:r>
          </w:p>
        </w:tc>
        <w:tc>
          <w:tcPr>
            <w:tcW w:w="7695" w:type="dxa"/>
            <w:vAlign w:val="center"/>
          </w:tcPr>
          <w:p>
            <w:pPr>
              <w:spacing w:line="600" w:lineRule="exact"/>
              <w:jc w:val="left"/>
              <w:rPr>
                <w:rFonts w:ascii="宋体" w:hAnsi="宋体" w:cs="宋体"/>
                <w:sz w:val="24"/>
              </w:rPr>
            </w:pPr>
            <w:r>
              <w:rPr>
                <w:rFonts w:hint="eastAsia" w:ascii="宋体" w:hAnsi="宋体" w:cs="宋体"/>
                <w:sz w:val="24"/>
              </w:rPr>
              <w:t>产品功能演示：</w:t>
            </w:r>
          </w:p>
          <w:p>
            <w:pPr>
              <w:spacing w:line="600" w:lineRule="exact"/>
              <w:jc w:val="left"/>
              <w:rPr>
                <w:rFonts w:ascii="宋体" w:hAnsi="宋体" w:cs="宋体"/>
                <w:sz w:val="24"/>
              </w:rPr>
            </w:pPr>
            <w:r>
              <w:rPr>
                <w:rFonts w:hint="eastAsia" w:ascii="宋体" w:hAnsi="宋体" w:cs="宋体"/>
                <w:sz w:val="24"/>
              </w:rPr>
              <w:t>一、提供“光影打点式平抛运动实验仪”产品演示：</w:t>
            </w:r>
          </w:p>
          <w:p>
            <w:pPr>
              <w:spacing w:line="600" w:lineRule="exact"/>
              <w:jc w:val="left"/>
              <w:rPr>
                <w:rFonts w:ascii="宋体" w:hAnsi="宋体" w:cs="宋体"/>
                <w:sz w:val="24"/>
              </w:rPr>
            </w:pPr>
            <w:r>
              <w:rPr>
                <w:rFonts w:hint="eastAsia" w:ascii="宋体" w:hAnsi="宋体" w:cs="宋体"/>
                <w:sz w:val="24"/>
              </w:rPr>
              <w:t>1）产品主要由平抛轨道、感光布、收纳装置组成,无需在暗室中进行演示平拋运动实验, 使用自携式频闪光源（可遥控开关），闪光频率和焦距可调；留影幕布中激光点迹留影需要超过30秒，后自行消失无须擦洗以便反复使用</w:t>
            </w:r>
            <w:r>
              <w:rPr>
                <w:rFonts w:hint="eastAsia" w:ascii="宋体" w:hAnsi="宋体" w:cs="宋体"/>
                <w:sz w:val="24"/>
                <w:highlight w:val="none"/>
              </w:rPr>
              <w:t>（0-4分）；</w:t>
            </w:r>
          </w:p>
          <w:p>
            <w:pPr>
              <w:spacing w:line="600" w:lineRule="exact"/>
              <w:jc w:val="left"/>
              <w:rPr>
                <w:rFonts w:ascii="宋体" w:hAnsi="宋体" w:cs="宋体"/>
                <w:sz w:val="24"/>
              </w:rPr>
            </w:pPr>
            <w:r>
              <w:rPr>
                <w:rFonts w:hint="eastAsia" w:ascii="宋体" w:hAnsi="宋体" w:cs="宋体"/>
                <w:sz w:val="24"/>
              </w:rPr>
              <w:t>2）实验运动轨迹的定量分析须具备手工临摹描点法和专用软件分析法两种以上方式；支持实验照片导入，通过专用图形软件分析平抛运动实验照片，并计算重力加速度g（0-4分）；</w:t>
            </w:r>
          </w:p>
          <w:p>
            <w:pPr>
              <w:spacing w:line="600" w:lineRule="exact"/>
              <w:jc w:val="left"/>
              <w:rPr>
                <w:rFonts w:ascii="宋体" w:hAnsi="宋体" w:cs="宋体"/>
                <w:sz w:val="24"/>
              </w:rPr>
            </w:pPr>
            <w:r>
              <w:rPr>
                <w:rFonts w:hint="eastAsia" w:ascii="宋体" w:hAnsi="宋体" w:cs="宋体"/>
                <w:sz w:val="24"/>
              </w:rPr>
              <w:t>二、提供“VR科学互动眼镜”产品演示：</w:t>
            </w:r>
          </w:p>
          <w:p>
            <w:pPr>
              <w:spacing w:line="600" w:lineRule="exact"/>
              <w:jc w:val="left"/>
              <w:rPr>
                <w:rFonts w:ascii="宋体" w:hAnsi="宋体" w:cs="宋体"/>
                <w:sz w:val="24"/>
              </w:rPr>
            </w:pPr>
            <w:r>
              <w:rPr>
                <w:rFonts w:hint="eastAsia" w:ascii="宋体" w:hAnsi="宋体" w:cs="宋体"/>
                <w:sz w:val="24"/>
              </w:rPr>
              <w:t>1）配套XR课件创作工具软件可同时支持图形化和PYTHON代码两种制作模式，图形化、代码实时切换；可从从8个维度的大数据AI智能自动评价 VR内容制作完成编程项目的成绩分析，给出相应的成绩（0-4分）；</w:t>
            </w:r>
          </w:p>
          <w:p>
            <w:pPr>
              <w:spacing w:line="600" w:lineRule="exact"/>
              <w:jc w:val="left"/>
              <w:rPr>
                <w:rFonts w:ascii="宋体" w:hAnsi="宋体" w:cs="宋体"/>
                <w:sz w:val="24"/>
              </w:rPr>
            </w:pPr>
            <w:r>
              <w:rPr>
                <w:rFonts w:hint="eastAsia" w:ascii="宋体" w:hAnsi="宋体" w:cs="宋体"/>
                <w:sz w:val="24"/>
              </w:rPr>
              <w:t>2）工具软件可提供20种以上基础三维模型素材，可根据自身需求制作个性化的三维建模，模型的几何体支持表面换色（0-4分）；</w:t>
            </w:r>
          </w:p>
          <w:p>
            <w:pPr>
              <w:spacing w:line="600" w:lineRule="exact"/>
              <w:jc w:val="left"/>
              <w:rPr>
                <w:rFonts w:ascii="宋体" w:hAnsi="宋体" w:cs="宋体"/>
                <w:sz w:val="24"/>
              </w:rPr>
            </w:pPr>
            <w:r>
              <w:rPr>
                <w:rFonts w:hint="eastAsia" w:ascii="宋体" w:hAnsi="宋体" w:cs="宋体"/>
                <w:sz w:val="24"/>
              </w:rPr>
              <w:t>三、提供“多功能显微镜”产品演示：</w:t>
            </w:r>
          </w:p>
          <w:p>
            <w:pPr>
              <w:spacing w:line="600" w:lineRule="exact"/>
              <w:jc w:val="left"/>
              <w:rPr>
                <w:rFonts w:ascii="宋体" w:hAnsi="宋体" w:cs="宋体"/>
                <w:sz w:val="24"/>
              </w:rPr>
            </w:pPr>
            <w:r>
              <w:rPr>
                <w:rFonts w:hint="eastAsia" w:ascii="宋体" w:hAnsi="宋体" w:cs="宋体"/>
                <w:sz w:val="24"/>
              </w:rPr>
              <w:t>1）多功能显微镜的转换器为直线式物镜转换器，具有变倍显示窗口；机身带三角固定装置，可在不平整桌面或地面使用（0-4分）；</w:t>
            </w:r>
          </w:p>
          <w:p>
            <w:pPr>
              <w:spacing w:line="600" w:lineRule="exact"/>
              <w:jc w:val="left"/>
              <w:rPr>
                <w:rFonts w:ascii="宋体" w:hAnsi="宋体" w:cs="宋体"/>
                <w:sz w:val="24"/>
              </w:rPr>
            </w:pPr>
            <w:r>
              <w:rPr>
                <w:rFonts w:hint="eastAsia" w:ascii="宋体" w:hAnsi="宋体" w:cs="宋体"/>
                <w:sz w:val="24"/>
              </w:rPr>
              <w:t>2）多功能显微镜采用可充电设计、底部可接驳相机三脚架，便于学生户外探究性学习使用（0-2分）；</w:t>
            </w:r>
          </w:p>
          <w:p>
            <w:pPr>
              <w:spacing w:line="600" w:lineRule="exact"/>
              <w:jc w:val="left"/>
              <w:rPr>
                <w:rFonts w:ascii="宋体" w:hAnsi="宋体" w:cs="宋体"/>
                <w:sz w:val="24"/>
              </w:rPr>
            </w:pPr>
            <w:r>
              <w:rPr>
                <w:rFonts w:hint="eastAsia" w:ascii="宋体" w:hAnsi="宋体" w:cs="宋体"/>
                <w:sz w:val="24"/>
              </w:rPr>
              <w:t>3）多功能显微镜支持三点定位，具有观察生物切片、宏观标本、培养皿的功能；采用圆形托架，可以放置圆形载物台、培养皿和黑白台板（0-4分）；</w:t>
            </w:r>
          </w:p>
          <w:p>
            <w:pPr>
              <w:spacing w:line="600" w:lineRule="exact"/>
              <w:jc w:val="left"/>
              <w:rPr>
                <w:rFonts w:ascii="宋体" w:hAnsi="宋体" w:cs="宋体"/>
                <w:sz w:val="24"/>
              </w:rPr>
            </w:pPr>
            <w:r>
              <w:rPr>
                <w:rFonts w:hint="eastAsia" w:ascii="宋体" w:hAnsi="宋体" w:cs="宋体"/>
                <w:b/>
                <w:bCs/>
                <w:sz w:val="24"/>
              </w:rPr>
              <w:t>不提供演示或只提供PPT演示不得分；</w:t>
            </w:r>
          </w:p>
        </w:tc>
        <w:tc>
          <w:tcPr>
            <w:tcW w:w="908" w:type="dxa"/>
            <w:vAlign w:val="center"/>
          </w:tcPr>
          <w:p>
            <w:pPr>
              <w:jc w:val="center"/>
              <w:rPr>
                <w:rFonts w:ascii="宋体" w:hAnsi="宋体" w:cs="宋体"/>
                <w:sz w:val="24"/>
              </w:rPr>
            </w:pPr>
            <w:r>
              <w:rPr>
                <w:rFonts w:hint="eastAsia" w:ascii="宋体" w:hAnsi="宋体" w:cs="宋体"/>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trPr>
        <w:tc>
          <w:tcPr>
            <w:tcW w:w="878" w:type="dxa"/>
            <w:vAlign w:val="center"/>
          </w:tcPr>
          <w:p>
            <w:pPr>
              <w:jc w:val="center"/>
              <w:rPr>
                <w:rFonts w:ascii="宋体" w:hAnsi="宋体" w:cs="宋体"/>
                <w:sz w:val="24"/>
              </w:rPr>
            </w:pPr>
            <w:r>
              <w:rPr>
                <w:rFonts w:hint="eastAsia" w:ascii="宋体" w:hAnsi="宋体" w:cs="宋体"/>
                <w:sz w:val="24"/>
              </w:rPr>
              <w:t>2</w:t>
            </w:r>
          </w:p>
        </w:tc>
        <w:tc>
          <w:tcPr>
            <w:tcW w:w="7695" w:type="dxa"/>
            <w:vAlign w:val="center"/>
          </w:tcPr>
          <w:p>
            <w:pPr>
              <w:spacing w:line="600" w:lineRule="exact"/>
              <w:jc w:val="left"/>
              <w:rPr>
                <w:rFonts w:ascii="宋体" w:hAnsi="宋体" w:cs="宋体"/>
                <w:sz w:val="24"/>
              </w:rPr>
            </w:pPr>
            <w:r>
              <w:rPr>
                <w:rFonts w:hint="eastAsia" w:ascii="宋体" w:hAnsi="宋体" w:cs="宋体"/>
                <w:sz w:val="24"/>
              </w:rPr>
              <w:t>产品技术指标与采购需求的偏离情况：满足招标文件采购需求技术参数的得基本分16分；带“★”条款的技术参数负偏离（或未响应）的，每项扣1分，扣完为止；</w:t>
            </w:r>
            <w:r>
              <w:rPr>
                <w:rFonts w:hint="eastAsia" w:ascii="宋体" w:hAnsi="宋体" w:cs="宋体"/>
                <w:sz w:val="24"/>
                <w:highlight w:val="none"/>
              </w:rPr>
              <w:t>未带“★”条款的技术参数负偏离（或未响应）的，每项扣0.5分，</w:t>
            </w:r>
            <w:r>
              <w:rPr>
                <w:rFonts w:hint="eastAsia" w:ascii="宋体" w:hAnsi="宋体" w:cs="宋体"/>
                <w:sz w:val="24"/>
              </w:rPr>
              <w:t>扣完为止；</w:t>
            </w:r>
          </w:p>
          <w:p>
            <w:pPr>
              <w:spacing w:line="600" w:lineRule="exact"/>
              <w:jc w:val="left"/>
              <w:rPr>
                <w:rFonts w:ascii="宋体" w:hAnsi="宋体" w:cs="宋体"/>
                <w:sz w:val="24"/>
              </w:rPr>
            </w:pPr>
            <w:r>
              <w:rPr>
                <w:rFonts w:hint="eastAsia" w:ascii="宋体" w:hAnsi="宋体" w:cs="宋体"/>
                <w:b/>
                <w:bCs/>
                <w:sz w:val="24"/>
              </w:rPr>
              <w:t>采购需求中</w:t>
            </w:r>
            <w:r>
              <w:rPr>
                <w:rFonts w:hint="eastAsia" w:cs="宋体" w:asciiTheme="minorEastAsia" w:hAnsiTheme="minorEastAsia"/>
                <w:b/>
                <w:bCs/>
                <w:color w:val="000000"/>
                <w:sz w:val="24"/>
              </w:rPr>
              <w:t>要求提供的检测报告、功能截图等证明材料的，必须提供，否则视作无法响应；</w:t>
            </w:r>
          </w:p>
        </w:tc>
        <w:tc>
          <w:tcPr>
            <w:tcW w:w="908" w:type="dxa"/>
            <w:vAlign w:val="center"/>
          </w:tcPr>
          <w:p>
            <w:pPr>
              <w:jc w:val="center"/>
              <w:rPr>
                <w:rFonts w:ascii="宋体" w:hAnsi="宋体" w:cs="宋体"/>
                <w:sz w:val="24"/>
              </w:rPr>
            </w:pPr>
            <w:r>
              <w:rPr>
                <w:rFonts w:hint="eastAsia" w:ascii="宋体" w:hAnsi="宋体" w:cs="宋体"/>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8" w:type="dxa"/>
            <w:vAlign w:val="center"/>
          </w:tcPr>
          <w:p>
            <w:pPr>
              <w:jc w:val="center"/>
              <w:rPr>
                <w:rFonts w:ascii="宋体" w:hAnsi="宋体" w:cs="宋体"/>
                <w:sz w:val="24"/>
              </w:rPr>
            </w:pPr>
            <w:r>
              <w:rPr>
                <w:rFonts w:hint="eastAsia" w:ascii="宋体" w:hAnsi="宋体" w:cs="宋体"/>
                <w:sz w:val="24"/>
              </w:rPr>
              <w:t>3</w:t>
            </w:r>
          </w:p>
        </w:tc>
        <w:tc>
          <w:tcPr>
            <w:tcW w:w="7695" w:type="dxa"/>
            <w:vAlign w:val="center"/>
          </w:tcPr>
          <w:p>
            <w:pPr>
              <w:spacing w:line="600" w:lineRule="exact"/>
              <w:jc w:val="left"/>
              <w:rPr>
                <w:rFonts w:ascii="宋体" w:hAnsi="宋体" w:cs="宋体"/>
                <w:sz w:val="24"/>
              </w:rPr>
            </w:pPr>
            <w:r>
              <w:rPr>
                <w:rFonts w:hint="eastAsia" w:ascii="宋体" w:hAnsi="宋体" w:cs="宋体"/>
                <w:color w:val="000000"/>
                <w:kern w:val="0"/>
                <w:sz w:val="24"/>
              </w:rPr>
              <w:t>项目实施方案：</w:t>
            </w:r>
            <w:r>
              <w:rPr>
                <w:rFonts w:hint="eastAsia" w:ascii="宋体" w:hAnsi="宋体" w:cs="宋体"/>
                <w:sz w:val="24"/>
              </w:rPr>
              <w:t>根据投标人提供的保证产品生产及安装质量的技术方案和措施，项目实施方法论、质量保证措施、时间安排、施工时间进度表、运输、现场安装管理计划、实施进行的技术力量和人力资源安排情况方案，有无严密的质量监控措施和质量检测设施，安装、调试、验收的方案和措施的科学有效程度等进行打分，符合的得5分，部分符合得2.5分，不符合得0分；</w:t>
            </w:r>
          </w:p>
        </w:tc>
        <w:tc>
          <w:tcPr>
            <w:tcW w:w="908" w:type="dxa"/>
            <w:vAlign w:val="center"/>
          </w:tcPr>
          <w:p>
            <w:pPr>
              <w:jc w:val="center"/>
              <w:rPr>
                <w:rFonts w:ascii="宋体" w:hAnsi="宋体" w:cs="宋体"/>
                <w:sz w:val="24"/>
              </w:rPr>
            </w:pPr>
            <w:r>
              <w:rPr>
                <w:rFonts w:hint="eastAsia" w:ascii="宋体" w:hAnsi="宋体" w:cs="宋体"/>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8" w:type="dxa"/>
            <w:vAlign w:val="center"/>
          </w:tcPr>
          <w:p>
            <w:pPr>
              <w:jc w:val="center"/>
              <w:rPr>
                <w:rFonts w:ascii="宋体" w:hAnsi="宋体" w:cs="宋体"/>
                <w:sz w:val="24"/>
              </w:rPr>
            </w:pPr>
            <w:r>
              <w:rPr>
                <w:rFonts w:hint="eastAsia" w:ascii="宋体" w:hAnsi="宋体" w:cs="宋体"/>
                <w:sz w:val="24"/>
              </w:rPr>
              <w:t>4</w:t>
            </w:r>
          </w:p>
        </w:tc>
        <w:tc>
          <w:tcPr>
            <w:tcW w:w="7695" w:type="dxa"/>
            <w:vAlign w:val="center"/>
          </w:tcPr>
          <w:p>
            <w:pPr>
              <w:spacing w:line="600" w:lineRule="exact"/>
              <w:jc w:val="left"/>
              <w:rPr>
                <w:rFonts w:ascii="宋体" w:hAnsi="宋体" w:cs="宋体"/>
                <w:b/>
                <w:bCs/>
                <w:sz w:val="24"/>
              </w:rPr>
            </w:pPr>
            <w:r>
              <w:rPr>
                <w:rFonts w:hint="eastAsia" w:ascii="宋体" w:hAnsi="宋体" w:cs="宋体"/>
                <w:sz w:val="24"/>
              </w:rPr>
              <w:t>设计效果图情况：根据学校实际场地制作的平面图和效果图，投标人提供物理创新实验室、化学创新实验室和生物创新实验室三个教室每个教室的现场勘测图片、平面图和不少于前视、后视、俯瞰三张效果图，根据设计效果进行打分，每一个实验室设计效果图符合的得2分，部分符合得1分，本项最多得6分，缺少任一教室现场勘测图片、平面图、任一角度效果图或所提供的现场图和效果图与现场实际不相符，本项不得分；</w:t>
            </w:r>
          </w:p>
        </w:tc>
        <w:tc>
          <w:tcPr>
            <w:tcW w:w="908" w:type="dxa"/>
            <w:vAlign w:val="center"/>
          </w:tcPr>
          <w:p>
            <w:pPr>
              <w:jc w:val="center"/>
              <w:rPr>
                <w:rFonts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8" w:type="dxa"/>
            <w:vAlign w:val="center"/>
          </w:tcPr>
          <w:p>
            <w:pPr>
              <w:jc w:val="center"/>
              <w:rPr>
                <w:rFonts w:ascii="宋体" w:hAnsi="宋体" w:cs="宋体"/>
                <w:sz w:val="24"/>
              </w:rPr>
            </w:pPr>
            <w:r>
              <w:rPr>
                <w:rFonts w:hint="eastAsia" w:ascii="宋体" w:hAnsi="宋体" w:cs="宋体"/>
                <w:sz w:val="24"/>
              </w:rPr>
              <w:t>5</w:t>
            </w:r>
          </w:p>
        </w:tc>
        <w:tc>
          <w:tcPr>
            <w:tcW w:w="7695" w:type="dxa"/>
            <w:vAlign w:val="center"/>
          </w:tcPr>
          <w:p>
            <w:pPr>
              <w:spacing w:line="600" w:lineRule="exact"/>
              <w:jc w:val="left"/>
              <w:rPr>
                <w:rFonts w:ascii="宋体" w:hAnsi="宋体" w:cs="宋体"/>
                <w:sz w:val="24"/>
              </w:rPr>
            </w:pPr>
            <w:r>
              <w:rPr>
                <w:rFonts w:hint="eastAsia" w:ascii="宋体" w:hAnsi="宋体" w:cs="宋体"/>
                <w:sz w:val="24"/>
              </w:rPr>
              <w:t>产品情况：</w:t>
            </w:r>
          </w:p>
          <w:p>
            <w:pPr>
              <w:spacing w:line="600" w:lineRule="exact"/>
              <w:jc w:val="left"/>
              <w:rPr>
                <w:rFonts w:ascii="宋体" w:hAnsi="宋体" w:cs="宋体"/>
                <w:sz w:val="24"/>
                <w:highlight w:val="green"/>
              </w:rPr>
            </w:pPr>
            <w:r>
              <w:rPr>
                <w:rFonts w:hint="eastAsia" w:ascii="宋体" w:hAnsi="宋体" w:cs="宋体"/>
                <w:sz w:val="24"/>
              </w:rPr>
              <w:t>1）投</w:t>
            </w:r>
            <w:r>
              <w:rPr>
                <w:rFonts w:hint="eastAsia" w:ascii="宋体" w:hAnsi="宋体" w:cs="宋体"/>
                <w:kern w:val="0"/>
                <w:sz w:val="24"/>
              </w:rPr>
              <w:t>标人所投</w:t>
            </w:r>
            <w:r>
              <w:rPr>
                <w:rFonts w:hint="eastAsia" w:ascii="宋体" w:hAnsi="宋体" w:cs="宋体"/>
                <w:sz w:val="24"/>
              </w:rPr>
              <w:t>传感器厂家的数字化实验系统（DISLab）</w:t>
            </w:r>
            <w:r>
              <w:rPr>
                <w:rFonts w:hint="eastAsia" w:ascii="宋体" w:hAnsi="宋体" w:cs="宋体"/>
                <w:kern w:val="0"/>
                <w:sz w:val="24"/>
              </w:rPr>
              <w:t>具有国家认可的检测机构出具的鉴定意见证明的得2分；</w:t>
            </w:r>
            <w:r>
              <w:rPr>
                <w:rFonts w:hint="eastAsia"/>
                <w:b/>
                <w:bCs/>
                <w:sz w:val="24"/>
              </w:rPr>
              <w:t>投标文件中提供</w:t>
            </w:r>
            <w:r>
              <w:rPr>
                <w:rFonts w:hint="eastAsia"/>
                <w:b/>
                <w:bCs/>
                <w:sz w:val="24"/>
                <w:lang w:val="en-US" w:eastAsia="zh-CN"/>
              </w:rPr>
              <w:t>鉴定</w:t>
            </w:r>
            <w:r>
              <w:rPr>
                <w:rFonts w:hint="eastAsia"/>
                <w:b/>
                <w:bCs/>
                <w:sz w:val="24"/>
              </w:rPr>
              <w:t>意见证明复印件</w:t>
            </w:r>
            <w:r>
              <w:rPr>
                <w:rFonts w:hint="eastAsia" w:ascii="宋体" w:hAnsi="宋体" w:cs="宋体"/>
                <w:b/>
                <w:bCs/>
                <w:sz w:val="24"/>
              </w:rPr>
              <w:t>并加盖厂家公章；</w:t>
            </w:r>
          </w:p>
          <w:p>
            <w:pPr>
              <w:spacing w:line="600" w:lineRule="exact"/>
              <w:jc w:val="left"/>
              <w:rPr>
                <w:rFonts w:ascii="宋体" w:hAnsi="宋体" w:cs="宋体"/>
                <w:sz w:val="24"/>
              </w:rPr>
            </w:pPr>
            <w:r>
              <w:rPr>
                <w:rFonts w:hint="eastAsia" w:ascii="宋体" w:hAnsi="宋体" w:cs="宋体"/>
                <w:sz w:val="24"/>
              </w:rPr>
              <w:t>2）投标人所投空气净化仪具有国家认可的检测机构出具的“空气净化仪”含中和剂鉴定试验报告（可有效中和残留消毒液对试验菌的作用，且对试验菌及培养基无不良影响；对白色葡萄球菌、金色葡萄球菌杀灭率、铜绿假单胞菌杀灭率大于等于99.9%；急性经口无毒）的得4分，没有不得分；</w:t>
            </w:r>
            <w:r>
              <w:rPr>
                <w:rFonts w:hint="eastAsia"/>
                <w:b/>
                <w:bCs/>
                <w:sz w:val="24"/>
              </w:rPr>
              <w:t>投标文件中提供检验报告复印件</w:t>
            </w:r>
            <w:r>
              <w:rPr>
                <w:rFonts w:hint="eastAsia" w:ascii="宋体" w:hAnsi="宋体" w:cs="宋体"/>
                <w:b/>
                <w:bCs/>
                <w:sz w:val="24"/>
              </w:rPr>
              <w:t>并加盖厂家公章；</w:t>
            </w:r>
          </w:p>
        </w:tc>
        <w:tc>
          <w:tcPr>
            <w:tcW w:w="908" w:type="dxa"/>
            <w:vAlign w:val="center"/>
          </w:tcPr>
          <w:p>
            <w:pPr>
              <w:jc w:val="center"/>
              <w:rPr>
                <w:rFonts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8" w:type="dxa"/>
            <w:vAlign w:val="center"/>
          </w:tcPr>
          <w:p>
            <w:pPr>
              <w:jc w:val="center"/>
              <w:rPr>
                <w:rFonts w:ascii="宋体" w:hAnsi="宋体" w:cs="宋体"/>
                <w:sz w:val="24"/>
              </w:rPr>
            </w:pPr>
            <w:r>
              <w:rPr>
                <w:rFonts w:hint="eastAsia" w:ascii="宋体" w:hAnsi="宋体" w:cs="宋体"/>
                <w:sz w:val="24"/>
              </w:rPr>
              <w:t>6</w:t>
            </w:r>
          </w:p>
        </w:tc>
        <w:tc>
          <w:tcPr>
            <w:tcW w:w="7695" w:type="dxa"/>
            <w:vAlign w:val="center"/>
          </w:tcPr>
          <w:p>
            <w:pPr>
              <w:spacing w:line="600" w:lineRule="exact"/>
              <w:jc w:val="left"/>
              <w:rPr>
                <w:rFonts w:ascii="宋体" w:hAnsi="宋体" w:cs="宋体"/>
                <w:color w:val="000000"/>
                <w:sz w:val="24"/>
              </w:rPr>
            </w:pPr>
            <w:r>
              <w:rPr>
                <w:rFonts w:hint="eastAsia" w:ascii="宋体" w:hAnsi="宋体" w:cs="宋体"/>
                <w:color w:val="000000"/>
                <w:sz w:val="24"/>
              </w:rPr>
              <w:t>质保售后服务承诺及售后服务方案：投标人提供售后服务的具体内容和措施（包括质保期内的售后服务具体方案及质保期满后的售后服务具体方案），售后服务承诺的范围、完善程度（包括维保年限，维保、升级服务标准，人员配备，故障响应修复时间方式及保障措施）；投标人承诺质保期后的服务标准、升级更新服务、费用情况等比较打分，</w:t>
            </w:r>
            <w:r>
              <w:rPr>
                <w:rFonts w:hint="eastAsia" w:ascii="宋体" w:hAnsi="宋体" w:cs="宋体"/>
                <w:sz w:val="24"/>
              </w:rPr>
              <w:t>符合的得5分，部分符合得2.5分，不符合得0分；</w:t>
            </w:r>
            <w:r>
              <w:rPr>
                <w:rFonts w:hint="eastAsia" w:ascii="宋体" w:hAnsi="宋体" w:cs="宋体"/>
                <w:b/>
                <w:bCs/>
                <w:sz w:val="24"/>
              </w:rPr>
              <w:t>投标文件中提供相关证明材料；</w:t>
            </w:r>
          </w:p>
        </w:tc>
        <w:tc>
          <w:tcPr>
            <w:tcW w:w="908" w:type="dxa"/>
            <w:vAlign w:val="center"/>
          </w:tcPr>
          <w:p>
            <w:pPr>
              <w:jc w:val="center"/>
              <w:rPr>
                <w:rFonts w:ascii="宋体" w:hAnsi="宋体" w:cs="宋体"/>
                <w:sz w:val="24"/>
              </w:rPr>
            </w:pPr>
            <w:r>
              <w:rPr>
                <w:rFonts w:hint="eastAsia" w:ascii="宋体" w:hAnsi="宋体" w:cs="宋体"/>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8" w:type="dxa"/>
            <w:vAlign w:val="center"/>
          </w:tcPr>
          <w:p>
            <w:pPr>
              <w:jc w:val="center"/>
              <w:rPr>
                <w:rFonts w:ascii="宋体" w:hAnsi="宋体" w:cs="宋体"/>
                <w:sz w:val="24"/>
              </w:rPr>
            </w:pPr>
            <w:r>
              <w:rPr>
                <w:rFonts w:hint="eastAsia" w:ascii="宋体" w:hAnsi="宋体" w:cs="宋体"/>
                <w:sz w:val="24"/>
              </w:rPr>
              <w:t>7</w:t>
            </w:r>
          </w:p>
        </w:tc>
        <w:tc>
          <w:tcPr>
            <w:tcW w:w="7695" w:type="dxa"/>
            <w:vAlign w:val="center"/>
          </w:tcPr>
          <w:p>
            <w:pPr>
              <w:spacing w:line="600" w:lineRule="exact"/>
              <w:jc w:val="left"/>
              <w:rPr>
                <w:rFonts w:ascii="宋体" w:hAnsi="宋体" w:cs="宋体"/>
                <w:sz w:val="24"/>
              </w:rPr>
            </w:pPr>
            <w:r>
              <w:rPr>
                <w:rFonts w:hint="eastAsia" w:ascii="宋体" w:hAnsi="宋体" w:cs="宋体"/>
                <w:kern w:val="0"/>
                <w:sz w:val="24"/>
              </w:rPr>
              <w:t>企业认证情况：投标人具有质量管理体系认证证书、环境管理体系认证证书、职业健康安全管理体系认证证书，每提供1个得1分，最高得3分；证书必须在有效期内，</w:t>
            </w:r>
            <w:r>
              <w:rPr>
                <w:rFonts w:hint="eastAsia"/>
                <w:b/>
                <w:bCs/>
                <w:sz w:val="24"/>
              </w:rPr>
              <w:t>投标文件中提供证书复印件；</w:t>
            </w:r>
          </w:p>
        </w:tc>
        <w:tc>
          <w:tcPr>
            <w:tcW w:w="908" w:type="dxa"/>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8" w:type="dxa"/>
            <w:vAlign w:val="center"/>
          </w:tcPr>
          <w:p>
            <w:pPr>
              <w:jc w:val="center"/>
              <w:rPr>
                <w:rFonts w:ascii="宋体" w:hAnsi="宋体" w:cs="宋体"/>
                <w:sz w:val="24"/>
              </w:rPr>
            </w:pPr>
            <w:r>
              <w:rPr>
                <w:rFonts w:hint="eastAsia" w:ascii="宋体" w:hAnsi="宋体" w:cs="宋体"/>
                <w:sz w:val="24"/>
              </w:rPr>
              <w:t>8</w:t>
            </w:r>
          </w:p>
        </w:tc>
        <w:tc>
          <w:tcPr>
            <w:tcW w:w="7695" w:type="dxa"/>
            <w:vAlign w:val="center"/>
          </w:tcPr>
          <w:p>
            <w:pPr>
              <w:spacing w:line="600" w:lineRule="exact"/>
              <w:jc w:val="left"/>
              <w:rPr>
                <w:rFonts w:ascii="宋体" w:hAnsi="宋体" w:cs="宋体"/>
                <w:sz w:val="24"/>
              </w:rPr>
            </w:pPr>
            <w:r>
              <w:rPr>
                <w:rFonts w:hint="eastAsia" w:ascii="宋体" w:hAnsi="宋体" w:cs="宋体"/>
                <w:sz w:val="24"/>
              </w:rPr>
              <w:t>投标人业绩案例：投标人自2019年1月1日以来（含）（时间以合同签订时间为准）承担过类似项目案列，每提供一个案例得1分，最多得3分；</w:t>
            </w:r>
            <w:r>
              <w:rPr>
                <w:rFonts w:hint="eastAsia" w:ascii="宋体" w:hAnsi="宋体" w:cs="宋体"/>
                <w:b/>
                <w:bCs/>
                <w:kern w:val="0"/>
                <w:sz w:val="24"/>
              </w:rPr>
              <w:t>投标文件提供合同复印件；</w:t>
            </w:r>
          </w:p>
        </w:tc>
        <w:tc>
          <w:tcPr>
            <w:tcW w:w="908" w:type="dxa"/>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78" w:type="dxa"/>
            <w:vAlign w:val="center"/>
          </w:tcPr>
          <w:p>
            <w:pPr>
              <w:spacing w:line="600" w:lineRule="exact"/>
              <w:jc w:val="center"/>
              <w:rPr>
                <w:rFonts w:ascii="宋体" w:hAnsi="宋体" w:cs="宋体"/>
                <w:color w:val="000000"/>
                <w:sz w:val="24"/>
              </w:rPr>
            </w:pPr>
            <w:r>
              <w:rPr>
                <w:rFonts w:hint="eastAsia" w:ascii="宋体" w:hAnsi="宋体" w:cs="宋体"/>
                <w:color w:val="000000"/>
                <w:sz w:val="24"/>
              </w:rPr>
              <w:t>9</w:t>
            </w:r>
          </w:p>
        </w:tc>
        <w:tc>
          <w:tcPr>
            <w:tcW w:w="7695" w:type="dxa"/>
          </w:tcPr>
          <w:p>
            <w:pPr>
              <w:spacing w:line="600" w:lineRule="exact"/>
              <w:jc w:val="left"/>
              <w:rPr>
                <w:rFonts w:ascii="宋体" w:hAnsi="宋体" w:cs="宋体"/>
                <w:sz w:val="24"/>
              </w:rPr>
            </w:pPr>
            <w:r>
              <w:rPr>
                <w:rFonts w:hint="eastAsia" w:ascii="宋体" w:hAnsi="宋体" w:cs="宋体"/>
                <w:sz w:val="24"/>
              </w:rPr>
              <w:t>有效投标报价的最低价作为评标基准价，其最低报价为满分；按［投标报价得分=（评标基准价/投标报价）*30］的计算公式计算。</w:t>
            </w:r>
          </w:p>
          <w:p>
            <w:pPr>
              <w:spacing w:line="600" w:lineRule="exact"/>
              <w:jc w:val="left"/>
              <w:rPr>
                <w:rFonts w:ascii="宋体" w:hAnsi="宋体" w:cs="宋体"/>
                <w:sz w:val="24"/>
              </w:rPr>
            </w:pPr>
            <w:r>
              <w:rPr>
                <w:rFonts w:hint="eastAsia" w:ascii="宋体" w:hAnsi="宋体" w:cs="宋体"/>
                <w:sz w:val="24"/>
              </w:rPr>
              <w:t>评标过程中，不得去掉报价中的最高报价和最低报价。</w:t>
            </w:r>
          </w:p>
          <w:p>
            <w:pPr>
              <w:spacing w:line="600" w:lineRule="exact"/>
              <w:rPr>
                <w:rFonts w:ascii="宋体" w:hAnsi="宋体" w:cs="宋体"/>
                <w:b/>
                <w:bCs/>
                <w:sz w:val="24"/>
              </w:rPr>
            </w:pPr>
            <w:r>
              <w:rPr>
                <w:rFonts w:hint="eastAsia" w:ascii="宋体" w:hAnsi="宋体" w:cs="宋体"/>
                <w:sz w:val="24"/>
              </w:rPr>
              <w:t>因落实政府采购政策需要进行价格调整的，以调整后的价格计算评标基准价和投标报价。</w:t>
            </w:r>
          </w:p>
        </w:tc>
        <w:tc>
          <w:tcPr>
            <w:tcW w:w="908" w:type="dxa"/>
            <w:vAlign w:val="center"/>
          </w:tcPr>
          <w:p>
            <w:pPr>
              <w:pStyle w:val="87"/>
              <w:spacing w:before="0" w:line="600" w:lineRule="exact"/>
              <w:ind w:firstLine="0" w:firstLineChars="0"/>
              <w:jc w:val="center"/>
              <w:rPr>
                <w:rFonts w:ascii="宋体" w:hAnsi="宋体" w:cs="宋体"/>
                <w:szCs w:val="24"/>
              </w:rPr>
            </w:pPr>
            <w:r>
              <w:rPr>
                <w:rFonts w:hint="eastAsia" w:ascii="宋体" w:hAnsi="宋体" w:cs="宋体"/>
                <w:szCs w:val="24"/>
              </w:rPr>
              <w:t>30</w:t>
            </w:r>
          </w:p>
        </w:tc>
      </w:tr>
    </w:tbl>
    <w:p>
      <w:pPr>
        <w:snapToGrid w:val="0"/>
        <w:spacing w:line="600" w:lineRule="exact"/>
        <w:rPr>
          <w:rFonts w:ascii="宋体" w:hAnsi="宋体" w:cs="宋体"/>
          <w:b/>
          <w:sz w:val="28"/>
          <w:szCs w:val="28"/>
        </w:rPr>
      </w:pPr>
      <w:r>
        <w:rPr>
          <w:rFonts w:hint="eastAsia" w:ascii="宋体" w:hAnsi="宋体" w:cs="宋体"/>
          <w:b/>
          <w:sz w:val="28"/>
          <w:szCs w:val="28"/>
        </w:rPr>
        <w:t>一、评标方法</w:t>
      </w:r>
    </w:p>
    <w:p>
      <w:pPr>
        <w:adjustRightInd/>
        <w:spacing w:line="600" w:lineRule="exact"/>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600" w:lineRule="exact"/>
        <w:rPr>
          <w:rFonts w:ascii="宋体" w:hAnsi="宋体" w:cs="宋体"/>
          <w:kern w:val="0"/>
          <w:sz w:val="28"/>
          <w:szCs w:val="28"/>
        </w:rPr>
      </w:pPr>
      <w:r>
        <w:rPr>
          <w:rFonts w:hint="eastAsia" w:ascii="宋体" w:hAnsi="宋体" w:cs="宋体"/>
          <w:b/>
          <w:sz w:val="28"/>
          <w:szCs w:val="28"/>
        </w:rPr>
        <w:t>二、评标标准</w:t>
      </w:r>
    </w:p>
    <w:p>
      <w:pPr>
        <w:spacing w:line="600" w:lineRule="exact"/>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600" w:lineRule="exact"/>
        <w:outlineLvl w:val="0"/>
        <w:rPr>
          <w:rFonts w:ascii="宋体" w:hAnsi="宋体" w:cs="宋体"/>
          <w:b/>
          <w:sz w:val="28"/>
          <w:szCs w:val="28"/>
        </w:rPr>
      </w:pPr>
      <w:r>
        <w:rPr>
          <w:rFonts w:hint="eastAsia" w:ascii="宋体" w:hAnsi="宋体" w:cs="宋体"/>
          <w:b/>
          <w:sz w:val="28"/>
          <w:szCs w:val="28"/>
        </w:rPr>
        <w:t>三、评标程序</w:t>
      </w:r>
    </w:p>
    <w:p>
      <w:pPr>
        <w:spacing w:line="60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60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600" w:lineRule="exact"/>
        <w:ind w:firstLine="472" w:firstLineChars="196"/>
        <w:rPr>
          <w:rFonts w:ascii="宋体" w:hAnsi="宋体" w:cs="宋体"/>
          <w:b/>
          <w:kern w:val="0"/>
          <w:sz w:val="24"/>
        </w:rPr>
      </w:pPr>
      <w:r>
        <w:rPr>
          <w:rFonts w:hint="eastAsia" w:ascii="宋体" w:hAnsi="宋体" w:cs="宋体"/>
          <w:b/>
          <w:kern w:val="0"/>
          <w:sz w:val="24"/>
        </w:rPr>
        <w:t>3.4报价评审。</w:t>
      </w:r>
    </w:p>
    <w:p>
      <w:pPr>
        <w:spacing w:line="600" w:lineRule="exact"/>
        <w:ind w:firstLine="470" w:firstLineChars="196"/>
        <w:rPr>
          <w:rFonts w:ascii="宋体" w:hAnsi="宋体" w:cs="宋体"/>
          <w:kern w:val="0"/>
          <w:sz w:val="24"/>
        </w:rPr>
      </w:pPr>
      <w:r>
        <w:rPr>
          <w:rFonts w:hint="eastAsia" w:ascii="宋体" w:hAnsi="宋体" w:cs="宋体"/>
          <w:kern w:val="0"/>
          <w:sz w:val="24"/>
        </w:rPr>
        <w:t>3.4.1投标文件报价出现前后不一致的，按照下列规定修正：</w:t>
      </w:r>
    </w:p>
    <w:p>
      <w:pPr>
        <w:pStyle w:val="87"/>
        <w:spacing w:before="0" w:line="600" w:lineRule="exact"/>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7"/>
        <w:spacing w:before="0" w:line="60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7"/>
        <w:spacing w:before="0" w:line="600" w:lineRule="exact"/>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7"/>
        <w:spacing w:before="0" w:line="60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7"/>
        <w:spacing w:before="0" w:line="60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7"/>
        <w:spacing w:before="0" w:line="600" w:lineRule="exact"/>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line="600" w:lineRule="exact"/>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lang w:val="en-US" w:eastAsia="zh-CN"/>
        </w:rPr>
        <w:t>2</w:t>
      </w:r>
      <w:r>
        <w:rPr>
          <w:rFonts w:hint="eastAsia" w:ascii="宋体" w:hAnsi="宋体" w:cs="宋体"/>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rPr>
          <w:rFonts w:ascii="宋体" w:hAnsi="宋体" w:cs="宋体"/>
          <w:b/>
          <w:kern w:val="0"/>
          <w:sz w:val="24"/>
        </w:rPr>
      </w:pPr>
      <w:r>
        <w:rPr>
          <w:rFonts w:hint="eastAsia" w:ascii="宋体" w:hAnsi="宋体" w:cs="宋体"/>
          <w:kern w:val="0"/>
          <w:sz w:val="24"/>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600" w:lineRule="exact"/>
        <w:jc w:val="left"/>
        <w:rPr>
          <w:rFonts w:ascii="宋体" w:hAnsi="宋体" w:cs="宋体"/>
          <w:b/>
          <w:sz w:val="28"/>
          <w:szCs w:val="28"/>
        </w:rPr>
      </w:pPr>
      <w:r>
        <w:rPr>
          <w:rFonts w:hint="eastAsia" w:ascii="宋体" w:hAnsi="宋体" w:cs="宋体"/>
          <w:b/>
          <w:sz w:val="28"/>
          <w:szCs w:val="28"/>
        </w:rPr>
        <w:t>四、评标中的其他事项</w:t>
      </w:r>
    </w:p>
    <w:p>
      <w:pPr>
        <w:pStyle w:val="87"/>
        <w:spacing w:before="0" w:line="600" w:lineRule="exact"/>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9"/>
        <w:spacing w:line="600" w:lineRule="exact"/>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600" w:lineRule="exact"/>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600" w:lineRule="exact"/>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600" w:lineRule="exact"/>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600" w:lineRule="exact"/>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600" w:lineRule="exact"/>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600" w:lineRule="exact"/>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600" w:lineRule="exact"/>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600" w:lineRule="exact"/>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600" w:lineRule="exact"/>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600" w:lineRule="exact"/>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600" w:lineRule="exact"/>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6"/>
        <w:spacing w:line="600" w:lineRule="exact"/>
        <w:ind w:left="0" w:firstLine="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 xml:space="preserve">    4.2.13 投标文件不满足招标文件的其它实质性要求的；</w:t>
      </w:r>
    </w:p>
    <w:p>
      <w:pPr>
        <w:spacing w:line="600" w:lineRule="exact"/>
        <w:rPr>
          <w:rFonts w:ascii="宋体" w:hAnsi="宋体" w:cs="宋体"/>
          <w:kern w:val="0"/>
          <w:sz w:val="24"/>
        </w:rPr>
      </w:pPr>
      <w:r>
        <w:rPr>
          <w:rFonts w:hint="eastAsia" w:ascii="宋体" w:hAnsi="宋体" w:cs="宋体"/>
          <w:kern w:val="0"/>
          <w:sz w:val="24"/>
        </w:rPr>
        <w:t xml:space="preserve">    4.2.14法律、法规、规章（适用本市的）及省级以上规范性文件（适用本市的）规定的其他无效情形。</w:t>
      </w:r>
    </w:p>
    <w:p>
      <w:pPr>
        <w:pStyle w:val="19"/>
        <w:snapToGrid w:val="0"/>
        <w:spacing w:line="600" w:lineRule="exact"/>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19"/>
        <w:snapToGrid w:val="0"/>
        <w:spacing w:line="600" w:lineRule="exact"/>
        <w:rPr>
          <w:rFonts w:cs="宋体"/>
        </w:rPr>
      </w:pPr>
      <w:r>
        <w:rPr>
          <w:rFonts w:hint="eastAsia" w:cs="宋体"/>
        </w:rPr>
        <w:t>5.1符合专业条件的供应商或者对招标文件作实质响应的供应商不足3家的；</w:t>
      </w:r>
    </w:p>
    <w:p>
      <w:pPr>
        <w:pStyle w:val="19"/>
        <w:snapToGrid w:val="0"/>
        <w:spacing w:line="600" w:lineRule="exact"/>
        <w:rPr>
          <w:rFonts w:cs="宋体"/>
        </w:rPr>
      </w:pPr>
      <w:r>
        <w:rPr>
          <w:rFonts w:hint="eastAsia" w:cs="宋体"/>
        </w:rPr>
        <w:t>5.2出现影响采购公正的违法、违规行为的；</w:t>
      </w:r>
    </w:p>
    <w:p>
      <w:pPr>
        <w:pStyle w:val="19"/>
        <w:snapToGrid w:val="0"/>
        <w:spacing w:line="600" w:lineRule="exact"/>
        <w:rPr>
          <w:rFonts w:cs="宋体"/>
        </w:rPr>
      </w:pPr>
      <w:r>
        <w:rPr>
          <w:rFonts w:hint="eastAsia" w:cs="宋体"/>
        </w:rPr>
        <w:t>5.3投标人的报价均超过了采购预算，采购人不能支付的；</w:t>
      </w:r>
    </w:p>
    <w:p>
      <w:pPr>
        <w:pStyle w:val="19"/>
        <w:snapToGrid w:val="0"/>
        <w:spacing w:line="600" w:lineRule="exact"/>
        <w:rPr>
          <w:rFonts w:cs="宋体"/>
        </w:rPr>
      </w:pPr>
      <w:r>
        <w:rPr>
          <w:rFonts w:hint="eastAsia" w:cs="宋体"/>
        </w:rPr>
        <w:t>5.4因重大变故，采购任务取消的。</w:t>
      </w:r>
    </w:p>
    <w:p>
      <w:pPr>
        <w:pStyle w:val="19"/>
        <w:snapToGrid w:val="0"/>
        <w:spacing w:line="600" w:lineRule="exact"/>
        <w:rPr>
          <w:rFonts w:cs="宋体"/>
        </w:rPr>
      </w:pPr>
      <w:r>
        <w:rPr>
          <w:rFonts w:hint="eastAsia" w:cs="宋体"/>
        </w:rPr>
        <w:t>废标后，采购机构应当将废标理由通知所有投标人。</w:t>
      </w:r>
    </w:p>
    <w:p>
      <w:pPr>
        <w:pStyle w:val="19"/>
        <w:snapToGrid w:val="0"/>
        <w:spacing w:line="600" w:lineRule="exact"/>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9"/>
        <w:snapToGrid w:val="0"/>
        <w:spacing w:line="600" w:lineRule="exact"/>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19"/>
        <w:snapToGrid w:val="0"/>
        <w:spacing w:line="600" w:lineRule="exact"/>
        <w:rPr>
          <w:rFonts w:cs="宋体"/>
        </w:rPr>
      </w:pPr>
      <w:r>
        <w:rPr>
          <w:rFonts w:hint="eastAsia" w:cs="宋体"/>
        </w:rPr>
        <w:t>7.1未确定中标或者中标人的，终止本次政府采购活动，重新开展政府采购活动。</w:t>
      </w:r>
    </w:p>
    <w:p>
      <w:pPr>
        <w:pStyle w:val="19"/>
        <w:snapToGrid w:val="0"/>
        <w:spacing w:line="600" w:lineRule="exact"/>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9"/>
        <w:snapToGrid w:val="0"/>
        <w:spacing w:line="600" w:lineRule="exact"/>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19"/>
        <w:snapToGrid w:val="0"/>
        <w:spacing w:line="600" w:lineRule="exact"/>
        <w:rPr>
          <w:rFonts w:cs="宋体"/>
        </w:rPr>
      </w:pPr>
      <w:r>
        <w:rPr>
          <w:rFonts w:hint="eastAsia" w:cs="宋体"/>
        </w:rPr>
        <w:t>7.4政府采购合同已经履行，给采购人、供应商造成损失的，由责任人承担赔偿责任。</w:t>
      </w:r>
    </w:p>
    <w:p>
      <w:pPr>
        <w:pStyle w:val="19"/>
        <w:snapToGrid w:val="0"/>
        <w:spacing w:line="600" w:lineRule="exact"/>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26"/>
    <w:p>
      <w:pPr>
        <w:pStyle w:val="61"/>
        <w:ind w:firstLine="480"/>
        <w:rPr>
          <w:rFonts w:cs="宋体"/>
          <w:sz w:val="24"/>
        </w:rPr>
      </w:pPr>
      <w:bookmarkStart w:id="396" w:name="第五部分"/>
      <w:bookmarkStart w:id="397" w:name="_Toc86217003"/>
    </w:p>
    <w:p>
      <w:pPr>
        <w:pStyle w:val="61"/>
        <w:ind w:firstLine="480"/>
        <w:rPr>
          <w:rFonts w:cs="宋体"/>
          <w:sz w:val="24"/>
        </w:rPr>
      </w:pPr>
    </w:p>
    <w:p>
      <w:pPr>
        <w:pStyle w:val="61"/>
        <w:ind w:firstLine="480"/>
        <w:rPr>
          <w:rFonts w:cs="宋体"/>
          <w:sz w:val="24"/>
        </w:rPr>
      </w:pPr>
    </w:p>
    <w:p>
      <w:pPr>
        <w:pStyle w:val="61"/>
        <w:ind w:firstLine="480"/>
        <w:rPr>
          <w:rFonts w:cs="宋体"/>
          <w:sz w:val="24"/>
        </w:rPr>
      </w:pPr>
    </w:p>
    <w:p>
      <w:pPr>
        <w:pStyle w:val="61"/>
        <w:ind w:firstLine="480"/>
        <w:rPr>
          <w:rFonts w:cs="宋体"/>
          <w:sz w:val="24"/>
        </w:rPr>
      </w:pPr>
    </w:p>
    <w:p>
      <w:pPr>
        <w:jc w:val="center"/>
        <w:rPr>
          <w:b/>
          <w:bCs/>
          <w:sz w:val="28"/>
          <w:szCs w:val="28"/>
        </w:rPr>
        <w:sectPr>
          <w:pgSz w:w="11905" w:h="16838"/>
          <w:pgMar w:top="1531" w:right="1304" w:bottom="1531" w:left="1361" w:header="851" w:footer="992" w:gutter="0"/>
          <w:cols w:space="720" w:num="1"/>
          <w:titlePg/>
          <w:docGrid w:linePitch="1" w:charSpace="0"/>
        </w:sectPr>
      </w:pPr>
    </w:p>
    <w:p>
      <w:pPr>
        <w:jc w:val="center"/>
        <w:rPr>
          <w:b/>
          <w:bCs/>
          <w:sz w:val="28"/>
          <w:szCs w:val="28"/>
        </w:rPr>
      </w:pPr>
      <w:r>
        <w:rPr>
          <w:rFonts w:hint="eastAsia"/>
          <w:b/>
          <w:bCs/>
          <w:sz w:val="28"/>
          <w:szCs w:val="28"/>
        </w:rPr>
        <w:t>第五部分 拟签订的合同文本</w:t>
      </w:r>
    </w:p>
    <w:p>
      <w:pPr>
        <w:rPr>
          <w:rFonts w:ascii="宋体" w:hAnsi="宋体" w:cs="宋体"/>
          <w:sz w:val="24"/>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rPr>
      </w:pPr>
      <w:r>
        <w:rPr>
          <w:rFonts w:hint="eastAsia" w:ascii="宋体" w:hAnsi="宋体" w:cs="宋体"/>
          <w:b/>
          <w:sz w:val="36"/>
          <w:szCs w:val="36"/>
        </w:rPr>
        <w:t>（货物类）</w:t>
      </w:r>
    </w:p>
    <w:p>
      <w:pPr>
        <w:pStyle w:val="387"/>
        <w:ind w:left="0" w:leftChars="0" w:firstLine="0" w:firstLineChars="0"/>
        <w:rPr>
          <w:rFonts w:ascii="宋体" w:hAnsi="宋体" w:cs="宋体"/>
          <w:szCs w:val="24"/>
        </w:rPr>
      </w:pPr>
      <w:r>
        <w:rPr>
          <w:rFonts w:hint="eastAsia" w:ascii="宋体" w:hAnsi="宋体" w:cs="宋体"/>
          <w:szCs w:val="24"/>
        </w:rPr>
        <w:t xml:space="preserve"> </w:t>
      </w:r>
    </w:p>
    <w:p>
      <w:pPr>
        <w:pStyle w:val="387"/>
        <w:ind w:left="0" w:leftChars="0" w:firstLine="0" w:firstLineChars="0"/>
        <w:jc w:val="center"/>
        <w:rPr>
          <w:rFonts w:ascii="宋体" w:hAnsi="宋体" w:cs="宋体"/>
          <w:b/>
          <w:szCs w:val="24"/>
        </w:rPr>
      </w:pPr>
      <w:r>
        <w:rPr>
          <w:rFonts w:hint="eastAsia" w:ascii="宋体" w:hAnsi="宋体" w:cs="宋体"/>
          <w:b/>
          <w:sz w:val="28"/>
          <w:szCs w:val="28"/>
        </w:rPr>
        <w:t>第一部分 合同书</w:t>
      </w:r>
    </w:p>
    <w:p>
      <w:pPr>
        <w:pStyle w:val="387"/>
        <w:ind w:left="0" w:leftChars="0" w:firstLine="0" w:firstLineChars="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 xml:space="preserve">    项目名称：</w:t>
      </w:r>
      <w:r>
        <w:rPr>
          <w:rFonts w:hint="eastAsia" w:ascii="宋体" w:hAnsi="宋体" w:cs="宋体"/>
          <w:sz w:val="24"/>
          <w:u w:val="single"/>
        </w:rPr>
        <w:t xml:space="preserve">                                   </w:t>
      </w:r>
    </w:p>
    <w:p>
      <w:pPr>
        <w:pStyle w:val="28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 xml:space="preserve">    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 xml:space="preserve">    乙方：</w:t>
      </w:r>
      <w:r>
        <w:rPr>
          <w:rFonts w:hint="eastAsia" w:ascii="宋体" w:hAnsi="宋体" w:cs="宋体"/>
          <w:sz w:val="24"/>
          <w:u w:val="single"/>
        </w:rPr>
        <w:t xml:space="preserve">                                       </w:t>
      </w:r>
    </w:p>
    <w:p>
      <w:pPr>
        <w:spacing w:before="120" w:line="22" w:lineRule="atLeast"/>
        <w:rPr>
          <w:rFonts w:ascii="宋体" w:hAnsi="宋体" w:cs="宋体"/>
          <w:sz w:val="24"/>
        </w:rPr>
      </w:pPr>
      <w:r>
        <w:rPr>
          <w:rFonts w:hint="eastAsia" w:ascii="宋体" w:hAnsi="宋体" w:cs="宋体"/>
          <w:sz w:val="24"/>
        </w:rPr>
        <w:t xml:space="preserve">  </w:t>
      </w:r>
    </w:p>
    <w:p>
      <w:pPr>
        <w:spacing w:before="120" w:line="22" w:lineRule="atLeast"/>
        <w:ind w:firstLine="960" w:firstLineChars="400"/>
        <w:rPr>
          <w:rFonts w:ascii="宋体" w:hAnsi="宋体" w:cs="宋体"/>
          <w:sz w:val="24"/>
          <w:u w:val="single"/>
        </w:rPr>
      </w:pPr>
      <w:r>
        <w:rPr>
          <w:rFonts w:hint="eastAsia" w:ascii="宋体" w:hAnsi="宋体" w:cs="宋体"/>
          <w:sz w:val="24"/>
        </w:rPr>
        <w:t xml:space="preserve">    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 xml:space="preserve">    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5" w:h="16838"/>
          <w:pgMar w:top="1531" w:right="1304" w:bottom="1531" w:left="1361" w:header="851" w:footer="992" w:gutter="0"/>
          <w:cols w:space="720" w:num="1"/>
          <w:titlePg/>
          <w:docGrid w:linePitch="1" w:charSpace="0"/>
        </w:sectPr>
      </w:pPr>
    </w:p>
    <w:p>
      <w:pPr>
        <w:spacing w:line="60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60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600" w:lineRule="exact"/>
        <w:ind w:firstLine="482" w:firstLineChars="200"/>
        <w:outlineLvl w:val="0"/>
        <w:rPr>
          <w:rFonts w:ascii="宋体" w:hAnsi="宋体" w:cs="宋体"/>
          <w:b/>
          <w:sz w:val="24"/>
        </w:rPr>
      </w:pPr>
      <w:bookmarkStart w:id="398" w:name="_Toc2232"/>
      <w:bookmarkStart w:id="399" w:name="_Toc24059"/>
      <w:bookmarkStart w:id="400" w:name="_Toc3029"/>
      <w:r>
        <w:rPr>
          <w:rFonts w:hint="eastAsia" w:ascii="宋体" w:hAnsi="宋体" w:cs="宋体"/>
          <w:b/>
          <w:sz w:val="24"/>
        </w:rPr>
        <w:t>1.1 合同组成部分</w:t>
      </w:r>
      <w:bookmarkEnd w:id="398"/>
      <w:bookmarkEnd w:id="399"/>
      <w:bookmarkEnd w:id="400"/>
    </w:p>
    <w:p>
      <w:pPr>
        <w:spacing w:line="60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600" w:lineRule="exact"/>
        <w:ind w:firstLine="480" w:firstLineChars="200"/>
        <w:rPr>
          <w:rFonts w:ascii="宋体" w:hAnsi="宋体" w:cs="宋体"/>
          <w:sz w:val="24"/>
        </w:rPr>
      </w:pPr>
      <w:r>
        <w:rPr>
          <w:rFonts w:hint="eastAsia" w:ascii="宋体" w:hAnsi="宋体" w:cs="宋体"/>
          <w:sz w:val="24"/>
        </w:rPr>
        <w:t>1.1.2 中标通知书；</w:t>
      </w:r>
    </w:p>
    <w:p>
      <w:pPr>
        <w:spacing w:line="60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60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600" w:lineRule="exact"/>
        <w:ind w:firstLine="480" w:firstLineChars="200"/>
        <w:rPr>
          <w:rFonts w:ascii="宋体" w:hAnsi="宋体" w:cs="宋体"/>
          <w:sz w:val="24"/>
        </w:rPr>
      </w:pPr>
      <w:r>
        <w:rPr>
          <w:rFonts w:hint="eastAsia" w:ascii="宋体" w:hAnsi="宋体" w:cs="宋体"/>
          <w:sz w:val="24"/>
        </w:rPr>
        <w:t>1.1.5 其他相关采购文件。</w:t>
      </w:r>
    </w:p>
    <w:p>
      <w:pPr>
        <w:spacing w:line="600" w:lineRule="exact"/>
        <w:ind w:firstLine="482" w:firstLineChars="200"/>
        <w:outlineLvl w:val="0"/>
        <w:rPr>
          <w:rFonts w:ascii="宋体" w:hAnsi="宋体" w:cs="宋体"/>
          <w:b/>
          <w:sz w:val="24"/>
        </w:rPr>
      </w:pPr>
      <w:bookmarkStart w:id="401" w:name="_Toc27126"/>
      <w:bookmarkStart w:id="402" w:name="_Toc21295"/>
      <w:bookmarkStart w:id="403" w:name="_Toc24300"/>
      <w:r>
        <w:rPr>
          <w:rFonts w:hint="eastAsia" w:ascii="宋体" w:hAnsi="宋体" w:cs="宋体"/>
          <w:b/>
          <w:sz w:val="24"/>
        </w:rPr>
        <w:t>1.2 货物</w:t>
      </w:r>
      <w:bookmarkEnd w:id="401"/>
      <w:bookmarkEnd w:id="402"/>
      <w:bookmarkEnd w:id="403"/>
    </w:p>
    <w:p>
      <w:pPr>
        <w:spacing w:line="60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60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60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600" w:lineRule="exact"/>
        <w:ind w:firstLine="482" w:firstLineChars="200"/>
        <w:outlineLvl w:val="0"/>
        <w:rPr>
          <w:rFonts w:ascii="宋体" w:hAnsi="宋体" w:cs="宋体"/>
          <w:b/>
          <w:sz w:val="24"/>
        </w:rPr>
      </w:pPr>
      <w:bookmarkStart w:id="404" w:name="_Toc21551"/>
      <w:bookmarkStart w:id="405" w:name="_Toc21631"/>
      <w:bookmarkStart w:id="406" w:name="_Toc23292"/>
      <w:r>
        <w:rPr>
          <w:rFonts w:hint="eastAsia" w:ascii="宋体" w:hAnsi="宋体" w:cs="宋体"/>
          <w:b/>
          <w:sz w:val="24"/>
        </w:rPr>
        <w:t>1.3 价款</w:t>
      </w:r>
      <w:bookmarkEnd w:id="404"/>
      <w:bookmarkEnd w:id="405"/>
      <w:bookmarkEnd w:id="406"/>
    </w:p>
    <w:p>
      <w:pPr>
        <w:spacing w:line="60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60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600" w:lineRule="exact"/>
              <w:ind w:firstLine="200"/>
              <w:jc w:val="center"/>
              <w:rPr>
                <w:rFonts w:hAnsi="宋体" w:cs="宋体"/>
                <w:sz w:val="24"/>
                <w:szCs w:val="24"/>
              </w:rPr>
            </w:pPr>
          </w:p>
        </w:tc>
      </w:tr>
    </w:tbl>
    <w:p>
      <w:pPr>
        <w:spacing w:line="600" w:lineRule="exact"/>
        <w:ind w:firstLine="482" w:firstLineChars="200"/>
        <w:outlineLvl w:val="0"/>
        <w:rPr>
          <w:rFonts w:ascii="宋体" w:hAnsi="宋体" w:cs="宋体"/>
          <w:b/>
          <w:sz w:val="24"/>
        </w:rPr>
      </w:pPr>
      <w:bookmarkStart w:id="407" w:name="_Toc10340"/>
      <w:bookmarkStart w:id="408" w:name="_Toc1814"/>
      <w:bookmarkStart w:id="409" w:name="_Toc22618"/>
      <w:r>
        <w:rPr>
          <w:rFonts w:hint="eastAsia" w:ascii="宋体" w:hAnsi="宋体" w:cs="宋体"/>
          <w:b/>
          <w:sz w:val="24"/>
        </w:rPr>
        <w:t>1.4 付款</w:t>
      </w:r>
      <w:bookmarkEnd w:id="407"/>
      <w:bookmarkEnd w:id="408"/>
      <w:bookmarkEnd w:id="409"/>
      <w:r>
        <w:rPr>
          <w:rFonts w:hint="eastAsia" w:ascii="宋体" w:hAnsi="宋体" w:cs="宋体"/>
          <w:b/>
          <w:sz w:val="24"/>
        </w:rPr>
        <w:t>方式、时间和条件</w:t>
      </w:r>
    </w:p>
    <w:p>
      <w:pPr>
        <w:pStyle w:val="619"/>
        <w:spacing w:before="0" w:beforeAutospacing="0" w:after="0" w:afterAutospacing="0" w:line="600" w:lineRule="exact"/>
        <w:ind w:firstLine="480"/>
      </w:pPr>
      <w:r>
        <w:rPr>
          <w:rFonts w:hint="eastAsia"/>
        </w:rPr>
        <w:t>1.4.1</w:t>
      </w:r>
      <w:r>
        <w:rPr>
          <w:rFonts w:hint="eastAsia"/>
          <w:color w:val="FF0000"/>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宋体" w:hAnsi="宋体" w:cs="宋体"/>
          <w:sz w:val="24"/>
        </w:rPr>
      </w:pPr>
      <w:r>
        <w:rPr>
          <w:rFonts w:hint="eastAsia" w:ascii="宋体" w:hAnsi="宋体" w:cs="宋体"/>
          <w:sz w:val="24"/>
        </w:rPr>
        <w:t>1.4.2</w:t>
      </w:r>
      <w:r>
        <w:rPr>
          <w:rFonts w:hint="eastAsia" w:ascii="宋体" w:hAnsi="宋体" w:cs="宋体"/>
          <w:color w:val="FF0000"/>
          <w:sz w:val="24"/>
        </w:rPr>
        <w:t>甲方在政府采购合同中约定预付款，预付款比例为合同金额的40％；</w:t>
      </w:r>
      <w:r>
        <w:rPr>
          <w:rFonts w:hint="eastAsia" w:ascii="宋体" w:hAnsi="宋体" w:cs="宋体"/>
          <w:strike/>
          <w:color w:val="FF0000"/>
          <w:sz w:val="24"/>
        </w:rPr>
        <w:t>项目分年安排预算的，每年预付款比例为项目年度计划支付资金额的30％</w:t>
      </w:r>
      <w:r>
        <w:rPr>
          <w:rFonts w:hint="eastAsia" w:ascii="宋体" w:hAnsi="宋体" w:cs="宋体"/>
          <w:strike/>
          <w:sz w:val="24"/>
        </w:rPr>
        <w:t>。</w:t>
      </w:r>
      <w:r>
        <w:rPr>
          <w:rFonts w:hint="eastAsia" w:ascii="宋体" w:hAnsi="宋体" w:cs="宋体"/>
          <w:strike/>
          <w:color w:val="FF0000"/>
          <w:sz w:val="24"/>
        </w:rPr>
        <w:t>采购项目实施以人工投入为主的，可适当降低预付款比例，但不低于10%。甲方可以根据项目特点、乙方信用等实际情况提高预付款比例，最高预付比例可以达到50%。</w:t>
      </w:r>
      <w:r>
        <w:rPr>
          <w:rFonts w:hint="eastAsia" w:ascii="宋体" w:hAnsi="宋体" w:cs="宋体"/>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60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60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60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600" w:lineRule="exact"/>
        <w:ind w:firstLine="482" w:firstLineChars="200"/>
        <w:outlineLvl w:val="0"/>
        <w:rPr>
          <w:rFonts w:ascii="宋体" w:hAnsi="宋体" w:cs="宋体"/>
          <w:b/>
          <w:sz w:val="24"/>
        </w:rPr>
      </w:pPr>
      <w:bookmarkStart w:id="410" w:name="_Toc2846"/>
      <w:bookmarkStart w:id="411" w:name="_Toc19304"/>
      <w:bookmarkStart w:id="412" w:name="_Toc32071"/>
      <w:r>
        <w:rPr>
          <w:rFonts w:hint="eastAsia" w:ascii="宋体" w:hAnsi="宋体" w:cs="宋体"/>
          <w:b/>
          <w:sz w:val="24"/>
        </w:rPr>
        <w:t>1.5 货物交付期限、地点和方式</w:t>
      </w:r>
      <w:bookmarkEnd w:id="410"/>
      <w:bookmarkEnd w:id="411"/>
      <w:bookmarkEnd w:id="412"/>
    </w:p>
    <w:p>
      <w:pPr>
        <w:spacing w:line="60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60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60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600" w:lineRule="exact"/>
        <w:ind w:firstLine="482" w:firstLineChars="200"/>
        <w:outlineLvl w:val="0"/>
        <w:rPr>
          <w:rFonts w:ascii="宋体" w:hAnsi="宋体" w:cs="宋体"/>
          <w:b/>
          <w:sz w:val="24"/>
        </w:rPr>
      </w:pPr>
      <w:bookmarkStart w:id="413" w:name="_Toc21423"/>
      <w:bookmarkStart w:id="414" w:name="_Toc19554"/>
      <w:bookmarkStart w:id="415" w:name="_Toc27250"/>
      <w:r>
        <w:rPr>
          <w:rFonts w:hint="eastAsia" w:ascii="宋体" w:hAnsi="宋体" w:cs="宋体"/>
          <w:b/>
          <w:sz w:val="24"/>
        </w:rPr>
        <w:t>1.6 违约责任</w:t>
      </w:r>
      <w:bookmarkEnd w:id="413"/>
      <w:bookmarkEnd w:id="414"/>
      <w:bookmarkEnd w:id="415"/>
    </w:p>
    <w:p>
      <w:pPr>
        <w:spacing w:line="60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60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60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60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60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60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600" w:lineRule="exact"/>
        <w:ind w:left="-420" w:leftChars="-200" w:right="-420" w:rightChars="-200" w:firstLine="960" w:firstLineChars="400"/>
        <w:rPr>
          <w:rFonts w:ascii="宋体" w:hAnsi="宋体" w:cs="宋体"/>
          <w:sz w:val="24"/>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600" w:lineRule="exact"/>
        <w:ind w:firstLine="482" w:firstLineChars="200"/>
        <w:outlineLvl w:val="0"/>
        <w:rPr>
          <w:rFonts w:ascii="宋体" w:hAnsi="宋体" w:cs="宋体"/>
          <w:b/>
          <w:sz w:val="24"/>
        </w:rPr>
      </w:pPr>
      <w:bookmarkStart w:id="416" w:name="_Toc15583"/>
      <w:bookmarkStart w:id="417" w:name="_Toc16021"/>
      <w:bookmarkStart w:id="418" w:name="_Toc28375"/>
      <w:r>
        <w:rPr>
          <w:rFonts w:hint="eastAsia" w:ascii="宋体" w:hAnsi="宋体" w:cs="宋体"/>
          <w:b/>
          <w:sz w:val="24"/>
        </w:rPr>
        <w:t>1.7 合同争议的解决</w:t>
      </w:r>
      <w:bookmarkEnd w:id="416"/>
      <w:bookmarkEnd w:id="417"/>
      <w:bookmarkEnd w:id="418"/>
    </w:p>
    <w:p>
      <w:pPr>
        <w:spacing w:line="60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60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60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600" w:lineRule="exact"/>
        <w:ind w:firstLine="482" w:firstLineChars="200"/>
        <w:outlineLvl w:val="0"/>
        <w:rPr>
          <w:rFonts w:ascii="宋体" w:hAnsi="宋体" w:cs="宋体"/>
          <w:b/>
          <w:sz w:val="24"/>
        </w:rPr>
      </w:pPr>
      <w:bookmarkStart w:id="419" w:name="_Toc11173"/>
      <w:bookmarkStart w:id="420" w:name="_Toc7245"/>
      <w:bookmarkStart w:id="421" w:name="_Toc15322"/>
      <w:r>
        <w:rPr>
          <w:rFonts w:hint="eastAsia" w:ascii="宋体" w:hAnsi="宋体" w:cs="宋体"/>
          <w:b/>
          <w:sz w:val="24"/>
        </w:rPr>
        <w:t>1.8 合同生效</w:t>
      </w:r>
      <w:bookmarkEnd w:id="419"/>
      <w:bookmarkEnd w:id="420"/>
      <w:bookmarkEnd w:id="421"/>
    </w:p>
    <w:p>
      <w:pPr>
        <w:spacing w:line="600" w:lineRule="exact"/>
        <w:ind w:firstLine="480" w:firstLineChars="200"/>
        <w:rPr>
          <w:rFonts w:ascii="宋体" w:hAnsi="宋体" w:cs="宋体"/>
          <w:b/>
          <w:color w:val="FF0000"/>
          <w:sz w:val="24"/>
        </w:rPr>
      </w:pPr>
      <w:r>
        <w:rPr>
          <w:rFonts w:hint="eastAsia" w:ascii="宋体" w:hAnsi="宋体" w:cs="宋体"/>
          <w:color w:val="FF0000"/>
          <w:sz w:val="24"/>
        </w:rPr>
        <w:t>本合同自双方当事人盖章或者签字时生效。</w:t>
      </w:r>
    </w:p>
    <w:p>
      <w:pPr>
        <w:autoSpaceDE w:val="0"/>
        <w:autoSpaceDN w:val="0"/>
        <w:spacing w:line="600" w:lineRule="exact"/>
        <w:rPr>
          <w:rFonts w:ascii="宋体" w:hAnsi="宋体" w:cs="宋体"/>
          <w:sz w:val="24"/>
          <w:lang w:val="zh-CN"/>
        </w:rPr>
      </w:pPr>
    </w:p>
    <w:p>
      <w:pPr>
        <w:autoSpaceDE w:val="0"/>
        <w:autoSpaceDN w:val="0"/>
        <w:spacing w:line="60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60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600" w:lineRule="exact"/>
        <w:rPr>
          <w:rFonts w:ascii="宋体" w:hAnsi="宋体" w:cs="宋体"/>
          <w:sz w:val="24"/>
          <w:lang w:val="zh-CN"/>
        </w:rPr>
      </w:pPr>
    </w:p>
    <w:p>
      <w:pPr>
        <w:autoSpaceDE w:val="0"/>
        <w:autoSpaceDN w:val="0"/>
        <w:spacing w:line="60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60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60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60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60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60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60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60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60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60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60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60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bookmarkStart w:id="422" w:name="_Toc331685783"/>
    </w:p>
    <w:p>
      <w:pPr>
        <w:pStyle w:val="5"/>
        <w:rPr>
          <w:rFonts w:ascii="宋体" w:hAnsi="宋体" w:cs="宋体"/>
          <w:sz w:val="24"/>
          <w:szCs w:val="24"/>
        </w:rPr>
      </w:pPr>
    </w:p>
    <w:p>
      <w:pPr>
        <w:rPr>
          <w:rFonts w:ascii="宋体" w:hAnsi="宋体" w:cs="宋体"/>
          <w:sz w:val="24"/>
        </w:rPr>
      </w:pPr>
    </w:p>
    <w:p>
      <w:pPr>
        <w:pStyle w:val="387"/>
        <w:spacing w:after="0" w:line="600" w:lineRule="exact"/>
        <w:ind w:firstLine="482"/>
        <w:jc w:val="center"/>
        <w:rPr>
          <w:rFonts w:ascii="宋体" w:hAnsi="宋体" w:cs="宋体"/>
          <w:b/>
          <w:szCs w:val="24"/>
        </w:rPr>
      </w:pPr>
    </w:p>
    <w:p>
      <w:pPr>
        <w:pStyle w:val="387"/>
        <w:spacing w:after="0" w:line="600" w:lineRule="exact"/>
        <w:ind w:firstLine="482"/>
        <w:jc w:val="center"/>
        <w:rPr>
          <w:rFonts w:ascii="宋体" w:hAnsi="宋体" w:cs="宋体"/>
          <w:b/>
          <w:szCs w:val="24"/>
        </w:rPr>
      </w:pPr>
    </w:p>
    <w:p>
      <w:pPr>
        <w:pStyle w:val="387"/>
        <w:spacing w:after="0" w:line="600" w:lineRule="exact"/>
        <w:ind w:firstLine="482"/>
        <w:jc w:val="center"/>
        <w:rPr>
          <w:rFonts w:ascii="宋体" w:hAnsi="宋体" w:cs="宋体"/>
          <w:b/>
          <w:szCs w:val="24"/>
        </w:rPr>
      </w:pPr>
    </w:p>
    <w:p>
      <w:pPr>
        <w:pStyle w:val="387"/>
        <w:spacing w:after="0" w:line="600" w:lineRule="exact"/>
        <w:ind w:left="0" w:leftChars="0" w:firstLine="0" w:firstLineChars="0"/>
        <w:jc w:val="center"/>
        <w:rPr>
          <w:rFonts w:ascii="宋体" w:hAnsi="宋体" w:cs="宋体"/>
          <w:b/>
          <w:sz w:val="28"/>
          <w:szCs w:val="28"/>
        </w:rPr>
      </w:pPr>
      <w:r>
        <w:rPr>
          <w:rFonts w:hint="eastAsia" w:ascii="宋体" w:hAnsi="宋体" w:cs="宋体"/>
          <w:b/>
          <w:sz w:val="28"/>
          <w:szCs w:val="28"/>
        </w:rPr>
        <w:t>第二部分 合同一般条款</w:t>
      </w:r>
      <w:bookmarkEnd w:id="422"/>
    </w:p>
    <w:p>
      <w:pPr>
        <w:spacing w:line="600" w:lineRule="exact"/>
        <w:ind w:firstLine="482" w:firstLineChars="200"/>
        <w:outlineLvl w:val="0"/>
        <w:rPr>
          <w:rFonts w:ascii="宋体" w:hAnsi="宋体" w:cs="宋体"/>
          <w:b/>
          <w:sz w:val="24"/>
        </w:rPr>
      </w:pPr>
      <w:bookmarkStart w:id="423" w:name="_Toc259093669"/>
      <w:bookmarkStart w:id="424" w:name="_Toc19614"/>
      <w:bookmarkStart w:id="425" w:name="_Ref467379205"/>
      <w:bookmarkStart w:id="426" w:name="_Toc16917"/>
      <w:bookmarkStart w:id="427" w:name="_Ref467379214"/>
      <w:bookmarkStart w:id="428" w:name="_Ref467378499"/>
      <w:bookmarkStart w:id="429" w:name="_Toc279701240"/>
      <w:bookmarkStart w:id="430" w:name="_Toc28763"/>
      <w:bookmarkStart w:id="431" w:name="_Ref467379094"/>
      <w:bookmarkStart w:id="432" w:name="_Toc487900349"/>
      <w:bookmarkStart w:id="433" w:name="_Ref467379225"/>
      <w:bookmarkStart w:id="434" w:name="_Ref467378404"/>
      <w:bookmarkStart w:id="435" w:name="_Ref467379109"/>
      <w:bookmarkStart w:id="436" w:name="_Ref467379195"/>
      <w:bookmarkStart w:id="437" w:name="_Ref467379101"/>
      <w:bookmarkStart w:id="438" w:name="_Ref467378463"/>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60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60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60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60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600" w:lineRule="exact"/>
        <w:ind w:firstLine="480" w:firstLineChars="200"/>
        <w:rPr>
          <w:rFonts w:ascii="宋体" w:hAnsi="宋体" w:cs="宋体"/>
          <w:sz w:val="24"/>
        </w:rPr>
      </w:pPr>
      <w:bookmarkStart w:id="439" w:name="_Ref467378840"/>
      <w:r>
        <w:rPr>
          <w:rFonts w:hint="eastAsia" w:ascii="宋体" w:hAnsi="宋体" w:cs="宋体"/>
          <w:sz w:val="24"/>
        </w:rPr>
        <w:t>2.1.4 “甲方”系指与中标供应商签署合同的采购人</w:t>
      </w:r>
      <w:bookmarkEnd w:id="439"/>
      <w:r>
        <w:rPr>
          <w:rFonts w:hint="eastAsia" w:ascii="宋体" w:hAnsi="宋体" w:cs="宋体"/>
          <w:sz w:val="24"/>
        </w:rPr>
        <w:t>；采购人委托采购代理机构代表其与乙方签订合同的，采购人的授权委托书作为合同附件。</w:t>
      </w:r>
    </w:p>
    <w:p>
      <w:pPr>
        <w:spacing w:line="60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pPr>
        <w:spacing w:line="600" w:lineRule="exact"/>
        <w:ind w:firstLine="482" w:firstLineChars="200"/>
        <w:outlineLvl w:val="0"/>
        <w:rPr>
          <w:rFonts w:ascii="宋体" w:hAnsi="宋体" w:cs="宋体"/>
          <w:b/>
          <w:sz w:val="24"/>
        </w:rPr>
      </w:pPr>
      <w:bookmarkStart w:id="442" w:name="_Toc259093670"/>
      <w:bookmarkStart w:id="443" w:name="_Toc13336"/>
      <w:bookmarkStart w:id="444" w:name="_Toc27635"/>
      <w:bookmarkStart w:id="445" w:name="_Toc279701241"/>
      <w:bookmarkStart w:id="446" w:name="_Toc32504"/>
      <w:bookmarkStart w:id="447" w:name="_Toc487900350"/>
      <w:r>
        <w:rPr>
          <w:rFonts w:hint="eastAsia" w:ascii="宋体" w:hAnsi="宋体" w:cs="宋体"/>
          <w:b/>
          <w:sz w:val="24"/>
        </w:rPr>
        <w:t>2.2 技术规范</w:t>
      </w:r>
      <w:bookmarkEnd w:id="442"/>
      <w:bookmarkEnd w:id="443"/>
      <w:bookmarkEnd w:id="444"/>
      <w:bookmarkEnd w:id="445"/>
      <w:bookmarkEnd w:id="446"/>
      <w:bookmarkEnd w:id="447"/>
    </w:p>
    <w:p>
      <w:pPr>
        <w:spacing w:line="60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600" w:lineRule="exact"/>
        <w:ind w:firstLine="482" w:firstLineChars="200"/>
        <w:outlineLvl w:val="0"/>
        <w:rPr>
          <w:rFonts w:ascii="宋体" w:hAnsi="宋体" w:cs="宋体"/>
          <w:b/>
          <w:sz w:val="24"/>
        </w:rPr>
      </w:pPr>
      <w:bookmarkStart w:id="448" w:name="_Toc259093671"/>
      <w:bookmarkStart w:id="449" w:name="_Toc9829"/>
      <w:bookmarkStart w:id="450" w:name="_Toc31634"/>
      <w:bookmarkStart w:id="451" w:name="_Toc27853"/>
      <w:bookmarkStart w:id="452" w:name="_Toc487900351"/>
      <w:bookmarkStart w:id="453" w:name="_Toc279701242"/>
      <w:r>
        <w:rPr>
          <w:rFonts w:hint="eastAsia" w:ascii="宋体" w:hAnsi="宋体" w:cs="宋体"/>
          <w:b/>
          <w:sz w:val="24"/>
        </w:rPr>
        <w:t>2.3 知识产权</w:t>
      </w:r>
      <w:bookmarkEnd w:id="448"/>
      <w:bookmarkEnd w:id="449"/>
      <w:bookmarkEnd w:id="450"/>
      <w:bookmarkEnd w:id="451"/>
      <w:bookmarkEnd w:id="452"/>
      <w:bookmarkEnd w:id="453"/>
    </w:p>
    <w:p>
      <w:pPr>
        <w:spacing w:line="60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60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600" w:lineRule="exact"/>
        <w:ind w:firstLine="482" w:firstLineChars="200"/>
        <w:outlineLvl w:val="0"/>
        <w:rPr>
          <w:rFonts w:ascii="宋体" w:hAnsi="宋体" w:cs="宋体"/>
          <w:b/>
          <w:sz w:val="24"/>
        </w:rPr>
      </w:pPr>
      <w:bookmarkStart w:id="454" w:name="_Toc29149"/>
      <w:bookmarkStart w:id="455" w:name="_Toc11932"/>
      <w:bookmarkStart w:id="456" w:name="_Toc4194"/>
      <w:r>
        <w:rPr>
          <w:rFonts w:hint="eastAsia" w:ascii="宋体" w:hAnsi="宋体" w:cs="宋体"/>
          <w:b/>
          <w:sz w:val="24"/>
        </w:rPr>
        <w:t>2.4 包装和装运</w:t>
      </w:r>
      <w:bookmarkEnd w:id="454"/>
      <w:bookmarkEnd w:id="455"/>
      <w:bookmarkEnd w:id="456"/>
    </w:p>
    <w:p>
      <w:pPr>
        <w:spacing w:line="60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60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60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600" w:lineRule="exact"/>
        <w:ind w:firstLine="482" w:firstLineChars="200"/>
        <w:outlineLvl w:val="0"/>
        <w:rPr>
          <w:rFonts w:ascii="宋体" w:hAnsi="宋体" w:cs="宋体"/>
          <w:b/>
          <w:sz w:val="24"/>
        </w:rPr>
      </w:pPr>
      <w:bookmarkStart w:id="457" w:name="_Toc259093674"/>
      <w:bookmarkStart w:id="458" w:name="_Toc279701245"/>
      <w:bookmarkStart w:id="459" w:name="_Ref467379536"/>
      <w:bookmarkStart w:id="460" w:name="_Ref467379542"/>
      <w:bookmarkStart w:id="461" w:name="_Ref467378591"/>
      <w:bookmarkStart w:id="462" w:name="_Ref467379527"/>
      <w:bookmarkStart w:id="463" w:name="_Toc487900354"/>
      <w:bookmarkStart w:id="464" w:name="_Ref467378541"/>
      <w:bookmarkStart w:id="465" w:name="_Toc26182"/>
      <w:bookmarkStart w:id="466" w:name="_Toc3027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pPr>
        <w:spacing w:line="60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Toc259093676"/>
      <w:bookmarkStart w:id="472" w:name="_Ref467379793"/>
      <w:bookmarkStart w:id="473" w:name="_Ref467379807"/>
      <w:bookmarkStart w:id="474"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60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pPr>
        <w:spacing w:line="600" w:lineRule="exact"/>
        <w:ind w:firstLine="482" w:firstLineChars="200"/>
        <w:outlineLvl w:val="0"/>
        <w:rPr>
          <w:rFonts w:ascii="宋体" w:hAnsi="宋体" w:cs="宋体"/>
          <w:b/>
          <w:sz w:val="24"/>
        </w:rPr>
      </w:pPr>
      <w:bookmarkStart w:id="476" w:name="_Toc487900358"/>
      <w:bookmarkStart w:id="477" w:name="_Ref467379852"/>
      <w:bookmarkStart w:id="478" w:name="_Ref467379923"/>
      <w:bookmarkStart w:id="479" w:name="_Toc279701248"/>
      <w:bookmarkStart w:id="480" w:name="_Toc259093677"/>
      <w:bookmarkStart w:id="481" w:name="_Ref467379863"/>
      <w:bookmarkStart w:id="482" w:name="_Toc3225"/>
      <w:bookmarkStart w:id="483" w:name="_Toc774"/>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pPr>
        <w:spacing w:line="60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60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60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60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pPr>
        <w:spacing w:line="60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60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600" w:lineRule="exact"/>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pPr>
        <w:spacing w:line="60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60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pPr>
        <w:spacing w:line="60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600" w:lineRule="exact"/>
        <w:ind w:firstLine="482" w:firstLineChars="200"/>
        <w:outlineLvl w:val="0"/>
        <w:rPr>
          <w:rFonts w:ascii="宋体" w:hAnsi="宋体" w:cs="宋体"/>
          <w:b/>
          <w:sz w:val="24"/>
        </w:rPr>
      </w:pPr>
      <w:bookmarkStart w:id="491" w:name="_Toc7502"/>
      <w:bookmarkStart w:id="492" w:name="_Toc487900364"/>
      <w:bookmarkStart w:id="493" w:name="_Ref467378121"/>
      <w:bookmarkStart w:id="494" w:name="_Toc259093683"/>
      <w:bookmarkStart w:id="495" w:name="_Toc279701254"/>
      <w:r>
        <w:rPr>
          <w:rFonts w:hint="eastAsia" w:ascii="宋体" w:hAnsi="宋体" w:cs="宋体"/>
          <w:b/>
          <w:sz w:val="24"/>
        </w:rPr>
        <w:t>2.10 合同变更</w:t>
      </w:r>
      <w:bookmarkEnd w:id="491"/>
    </w:p>
    <w:p>
      <w:pPr>
        <w:spacing w:line="60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pPr>
        <w:spacing w:line="600" w:lineRule="exact"/>
        <w:ind w:firstLine="482" w:firstLineChars="200"/>
        <w:outlineLvl w:val="0"/>
        <w:rPr>
          <w:rFonts w:ascii="宋体" w:hAnsi="宋体" w:cs="宋体"/>
          <w:b/>
          <w:sz w:val="24"/>
        </w:rPr>
      </w:pPr>
      <w:bookmarkStart w:id="499" w:name="_Toc10366"/>
      <w:bookmarkStart w:id="500" w:name="_Toc15237"/>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pPr>
        <w:spacing w:line="60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60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600" w:lineRule="exact"/>
        <w:ind w:firstLine="482" w:firstLineChars="200"/>
        <w:outlineLvl w:val="0"/>
        <w:rPr>
          <w:rFonts w:ascii="宋体" w:hAnsi="宋体" w:cs="宋体"/>
          <w:b/>
          <w:sz w:val="24"/>
        </w:rPr>
      </w:pPr>
      <w:bookmarkStart w:id="502" w:name="_Toc16508"/>
      <w:bookmarkStart w:id="503" w:name="_Toc14066"/>
      <w:bookmarkStart w:id="504" w:name="_Toc13566"/>
      <w:r>
        <w:rPr>
          <w:rFonts w:hint="eastAsia" w:ascii="宋体" w:hAnsi="宋体" w:cs="宋体"/>
          <w:b/>
          <w:sz w:val="24"/>
        </w:rPr>
        <w:t>2.12 不可抗力</w:t>
      </w:r>
      <w:bookmarkEnd w:id="502"/>
      <w:bookmarkEnd w:id="503"/>
      <w:bookmarkEnd w:id="504"/>
    </w:p>
    <w:p>
      <w:pPr>
        <w:spacing w:line="60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60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60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60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600" w:lineRule="exact"/>
        <w:ind w:firstLine="482" w:firstLineChars="200"/>
        <w:outlineLvl w:val="0"/>
        <w:rPr>
          <w:rFonts w:ascii="宋体" w:hAnsi="宋体" w:cs="宋体"/>
          <w:b/>
          <w:sz w:val="24"/>
        </w:rPr>
      </w:pPr>
      <w:bookmarkStart w:id="505" w:name="_Toc279701255"/>
      <w:bookmarkStart w:id="506" w:name="_Toc689"/>
      <w:bookmarkStart w:id="507" w:name="_Toc6969"/>
      <w:bookmarkStart w:id="508" w:name="_Toc30676"/>
      <w:bookmarkStart w:id="509" w:name="_Toc259093684"/>
      <w:bookmarkStart w:id="510" w:name="_Toc487900365"/>
      <w:r>
        <w:rPr>
          <w:rFonts w:hint="eastAsia" w:ascii="宋体" w:hAnsi="宋体" w:cs="宋体"/>
          <w:b/>
          <w:sz w:val="24"/>
        </w:rPr>
        <w:t>2.13 税费</w:t>
      </w:r>
      <w:bookmarkEnd w:id="505"/>
      <w:bookmarkEnd w:id="506"/>
      <w:bookmarkEnd w:id="507"/>
      <w:bookmarkEnd w:id="508"/>
      <w:bookmarkEnd w:id="509"/>
      <w:bookmarkEnd w:id="510"/>
    </w:p>
    <w:p>
      <w:pPr>
        <w:spacing w:line="60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600" w:lineRule="exact"/>
        <w:ind w:firstLine="482" w:firstLineChars="200"/>
        <w:outlineLvl w:val="0"/>
        <w:rPr>
          <w:rFonts w:ascii="宋体" w:hAnsi="宋体" w:cs="宋体"/>
          <w:b/>
          <w:sz w:val="24"/>
        </w:rPr>
      </w:pPr>
      <w:bookmarkStart w:id="511" w:name="_Toc8298"/>
      <w:bookmarkStart w:id="512" w:name="_Toc16959"/>
      <w:bookmarkStart w:id="513" w:name="_Toc259093687"/>
      <w:bookmarkStart w:id="514" w:name="_Toc7102"/>
      <w:bookmarkStart w:id="515" w:name="_Toc279701258"/>
      <w:bookmarkStart w:id="516" w:name="_Toc487900368"/>
      <w:r>
        <w:rPr>
          <w:rFonts w:hint="eastAsia" w:ascii="宋体" w:hAnsi="宋体" w:cs="宋体"/>
          <w:b/>
          <w:sz w:val="24"/>
        </w:rPr>
        <w:t>2.14乙方破产</w:t>
      </w:r>
      <w:bookmarkEnd w:id="511"/>
      <w:bookmarkEnd w:id="512"/>
      <w:bookmarkEnd w:id="513"/>
      <w:bookmarkEnd w:id="514"/>
      <w:bookmarkEnd w:id="515"/>
      <w:bookmarkEnd w:id="516"/>
    </w:p>
    <w:p>
      <w:pPr>
        <w:spacing w:line="60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宋体" w:hAnsi="宋体" w:cs="宋体"/>
          <w:b/>
          <w:sz w:val="24"/>
        </w:rPr>
      </w:pPr>
      <w:bookmarkStart w:id="517" w:name="_Toc29333"/>
      <w:bookmarkStart w:id="518" w:name="_Toc6134"/>
      <w:bookmarkStart w:id="519" w:name="_Toc15387"/>
      <w:r>
        <w:rPr>
          <w:rFonts w:hint="eastAsia" w:ascii="宋体" w:hAnsi="宋体" w:cs="宋体"/>
          <w:b/>
          <w:sz w:val="24"/>
        </w:rPr>
        <w:t>2.15 合同中止、终止</w:t>
      </w:r>
      <w:bookmarkEnd w:id="517"/>
      <w:bookmarkEnd w:id="518"/>
      <w:bookmarkEnd w:id="519"/>
    </w:p>
    <w:p>
      <w:pPr>
        <w:spacing w:line="60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60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600" w:lineRule="exact"/>
        <w:ind w:firstLine="482" w:firstLineChars="200"/>
        <w:outlineLvl w:val="0"/>
        <w:rPr>
          <w:rFonts w:ascii="宋体" w:hAnsi="宋体" w:cs="宋体"/>
          <w:b/>
          <w:sz w:val="24"/>
        </w:rPr>
      </w:pPr>
      <w:bookmarkStart w:id="520" w:name="_Toc14563"/>
      <w:bookmarkStart w:id="521" w:name="_Toc1125"/>
      <w:bookmarkStart w:id="522" w:name="_Toc6596"/>
      <w:r>
        <w:rPr>
          <w:rFonts w:hint="eastAsia" w:ascii="宋体" w:hAnsi="宋体" w:cs="宋体"/>
          <w:b/>
          <w:sz w:val="24"/>
        </w:rPr>
        <w:t>2.16检验和验收</w:t>
      </w:r>
      <w:bookmarkEnd w:id="520"/>
      <w:bookmarkEnd w:id="521"/>
      <w:bookmarkEnd w:id="522"/>
    </w:p>
    <w:p>
      <w:pPr>
        <w:tabs>
          <w:tab w:val="left" w:pos="360"/>
          <w:tab w:val="left" w:pos="540"/>
          <w:tab w:val="left" w:pos="1080"/>
        </w:tabs>
        <w:spacing w:line="60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60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60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pPr>
        <w:spacing w:line="600" w:lineRule="exact"/>
        <w:ind w:firstLine="482" w:firstLineChars="200"/>
        <w:outlineLvl w:val="0"/>
        <w:rPr>
          <w:rFonts w:ascii="宋体" w:hAnsi="宋体" w:cs="宋体"/>
          <w:b/>
          <w:sz w:val="24"/>
        </w:rPr>
      </w:pPr>
      <w:bookmarkStart w:id="523" w:name="_Toc487900371"/>
      <w:bookmarkStart w:id="524" w:name="_Toc279701261"/>
      <w:bookmarkStart w:id="525" w:name="_Toc259093690"/>
      <w:bookmarkStart w:id="526" w:name="_Toc11284"/>
      <w:bookmarkStart w:id="527" w:name="_Toc25182"/>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pPr>
        <w:spacing w:line="600" w:lineRule="exact"/>
        <w:ind w:firstLine="480" w:firstLineChars="200"/>
        <w:rPr>
          <w:rFonts w:ascii="宋体" w:hAnsi="宋体" w:cs="宋体"/>
          <w:sz w:val="24"/>
        </w:rPr>
      </w:pPr>
      <w:bookmarkStart w:id="529" w:name="_Toc3135"/>
      <w:bookmarkStart w:id="530" w:name="_Toc6698"/>
      <w:bookmarkStart w:id="531" w:name="_Toc487900372"/>
      <w:bookmarkStart w:id="532" w:name="_Toc259093691"/>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pPr>
        <w:spacing w:line="60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600" w:lineRule="exact"/>
        <w:ind w:firstLine="482" w:firstLineChars="200"/>
        <w:outlineLvl w:val="0"/>
        <w:rPr>
          <w:rFonts w:ascii="宋体" w:hAnsi="宋体" w:cs="宋体"/>
          <w:b/>
          <w:sz w:val="24"/>
        </w:rPr>
      </w:pPr>
      <w:bookmarkStart w:id="536" w:name="_Toc30599"/>
      <w:bookmarkStart w:id="537" w:name="_Toc18540"/>
      <w:bookmarkStart w:id="538" w:name="_Toc4355"/>
      <w:r>
        <w:rPr>
          <w:rFonts w:hint="eastAsia" w:ascii="宋体" w:hAnsi="宋体" w:cs="宋体"/>
          <w:b/>
          <w:sz w:val="24"/>
        </w:rPr>
        <w:t>2.18 计量单位</w:t>
      </w:r>
      <w:bookmarkEnd w:id="531"/>
      <w:bookmarkEnd w:id="532"/>
      <w:bookmarkEnd w:id="533"/>
      <w:bookmarkEnd w:id="536"/>
      <w:bookmarkEnd w:id="537"/>
      <w:bookmarkEnd w:id="538"/>
    </w:p>
    <w:p>
      <w:pPr>
        <w:spacing w:line="60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600" w:lineRule="exact"/>
        <w:ind w:firstLine="482" w:firstLineChars="200"/>
        <w:outlineLvl w:val="0"/>
        <w:rPr>
          <w:rFonts w:ascii="宋体" w:hAnsi="宋体" w:cs="宋体"/>
          <w:b/>
          <w:sz w:val="24"/>
        </w:rPr>
      </w:pPr>
      <w:bookmarkStart w:id="539" w:name="_Toc12773"/>
      <w:bookmarkStart w:id="540" w:name="_Toc487900373"/>
      <w:bookmarkStart w:id="541" w:name="_Toc259093692"/>
      <w:bookmarkStart w:id="542" w:name="_Toc18567"/>
      <w:bookmarkStart w:id="543" w:name="_Toc10330"/>
      <w:bookmarkStart w:id="544" w:name="_Toc279701263"/>
      <w:r>
        <w:rPr>
          <w:rFonts w:hint="eastAsia" w:ascii="宋体" w:hAnsi="宋体" w:cs="宋体"/>
          <w:b/>
          <w:sz w:val="24"/>
        </w:rPr>
        <w:t>2.19 合同使用的文字和适用的法律</w:t>
      </w:r>
      <w:bookmarkEnd w:id="539"/>
      <w:bookmarkEnd w:id="540"/>
      <w:bookmarkEnd w:id="541"/>
      <w:bookmarkEnd w:id="542"/>
      <w:bookmarkEnd w:id="543"/>
      <w:bookmarkEnd w:id="544"/>
    </w:p>
    <w:p>
      <w:pPr>
        <w:spacing w:line="60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60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600" w:lineRule="exact"/>
        <w:ind w:firstLine="482" w:firstLineChars="200"/>
        <w:outlineLvl w:val="0"/>
        <w:rPr>
          <w:rFonts w:ascii="宋体" w:hAnsi="宋体" w:cs="宋体"/>
          <w:b/>
          <w:sz w:val="24"/>
        </w:rPr>
      </w:pPr>
      <w:bookmarkStart w:id="545" w:name="_Toc3148"/>
      <w:bookmarkStart w:id="546" w:name="_Toc16673"/>
      <w:bookmarkStart w:id="547" w:name="_Toc279701264"/>
      <w:bookmarkStart w:id="548" w:name="_Toc12004"/>
      <w:bookmarkStart w:id="549" w:name="_Toc259093693"/>
      <w:bookmarkStart w:id="550" w:name="_Toc487900374"/>
      <w:r>
        <w:rPr>
          <w:rFonts w:hint="eastAsia" w:ascii="宋体" w:hAnsi="宋体" w:cs="宋体"/>
          <w:b/>
          <w:sz w:val="24"/>
        </w:rPr>
        <w:t>2.20 履约保证金</w:t>
      </w:r>
      <w:bookmarkEnd w:id="545"/>
      <w:bookmarkEnd w:id="546"/>
      <w:bookmarkEnd w:id="547"/>
      <w:bookmarkEnd w:id="548"/>
      <w:bookmarkEnd w:id="549"/>
    </w:p>
    <w:p>
      <w:pPr>
        <w:pStyle w:val="619"/>
        <w:spacing w:before="0" w:beforeAutospacing="0" w:after="0" w:afterAutospacing="0" w:line="600" w:lineRule="exact"/>
        <w:ind w:firstLine="420"/>
        <w:rPr>
          <w:color w:val="FF0000"/>
        </w:rPr>
      </w:pPr>
      <w:r>
        <w:rPr>
          <w:rFonts w:hint="eastAsia"/>
        </w:rPr>
        <w:t xml:space="preserve">2.20.1 </w:t>
      </w:r>
      <w:r>
        <w:rPr>
          <w:rFonts w:hint="eastAsia"/>
          <w:color w:val="FF0000"/>
        </w:rPr>
        <w:t>采购文件要求乙方提交履约保证金的，</w:t>
      </w:r>
      <w:r>
        <w:rPr>
          <w:rFonts w:hint="eastAsia"/>
        </w:rPr>
        <w:t>乙方应按</w:t>
      </w:r>
      <w:r>
        <w:rPr>
          <w:rFonts w:hint="eastAsia"/>
          <w:b/>
          <w:i/>
          <w:u w:val="single"/>
        </w:rPr>
        <w:t>合同专用条款</w:t>
      </w:r>
      <w:r>
        <w:rPr>
          <w:rFonts w:hint="eastAsia"/>
        </w:rPr>
        <w:t>约定的方式，以支票、汇票、本票或者金融机构、担保机构出具的保函等非现金形式，</w:t>
      </w:r>
      <w:r>
        <w:rPr>
          <w:rFonts w:hint="eastAsia"/>
          <w:color w:val="FF0000"/>
        </w:rPr>
        <w:t>提交不超过合同金额1%的履约保证金；鼓励和支持乙方以银行、保险公司出具的保函形式提供履约保证。</w:t>
      </w:r>
    </w:p>
    <w:p>
      <w:pPr>
        <w:spacing w:line="600" w:lineRule="exact"/>
        <w:ind w:firstLine="480" w:firstLineChars="200"/>
        <w:rPr>
          <w:rFonts w:ascii="宋体" w:hAnsi="宋体" w:cs="宋体"/>
          <w:sz w:val="24"/>
        </w:rPr>
      </w:pPr>
      <w:r>
        <w:rPr>
          <w:rFonts w:hint="eastAsia" w:ascii="宋体" w:hAnsi="宋体" w:cs="宋体"/>
          <w:sz w:val="24"/>
        </w:rPr>
        <w:t>2.20.2  履约保证金在</w:t>
      </w:r>
      <w:r>
        <w:rPr>
          <w:rFonts w:hint="eastAsia" w:ascii="宋体" w:hAnsi="宋体" w:cs="宋体"/>
          <w:b/>
          <w:i/>
          <w:sz w:val="24"/>
          <w:u w:val="single"/>
        </w:rPr>
        <w:t>合同专用条款</w:t>
      </w:r>
      <w:r>
        <w:rPr>
          <w:rFonts w:hint="eastAsia" w:ascii="宋体" w:hAnsi="宋体" w:cs="宋体"/>
          <w:sz w:val="24"/>
        </w:rPr>
        <w:t>约定期间内不予退还。</w:t>
      </w:r>
      <w:r>
        <w:rPr>
          <w:rFonts w:hint="eastAsia" w:ascii="宋体" w:hAnsi="宋体" w:cs="宋体"/>
          <w:color w:val="FF0000"/>
          <w:sz w:val="24"/>
        </w:rPr>
        <w:t>乙方在前述约定期间届满前能履行完合同约定义务事项的，甲方在前述约定期间届满之日起</w:t>
      </w:r>
      <w:r>
        <w:rPr>
          <w:rFonts w:hint="eastAsia" w:ascii="宋体" w:hAnsi="宋体" w:cs="宋体"/>
          <w:color w:val="FF0000"/>
          <w:sz w:val="24"/>
          <w:u w:val="single"/>
        </w:rPr>
        <w:t xml:space="preserve"> 5 </w:t>
      </w:r>
      <w:r>
        <w:rPr>
          <w:rFonts w:hint="eastAsia" w:ascii="宋体" w:hAnsi="宋体" w:cs="宋体"/>
          <w:color w:val="FF0000"/>
          <w:sz w:val="24"/>
        </w:rPr>
        <w:t>个工作日内，按</w:t>
      </w:r>
      <w:r>
        <w:rPr>
          <w:rFonts w:hint="eastAsia" w:ascii="宋体" w:hAnsi="宋体" w:cs="宋体"/>
          <w:b/>
          <w:i/>
          <w:color w:val="FF0000"/>
          <w:sz w:val="24"/>
          <w:u w:val="single"/>
        </w:rPr>
        <w:t>合同专用条款</w:t>
      </w:r>
      <w:r>
        <w:rPr>
          <w:rFonts w:hint="eastAsia" w:ascii="宋体" w:hAnsi="宋体" w:cs="宋体"/>
          <w:color w:val="FF0000"/>
          <w:sz w:val="24"/>
        </w:rPr>
        <w:t>约定的方式将履约保证金退还乙方，</w:t>
      </w:r>
      <w:r>
        <w:rPr>
          <w:rFonts w:hint="eastAsia" w:ascii="宋体" w:hAnsi="宋体" w:cs="宋体"/>
          <w:sz w:val="24"/>
        </w:rPr>
        <w:t>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甲方根据杭州市政府采购网公布的供应商履约评价情况减免履约保证金。乙方履约验收评价总分为100分的，甲方免收履约保证金；评价总分在90分以上的，收取履约保证金为合同金额  %；评价总分在不满90分或者暂无评分的，收取履约保证金为合同金额  %。</w:t>
      </w:r>
    </w:p>
    <w:p>
      <w:pPr>
        <w:spacing w:line="600" w:lineRule="exact"/>
        <w:ind w:firstLine="480" w:firstLineChars="200"/>
        <w:rPr>
          <w:rFonts w:ascii="宋体" w:hAnsi="宋体" w:cs="宋体"/>
          <w:sz w:val="24"/>
        </w:rPr>
      </w:pPr>
      <w:r>
        <w:rPr>
          <w:rFonts w:hint="eastAsia" w:ascii="宋体" w:hAnsi="宋体" w:cs="宋体"/>
          <w:sz w:val="24"/>
        </w:rPr>
        <w:t>2.20.5甲方在乙方履行完合同约定义务事项后及时退还，延迟退还的，应当按照合同约定和法律规定承担相应的赔偿责任。</w:t>
      </w:r>
    </w:p>
    <w:p>
      <w:pPr>
        <w:spacing w:line="60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50"/>
    <w:p>
      <w:pPr>
        <w:spacing w:line="600" w:lineRule="exact"/>
        <w:ind w:firstLine="482" w:firstLineChars="200"/>
        <w:outlineLvl w:val="0"/>
        <w:rPr>
          <w:rFonts w:ascii="宋体" w:hAnsi="宋体" w:cs="宋体"/>
          <w:b/>
          <w:sz w:val="24"/>
        </w:rPr>
      </w:pPr>
      <w:bookmarkStart w:id="551" w:name="_Toc14001"/>
      <w:bookmarkStart w:id="552" w:name="_Toc19890"/>
      <w:bookmarkStart w:id="553" w:name="_Toc6885"/>
      <w:r>
        <w:rPr>
          <w:rFonts w:hint="eastAsia" w:ascii="宋体" w:hAnsi="宋体" w:cs="宋体"/>
          <w:b/>
          <w:sz w:val="24"/>
        </w:rPr>
        <w:t>2.22合同份数</w:t>
      </w:r>
      <w:bookmarkEnd w:id="551"/>
      <w:bookmarkEnd w:id="552"/>
      <w:bookmarkEnd w:id="553"/>
    </w:p>
    <w:p>
      <w:pPr>
        <w:spacing w:line="60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pStyle w:val="387"/>
        <w:spacing w:after="0" w:line="600" w:lineRule="exact"/>
        <w:jc w:val="center"/>
        <w:rPr>
          <w:rFonts w:ascii="宋体" w:hAnsi="宋体" w:cs="宋体"/>
          <w:b/>
          <w:szCs w:val="24"/>
        </w:rPr>
      </w:pPr>
      <w:r>
        <w:rPr>
          <w:rFonts w:hint="eastAsia" w:ascii="宋体" w:hAnsi="宋体" w:cs="宋体"/>
          <w:kern w:val="0"/>
          <w:szCs w:val="24"/>
        </w:rPr>
        <w:br w:type="page"/>
      </w:r>
      <w:bookmarkStart w:id="554" w:name="_Toc331685784"/>
      <w:r>
        <w:rPr>
          <w:rFonts w:hint="eastAsia" w:ascii="宋体" w:hAnsi="宋体" w:cs="宋体"/>
          <w:b/>
          <w:szCs w:val="24"/>
        </w:rPr>
        <w:t xml:space="preserve"> </w:t>
      </w:r>
      <w:bookmarkEnd w:id="554"/>
      <w:r>
        <w:rPr>
          <w:rFonts w:hint="eastAsia" w:ascii="宋体" w:hAnsi="宋体" w:cs="宋体"/>
          <w:b/>
          <w:sz w:val="28"/>
          <w:szCs w:val="28"/>
        </w:rPr>
        <w:t>第三部分  合同专用条款</w:t>
      </w:r>
    </w:p>
    <w:p>
      <w:pPr>
        <w:spacing w:line="600" w:lineRule="exact"/>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600" w:lineRule="exact"/>
              <w:jc w:val="center"/>
              <w:rPr>
                <w:rFonts w:ascii="宋体" w:hAnsi="宋体" w:cs="宋体"/>
                <w:b/>
                <w:sz w:val="24"/>
              </w:rPr>
            </w:pPr>
            <w:r>
              <w:rPr>
                <w:rFonts w:hint="eastAsia" w:ascii="宋体" w:hAnsi="宋体" w:cs="宋体"/>
                <w:b/>
                <w:sz w:val="24"/>
              </w:rPr>
              <w:t>条款号</w:t>
            </w:r>
          </w:p>
        </w:tc>
        <w:tc>
          <w:tcPr>
            <w:tcW w:w="8275" w:type="dxa"/>
            <w:vAlign w:val="center"/>
          </w:tcPr>
          <w:p>
            <w:pPr>
              <w:spacing w:line="600" w:lineRule="exact"/>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1.4.4</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 xml:space="preserve">1.5.1 </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1.5.2</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 xml:space="preserve">1.5.3 </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1.6.7</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1.7</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1.7.1</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1.7.2</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2.3.2</w:t>
            </w:r>
          </w:p>
        </w:tc>
        <w:tc>
          <w:tcPr>
            <w:tcW w:w="8275" w:type="dxa"/>
            <w:vAlign w:val="center"/>
          </w:tcPr>
          <w:p>
            <w:pPr>
              <w:spacing w:line="600" w:lineRule="exact"/>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2.4.1</w:t>
            </w:r>
          </w:p>
        </w:tc>
        <w:tc>
          <w:tcPr>
            <w:tcW w:w="8275" w:type="dxa"/>
            <w:vAlign w:val="center"/>
          </w:tcPr>
          <w:p>
            <w:pPr>
              <w:spacing w:line="600" w:lineRule="exact"/>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2.4.2</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600" w:lineRule="exact"/>
              <w:rPr>
                <w:rFonts w:ascii="宋体" w:hAnsi="宋体" w:cs="宋体"/>
                <w:sz w:val="24"/>
              </w:rPr>
            </w:pPr>
            <w:r>
              <w:rPr>
                <w:rFonts w:hint="eastAsia" w:ascii="宋体" w:hAnsi="宋体" w:cs="宋体"/>
                <w:sz w:val="24"/>
              </w:rPr>
              <w:t xml:space="preserve">2.8 </w:t>
            </w:r>
          </w:p>
        </w:tc>
        <w:tc>
          <w:tcPr>
            <w:tcW w:w="8275" w:type="dxa"/>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2.12.3</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2.12.4</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2.16.1</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2.16.3</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600" w:lineRule="exact"/>
              <w:rPr>
                <w:rFonts w:ascii="宋体" w:hAnsi="宋体" w:cs="宋体"/>
                <w:sz w:val="24"/>
              </w:rPr>
            </w:pPr>
            <w:r>
              <w:rPr>
                <w:rFonts w:hint="eastAsia" w:ascii="宋体" w:hAnsi="宋体" w:cs="宋体"/>
                <w:sz w:val="24"/>
              </w:rPr>
              <w:t>2.20.1</w:t>
            </w:r>
          </w:p>
        </w:tc>
        <w:tc>
          <w:tcPr>
            <w:tcW w:w="8275" w:type="dxa"/>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600" w:lineRule="exact"/>
              <w:rPr>
                <w:rFonts w:ascii="宋体" w:hAnsi="宋体" w:cs="宋体"/>
                <w:sz w:val="24"/>
              </w:rPr>
            </w:pPr>
            <w:r>
              <w:rPr>
                <w:rFonts w:hint="eastAsia" w:ascii="宋体" w:hAnsi="宋体" w:cs="宋体"/>
                <w:sz w:val="24"/>
              </w:rPr>
              <w:t xml:space="preserve">2.20.2 </w:t>
            </w:r>
          </w:p>
        </w:tc>
        <w:tc>
          <w:tcPr>
            <w:tcW w:w="8275" w:type="dxa"/>
            <w:vAlign w:val="center"/>
          </w:tcPr>
          <w:p>
            <w:pPr>
              <w:spacing w:line="60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600" w:lineRule="exact"/>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8275" w:type="dxa"/>
            <w:vAlign w:val="center"/>
          </w:tcPr>
          <w:p>
            <w:pPr>
              <w:spacing w:line="600" w:lineRule="exact"/>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jc w:val="center"/>
        <w:outlineLvl w:val="0"/>
        <w:rPr>
          <w:rFonts w:ascii="宋体" w:hAnsi="宋体" w:cs="宋体"/>
          <w:b/>
          <w:sz w:val="28"/>
          <w:szCs w:val="28"/>
        </w:rPr>
      </w:pPr>
      <w:r>
        <w:rPr>
          <w:rFonts w:hint="eastAsia" w:ascii="宋体" w:hAnsi="宋体" w:cs="宋体"/>
          <w:b/>
          <w:sz w:val="28"/>
          <w:szCs w:val="28"/>
        </w:rPr>
        <w:t>第六部分</w:t>
      </w:r>
      <w:bookmarkEnd w:id="396"/>
      <w:r>
        <w:rPr>
          <w:rFonts w:hint="eastAsia" w:ascii="宋体" w:hAnsi="宋体" w:cs="宋体"/>
          <w:b/>
          <w:sz w:val="28"/>
          <w:szCs w:val="28"/>
        </w:rPr>
        <w:t xml:space="preserve"> </w:t>
      </w:r>
      <w:bookmarkEnd w:id="397"/>
      <w:r>
        <w:rPr>
          <w:rFonts w:hint="eastAsia" w:ascii="宋体" w:hAnsi="宋体" w:cs="宋体"/>
          <w:b/>
          <w:sz w:val="28"/>
          <w:szCs w:val="28"/>
        </w:rPr>
        <w:t>应提交的有关格式范例</w:t>
      </w:r>
    </w:p>
    <w:p>
      <w:pPr>
        <w:spacing w:line="360" w:lineRule="auto"/>
        <w:jc w:val="center"/>
        <w:outlineLvl w:val="0"/>
        <w:rPr>
          <w:rFonts w:ascii="宋体" w:hAnsi="宋体" w:cs="宋体"/>
          <w:b/>
          <w:kern w:val="0"/>
          <w:sz w:val="36"/>
          <w:szCs w:val="36"/>
        </w:rPr>
      </w:pPr>
    </w:p>
    <w:p>
      <w:pPr>
        <w:spacing w:line="600" w:lineRule="exact"/>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600" w:lineRule="exact"/>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600" w:lineRule="exact"/>
        <w:rPr>
          <w:rFonts w:ascii="宋体" w:hAnsi="宋体" w:cs="宋体"/>
          <w:sz w:val="24"/>
        </w:rPr>
      </w:pPr>
      <w:r>
        <w:rPr>
          <w:rFonts w:hint="eastAsia" w:ascii="宋体" w:hAnsi="宋体" w:cs="宋体"/>
          <w:sz w:val="24"/>
        </w:rPr>
        <w:t>杭州市余杭中学、杭州泓远工程咨询有限公司：</w:t>
      </w:r>
    </w:p>
    <w:p>
      <w:pPr>
        <w:snapToGrid w:val="0"/>
        <w:spacing w:line="600" w:lineRule="exact"/>
        <w:ind w:firstLine="480" w:firstLineChars="200"/>
        <w:rPr>
          <w:rFonts w:ascii="宋体" w:hAnsi="宋体" w:cs="宋体"/>
          <w:sz w:val="24"/>
        </w:rPr>
      </w:pPr>
      <w:r>
        <w:rPr>
          <w:rFonts w:hint="eastAsia" w:ascii="宋体" w:hAnsi="宋体" w:cs="宋体"/>
          <w:sz w:val="24"/>
        </w:rPr>
        <w:t>我方参与杭州市余杭中学三个创新实验室项目【招标编号：HYZFCGDL-2022-</w:t>
      </w:r>
      <w:r>
        <w:rPr>
          <w:rFonts w:hint="eastAsia" w:ascii="宋体" w:hAnsi="宋体" w:cs="宋体"/>
          <w:sz w:val="24"/>
          <w:lang w:val="en-US" w:eastAsia="zh-CN"/>
        </w:rPr>
        <w:t>032</w:t>
      </w:r>
      <w:r>
        <w:rPr>
          <w:rFonts w:hint="eastAsia" w:ascii="宋体" w:hAnsi="宋体" w:cs="宋体"/>
          <w:sz w:val="24"/>
        </w:rPr>
        <w:t>】政府采购活动，郑重承诺：</w:t>
      </w:r>
    </w:p>
    <w:p>
      <w:pPr>
        <w:snapToGrid w:val="0"/>
        <w:spacing w:line="600" w:lineRule="exact"/>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600" w:lineRule="exact"/>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600" w:lineRule="exact"/>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60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600" w:lineRule="exact"/>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600" w:lineRule="exact"/>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600" w:lineRule="exact"/>
        <w:ind w:firstLine="480" w:firstLineChars="200"/>
        <w:rPr>
          <w:rFonts w:ascii="宋体" w:hAnsi="宋体" w:cs="宋体"/>
          <w:sz w:val="24"/>
        </w:rPr>
      </w:pPr>
      <w:r>
        <w:rPr>
          <w:rFonts w:hint="eastAsia" w:ascii="宋体" w:hAnsi="宋体" w:cs="宋体"/>
          <w:sz w:val="24"/>
        </w:rPr>
        <w:t>（三）不存在以下情况：</w:t>
      </w:r>
    </w:p>
    <w:p>
      <w:pPr>
        <w:snapToGrid w:val="0"/>
        <w:spacing w:line="60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600" w:lineRule="exact"/>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600" w:lineRule="exact"/>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600" w:lineRule="exac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600" w:lineRule="exact"/>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line="600" w:lineRule="exact"/>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600" w:lineRule="exact"/>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760" w:firstLineChars="2400"/>
        <w:rPr>
          <w:rFonts w:ascii="宋体" w:hAnsi="宋体" w:cs="宋体"/>
        </w:rPr>
      </w:pPr>
      <w:r>
        <w:rPr>
          <w:rFonts w:hint="eastAsia" w:ascii="宋体" w:hAnsi="宋体" w:cs="宋体"/>
          <w:kern w:val="0"/>
          <w:sz w:val="24"/>
          <w:lang w:val="zh-CN"/>
        </w:rPr>
        <w:t>……</w:t>
      </w:r>
    </w:p>
    <w:p>
      <w:pPr>
        <w:snapToGrid w:val="0"/>
        <w:spacing w:line="600" w:lineRule="exact"/>
        <w:rPr>
          <w:rFonts w:ascii="宋体" w:hAnsi="宋体" w:cs="宋体"/>
          <w:sz w:val="24"/>
        </w:rPr>
      </w:pPr>
      <w:r>
        <w:rPr>
          <w:rFonts w:hint="eastAsia" w:ascii="宋体" w:hAnsi="宋体" w:cs="宋体"/>
          <w:kern w:val="0"/>
          <w:sz w:val="24"/>
          <w:lang w:val="zh-CN"/>
        </w:rPr>
        <w:t xml:space="preserve">                                               日期：  年  月   日</w:t>
      </w:r>
    </w:p>
    <w:p>
      <w:pPr>
        <w:spacing w:line="600" w:lineRule="exact"/>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600" w:lineRule="exact"/>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spacing w:line="600" w:lineRule="exact"/>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600" w:lineRule="exact"/>
        <w:ind w:firstLine="576"/>
        <w:rPr>
          <w:rFonts w:ascii="宋体" w:hAnsi="宋体" w:cs="宋体"/>
          <w:u w:val="single"/>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600" w:lineRule="exact"/>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600" w:lineRule="exact"/>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600" w:lineRule="exact"/>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600" w:lineRule="exact"/>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600" w:lineRule="exact"/>
        <w:ind w:firstLine="5760" w:firstLineChars="2400"/>
        <w:rPr>
          <w:rFonts w:ascii="宋体" w:hAnsi="宋体" w:cs="宋体"/>
        </w:rPr>
      </w:pPr>
      <w:r>
        <w:rPr>
          <w:rFonts w:hint="eastAsia" w:ascii="宋体" w:hAnsi="宋体" w:cs="宋体"/>
          <w:kern w:val="0"/>
          <w:sz w:val="24"/>
          <w:lang w:val="zh-CN"/>
        </w:rPr>
        <w:t>……</w:t>
      </w:r>
    </w:p>
    <w:p>
      <w:pPr>
        <w:spacing w:line="600" w:lineRule="exact"/>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600" w:lineRule="exact"/>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outlineLvl w:val="0"/>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outlineLvl w:val="0"/>
        <w:rPr>
          <w:rFonts w:ascii="宋体" w:hAnsi="宋体" w:cs="宋体"/>
          <w:b/>
          <w:kern w:val="0"/>
          <w:sz w:val="24"/>
        </w:rPr>
      </w:pPr>
    </w:p>
    <w:p>
      <w:pPr>
        <w:snapToGrid w:val="0"/>
        <w:spacing w:line="360" w:lineRule="auto"/>
        <w:ind w:right="480"/>
        <w:jc w:val="center"/>
        <w:rPr>
          <w:rFonts w:ascii="宋体" w:hAnsi="宋体" w:cs="宋体"/>
          <w:b/>
          <w:kern w:val="0"/>
          <w:sz w:val="24"/>
        </w:rPr>
      </w:pPr>
    </w:p>
    <w:p>
      <w:pPr>
        <w:spacing w:line="360" w:lineRule="auto"/>
        <w:jc w:val="center"/>
        <w:outlineLvl w:val="0"/>
        <w:rPr>
          <w:rFonts w:ascii="宋体" w:hAnsi="宋体" w:cs="宋体"/>
          <w:b/>
          <w:kern w:val="0"/>
          <w:sz w:val="36"/>
          <w:szCs w:val="36"/>
        </w:rPr>
      </w:pPr>
    </w:p>
    <w:p>
      <w:pPr>
        <w:spacing w:line="360" w:lineRule="auto"/>
        <w:ind w:right="420"/>
        <w:jc w:val="center"/>
        <w:rPr>
          <w:rFonts w:ascii="宋体" w:hAnsi="宋体" w:cs="宋体"/>
          <w:b/>
          <w:kern w:val="0"/>
          <w:sz w:val="36"/>
          <w:szCs w:val="36"/>
        </w:rPr>
      </w:pPr>
    </w:p>
    <w:p>
      <w:pPr>
        <w:pStyle w:val="5"/>
        <w:rPr>
          <w:rFonts w:ascii="宋体" w:hAnsi="宋体" w:cs="宋体"/>
          <w:kern w:val="0"/>
          <w:sz w:val="36"/>
          <w:szCs w:val="36"/>
        </w:rPr>
      </w:pPr>
    </w:p>
    <w:p>
      <w:pPr>
        <w:rPr>
          <w:rFonts w:ascii="宋体" w:hAnsi="宋体" w:cs="宋体"/>
          <w:b/>
          <w:kern w:val="0"/>
          <w:sz w:val="36"/>
          <w:szCs w:val="36"/>
        </w:rPr>
      </w:pPr>
    </w:p>
    <w:p>
      <w:pPr>
        <w:pStyle w:val="5"/>
        <w:spacing w:line="240" w:lineRule="auto"/>
        <w:rPr>
          <w:rFonts w:ascii="宋体" w:hAnsi="宋体" w:cs="宋体"/>
        </w:rPr>
      </w:pPr>
    </w:p>
    <w:p>
      <w:pPr>
        <w:spacing w:line="360" w:lineRule="auto"/>
        <w:ind w:right="420"/>
        <w:jc w:val="center"/>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 xml:space="preserve">  </w:t>
      </w:r>
    </w:p>
    <w:p>
      <w:pPr>
        <w:spacing w:line="360" w:lineRule="auto"/>
        <w:ind w:right="420"/>
        <w:jc w:val="center"/>
        <w:rPr>
          <w:rFonts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color w:val="000000"/>
          <w:kern w:val="0"/>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w:t>
      </w:r>
      <w:r>
        <w:rPr>
          <w:rFonts w:hint="eastAsia" w:ascii="宋体" w:hAnsi="宋体" w:cs="宋体"/>
          <w:color w:val="000000"/>
          <w:kern w:val="0"/>
          <w:sz w:val="24"/>
        </w:rPr>
        <w:t>所投产品具体配置表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color w:val="000000"/>
          <w:kern w:val="0"/>
          <w:sz w:val="24"/>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600" w:lineRule="exact"/>
        <w:rPr>
          <w:rFonts w:ascii="宋体" w:hAnsi="宋体" w:cs="宋体"/>
          <w:sz w:val="24"/>
        </w:rPr>
      </w:pPr>
      <w:r>
        <w:rPr>
          <w:rFonts w:hint="eastAsia" w:ascii="宋体" w:hAnsi="宋体" w:cs="宋体"/>
          <w:sz w:val="24"/>
        </w:rPr>
        <w:t>杭州市余杭中学、杭州泓远工程咨询有限公司：</w:t>
      </w:r>
    </w:p>
    <w:p>
      <w:pPr>
        <w:snapToGrid w:val="0"/>
        <w:spacing w:line="600" w:lineRule="exact"/>
        <w:ind w:firstLine="480" w:firstLineChars="200"/>
        <w:rPr>
          <w:rFonts w:ascii="宋体" w:hAnsi="宋体" w:cs="宋体"/>
          <w:sz w:val="24"/>
        </w:rPr>
      </w:pPr>
      <w:r>
        <w:rPr>
          <w:rFonts w:hint="eastAsia" w:ascii="宋体" w:hAnsi="宋体" w:cs="宋体"/>
          <w:sz w:val="24"/>
        </w:rPr>
        <w:t>我方参加你方组织的杭州市余杭中学三个创新实验室项目【招标编号：HYZFCGDL-2022-</w:t>
      </w:r>
      <w:r>
        <w:rPr>
          <w:rFonts w:hint="eastAsia" w:ascii="宋体" w:hAnsi="宋体" w:cs="宋体"/>
          <w:sz w:val="24"/>
          <w:lang w:val="en-US" w:eastAsia="zh-CN"/>
        </w:rPr>
        <w:t>032</w:t>
      </w:r>
      <w:r>
        <w:rPr>
          <w:rFonts w:hint="eastAsia" w:ascii="宋体" w:hAnsi="宋体" w:cs="宋体"/>
          <w:sz w:val="24"/>
        </w:rPr>
        <w:t>】招标的有关活动，并对此项目进行投标。为此：</w:t>
      </w:r>
    </w:p>
    <w:p>
      <w:pPr>
        <w:snapToGrid w:val="0"/>
        <w:spacing w:line="600" w:lineRule="exact"/>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天（不少于90天），本投标文件在投标有效期满之前均具有约束力。</w:t>
      </w:r>
    </w:p>
    <w:p>
      <w:pPr>
        <w:snapToGrid w:val="0"/>
        <w:spacing w:line="600" w:lineRule="exact"/>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600" w:lineRule="exact"/>
        <w:rPr>
          <w:rFonts w:ascii="宋体" w:hAnsi="宋体" w:cs="宋体"/>
          <w:sz w:val="24"/>
        </w:rPr>
      </w:pPr>
      <w:r>
        <w:rPr>
          <w:rFonts w:hint="eastAsia" w:ascii="宋体" w:hAnsi="宋体" w:cs="宋体"/>
          <w:sz w:val="24"/>
        </w:rPr>
        <w:t xml:space="preserve">      2.1资格文件：</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2.1.1承诺函；</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60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600" w:lineRule="exact"/>
        <w:ind w:left="420" w:leftChars="200" w:firstLine="480" w:firstLineChars="200"/>
        <w:rPr>
          <w:rFonts w:ascii="宋体" w:hAnsi="宋体" w:cs="宋体"/>
          <w:color w:val="000000"/>
          <w:kern w:val="0"/>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color w:val="000000"/>
          <w:kern w:val="0"/>
          <w:sz w:val="24"/>
        </w:rPr>
        <w:t>所投产品具体配置表</w:t>
      </w:r>
    </w:p>
    <w:p>
      <w:pPr>
        <w:snapToGrid w:val="0"/>
        <w:spacing w:line="600" w:lineRule="exact"/>
        <w:ind w:left="420" w:leftChars="200" w:firstLine="480" w:firstLineChars="200"/>
        <w:rPr>
          <w:rFonts w:ascii="宋体" w:hAnsi="宋体" w:cs="宋体"/>
          <w:sz w:val="24"/>
          <w:lang w:val="zh-CN"/>
        </w:rPr>
      </w:pPr>
      <w:r>
        <w:rPr>
          <w:rFonts w:hint="eastAsia" w:ascii="宋体" w:hAnsi="宋体" w:cs="宋体"/>
          <w:color w:val="000000"/>
          <w:kern w:val="0"/>
          <w:sz w:val="24"/>
        </w:rPr>
        <w:t>2.2.9</w:t>
      </w:r>
      <w:r>
        <w:rPr>
          <w:rFonts w:hint="eastAsia" w:ascii="宋体" w:hAnsi="宋体" w:cs="宋体"/>
          <w:sz w:val="24"/>
          <w:lang w:val="zh-CN"/>
        </w:rPr>
        <w:t>政府采购供应商廉洁自律承诺书；</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600" w:lineRule="exact"/>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600" w:lineRule="exact"/>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600" w:lineRule="exact"/>
        <w:ind w:firstLine="480" w:firstLineChars="200"/>
        <w:rPr>
          <w:rFonts w:ascii="宋体" w:hAnsi="宋体" w:cs="宋体"/>
          <w:sz w:val="24"/>
        </w:rPr>
      </w:pPr>
      <w:r>
        <w:rPr>
          <w:rFonts w:hint="eastAsia" w:ascii="宋体" w:hAnsi="宋体" w:cs="宋体"/>
          <w:sz w:val="24"/>
        </w:rPr>
        <w:t>4、如我方中标，我方承诺：</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600" w:lineRule="exact"/>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600" w:lineRule="exact"/>
        <w:ind w:firstLine="3600" w:firstLineChars="1500"/>
        <w:rPr>
          <w:rFonts w:ascii="宋体" w:hAnsi="宋体" w:cs="宋体"/>
          <w:sz w:val="24"/>
        </w:rPr>
      </w:pPr>
      <w:r>
        <w:rPr>
          <w:rFonts w:hint="eastAsia" w:ascii="宋体" w:hAnsi="宋体" w:cs="宋体"/>
          <w:sz w:val="24"/>
        </w:rPr>
        <w:t xml:space="preserve">投标人名称（电子签名）：                          </w:t>
      </w:r>
    </w:p>
    <w:p>
      <w:pPr>
        <w:spacing w:line="600" w:lineRule="exact"/>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600" w:lineRule="exact"/>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600" w:lineRule="exact"/>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600" w:lineRule="exac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600" w:lineRule="exac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600" w:lineRule="exact"/>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600" w:lineRule="exact"/>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600" w:lineRule="exact"/>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600" w:lineRule="exac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600" w:lineRule="exact"/>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760" w:firstLineChars="2400"/>
        <w:rPr>
          <w:rFonts w:ascii="宋体" w:hAnsi="宋体" w:cs="宋体"/>
        </w:rPr>
      </w:pPr>
      <w:r>
        <w:rPr>
          <w:rFonts w:hint="eastAsia" w:ascii="宋体" w:hAnsi="宋体" w:cs="宋体"/>
          <w:kern w:val="0"/>
          <w:sz w:val="24"/>
          <w:lang w:val="zh-CN"/>
        </w:rPr>
        <w:t>……</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日期：  年  月   日</w:t>
      </w:r>
    </w:p>
    <w:p>
      <w:pPr>
        <w:pStyle w:val="5"/>
        <w:rPr>
          <w:rFonts w:ascii="宋体" w:hAnsi="宋体" w:cs="宋体"/>
          <w:kern w:val="0"/>
          <w:sz w:val="24"/>
          <w:lang w:val="zh-CN"/>
        </w:rPr>
      </w:pPr>
    </w:p>
    <w:p>
      <w:pPr>
        <w:rPr>
          <w:rFonts w:ascii="宋体" w:hAnsi="宋体" w:cs="宋体"/>
          <w:kern w:val="0"/>
          <w:sz w:val="24"/>
          <w:lang w:val="zh-CN"/>
        </w:rPr>
      </w:pPr>
    </w:p>
    <w:p>
      <w:pPr>
        <w:pStyle w:val="5"/>
        <w:rPr>
          <w:rFonts w:ascii="宋体" w:hAnsi="宋体" w:cs="宋体"/>
          <w:kern w:val="0"/>
          <w:sz w:val="24"/>
          <w:lang w:val="zh-CN"/>
        </w:rPr>
      </w:pPr>
    </w:p>
    <w:p>
      <w:pPr>
        <w:rPr>
          <w:rFonts w:ascii="宋体" w:hAnsi="宋体" w:cs="宋体"/>
          <w:kern w:val="0"/>
          <w:sz w:val="24"/>
          <w:lang w:val="zh-CN"/>
        </w:rPr>
      </w:pPr>
    </w:p>
    <w:p>
      <w:pPr>
        <w:pStyle w:val="5"/>
        <w:rPr>
          <w:rFonts w:ascii="宋体" w:hAnsi="宋体" w:cs="宋体"/>
          <w:kern w:val="0"/>
          <w:sz w:val="24"/>
          <w:lang w:val="zh-CN"/>
        </w:rPr>
      </w:pPr>
    </w:p>
    <w:p>
      <w:pPr>
        <w:rPr>
          <w:rFonts w:ascii="宋体" w:hAnsi="宋体" w:cs="宋体"/>
          <w:kern w:val="0"/>
          <w:sz w:val="24"/>
          <w:lang w:val="zh-CN"/>
        </w:rPr>
      </w:pPr>
    </w:p>
    <w:p>
      <w:pPr>
        <w:rPr>
          <w:rFonts w:ascii="宋体" w:hAnsi="宋体" w:cs="宋体"/>
          <w:lang w:val="zh-CN"/>
        </w:rPr>
      </w:pPr>
    </w:p>
    <w:p>
      <w:pPr>
        <w:pStyle w:val="19"/>
        <w:rPr>
          <w:lang w:val="zh-CN"/>
        </w:rPr>
      </w:pPr>
    </w:p>
    <w:p>
      <w:pPr>
        <w:pStyle w:val="5"/>
        <w:spacing w:line="240" w:lineRule="auto"/>
        <w:rPr>
          <w:rFonts w:ascii="宋体" w:hAnsi="宋体" w:cs="宋体"/>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8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9"/>
              <w:adjustRightInd w:val="0"/>
              <w:spacing w:line="360" w:lineRule="auto"/>
              <w:rPr>
                <w:rFonts w:hAnsi="宋体" w:cs="宋体"/>
                <w:bCs/>
                <w:sz w:val="24"/>
              </w:rPr>
            </w:pPr>
            <w:r>
              <w:rPr>
                <w:rFonts w:hint="eastAsia" w:hAnsi="宋体" w:cs="宋体"/>
                <w:bCs/>
                <w:sz w:val="24"/>
              </w:rPr>
              <w:t>正面：                                 反面：</w:t>
            </w:r>
          </w:p>
          <w:p>
            <w:pPr>
              <w:pStyle w:val="8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600" w:lineRule="exact"/>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sz w:val="24"/>
          <w:u w:val="single"/>
        </w:rPr>
        <w:t xml:space="preserve">             </w:t>
      </w:r>
      <w:r>
        <w:rPr>
          <w:rFonts w:hint="eastAsia" w:ascii="宋体" w:hAnsi="宋体" w:cs="宋体"/>
          <w:kern w:val="0"/>
          <w:sz w:val="24"/>
          <w:lang w:val="zh-CN"/>
        </w:rPr>
        <w:t>；……。</w:t>
      </w:r>
    </w:p>
    <w:p>
      <w:pPr>
        <w:snapToGrid w:val="0"/>
        <w:spacing w:line="600" w:lineRule="exact"/>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lang w:val="en-US" w:eastAsia="zh-CN"/>
        </w:rPr>
        <w:t>6</w:t>
      </w:r>
      <w:r>
        <w:rPr>
          <w:rFonts w:hint="eastAsia" w:ascii="宋体" w:hAnsi="宋体" w:cs="宋体"/>
          <w:b/>
          <w:kern w:val="0"/>
          <w:sz w:val="24"/>
          <w:lang w:val="zh-CN"/>
        </w:rPr>
        <w:t>%的扣除）</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600" w:lineRule="exact"/>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600" w:lineRule="exact"/>
        <w:ind w:firstLine="5760" w:firstLineChars="2400"/>
        <w:rPr>
          <w:rFonts w:ascii="宋体" w:hAnsi="宋体" w:cs="宋体"/>
          <w:sz w:val="24"/>
        </w:rPr>
      </w:pPr>
      <w:r>
        <w:rPr>
          <w:rFonts w:hint="eastAsia" w:ascii="宋体" w:hAnsi="宋体" w:cs="宋体"/>
          <w:kern w:val="0"/>
          <w:sz w:val="24"/>
          <w:lang w:val="zh-CN"/>
        </w:rPr>
        <w:t>……</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600" w:lineRule="exact"/>
        <w:ind w:right="480"/>
        <w:rPr>
          <w:rFonts w:ascii="宋体" w:hAnsi="宋体" w:cs="宋体"/>
          <w:b/>
          <w:kern w:val="0"/>
          <w:sz w:val="24"/>
          <w:lang w:val="zh-CN"/>
        </w:rPr>
        <w:sectPr>
          <w:headerReference r:id="rId9" w:type="first"/>
          <w:footerReference r:id="rId11" w:type="first"/>
          <w:headerReference r:id="rId8" w:type="default"/>
          <w:footerReference r:id="rId10" w:type="default"/>
          <w:pgSz w:w="11905" w:h="16838"/>
          <w:pgMar w:top="1531" w:right="1304" w:bottom="1531" w:left="1361"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600" w:lineRule="exact"/>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600" w:lineRule="exact"/>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spacing w:line="600" w:lineRule="exact"/>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600" w:lineRule="exact"/>
        <w:ind w:firstLine="576"/>
        <w:rPr>
          <w:rFonts w:ascii="宋体" w:hAnsi="宋体" w:cs="宋体"/>
          <w:u w:val="single"/>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600" w:lineRule="exact"/>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600" w:lineRule="exact"/>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600" w:lineRule="exact"/>
        <w:ind w:firstLine="576"/>
        <w:rPr>
          <w:rFonts w:ascii="宋体" w:hAnsi="宋体" w:cs="宋体"/>
          <w:kern w:val="0"/>
          <w:sz w:val="24"/>
          <w:lang w:val="zh-CN"/>
        </w:rPr>
      </w:pPr>
      <w:r>
        <w:rPr>
          <w:rFonts w:hint="eastAsia" w:ascii="宋体" w:hAnsi="宋体" w:cs="宋体"/>
          <w:u w:val="single"/>
        </w:rPr>
        <w:t xml:space="preserve">                                                                                  </w:t>
      </w:r>
    </w:p>
    <w:p>
      <w:pPr>
        <w:snapToGrid w:val="0"/>
        <w:spacing w:line="600" w:lineRule="exact"/>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600" w:lineRule="exact"/>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lang w:val="en-US" w:eastAsia="zh-CN"/>
        </w:rPr>
        <w:t>6</w:t>
      </w:r>
      <w:r>
        <w:rPr>
          <w:rFonts w:hint="eastAsia" w:ascii="宋体" w:hAnsi="宋体" w:cs="宋体"/>
          <w:b/>
          <w:kern w:val="0"/>
          <w:sz w:val="24"/>
          <w:lang w:val="zh-CN"/>
        </w:rPr>
        <w:t>%的扣除）</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600" w:lineRule="exact"/>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600" w:lineRule="exact"/>
        <w:ind w:firstLine="5760" w:firstLineChars="2400"/>
        <w:rPr>
          <w:rFonts w:ascii="宋体" w:hAnsi="宋体" w:cs="宋体"/>
        </w:rPr>
      </w:pPr>
      <w:r>
        <w:rPr>
          <w:rFonts w:hint="eastAsia" w:ascii="宋体" w:hAnsi="宋体" w:cs="宋体"/>
          <w:kern w:val="0"/>
          <w:sz w:val="24"/>
          <w:lang w:val="zh-CN"/>
        </w:rPr>
        <w:t>……</w:t>
      </w:r>
    </w:p>
    <w:p>
      <w:pPr>
        <w:snapToGrid w:val="0"/>
        <w:spacing w:line="600" w:lineRule="exact"/>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6"/>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b/>
          <w:bCs/>
          <w:sz w:val="28"/>
          <w:szCs w:val="28"/>
        </w:rPr>
      </w:pPr>
      <w:r>
        <w:rPr>
          <w:rFonts w:hint="eastAsia"/>
          <w:b/>
          <w:bCs/>
          <w:sz w:val="28"/>
          <w:szCs w:val="28"/>
        </w:rPr>
        <w:t>六、评标标准相应的商务技术资料</w:t>
      </w:r>
    </w:p>
    <w:p>
      <w:pPr>
        <w:snapToGrid w:val="0"/>
        <w:spacing w:line="360" w:lineRule="auto"/>
        <w:jc w:val="left"/>
        <w:rPr>
          <w:rFonts w:ascii="宋体" w:hAnsi="宋体" w:cs="宋体"/>
          <w:b/>
          <w:sz w:val="24"/>
        </w:rPr>
      </w:pPr>
    </w:p>
    <w:p>
      <w:pPr>
        <w:snapToGrid w:val="0"/>
        <w:spacing w:line="600" w:lineRule="exact"/>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b/>
          <w:bCs/>
          <w:sz w:val="28"/>
          <w:szCs w:val="28"/>
        </w:rPr>
      </w:pPr>
      <w:r>
        <w:rPr>
          <w:rFonts w:hint="eastAsia"/>
          <w:b/>
          <w:bCs/>
          <w:sz w:val="28"/>
          <w:szCs w:val="28"/>
        </w:rPr>
        <w:t>七、商务技术偏离表</w:t>
      </w:r>
    </w:p>
    <w:p>
      <w:pPr>
        <w:pStyle w:val="19"/>
        <w:ind w:firstLine="0" w:firstLineChars="0"/>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sz w:val="24"/>
              </w:rPr>
            </w:pPr>
            <w:r>
              <w:rPr>
                <w:rFonts w:hint="eastAsia"/>
                <w:sz w:val="24"/>
              </w:rPr>
              <w:t>序号</w:t>
            </w:r>
          </w:p>
        </w:tc>
        <w:tc>
          <w:tcPr>
            <w:tcW w:w="3683" w:type="dxa"/>
            <w:vAlign w:val="center"/>
          </w:tcPr>
          <w:p>
            <w:pPr>
              <w:jc w:val="center"/>
              <w:rPr>
                <w:sz w:val="24"/>
              </w:rPr>
            </w:pPr>
            <w:r>
              <w:rPr>
                <w:rFonts w:hint="eastAsia"/>
                <w:sz w:val="24"/>
              </w:rPr>
              <w:t>招标文件章节及具体内容</w:t>
            </w:r>
          </w:p>
        </w:tc>
        <w:tc>
          <w:tcPr>
            <w:tcW w:w="3546" w:type="dxa"/>
            <w:vAlign w:val="center"/>
          </w:tcPr>
          <w:p>
            <w:pPr>
              <w:jc w:val="center"/>
              <w:rPr>
                <w:sz w:val="24"/>
              </w:rPr>
            </w:pPr>
            <w:r>
              <w:rPr>
                <w:rFonts w:hint="eastAsia"/>
                <w:sz w:val="24"/>
              </w:rPr>
              <w:t>投标文件章节及具体内容</w:t>
            </w:r>
          </w:p>
        </w:tc>
        <w:tc>
          <w:tcPr>
            <w:tcW w:w="1276" w:type="dxa"/>
            <w:vAlign w:val="center"/>
          </w:tcPr>
          <w:p>
            <w:pPr>
              <w:jc w:val="center"/>
              <w:rPr>
                <w:sz w:val="24"/>
              </w:rPr>
            </w:pPr>
            <w:r>
              <w:rPr>
                <w:rFonts w:hint="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sz w:val="24"/>
              </w:rPr>
            </w:pPr>
            <w:r>
              <w:rPr>
                <w:rFonts w:hint="eastAsia"/>
                <w:sz w:val="24"/>
              </w:rPr>
              <w:t>1</w:t>
            </w:r>
          </w:p>
        </w:tc>
        <w:tc>
          <w:tcPr>
            <w:tcW w:w="3683" w:type="dxa"/>
            <w:vAlign w:val="center"/>
          </w:tcPr>
          <w:p>
            <w:pPr>
              <w:jc w:val="center"/>
              <w:rPr>
                <w:sz w:val="24"/>
              </w:rPr>
            </w:pPr>
          </w:p>
        </w:tc>
        <w:tc>
          <w:tcPr>
            <w:tcW w:w="3546" w:type="dxa"/>
            <w:vAlign w:val="center"/>
          </w:tcPr>
          <w:p>
            <w:pPr>
              <w:jc w:val="center"/>
              <w:rPr>
                <w:sz w:val="24"/>
              </w:rPr>
            </w:pPr>
          </w:p>
        </w:tc>
        <w:tc>
          <w:tcPr>
            <w:tcW w:w="127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sz w:val="24"/>
              </w:rPr>
            </w:pPr>
            <w:r>
              <w:rPr>
                <w:rFonts w:hint="eastAsia"/>
                <w:sz w:val="24"/>
              </w:rPr>
              <w:t>2</w:t>
            </w:r>
          </w:p>
        </w:tc>
        <w:tc>
          <w:tcPr>
            <w:tcW w:w="3683" w:type="dxa"/>
            <w:vAlign w:val="center"/>
          </w:tcPr>
          <w:p>
            <w:pPr>
              <w:jc w:val="center"/>
              <w:rPr>
                <w:sz w:val="24"/>
              </w:rPr>
            </w:pPr>
          </w:p>
        </w:tc>
        <w:tc>
          <w:tcPr>
            <w:tcW w:w="3546" w:type="dxa"/>
            <w:vAlign w:val="center"/>
          </w:tcPr>
          <w:p>
            <w:pPr>
              <w:jc w:val="center"/>
              <w:rPr>
                <w:sz w:val="24"/>
              </w:rPr>
            </w:pPr>
          </w:p>
        </w:tc>
        <w:tc>
          <w:tcPr>
            <w:tcW w:w="127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sz w:val="24"/>
              </w:rPr>
            </w:pPr>
            <w:r>
              <w:rPr>
                <w:rFonts w:hint="eastAsia"/>
                <w:sz w:val="24"/>
              </w:rPr>
              <w:t>……</w:t>
            </w:r>
          </w:p>
        </w:tc>
        <w:tc>
          <w:tcPr>
            <w:tcW w:w="3683" w:type="dxa"/>
            <w:vAlign w:val="center"/>
          </w:tcPr>
          <w:p>
            <w:pPr>
              <w:jc w:val="center"/>
              <w:rPr>
                <w:sz w:val="24"/>
              </w:rPr>
            </w:pPr>
          </w:p>
        </w:tc>
        <w:tc>
          <w:tcPr>
            <w:tcW w:w="3546" w:type="dxa"/>
            <w:vAlign w:val="center"/>
          </w:tcPr>
          <w:p>
            <w:pPr>
              <w:jc w:val="center"/>
              <w:rPr>
                <w:sz w:val="24"/>
              </w:rPr>
            </w:pPr>
          </w:p>
        </w:tc>
        <w:tc>
          <w:tcPr>
            <w:tcW w:w="1276" w:type="dxa"/>
            <w:vAlign w:val="center"/>
          </w:tcPr>
          <w:p>
            <w:pPr>
              <w:jc w:val="center"/>
              <w:rPr>
                <w:sz w:val="24"/>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autoSpaceDE w:val="0"/>
        <w:autoSpaceDN w:val="0"/>
        <w:spacing w:line="440" w:lineRule="exact"/>
        <w:jc w:val="center"/>
        <w:rPr>
          <w:b/>
          <w:bCs/>
          <w:sz w:val="28"/>
          <w:szCs w:val="28"/>
        </w:rPr>
      </w:pPr>
      <w:r>
        <w:rPr>
          <w:rFonts w:hint="eastAsia"/>
          <w:b/>
          <w:bCs/>
          <w:sz w:val="28"/>
          <w:szCs w:val="28"/>
        </w:rPr>
        <w:t>八、所投产品具体配置表</w:t>
      </w:r>
    </w:p>
    <w:p>
      <w:pPr>
        <w:autoSpaceDE w:val="0"/>
        <w:autoSpaceDN w:val="0"/>
        <w:spacing w:line="440" w:lineRule="exact"/>
        <w:rPr>
          <w:rFonts w:hint="eastAsia" w:ascii="宋体" w:hAnsi="宋体" w:eastAsia="宋体" w:cs="宋体"/>
          <w:b/>
          <w:kern w:val="0"/>
          <w:sz w:val="24"/>
          <w:lang w:eastAsia="zh-CN"/>
        </w:rPr>
      </w:pPr>
      <w:r>
        <w:rPr>
          <w:rFonts w:hint="eastAsia" w:ascii="宋体" w:hAnsi="宋体" w:cs="宋体"/>
          <w:b/>
          <w:kern w:val="0"/>
          <w:sz w:val="24"/>
        </w:rPr>
        <w:t>项目编号：</w:t>
      </w:r>
      <w:r>
        <w:rPr>
          <w:rFonts w:hint="eastAsia" w:ascii="宋体" w:hAnsi="宋体" w:cs="宋体"/>
          <w:b/>
          <w:kern w:val="0"/>
          <w:sz w:val="24"/>
          <w:lang w:eastAsia="zh-CN"/>
        </w:rPr>
        <w:t>HYZFCGDL-2022-032</w:t>
      </w:r>
    </w:p>
    <w:tbl>
      <w:tblPr>
        <w:tblStyle w:val="62"/>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49"/>
        <w:gridCol w:w="990"/>
        <w:gridCol w:w="1354"/>
        <w:gridCol w:w="179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jc w:val="center"/>
              <w:rPr>
                <w:rFonts w:ascii="宋体" w:hAnsi="宋体" w:cs="宋体"/>
                <w:b/>
                <w:sz w:val="24"/>
              </w:rPr>
            </w:pPr>
            <w:r>
              <w:rPr>
                <w:rFonts w:hint="eastAsia" w:ascii="宋体" w:hAnsi="宋体" w:cs="宋体"/>
                <w:b/>
                <w:sz w:val="24"/>
              </w:rPr>
              <w:t>序号</w:t>
            </w:r>
          </w:p>
        </w:tc>
        <w:tc>
          <w:tcPr>
            <w:tcW w:w="2149" w:type="dxa"/>
            <w:vAlign w:val="center"/>
          </w:tcPr>
          <w:p>
            <w:pPr>
              <w:jc w:val="center"/>
              <w:rPr>
                <w:rFonts w:ascii="宋体" w:hAnsi="宋体" w:cs="宋体"/>
                <w:b/>
                <w:sz w:val="24"/>
              </w:rPr>
            </w:pPr>
            <w:r>
              <w:rPr>
                <w:rFonts w:hint="eastAsia" w:ascii="宋体" w:hAnsi="宋体" w:cs="宋体"/>
                <w:b/>
                <w:sz w:val="24"/>
              </w:rPr>
              <w:t>产品名称</w:t>
            </w:r>
          </w:p>
        </w:tc>
        <w:tc>
          <w:tcPr>
            <w:tcW w:w="990" w:type="dxa"/>
            <w:vAlign w:val="center"/>
          </w:tcPr>
          <w:p>
            <w:pPr>
              <w:autoSpaceDE w:val="0"/>
              <w:autoSpaceDN w:val="0"/>
              <w:jc w:val="center"/>
              <w:rPr>
                <w:rFonts w:ascii="宋体" w:hAnsi="宋体" w:cs="宋体"/>
                <w:b/>
                <w:sz w:val="24"/>
              </w:rPr>
            </w:pPr>
            <w:r>
              <w:rPr>
                <w:rFonts w:hint="eastAsia" w:ascii="宋体" w:hAnsi="宋体" w:cs="宋体"/>
                <w:b/>
                <w:sz w:val="24"/>
              </w:rPr>
              <w:t>数量</w:t>
            </w:r>
          </w:p>
        </w:tc>
        <w:tc>
          <w:tcPr>
            <w:tcW w:w="1354" w:type="dxa"/>
            <w:vAlign w:val="center"/>
          </w:tcPr>
          <w:p>
            <w:pPr>
              <w:jc w:val="center"/>
              <w:rPr>
                <w:rFonts w:ascii="宋体" w:hAnsi="宋体" w:cs="宋体"/>
                <w:b/>
                <w:sz w:val="24"/>
              </w:rPr>
            </w:pPr>
            <w:r>
              <w:rPr>
                <w:rFonts w:hint="eastAsia" w:ascii="宋体" w:hAnsi="宋体" w:cs="宋体"/>
                <w:b/>
                <w:sz w:val="24"/>
              </w:rPr>
              <w:t>规格型号</w:t>
            </w:r>
          </w:p>
        </w:tc>
        <w:tc>
          <w:tcPr>
            <w:tcW w:w="1797" w:type="dxa"/>
            <w:vAlign w:val="center"/>
          </w:tcPr>
          <w:p>
            <w:pPr>
              <w:jc w:val="center"/>
              <w:rPr>
                <w:rFonts w:ascii="宋体" w:hAnsi="宋体" w:cs="宋体"/>
                <w:b/>
                <w:sz w:val="24"/>
              </w:rPr>
            </w:pPr>
            <w:r>
              <w:rPr>
                <w:rFonts w:hint="eastAsia" w:ascii="宋体" w:hAnsi="宋体" w:cs="宋体"/>
                <w:b/>
                <w:sz w:val="24"/>
              </w:rPr>
              <w:t>性能及指标</w:t>
            </w:r>
          </w:p>
        </w:tc>
        <w:tc>
          <w:tcPr>
            <w:tcW w:w="1467" w:type="dxa"/>
            <w:vAlign w:val="center"/>
          </w:tcPr>
          <w:p>
            <w:pPr>
              <w:jc w:val="center"/>
              <w:rPr>
                <w:rFonts w:ascii="宋体" w:hAnsi="宋体" w:cs="宋体"/>
                <w:b/>
                <w:sz w:val="24"/>
              </w:rPr>
            </w:pPr>
            <w:r>
              <w:rPr>
                <w:rFonts w:hint="eastAsia" w:ascii="宋体" w:hAnsi="宋体" w:cs="宋体"/>
                <w:b/>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1</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2</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3</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4</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5" w:type="dxa"/>
            <w:vAlign w:val="center"/>
          </w:tcPr>
          <w:p>
            <w:pPr>
              <w:autoSpaceDE w:val="0"/>
              <w:autoSpaceDN w:val="0"/>
              <w:jc w:val="center"/>
              <w:rPr>
                <w:rFonts w:ascii="宋体" w:hAnsi="宋体" w:cs="宋体"/>
                <w:sz w:val="24"/>
              </w:rPr>
            </w:pPr>
            <w:r>
              <w:rPr>
                <w:rFonts w:hint="eastAsia" w:ascii="宋体" w:hAnsi="宋体" w:cs="宋体"/>
                <w:sz w:val="24"/>
              </w:rPr>
              <w:t>…</w:t>
            </w:r>
          </w:p>
        </w:tc>
        <w:tc>
          <w:tcPr>
            <w:tcW w:w="2149" w:type="dxa"/>
            <w:vAlign w:val="center"/>
          </w:tcPr>
          <w:p>
            <w:pPr>
              <w:autoSpaceDE w:val="0"/>
              <w:autoSpaceDN w:val="0"/>
              <w:jc w:val="center"/>
              <w:rPr>
                <w:rFonts w:ascii="宋体" w:hAnsi="宋体" w:cs="宋体"/>
                <w:sz w:val="24"/>
              </w:rPr>
            </w:pPr>
          </w:p>
        </w:tc>
        <w:tc>
          <w:tcPr>
            <w:tcW w:w="990" w:type="dxa"/>
            <w:vAlign w:val="center"/>
          </w:tcPr>
          <w:p>
            <w:pPr>
              <w:autoSpaceDE w:val="0"/>
              <w:autoSpaceDN w:val="0"/>
              <w:jc w:val="center"/>
              <w:rPr>
                <w:rFonts w:ascii="宋体" w:hAnsi="宋体" w:cs="宋体"/>
                <w:sz w:val="24"/>
              </w:rPr>
            </w:pPr>
          </w:p>
        </w:tc>
        <w:tc>
          <w:tcPr>
            <w:tcW w:w="1354" w:type="dxa"/>
            <w:vAlign w:val="center"/>
          </w:tcPr>
          <w:p>
            <w:pPr>
              <w:jc w:val="center"/>
              <w:rPr>
                <w:rFonts w:ascii="宋体" w:hAnsi="宋体" w:cs="宋体"/>
                <w:sz w:val="24"/>
              </w:rPr>
            </w:pPr>
          </w:p>
        </w:tc>
        <w:tc>
          <w:tcPr>
            <w:tcW w:w="1797" w:type="dxa"/>
            <w:vAlign w:val="center"/>
          </w:tcPr>
          <w:p>
            <w:pPr>
              <w:jc w:val="center"/>
              <w:rPr>
                <w:rFonts w:ascii="宋体" w:hAnsi="宋体" w:cs="宋体"/>
                <w:sz w:val="24"/>
              </w:rPr>
            </w:pPr>
          </w:p>
        </w:tc>
        <w:tc>
          <w:tcPr>
            <w:tcW w:w="1467" w:type="dxa"/>
            <w:vAlign w:val="center"/>
          </w:tcPr>
          <w:p>
            <w:pPr>
              <w:autoSpaceDE w:val="0"/>
              <w:autoSpaceDN w:val="0"/>
              <w:jc w:val="center"/>
              <w:rPr>
                <w:rFonts w:ascii="宋体" w:hAnsi="宋体" w:cs="宋体"/>
                <w:sz w:val="24"/>
              </w:rPr>
            </w:pPr>
            <w:r>
              <w:rPr>
                <w:rFonts w:hint="eastAsia" w:ascii="宋体" w:hAnsi="宋体" w:cs="宋体"/>
                <w:sz w:val="24"/>
              </w:rPr>
              <w:t>…</w:t>
            </w:r>
          </w:p>
        </w:tc>
      </w:tr>
    </w:tbl>
    <w:p>
      <w:pPr>
        <w:autoSpaceDE w:val="0"/>
        <w:autoSpaceDN w:val="0"/>
        <w:spacing w:line="440" w:lineRule="exact"/>
        <w:rPr>
          <w:rFonts w:ascii="宋体" w:hAnsi="宋体" w:cs="宋体"/>
          <w:b/>
          <w:sz w:val="24"/>
        </w:rPr>
      </w:pPr>
      <w:r>
        <w:rPr>
          <w:rFonts w:hint="eastAsia" w:ascii="宋体" w:hAnsi="宋体" w:cs="宋体"/>
          <w:kern w:val="0"/>
          <w:sz w:val="24"/>
        </w:rPr>
        <w:t>备注：</w:t>
      </w:r>
      <w:r>
        <w:rPr>
          <w:rFonts w:hint="eastAsia" w:ascii="宋体" w:hAnsi="宋体" w:cs="宋体"/>
          <w:b/>
          <w:kern w:val="0"/>
          <w:sz w:val="24"/>
        </w:rPr>
        <w:t>主要产品的规格型号、性能指标等内容。</w:t>
      </w:r>
      <w:r>
        <w:rPr>
          <w:rFonts w:hint="eastAsia" w:ascii="宋体" w:hAnsi="宋体" w:cs="宋体"/>
          <w:b/>
          <w:sz w:val="24"/>
        </w:rPr>
        <w:t>可附投标产品介绍图文资料。</w:t>
      </w:r>
    </w:p>
    <w:p>
      <w:pPr>
        <w:spacing w:line="460" w:lineRule="exact"/>
        <w:rPr>
          <w:rFonts w:ascii="宋体" w:hAnsi="宋体" w:cs="宋体"/>
          <w:sz w:val="24"/>
        </w:rPr>
      </w:pPr>
    </w:p>
    <w:p>
      <w:pPr>
        <w:wordWrap w:val="0"/>
        <w:autoSpaceDE w:val="0"/>
        <w:autoSpaceDN w:val="0"/>
        <w:spacing w:line="440" w:lineRule="exact"/>
        <w:jc w:val="right"/>
        <w:rPr>
          <w:rFonts w:ascii="宋体" w:hAnsi="宋体" w:cs="宋体"/>
          <w:kern w:val="0"/>
          <w:sz w:val="24"/>
          <w:lang w:val="zh-CN"/>
        </w:rPr>
      </w:pPr>
      <w:r>
        <w:rPr>
          <w:rFonts w:hint="eastAsia" w:ascii="宋体" w:hAnsi="宋体" w:cs="宋体"/>
          <w:kern w:val="0"/>
          <w:sz w:val="24"/>
          <w:lang w:val="zh-CN"/>
        </w:rPr>
        <w:t xml:space="preserve">          投标人(公章）：     </w:t>
      </w:r>
    </w:p>
    <w:p>
      <w:pPr>
        <w:wordWrap w:val="0"/>
        <w:autoSpaceDE w:val="0"/>
        <w:autoSpaceDN w:val="0"/>
        <w:spacing w:line="440" w:lineRule="exact"/>
        <w:jc w:val="right"/>
        <w:rPr>
          <w:rFonts w:ascii="宋体" w:hAnsi="宋体" w:cs="宋体"/>
          <w:kern w:val="0"/>
          <w:sz w:val="24"/>
          <w:lang w:val="zh-CN"/>
        </w:rPr>
      </w:pPr>
      <w:r>
        <w:rPr>
          <w:rFonts w:hint="eastAsia" w:ascii="宋体" w:hAnsi="宋体" w:cs="宋体"/>
          <w:kern w:val="0"/>
          <w:sz w:val="24"/>
          <w:lang w:val="zh-CN"/>
        </w:rPr>
        <w:t xml:space="preserve">                                   法定代表人或授权代表(签字）：     </w:t>
      </w:r>
    </w:p>
    <w:p>
      <w:pPr>
        <w:pStyle w:val="34"/>
        <w:snapToGrid w:val="0"/>
        <w:spacing w:line="600" w:lineRule="exact"/>
        <w:ind w:firstLine="480" w:firstLineChars="200"/>
        <w:jc w:val="center"/>
        <w:outlineLvl w:val="2"/>
        <w:rPr>
          <w:rFonts w:hAnsi="宋体" w:cs="宋体"/>
          <w:b/>
          <w:color w:val="000000"/>
          <w:sz w:val="28"/>
          <w:szCs w:val="28"/>
          <w:lang w:val="zh-CN"/>
        </w:rPr>
      </w:pPr>
      <w:r>
        <w:rPr>
          <w:rFonts w:hint="eastAsia" w:hAnsi="宋体" w:cs="宋体"/>
          <w:kern w:val="0"/>
          <w:sz w:val="24"/>
        </w:rPr>
        <w:t xml:space="preserve">      </w:t>
      </w:r>
      <w:r>
        <w:rPr>
          <w:rFonts w:hint="eastAsia" w:hAnsi="宋体" w:cs="宋体"/>
          <w:kern w:val="0"/>
          <w:sz w:val="24"/>
          <w:lang w:val="zh-CN"/>
        </w:rPr>
        <w:t xml:space="preserve"> 日期：20  年  月   日  </w:t>
      </w:r>
    </w:p>
    <w:p>
      <w:pPr>
        <w:jc w:val="center"/>
        <w:rPr>
          <w:b/>
          <w:bCs/>
          <w:sz w:val="28"/>
          <w:szCs w:val="28"/>
          <w:lang w:val="zh-CN"/>
        </w:rPr>
        <w:sectPr>
          <w:headerReference r:id="rId13" w:type="first"/>
          <w:footerReference r:id="rId15" w:type="first"/>
          <w:headerReference r:id="rId12" w:type="default"/>
          <w:footerReference r:id="rId14" w:type="default"/>
          <w:pgSz w:w="11905" w:h="16838"/>
          <w:pgMar w:top="1531" w:right="1304" w:bottom="1531" w:left="1361" w:header="851" w:footer="992" w:gutter="0"/>
          <w:cols w:space="720" w:num="1"/>
          <w:titlePg/>
          <w:docGrid w:linePitch="312" w:charSpace="0"/>
        </w:sectPr>
      </w:pPr>
    </w:p>
    <w:p>
      <w:pPr>
        <w:jc w:val="center"/>
        <w:rPr>
          <w:b/>
          <w:bCs/>
          <w:sz w:val="28"/>
          <w:szCs w:val="28"/>
        </w:rPr>
      </w:pPr>
      <w:r>
        <w:rPr>
          <w:rFonts w:hint="eastAsia"/>
          <w:b/>
          <w:bCs/>
          <w:sz w:val="28"/>
          <w:szCs w:val="28"/>
          <w:lang w:val="zh-CN"/>
        </w:rPr>
        <w:t>九、政府采购供应商廉洁自律承诺书</w:t>
      </w:r>
    </w:p>
    <w:p/>
    <w:p>
      <w:pPr>
        <w:spacing w:line="600" w:lineRule="exact"/>
        <w:rPr>
          <w:sz w:val="24"/>
        </w:rPr>
      </w:pPr>
      <w:r>
        <w:rPr>
          <w:rFonts w:hint="eastAsia"/>
          <w:sz w:val="24"/>
          <w:lang w:val="zh-CN"/>
        </w:rPr>
        <w:t>（采购人）、（采购代理机构）：</w:t>
      </w:r>
    </w:p>
    <w:p>
      <w:pPr>
        <w:spacing w:line="600" w:lineRule="exact"/>
        <w:ind w:firstLine="480" w:firstLineChars="200"/>
        <w:rPr>
          <w:sz w:val="24"/>
          <w:lang w:val="zh-CN"/>
        </w:rPr>
      </w:pPr>
      <w:r>
        <w:rPr>
          <w:rFonts w:hint="eastAsia"/>
          <w:sz w:val="24"/>
          <w:lang w:val="zh-CN"/>
        </w:rPr>
        <w:t>我单位响应你</w:t>
      </w:r>
      <w:r>
        <w:rPr>
          <w:rFonts w:hint="eastAsia"/>
          <w:sz w:val="24"/>
        </w:rPr>
        <w:t>单位</w:t>
      </w:r>
      <w:r>
        <w:rPr>
          <w:rFonts w:hint="eastAsia"/>
          <w:sz w:val="24"/>
          <w:lang w:val="zh-CN"/>
        </w:rPr>
        <w:t>项目招标要求参加投标。在这次投标过程中和中标后，我们将严格遵守国家法律法规要求，并郑重承诺：</w:t>
      </w:r>
    </w:p>
    <w:p>
      <w:pPr>
        <w:spacing w:line="600" w:lineRule="exact"/>
        <w:ind w:firstLine="480" w:firstLineChars="200"/>
        <w:rPr>
          <w:sz w:val="24"/>
          <w:lang w:val="zh-CN"/>
        </w:rPr>
      </w:pPr>
      <w:r>
        <w:rPr>
          <w:rFonts w:hint="eastAsia"/>
          <w:sz w:val="24"/>
          <w:lang w:val="zh-CN"/>
        </w:rPr>
        <w:t xml:space="preserve">一、不向项目有关人员及部门赠送礼金礼物、有价证券、回扣以及中介费、介绍费、咨询费等好处费； </w:t>
      </w:r>
    </w:p>
    <w:p>
      <w:pPr>
        <w:spacing w:line="600" w:lineRule="exact"/>
        <w:ind w:firstLine="480" w:firstLineChars="200"/>
        <w:rPr>
          <w:sz w:val="24"/>
          <w:lang w:val="zh-CN"/>
        </w:rPr>
      </w:pPr>
      <w:r>
        <w:rPr>
          <w:rFonts w:hint="eastAsia"/>
          <w:sz w:val="24"/>
          <w:lang w:val="zh-CN"/>
        </w:rPr>
        <w:t xml:space="preserve">二、不为项目有关人员及部门报销应由你方单位或个人支付的费用； </w:t>
      </w:r>
    </w:p>
    <w:p>
      <w:pPr>
        <w:spacing w:line="600" w:lineRule="exact"/>
        <w:ind w:firstLine="480" w:firstLineChars="200"/>
        <w:rPr>
          <w:sz w:val="24"/>
          <w:lang w:val="zh-CN"/>
        </w:rPr>
      </w:pPr>
      <w:r>
        <w:rPr>
          <w:rFonts w:hint="eastAsia"/>
          <w:sz w:val="24"/>
          <w:lang w:val="zh-CN"/>
        </w:rPr>
        <w:t xml:space="preserve">三、不向项目有关人员及部门提供有可能影响公正的宴请和健身娱乐等活动； </w:t>
      </w:r>
    </w:p>
    <w:p>
      <w:pPr>
        <w:spacing w:line="600" w:lineRule="exact"/>
        <w:ind w:firstLine="480" w:firstLineChars="200"/>
        <w:rPr>
          <w:sz w:val="24"/>
          <w:lang w:val="zh-CN"/>
        </w:rPr>
      </w:pPr>
      <w:r>
        <w:rPr>
          <w:rFonts w:hint="eastAsia"/>
          <w:sz w:val="24"/>
          <w:lang w:val="zh-CN"/>
        </w:rPr>
        <w:t>四、不为项目有关人员及部门出国（境）、旅游等提供方便；</w:t>
      </w:r>
    </w:p>
    <w:p>
      <w:pPr>
        <w:spacing w:line="600" w:lineRule="exact"/>
        <w:ind w:firstLine="480" w:firstLineChars="200"/>
        <w:rPr>
          <w:sz w:val="24"/>
          <w:lang w:val="zh-CN"/>
        </w:rPr>
      </w:pPr>
      <w:r>
        <w:rPr>
          <w:rFonts w:hint="eastAsia"/>
          <w:sz w:val="24"/>
          <w:lang w:val="zh-CN"/>
        </w:rPr>
        <w:t>五、不为项目有关人员个人装修住房、婚丧嫁娶、配偶子女工作安排等提供好处；</w:t>
      </w:r>
    </w:p>
    <w:p>
      <w:pPr>
        <w:spacing w:line="600" w:lineRule="exact"/>
        <w:ind w:firstLine="480" w:firstLineChars="200"/>
        <w:rPr>
          <w:sz w:val="24"/>
          <w:lang w:val="zh-CN"/>
        </w:rPr>
      </w:pPr>
      <w:r>
        <w:rPr>
          <w:rFonts w:hint="eastAsia"/>
          <w:sz w:val="24"/>
          <w:lang w:val="zh-CN"/>
        </w:rPr>
        <w:t>六、严格遵守《中华人民共和国政府采购法》《中华人民共和国招标投标法》《中华人民共和国民法典》等法律法规，诚实守信，合法经营，坚决抵制各种违法违纪行为。</w:t>
      </w:r>
    </w:p>
    <w:p>
      <w:pPr>
        <w:spacing w:line="600" w:lineRule="exact"/>
        <w:rPr>
          <w:sz w:val="24"/>
          <w:lang w:val="zh-CN"/>
        </w:rPr>
      </w:pPr>
      <w:r>
        <w:rPr>
          <w:rFonts w:hint="eastAsia"/>
          <w:sz w:val="24"/>
          <w:lang w:val="zh-CN"/>
        </w:rPr>
        <w:t>如违反上述承诺，你</w:t>
      </w:r>
      <w:r>
        <w:rPr>
          <w:rFonts w:hint="eastAsia"/>
          <w:sz w:val="24"/>
        </w:rPr>
        <w:t>单位</w:t>
      </w:r>
      <w:r>
        <w:rPr>
          <w:rFonts w:hint="eastAsia"/>
          <w:sz w:val="24"/>
          <w:lang w:val="zh-CN"/>
        </w:rPr>
        <w:t>有权立即取消我单位投标、中标或在建项目的建设资格，有权拒绝我单位在一定时期内进入你</w:t>
      </w:r>
      <w:r>
        <w:rPr>
          <w:rFonts w:hint="eastAsia"/>
          <w:sz w:val="24"/>
        </w:rPr>
        <w:t>单位</w:t>
      </w:r>
      <w:r>
        <w:rPr>
          <w:rFonts w:hint="eastAsia"/>
          <w:sz w:val="24"/>
          <w:lang w:val="zh-CN"/>
        </w:rPr>
        <w:t>进行项目建设或其他经营活动，并通报市财政局。由此引起的相应损失均由我单位承担。</w:t>
      </w:r>
    </w:p>
    <w:p>
      <w:pPr>
        <w:spacing w:line="600" w:lineRule="exact"/>
        <w:rPr>
          <w:sz w:val="24"/>
          <w:lang w:val="zh-CN"/>
        </w:rPr>
      </w:pPr>
    </w:p>
    <w:p>
      <w:pPr>
        <w:spacing w:line="600" w:lineRule="exact"/>
        <w:rPr>
          <w:sz w:val="24"/>
          <w:lang w:val="zh-CN"/>
        </w:rPr>
      </w:pPr>
    </w:p>
    <w:p>
      <w:pPr>
        <w:spacing w:line="600" w:lineRule="exact"/>
        <w:jc w:val="right"/>
        <w:rPr>
          <w:sz w:val="24"/>
          <w:lang w:val="zh-CN"/>
        </w:rPr>
      </w:pPr>
      <w:r>
        <w:rPr>
          <w:rFonts w:hint="eastAsia"/>
          <w:sz w:val="24"/>
          <w:lang w:val="zh-CN"/>
        </w:rPr>
        <w:t>投标人名称（</w:t>
      </w:r>
      <w:r>
        <w:rPr>
          <w:rFonts w:hint="eastAsia"/>
          <w:sz w:val="24"/>
        </w:rPr>
        <w:t>电子签名</w:t>
      </w:r>
      <w:r>
        <w:rPr>
          <w:rFonts w:hint="eastAsia"/>
          <w:sz w:val="24"/>
          <w:lang w:val="zh-CN"/>
        </w:rPr>
        <w:t>）：</w:t>
      </w:r>
    </w:p>
    <w:p>
      <w:pPr>
        <w:spacing w:line="600" w:lineRule="exact"/>
        <w:jc w:val="right"/>
        <w:rPr>
          <w:rFonts w:ascii="宋体" w:hAnsi="宋体" w:cs="宋体"/>
          <w:sz w:val="24"/>
        </w:rPr>
      </w:pPr>
      <w:r>
        <w:rPr>
          <w:rFonts w:hint="eastAsia"/>
          <w:sz w:val="24"/>
          <w:lang w:val="zh-CN"/>
        </w:rPr>
        <w:t>日期</w:t>
      </w:r>
      <w:r>
        <w:rPr>
          <w:rFonts w:hint="eastAsia"/>
          <w:sz w:val="24"/>
        </w:rPr>
        <w:t>：</w:t>
      </w:r>
      <w:r>
        <w:rPr>
          <w:rFonts w:hint="eastAsia"/>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pgSz w:w="11905" w:h="16838"/>
          <w:pgMar w:top="1531" w:right="1304" w:bottom="1531" w:left="1361"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78"/>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531" w:right="1304" w:bottom="1531" w:left="1361"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440" w:lineRule="exac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采购项目</w:t>
      </w:r>
      <w:r>
        <w:rPr>
          <w:rFonts w:hint="eastAsia" w:ascii="仿宋_GB2312" w:hAnsi="仿宋" w:eastAsia="仿宋_GB2312" w:cs="仿宋_GB2312"/>
          <w:kern w:val="0"/>
          <w:sz w:val="24"/>
          <w:lang w:val="zh-CN"/>
        </w:rPr>
        <w:t>【招标编号：</w:t>
      </w:r>
      <w:r>
        <w:rPr>
          <w:rFonts w:hint="eastAsia" w:ascii="宋体" w:hAnsi="宋体" w:eastAsia="仿宋_GB2312" w:cs="宋体"/>
          <w:b/>
          <w:kern w:val="0"/>
          <w:sz w:val="24"/>
          <w:lang w:eastAsia="zh-CN"/>
        </w:rPr>
        <w:t>HYZFCGDL-2022-032</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914"/>
        <w:gridCol w:w="1189"/>
        <w:gridCol w:w="2012"/>
        <w:gridCol w:w="640"/>
        <w:gridCol w:w="1006"/>
        <w:gridCol w:w="128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4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91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189"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201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6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00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2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2012"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914" w:type="dxa"/>
            <w:vAlign w:val="center"/>
          </w:tcPr>
          <w:p>
            <w:pPr>
              <w:snapToGrid w:val="0"/>
              <w:spacing w:line="360" w:lineRule="auto"/>
              <w:jc w:val="center"/>
              <w:rPr>
                <w:rFonts w:ascii="仿宋_GB2312" w:hAnsi="仿宋" w:eastAsia="仿宋_GB2312" w:cs="仿宋_GB2312"/>
                <w:sz w:val="24"/>
              </w:rPr>
            </w:pPr>
          </w:p>
        </w:tc>
        <w:tc>
          <w:tcPr>
            <w:tcW w:w="1189" w:type="dxa"/>
            <w:vAlign w:val="center"/>
          </w:tcPr>
          <w:p>
            <w:pPr>
              <w:snapToGrid w:val="0"/>
              <w:spacing w:line="360" w:lineRule="auto"/>
              <w:jc w:val="center"/>
              <w:rPr>
                <w:rFonts w:ascii="仿宋_GB2312" w:hAnsi="仿宋" w:eastAsia="仿宋_GB2312" w:cs="仿宋_GB2312"/>
                <w:sz w:val="24"/>
              </w:rPr>
            </w:pPr>
          </w:p>
        </w:tc>
        <w:tc>
          <w:tcPr>
            <w:tcW w:w="2012" w:type="dxa"/>
            <w:vAlign w:val="center"/>
          </w:tcPr>
          <w:p>
            <w:pPr>
              <w:snapToGrid w:val="0"/>
              <w:spacing w:line="360" w:lineRule="auto"/>
              <w:jc w:val="center"/>
              <w:rPr>
                <w:rFonts w:ascii="仿宋_GB2312" w:hAnsi="仿宋" w:eastAsia="仿宋_GB2312" w:cs="仿宋_GB2312"/>
                <w:sz w:val="24"/>
              </w:rPr>
            </w:pPr>
          </w:p>
        </w:tc>
        <w:tc>
          <w:tcPr>
            <w:tcW w:w="640" w:type="dxa"/>
            <w:vAlign w:val="center"/>
          </w:tcPr>
          <w:p>
            <w:pPr>
              <w:snapToGrid w:val="0"/>
              <w:spacing w:line="360" w:lineRule="auto"/>
              <w:jc w:val="center"/>
              <w:rPr>
                <w:rFonts w:ascii="仿宋_GB2312" w:hAnsi="仿宋" w:eastAsia="仿宋_GB2312" w:cs="仿宋_GB2312"/>
                <w:sz w:val="24"/>
              </w:rPr>
            </w:pPr>
          </w:p>
        </w:tc>
        <w:tc>
          <w:tcPr>
            <w:tcW w:w="1006" w:type="dxa"/>
            <w:vAlign w:val="center"/>
          </w:tcPr>
          <w:p>
            <w:pPr>
              <w:spacing w:line="360" w:lineRule="auto"/>
              <w:jc w:val="center"/>
              <w:rPr>
                <w:rFonts w:ascii="仿宋_GB2312" w:hAnsi="仿宋" w:eastAsia="仿宋_GB2312" w:cs="仿宋_GB2312"/>
                <w:sz w:val="24"/>
              </w:rPr>
            </w:pPr>
          </w:p>
        </w:tc>
        <w:tc>
          <w:tcPr>
            <w:tcW w:w="1280" w:type="dxa"/>
            <w:vAlign w:val="center"/>
          </w:tcPr>
          <w:p>
            <w:pPr>
              <w:spacing w:line="360" w:lineRule="auto"/>
              <w:jc w:val="center"/>
              <w:rPr>
                <w:rFonts w:ascii="仿宋_GB2312" w:hAnsi="仿宋" w:eastAsia="仿宋_GB2312" w:cs="仿宋_GB2312"/>
                <w:sz w:val="24"/>
              </w:rPr>
            </w:pPr>
          </w:p>
        </w:tc>
        <w:tc>
          <w:tcPr>
            <w:tcW w:w="201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914" w:type="dxa"/>
            <w:vAlign w:val="center"/>
          </w:tcPr>
          <w:p>
            <w:pPr>
              <w:snapToGrid w:val="0"/>
              <w:spacing w:line="360" w:lineRule="auto"/>
              <w:jc w:val="center"/>
              <w:rPr>
                <w:rFonts w:ascii="仿宋_GB2312" w:hAnsi="仿宋" w:eastAsia="仿宋_GB2312" w:cs="仿宋_GB2312"/>
                <w:sz w:val="24"/>
              </w:rPr>
            </w:pPr>
          </w:p>
        </w:tc>
        <w:tc>
          <w:tcPr>
            <w:tcW w:w="1189" w:type="dxa"/>
            <w:vAlign w:val="center"/>
          </w:tcPr>
          <w:p>
            <w:pPr>
              <w:snapToGrid w:val="0"/>
              <w:spacing w:line="360" w:lineRule="auto"/>
              <w:jc w:val="center"/>
              <w:rPr>
                <w:rFonts w:ascii="仿宋_GB2312" w:hAnsi="仿宋" w:eastAsia="仿宋_GB2312" w:cs="仿宋_GB2312"/>
                <w:sz w:val="24"/>
              </w:rPr>
            </w:pPr>
          </w:p>
        </w:tc>
        <w:tc>
          <w:tcPr>
            <w:tcW w:w="2012" w:type="dxa"/>
            <w:vAlign w:val="center"/>
          </w:tcPr>
          <w:p>
            <w:pPr>
              <w:snapToGrid w:val="0"/>
              <w:spacing w:line="360" w:lineRule="auto"/>
              <w:jc w:val="center"/>
              <w:rPr>
                <w:rFonts w:ascii="仿宋_GB2312" w:hAnsi="仿宋" w:eastAsia="仿宋_GB2312" w:cs="仿宋_GB2312"/>
                <w:sz w:val="24"/>
              </w:rPr>
            </w:pPr>
          </w:p>
        </w:tc>
        <w:tc>
          <w:tcPr>
            <w:tcW w:w="640" w:type="dxa"/>
            <w:vAlign w:val="center"/>
          </w:tcPr>
          <w:p>
            <w:pPr>
              <w:snapToGrid w:val="0"/>
              <w:spacing w:line="360" w:lineRule="auto"/>
              <w:jc w:val="center"/>
              <w:rPr>
                <w:rFonts w:ascii="仿宋_GB2312" w:hAnsi="仿宋" w:eastAsia="仿宋_GB2312" w:cs="仿宋_GB2312"/>
                <w:sz w:val="24"/>
              </w:rPr>
            </w:pPr>
          </w:p>
        </w:tc>
        <w:tc>
          <w:tcPr>
            <w:tcW w:w="1006" w:type="dxa"/>
            <w:vAlign w:val="center"/>
          </w:tcPr>
          <w:p>
            <w:pPr>
              <w:spacing w:line="360" w:lineRule="auto"/>
              <w:jc w:val="center"/>
              <w:rPr>
                <w:rFonts w:ascii="仿宋_GB2312" w:hAnsi="仿宋" w:eastAsia="仿宋_GB2312" w:cs="仿宋_GB2312"/>
                <w:sz w:val="24"/>
              </w:rPr>
            </w:pPr>
          </w:p>
        </w:tc>
        <w:tc>
          <w:tcPr>
            <w:tcW w:w="1280" w:type="dxa"/>
            <w:vAlign w:val="center"/>
          </w:tcPr>
          <w:p>
            <w:pPr>
              <w:spacing w:line="360" w:lineRule="auto"/>
              <w:jc w:val="center"/>
              <w:rPr>
                <w:rFonts w:ascii="仿宋_GB2312" w:hAnsi="仿宋" w:eastAsia="仿宋_GB2312" w:cs="仿宋_GB2312"/>
                <w:sz w:val="24"/>
              </w:rPr>
            </w:pPr>
          </w:p>
        </w:tc>
        <w:tc>
          <w:tcPr>
            <w:tcW w:w="201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914" w:type="dxa"/>
            <w:vAlign w:val="center"/>
          </w:tcPr>
          <w:p>
            <w:pPr>
              <w:snapToGrid w:val="0"/>
              <w:spacing w:line="360" w:lineRule="auto"/>
              <w:jc w:val="center"/>
              <w:rPr>
                <w:rFonts w:ascii="仿宋_GB2312" w:hAnsi="仿宋" w:eastAsia="仿宋_GB2312" w:cs="仿宋_GB2312"/>
                <w:sz w:val="24"/>
              </w:rPr>
            </w:pPr>
          </w:p>
        </w:tc>
        <w:tc>
          <w:tcPr>
            <w:tcW w:w="1189" w:type="dxa"/>
            <w:vAlign w:val="center"/>
          </w:tcPr>
          <w:p>
            <w:pPr>
              <w:snapToGrid w:val="0"/>
              <w:spacing w:line="360" w:lineRule="auto"/>
              <w:jc w:val="center"/>
              <w:rPr>
                <w:rFonts w:ascii="仿宋_GB2312" w:hAnsi="仿宋" w:eastAsia="仿宋_GB2312" w:cs="仿宋_GB2312"/>
                <w:sz w:val="24"/>
              </w:rPr>
            </w:pPr>
          </w:p>
        </w:tc>
        <w:tc>
          <w:tcPr>
            <w:tcW w:w="2012" w:type="dxa"/>
            <w:vAlign w:val="center"/>
          </w:tcPr>
          <w:p>
            <w:pPr>
              <w:snapToGrid w:val="0"/>
              <w:spacing w:line="360" w:lineRule="auto"/>
              <w:jc w:val="center"/>
              <w:rPr>
                <w:rFonts w:ascii="仿宋_GB2312" w:hAnsi="仿宋" w:eastAsia="仿宋_GB2312" w:cs="仿宋_GB2312"/>
                <w:sz w:val="24"/>
              </w:rPr>
            </w:pPr>
          </w:p>
        </w:tc>
        <w:tc>
          <w:tcPr>
            <w:tcW w:w="640" w:type="dxa"/>
            <w:vAlign w:val="center"/>
          </w:tcPr>
          <w:p>
            <w:pPr>
              <w:snapToGrid w:val="0"/>
              <w:spacing w:line="360" w:lineRule="auto"/>
              <w:jc w:val="center"/>
              <w:rPr>
                <w:rFonts w:ascii="仿宋_GB2312" w:hAnsi="仿宋" w:eastAsia="仿宋_GB2312" w:cs="仿宋_GB2312"/>
                <w:sz w:val="24"/>
              </w:rPr>
            </w:pPr>
          </w:p>
        </w:tc>
        <w:tc>
          <w:tcPr>
            <w:tcW w:w="1006" w:type="dxa"/>
            <w:vAlign w:val="center"/>
          </w:tcPr>
          <w:p>
            <w:pPr>
              <w:spacing w:line="360" w:lineRule="auto"/>
              <w:jc w:val="center"/>
              <w:rPr>
                <w:rFonts w:ascii="仿宋_GB2312" w:hAnsi="仿宋" w:eastAsia="仿宋_GB2312" w:cs="仿宋_GB2312"/>
                <w:sz w:val="24"/>
              </w:rPr>
            </w:pPr>
          </w:p>
        </w:tc>
        <w:tc>
          <w:tcPr>
            <w:tcW w:w="1280" w:type="dxa"/>
            <w:vAlign w:val="center"/>
          </w:tcPr>
          <w:p>
            <w:pPr>
              <w:spacing w:line="360" w:lineRule="auto"/>
              <w:jc w:val="center"/>
              <w:rPr>
                <w:rFonts w:ascii="仿宋_GB2312" w:hAnsi="仿宋" w:eastAsia="仿宋_GB2312" w:cs="仿宋_GB2312"/>
                <w:sz w:val="24"/>
              </w:rPr>
            </w:pPr>
          </w:p>
        </w:tc>
        <w:tc>
          <w:tcPr>
            <w:tcW w:w="201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vAlign w:val="center"/>
          </w:tcPr>
          <w:p>
            <w:pPr>
              <w:spacing w:line="360" w:lineRule="auto"/>
              <w:jc w:val="center"/>
              <w:rPr>
                <w:rFonts w:ascii="仿宋_GB2312" w:hAnsi="仿宋" w:eastAsia="仿宋_GB2312" w:cs="仿宋_GB2312"/>
                <w:sz w:val="24"/>
              </w:rPr>
            </w:pPr>
          </w:p>
        </w:tc>
        <w:tc>
          <w:tcPr>
            <w:tcW w:w="914" w:type="dxa"/>
            <w:vAlign w:val="center"/>
          </w:tcPr>
          <w:p>
            <w:pPr>
              <w:snapToGrid w:val="0"/>
              <w:spacing w:line="360" w:lineRule="auto"/>
              <w:jc w:val="center"/>
              <w:rPr>
                <w:rFonts w:ascii="仿宋_GB2312" w:hAnsi="仿宋" w:eastAsia="仿宋_GB2312" w:cs="仿宋_GB2312"/>
                <w:sz w:val="24"/>
              </w:rPr>
            </w:pPr>
          </w:p>
        </w:tc>
        <w:tc>
          <w:tcPr>
            <w:tcW w:w="1189" w:type="dxa"/>
            <w:vAlign w:val="center"/>
          </w:tcPr>
          <w:p>
            <w:pPr>
              <w:snapToGrid w:val="0"/>
              <w:spacing w:line="360" w:lineRule="auto"/>
              <w:jc w:val="center"/>
              <w:rPr>
                <w:rFonts w:ascii="仿宋_GB2312" w:hAnsi="仿宋" w:eastAsia="仿宋_GB2312" w:cs="仿宋_GB2312"/>
                <w:sz w:val="24"/>
              </w:rPr>
            </w:pPr>
          </w:p>
        </w:tc>
        <w:tc>
          <w:tcPr>
            <w:tcW w:w="2012" w:type="dxa"/>
            <w:vAlign w:val="center"/>
          </w:tcPr>
          <w:p>
            <w:pPr>
              <w:snapToGrid w:val="0"/>
              <w:spacing w:line="360" w:lineRule="auto"/>
              <w:jc w:val="center"/>
              <w:rPr>
                <w:rFonts w:ascii="仿宋_GB2312" w:hAnsi="仿宋" w:eastAsia="仿宋_GB2312" w:cs="仿宋_GB2312"/>
                <w:sz w:val="24"/>
              </w:rPr>
            </w:pPr>
          </w:p>
        </w:tc>
        <w:tc>
          <w:tcPr>
            <w:tcW w:w="640" w:type="dxa"/>
            <w:vAlign w:val="center"/>
          </w:tcPr>
          <w:p>
            <w:pPr>
              <w:snapToGrid w:val="0"/>
              <w:spacing w:line="360" w:lineRule="auto"/>
              <w:jc w:val="center"/>
              <w:rPr>
                <w:rFonts w:ascii="仿宋_GB2312" w:hAnsi="仿宋" w:eastAsia="仿宋_GB2312" w:cs="仿宋_GB2312"/>
                <w:sz w:val="24"/>
              </w:rPr>
            </w:pPr>
          </w:p>
        </w:tc>
        <w:tc>
          <w:tcPr>
            <w:tcW w:w="1006" w:type="dxa"/>
            <w:vAlign w:val="center"/>
          </w:tcPr>
          <w:p>
            <w:pPr>
              <w:spacing w:line="360" w:lineRule="auto"/>
              <w:jc w:val="center"/>
              <w:rPr>
                <w:rFonts w:ascii="仿宋_GB2312" w:hAnsi="仿宋" w:eastAsia="仿宋_GB2312" w:cs="仿宋_GB2312"/>
                <w:sz w:val="24"/>
              </w:rPr>
            </w:pPr>
          </w:p>
        </w:tc>
        <w:tc>
          <w:tcPr>
            <w:tcW w:w="1280" w:type="dxa"/>
            <w:vAlign w:val="center"/>
          </w:tcPr>
          <w:p>
            <w:pPr>
              <w:spacing w:line="360" w:lineRule="auto"/>
              <w:jc w:val="center"/>
              <w:rPr>
                <w:rFonts w:ascii="仿宋_GB2312" w:hAnsi="仿宋" w:eastAsia="仿宋_GB2312" w:cs="仿宋_GB2312"/>
                <w:sz w:val="24"/>
              </w:rPr>
            </w:pPr>
          </w:p>
        </w:tc>
        <w:tc>
          <w:tcPr>
            <w:tcW w:w="201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44" w:type="dxa"/>
            <w:vAlign w:val="center"/>
          </w:tcPr>
          <w:p>
            <w:pPr>
              <w:spacing w:line="360" w:lineRule="auto"/>
              <w:jc w:val="center"/>
              <w:rPr>
                <w:rFonts w:ascii="仿宋_GB2312" w:hAnsi="仿宋" w:eastAsia="仿宋_GB2312" w:cs="仿宋_GB2312"/>
                <w:sz w:val="24"/>
              </w:rPr>
            </w:pPr>
          </w:p>
        </w:tc>
        <w:tc>
          <w:tcPr>
            <w:tcW w:w="914" w:type="dxa"/>
            <w:vAlign w:val="center"/>
          </w:tcPr>
          <w:p>
            <w:pPr>
              <w:snapToGrid w:val="0"/>
              <w:spacing w:line="360" w:lineRule="auto"/>
              <w:jc w:val="center"/>
              <w:rPr>
                <w:rFonts w:ascii="仿宋_GB2312" w:hAnsi="仿宋" w:eastAsia="仿宋_GB2312" w:cs="仿宋_GB2312"/>
                <w:sz w:val="24"/>
              </w:rPr>
            </w:pPr>
          </w:p>
        </w:tc>
        <w:tc>
          <w:tcPr>
            <w:tcW w:w="1189" w:type="dxa"/>
            <w:vAlign w:val="center"/>
          </w:tcPr>
          <w:p>
            <w:pPr>
              <w:snapToGrid w:val="0"/>
              <w:spacing w:line="360" w:lineRule="auto"/>
              <w:jc w:val="center"/>
              <w:rPr>
                <w:rFonts w:ascii="仿宋_GB2312" w:hAnsi="仿宋" w:eastAsia="仿宋_GB2312" w:cs="仿宋_GB2312"/>
                <w:sz w:val="24"/>
              </w:rPr>
            </w:pPr>
          </w:p>
        </w:tc>
        <w:tc>
          <w:tcPr>
            <w:tcW w:w="2012" w:type="dxa"/>
            <w:vAlign w:val="center"/>
          </w:tcPr>
          <w:p>
            <w:pPr>
              <w:snapToGrid w:val="0"/>
              <w:spacing w:line="360" w:lineRule="auto"/>
              <w:jc w:val="center"/>
              <w:rPr>
                <w:rFonts w:ascii="仿宋_GB2312" w:hAnsi="仿宋" w:eastAsia="仿宋_GB2312" w:cs="仿宋_GB2312"/>
                <w:sz w:val="24"/>
              </w:rPr>
            </w:pPr>
          </w:p>
        </w:tc>
        <w:tc>
          <w:tcPr>
            <w:tcW w:w="640" w:type="dxa"/>
            <w:vAlign w:val="center"/>
          </w:tcPr>
          <w:p>
            <w:pPr>
              <w:snapToGrid w:val="0"/>
              <w:spacing w:line="360" w:lineRule="auto"/>
              <w:jc w:val="center"/>
              <w:rPr>
                <w:rFonts w:ascii="仿宋_GB2312" w:hAnsi="仿宋" w:eastAsia="仿宋_GB2312" w:cs="仿宋_GB2312"/>
                <w:sz w:val="24"/>
              </w:rPr>
            </w:pPr>
          </w:p>
        </w:tc>
        <w:tc>
          <w:tcPr>
            <w:tcW w:w="1006" w:type="dxa"/>
            <w:vAlign w:val="center"/>
          </w:tcPr>
          <w:p>
            <w:pPr>
              <w:spacing w:line="360" w:lineRule="auto"/>
              <w:jc w:val="center"/>
              <w:rPr>
                <w:rFonts w:ascii="仿宋_GB2312" w:hAnsi="仿宋" w:eastAsia="仿宋_GB2312" w:cs="仿宋_GB2312"/>
                <w:sz w:val="24"/>
              </w:rPr>
            </w:pPr>
          </w:p>
        </w:tc>
        <w:tc>
          <w:tcPr>
            <w:tcW w:w="1280" w:type="dxa"/>
            <w:vAlign w:val="center"/>
          </w:tcPr>
          <w:p>
            <w:pPr>
              <w:spacing w:line="360" w:lineRule="auto"/>
              <w:jc w:val="center"/>
              <w:rPr>
                <w:rFonts w:ascii="仿宋_GB2312" w:hAnsi="仿宋" w:eastAsia="仿宋_GB2312" w:cs="仿宋_GB2312"/>
                <w:sz w:val="24"/>
              </w:rPr>
            </w:pPr>
          </w:p>
        </w:tc>
        <w:tc>
          <w:tcPr>
            <w:tcW w:w="201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45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938"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459"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938"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600" w:lineRule="exact"/>
        <w:ind w:firstLine="480" w:firstLineChars="200"/>
        <w:jc w:val="left"/>
        <w:rPr>
          <w:rFonts w:ascii="宋体" w:hAnsi="宋体" w:cs="宋体"/>
          <w:kern w:val="0"/>
          <w:sz w:val="24"/>
          <w:lang w:val="zh-CN"/>
        </w:rPr>
        <w:sectPr>
          <w:headerReference r:id="rId21" w:type="first"/>
          <w:footerReference r:id="rId24" w:type="first"/>
          <w:headerReference r:id="rId20" w:type="default"/>
          <w:footerReference r:id="rId22" w:type="default"/>
          <w:footerReference r:id="rId23" w:type="even"/>
          <w:pgSz w:w="11905" w:h="16838"/>
          <w:pgMar w:top="1531" w:right="1304" w:bottom="1531" w:left="1361" w:header="851" w:footer="992" w:gutter="0"/>
          <w:cols w:space="720" w:num="1"/>
          <w:titlePg/>
          <w:docGrid w:linePitch="312" w:charSpace="0"/>
        </w:sect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r>
        <w:rPr>
          <w:rFonts w:hint="eastAsia" w:ascii="宋体" w:hAnsi="宋体" w:cs="宋体"/>
          <w:kern w:val="0"/>
          <w:sz w:val="24"/>
          <w:lang w:val="zh-CN"/>
        </w:rPr>
        <w:t>。</w:t>
      </w:r>
    </w:p>
    <w:p>
      <w:pPr>
        <w:snapToGrid w:val="0"/>
        <w:spacing w:line="600" w:lineRule="exact"/>
        <w:ind w:firstLine="640" w:firstLineChars="200"/>
        <w:jc w:val="center"/>
        <w:rPr>
          <w:rFonts w:ascii="宋体" w:hAnsi="宋体" w:cs="宋体"/>
          <w:sz w:val="32"/>
          <w:szCs w:val="32"/>
        </w:rPr>
      </w:pPr>
      <w:r>
        <w:rPr>
          <w:rFonts w:hint="eastAsia" w:ascii="宋体" w:hAnsi="宋体" w:cs="宋体"/>
          <w:sz w:val="32"/>
          <w:szCs w:val="32"/>
        </w:rPr>
        <w:t>二、中小企业声明函</w:t>
      </w:r>
    </w:p>
    <w:p>
      <w:pPr>
        <w:widowControl/>
        <w:spacing w:line="600" w:lineRule="exact"/>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600" w:lineRule="exact"/>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600" w:lineRule="exact"/>
        <w:ind w:firstLine="482" w:firstLineChars="200"/>
        <w:rPr>
          <w:rFonts w:ascii="宋体" w:hAnsi="宋体" w:cs="宋体"/>
          <w:b/>
          <w:sz w:val="24"/>
        </w:rPr>
      </w:pPr>
      <w:r>
        <w:rPr>
          <w:rFonts w:hint="eastAsia" w:ascii="宋体" w:hAnsi="宋体" w:cs="宋体"/>
          <w:b/>
          <w:sz w:val="24"/>
        </w:rPr>
        <w:t>一、适用对象</w:t>
      </w:r>
    </w:p>
    <w:p>
      <w:pPr>
        <w:spacing w:line="600" w:lineRule="exact"/>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600" w:lineRule="exact"/>
        <w:ind w:firstLine="482" w:firstLineChars="200"/>
        <w:rPr>
          <w:rFonts w:ascii="宋体" w:hAnsi="宋体" w:cs="宋体"/>
          <w:b/>
          <w:sz w:val="24"/>
        </w:rPr>
      </w:pPr>
      <w:r>
        <w:rPr>
          <w:rFonts w:hint="eastAsia" w:ascii="宋体" w:hAnsi="宋体" w:cs="宋体"/>
          <w:b/>
          <w:sz w:val="24"/>
        </w:rPr>
        <w:t>二、相关信息获取方式</w:t>
      </w:r>
    </w:p>
    <w:p>
      <w:pPr>
        <w:spacing w:line="600" w:lineRule="exact"/>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600" w:lineRule="exact"/>
        <w:ind w:firstLine="482" w:firstLineChars="200"/>
        <w:rPr>
          <w:rFonts w:ascii="宋体" w:hAnsi="宋体" w:cs="宋体"/>
          <w:b/>
          <w:sz w:val="24"/>
        </w:rPr>
      </w:pPr>
      <w:r>
        <w:rPr>
          <w:rFonts w:hint="eastAsia" w:ascii="宋体" w:hAnsi="宋体" w:cs="宋体"/>
          <w:b/>
          <w:sz w:val="24"/>
        </w:rPr>
        <w:t>三、　政府采购信用融资操作流程：</w:t>
      </w:r>
    </w:p>
    <w:p>
      <w:pPr>
        <w:spacing w:line="600" w:lineRule="exact"/>
        <w:ind w:firstLine="960" w:firstLineChars="400"/>
        <w:rPr>
          <w:rFonts w:ascii="宋体" w:hAnsi="宋体" w:cs="宋体"/>
          <w:sz w:val="24"/>
        </w:rPr>
      </w:pPr>
      <w:r>
        <w:rPr>
          <w:rFonts w:hint="eastAsia" w:ascii="宋体" w:hAnsi="宋体" w:cs="宋体"/>
          <w:sz w:val="24"/>
        </w:rPr>
        <w:t>（一）线上融资模式：</w:t>
      </w:r>
    </w:p>
    <w:p>
      <w:pPr>
        <w:spacing w:line="600" w:lineRule="exact"/>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600" w:lineRule="exact"/>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600" w:lineRule="exact"/>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600" w:lineRule="exact"/>
        <w:ind w:firstLine="480" w:firstLineChars="200"/>
        <w:rPr>
          <w:rFonts w:ascii="宋体" w:hAnsi="宋体" w:cs="宋体"/>
          <w:sz w:val="24"/>
        </w:rPr>
      </w:pPr>
      <w:r>
        <w:rPr>
          <w:rFonts w:hint="eastAsia" w:ascii="宋体" w:hAnsi="宋体" w:cs="宋体"/>
          <w:sz w:val="24"/>
        </w:rPr>
        <w:t>　　4.审批通过后，在线办理放贷手续。</w:t>
      </w:r>
    </w:p>
    <w:p>
      <w:pPr>
        <w:spacing w:line="600" w:lineRule="exact"/>
        <w:ind w:firstLine="480" w:firstLineChars="200"/>
        <w:rPr>
          <w:rFonts w:ascii="宋体" w:hAnsi="宋体" w:cs="宋体"/>
          <w:sz w:val="24"/>
        </w:rPr>
      </w:pPr>
      <w:r>
        <w:rPr>
          <w:rFonts w:hint="eastAsia" w:ascii="宋体" w:hAnsi="宋体" w:cs="宋体"/>
          <w:sz w:val="24"/>
        </w:rPr>
        <w:t>　　（二）线下融资模式：</w:t>
      </w:r>
    </w:p>
    <w:p>
      <w:pPr>
        <w:spacing w:line="600" w:lineRule="exact"/>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600" w:lineRule="exact"/>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600" w:lineRule="exact"/>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600" w:lineRule="exact"/>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6"/>
        <w:spacing w:line="600" w:lineRule="exact"/>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6"/>
        <w:spacing w:line="600" w:lineRule="exact"/>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600" w:lineRule="exact"/>
        <w:ind w:firstLine="482" w:firstLineChars="200"/>
        <w:rPr>
          <w:rFonts w:ascii="宋体" w:hAnsi="宋体" w:cs="宋体"/>
          <w:b/>
          <w:sz w:val="24"/>
        </w:rPr>
      </w:pPr>
      <w:r>
        <w:rPr>
          <w:rFonts w:hint="eastAsia" w:ascii="宋体" w:hAnsi="宋体" w:cs="宋体"/>
          <w:b/>
          <w:sz w:val="24"/>
        </w:rPr>
        <w:t>四、注意事项</w:t>
      </w:r>
    </w:p>
    <w:p>
      <w:pPr>
        <w:spacing w:line="600" w:lineRule="exact"/>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600" w:lineRule="exact"/>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5"/>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6" w:name="OLE_LINK13"/>
      <w:bookmarkStart w:id="557" w:name="OLE_LINK14"/>
      <w:r>
        <w:rPr>
          <w:rFonts w:hint="eastAsia" w:ascii="宋体" w:hAnsi="宋体" w:cs="宋体"/>
          <w:b/>
          <w:spacing w:val="6"/>
          <w:sz w:val="32"/>
          <w:szCs w:val="32"/>
        </w:rPr>
        <w:t>残疾人福利性单位声明函</w:t>
      </w:r>
    </w:p>
    <w:bookmarkEnd w:id="556"/>
    <w:bookmarkEnd w:id="557"/>
    <w:p>
      <w:pPr>
        <w:spacing w:line="600" w:lineRule="exact"/>
        <w:rPr>
          <w:rFonts w:ascii="宋体" w:hAnsi="宋体" w:cs="宋体"/>
          <w:b/>
          <w:spacing w:val="6"/>
          <w:sz w:val="30"/>
          <w:szCs w:val="30"/>
        </w:rPr>
      </w:pPr>
    </w:p>
    <w:p>
      <w:pPr>
        <w:spacing w:line="6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tabs>
          <w:tab w:val="left" w:pos="4860"/>
        </w:tabs>
        <w:spacing w:line="600" w:lineRule="exact"/>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600" w:lineRule="exact"/>
        <w:ind w:right="1560" w:firstLine="480" w:firstLineChars="200"/>
        <w:jc w:val="center"/>
        <w:rPr>
          <w:rFonts w:ascii="宋体" w:hAnsi="宋体" w:cs="宋体"/>
          <w:sz w:val="24"/>
        </w:rPr>
      </w:pPr>
      <w:r>
        <w:rPr>
          <w:rFonts w:hint="eastAsia" w:ascii="宋体" w:hAnsi="宋体" w:cs="宋体"/>
          <w:sz w:val="24"/>
        </w:rPr>
        <w:t xml:space="preserve">       日  期：</w:t>
      </w:r>
    </w:p>
    <w:p>
      <w:pPr>
        <w:spacing w:line="600" w:lineRule="exact"/>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5"/>
        <w:rPr>
          <w:rFonts w:ascii="宋体" w:hAnsi="宋体" w:cs="宋体"/>
          <w:spacing w:val="6"/>
          <w:sz w:val="32"/>
          <w:szCs w:val="32"/>
        </w:rPr>
      </w:pPr>
    </w:p>
    <w:p>
      <w:pPr>
        <w:pStyle w:val="5"/>
        <w:spacing w:line="240" w:lineRule="auto"/>
        <w:ind w:left="0" w:firstLine="0"/>
        <w:rPr>
          <w:rFonts w:ascii="宋体" w:hAnsi="宋体" w:cs="宋体"/>
        </w:rPr>
      </w:pPr>
    </w:p>
    <w:p>
      <w:pPr>
        <w:rPr>
          <w:rFonts w:ascii="宋体" w:hAnsi="宋体" w:cs="宋体"/>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sectPr>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8" w:name="_Toc91899912"/>
    <w:bookmarkStart w:id="559" w:name="_Toc164085800"/>
    <w:bookmarkStart w:id="560" w:name="_Toc36110187"/>
    <w:bookmarkStart w:id="561" w:name="_Toc131845147"/>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MWI2OTAxODIyZGU0NTIxN2ExOGI5OWJmMjEyN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5D0"/>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295"/>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3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A7D"/>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65A"/>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8"/>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F6A"/>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1C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F28"/>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03D"/>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069"/>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A1C"/>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DF6"/>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269"/>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66D3"/>
    <w:rsid w:val="01175DBA"/>
    <w:rsid w:val="011F6449"/>
    <w:rsid w:val="01236AFB"/>
    <w:rsid w:val="01393B45"/>
    <w:rsid w:val="014D1D6F"/>
    <w:rsid w:val="017374D6"/>
    <w:rsid w:val="01933B8D"/>
    <w:rsid w:val="019F7441"/>
    <w:rsid w:val="01A315B9"/>
    <w:rsid w:val="01B37585"/>
    <w:rsid w:val="01BA1319"/>
    <w:rsid w:val="01BB5A85"/>
    <w:rsid w:val="01CA7042"/>
    <w:rsid w:val="01D55165"/>
    <w:rsid w:val="01D84888"/>
    <w:rsid w:val="01DF6BF8"/>
    <w:rsid w:val="01EC2C57"/>
    <w:rsid w:val="02137E63"/>
    <w:rsid w:val="022D7ED0"/>
    <w:rsid w:val="022E6EEA"/>
    <w:rsid w:val="02447C20"/>
    <w:rsid w:val="026B2E25"/>
    <w:rsid w:val="02824D4D"/>
    <w:rsid w:val="02942346"/>
    <w:rsid w:val="02C3626D"/>
    <w:rsid w:val="02DA63DE"/>
    <w:rsid w:val="02DC4B10"/>
    <w:rsid w:val="02DD76CE"/>
    <w:rsid w:val="02F36323"/>
    <w:rsid w:val="02F5619C"/>
    <w:rsid w:val="03045EC4"/>
    <w:rsid w:val="031D2F92"/>
    <w:rsid w:val="0326446A"/>
    <w:rsid w:val="032D5555"/>
    <w:rsid w:val="035749D7"/>
    <w:rsid w:val="036634D2"/>
    <w:rsid w:val="038B12D8"/>
    <w:rsid w:val="03CF37A3"/>
    <w:rsid w:val="03D16C91"/>
    <w:rsid w:val="03DD35E4"/>
    <w:rsid w:val="03F7174A"/>
    <w:rsid w:val="04076900"/>
    <w:rsid w:val="041A5A3B"/>
    <w:rsid w:val="042311BA"/>
    <w:rsid w:val="042B157A"/>
    <w:rsid w:val="04465E0B"/>
    <w:rsid w:val="048F763B"/>
    <w:rsid w:val="049F330E"/>
    <w:rsid w:val="049F6841"/>
    <w:rsid w:val="04A722F0"/>
    <w:rsid w:val="04AA775C"/>
    <w:rsid w:val="04AF1889"/>
    <w:rsid w:val="04B31A14"/>
    <w:rsid w:val="04B52C5F"/>
    <w:rsid w:val="04BE47D7"/>
    <w:rsid w:val="04C450EF"/>
    <w:rsid w:val="04F11B8F"/>
    <w:rsid w:val="04F66F48"/>
    <w:rsid w:val="051756C8"/>
    <w:rsid w:val="05251E14"/>
    <w:rsid w:val="05377821"/>
    <w:rsid w:val="053931C6"/>
    <w:rsid w:val="0542113E"/>
    <w:rsid w:val="054933A7"/>
    <w:rsid w:val="056A7B0A"/>
    <w:rsid w:val="059726A3"/>
    <w:rsid w:val="05A16594"/>
    <w:rsid w:val="05A7762D"/>
    <w:rsid w:val="05B5443B"/>
    <w:rsid w:val="05CB200E"/>
    <w:rsid w:val="05CD5D86"/>
    <w:rsid w:val="060472B7"/>
    <w:rsid w:val="060E5941"/>
    <w:rsid w:val="06110FAF"/>
    <w:rsid w:val="061225E7"/>
    <w:rsid w:val="062F5D40"/>
    <w:rsid w:val="063B08F2"/>
    <w:rsid w:val="06493CA7"/>
    <w:rsid w:val="065A6178"/>
    <w:rsid w:val="066C7563"/>
    <w:rsid w:val="066F1CF3"/>
    <w:rsid w:val="06930BB8"/>
    <w:rsid w:val="06935222"/>
    <w:rsid w:val="06CE1903"/>
    <w:rsid w:val="070E6657"/>
    <w:rsid w:val="07115E54"/>
    <w:rsid w:val="07200230"/>
    <w:rsid w:val="07245D42"/>
    <w:rsid w:val="07264C62"/>
    <w:rsid w:val="073A569E"/>
    <w:rsid w:val="07416964"/>
    <w:rsid w:val="075F6BDF"/>
    <w:rsid w:val="0779354C"/>
    <w:rsid w:val="07922158"/>
    <w:rsid w:val="07CE2ABB"/>
    <w:rsid w:val="07F24D15"/>
    <w:rsid w:val="08061376"/>
    <w:rsid w:val="080F49BC"/>
    <w:rsid w:val="08144D37"/>
    <w:rsid w:val="083E11BD"/>
    <w:rsid w:val="08447B50"/>
    <w:rsid w:val="08452D77"/>
    <w:rsid w:val="086401F8"/>
    <w:rsid w:val="08732747"/>
    <w:rsid w:val="08751CAA"/>
    <w:rsid w:val="087E4C40"/>
    <w:rsid w:val="089D54C3"/>
    <w:rsid w:val="089D5EE4"/>
    <w:rsid w:val="08A8512D"/>
    <w:rsid w:val="08C52224"/>
    <w:rsid w:val="08D25CBF"/>
    <w:rsid w:val="08D66AD6"/>
    <w:rsid w:val="08DA33A3"/>
    <w:rsid w:val="08E80F13"/>
    <w:rsid w:val="09335624"/>
    <w:rsid w:val="0944690F"/>
    <w:rsid w:val="09533C55"/>
    <w:rsid w:val="09535675"/>
    <w:rsid w:val="095F057D"/>
    <w:rsid w:val="09642282"/>
    <w:rsid w:val="09661764"/>
    <w:rsid w:val="097053A7"/>
    <w:rsid w:val="09733572"/>
    <w:rsid w:val="09772C16"/>
    <w:rsid w:val="098353B5"/>
    <w:rsid w:val="09A92330"/>
    <w:rsid w:val="09B06B87"/>
    <w:rsid w:val="09B259BF"/>
    <w:rsid w:val="09B94F9F"/>
    <w:rsid w:val="09BD5996"/>
    <w:rsid w:val="09C13146"/>
    <w:rsid w:val="09D25DFB"/>
    <w:rsid w:val="09DA7F9F"/>
    <w:rsid w:val="09E04166"/>
    <w:rsid w:val="09E52382"/>
    <w:rsid w:val="0A0336C6"/>
    <w:rsid w:val="0A183DE2"/>
    <w:rsid w:val="0A1C0718"/>
    <w:rsid w:val="0A3E7710"/>
    <w:rsid w:val="0A434499"/>
    <w:rsid w:val="0A4624EA"/>
    <w:rsid w:val="0A5426EC"/>
    <w:rsid w:val="0A5B7E63"/>
    <w:rsid w:val="0AA374A5"/>
    <w:rsid w:val="0AAB7649"/>
    <w:rsid w:val="0AAC5DD0"/>
    <w:rsid w:val="0ABC5606"/>
    <w:rsid w:val="0AC0235E"/>
    <w:rsid w:val="0AC067F1"/>
    <w:rsid w:val="0ACE6829"/>
    <w:rsid w:val="0B30404E"/>
    <w:rsid w:val="0B3A7A6C"/>
    <w:rsid w:val="0B4C599F"/>
    <w:rsid w:val="0B4C6C14"/>
    <w:rsid w:val="0B5C0A98"/>
    <w:rsid w:val="0B631A88"/>
    <w:rsid w:val="0B683D45"/>
    <w:rsid w:val="0B733468"/>
    <w:rsid w:val="0B7F3F11"/>
    <w:rsid w:val="0B867103"/>
    <w:rsid w:val="0B884417"/>
    <w:rsid w:val="0BDD708A"/>
    <w:rsid w:val="0BF6188C"/>
    <w:rsid w:val="0BF73C91"/>
    <w:rsid w:val="0BF85CAB"/>
    <w:rsid w:val="0C170175"/>
    <w:rsid w:val="0C2C7559"/>
    <w:rsid w:val="0C477D22"/>
    <w:rsid w:val="0C571A41"/>
    <w:rsid w:val="0C5C1171"/>
    <w:rsid w:val="0C5E1CBC"/>
    <w:rsid w:val="0C615B50"/>
    <w:rsid w:val="0C8445DA"/>
    <w:rsid w:val="0C87121B"/>
    <w:rsid w:val="0C930349"/>
    <w:rsid w:val="0CC007F7"/>
    <w:rsid w:val="0CE045F1"/>
    <w:rsid w:val="0CF85DDF"/>
    <w:rsid w:val="0CFE707A"/>
    <w:rsid w:val="0D063BDA"/>
    <w:rsid w:val="0D08375F"/>
    <w:rsid w:val="0D12361E"/>
    <w:rsid w:val="0D184CFB"/>
    <w:rsid w:val="0D26413C"/>
    <w:rsid w:val="0D2E7A52"/>
    <w:rsid w:val="0D3816F5"/>
    <w:rsid w:val="0D4A7419"/>
    <w:rsid w:val="0D531267"/>
    <w:rsid w:val="0D69702D"/>
    <w:rsid w:val="0D827401"/>
    <w:rsid w:val="0D84094E"/>
    <w:rsid w:val="0D8A00E9"/>
    <w:rsid w:val="0D8D589E"/>
    <w:rsid w:val="0D9A074D"/>
    <w:rsid w:val="0DA01C73"/>
    <w:rsid w:val="0DA31871"/>
    <w:rsid w:val="0DAE649D"/>
    <w:rsid w:val="0DB31CA9"/>
    <w:rsid w:val="0DC47726"/>
    <w:rsid w:val="0DD63300"/>
    <w:rsid w:val="0DF50604"/>
    <w:rsid w:val="0DF702FE"/>
    <w:rsid w:val="0E060E51"/>
    <w:rsid w:val="0E07732B"/>
    <w:rsid w:val="0E0F4549"/>
    <w:rsid w:val="0E2B1F99"/>
    <w:rsid w:val="0E5604B2"/>
    <w:rsid w:val="0E6D5D79"/>
    <w:rsid w:val="0E832BBA"/>
    <w:rsid w:val="0E8F3458"/>
    <w:rsid w:val="0E960ED2"/>
    <w:rsid w:val="0E9D0089"/>
    <w:rsid w:val="0EB803EE"/>
    <w:rsid w:val="0EF94D4B"/>
    <w:rsid w:val="0F242EDB"/>
    <w:rsid w:val="0F245A3F"/>
    <w:rsid w:val="0F4958DC"/>
    <w:rsid w:val="0F515DF7"/>
    <w:rsid w:val="0F542CAE"/>
    <w:rsid w:val="0F596BA8"/>
    <w:rsid w:val="0F6248D2"/>
    <w:rsid w:val="0F693536"/>
    <w:rsid w:val="0F780068"/>
    <w:rsid w:val="0F7B0511"/>
    <w:rsid w:val="0F7B76D9"/>
    <w:rsid w:val="0F816ACD"/>
    <w:rsid w:val="0F9832DB"/>
    <w:rsid w:val="0FA758DA"/>
    <w:rsid w:val="0FAB538A"/>
    <w:rsid w:val="0FBF3FD2"/>
    <w:rsid w:val="0FBF7FF3"/>
    <w:rsid w:val="0FC03726"/>
    <w:rsid w:val="0FEC1C7A"/>
    <w:rsid w:val="10267349"/>
    <w:rsid w:val="10291B87"/>
    <w:rsid w:val="10646583"/>
    <w:rsid w:val="106722FA"/>
    <w:rsid w:val="107D4B15"/>
    <w:rsid w:val="108A3C80"/>
    <w:rsid w:val="10950C22"/>
    <w:rsid w:val="10B24339"/>
    <w:rsid w:val="10C26171"/>
    <w:rsid w:val="10D021CC"/>
    <w:rsid w:val="10D9486F"/>
    <w:rsid w:val="10F33360"/>
    <w:rsid w:val="10F845FF"/>
    <w:rsid w:val="10FC16EA"/>
    <w:rsid w:val="110F1D40"/>
    <w:rsid w:val="11266F33"/>
    <w:rsid w:val="11275C8F"/>
    <w:rsid w:val="114958B1"/>
    <w:rsid w:val="118963A1"/>
    <w:rsid w:val="11A93B4C"/>
    <w:rsid w:val="11AC7198"/>
    <w:rsid w:val="11C42412"/>
    <w:rsid w:val="11C6522A"/>
    <w:rsid w:val="11CD2DFD"/>
    <w:rsid w:val="11CE5105"/>
    <w:rsid w:val="11E104CC"/>
    <w:rsid w:val="11E20309"/>
    <w:rsid w:val="11E21816"/>
    <w:rsid w:val="11EE155E"/>
    <w:rsid w:val="122512A7"/>
    <w:rsid w:val="12255233"/>
    <w:rsid w:val="12284859"/>
    <w:rsid w:val="122E5DFF"/>
    <w:rsid w:val="12530213"/>
    <w:rsid w:val="12551648"/>
    <w:rsid w:val="127723A9"/>
    <w:rsid w:val="12862074"/>
    <w:rsid w:val="12883966"/>
    <w:rsid w:val="1288550F"/>
    <w:rsid w:val="129752D0"/>
    <w:rsid w:val="129C0FBA"/>
    <w:rsid w:val="129E45B4"/>
    <w:rsid w:val="12A10CC7"/>
    <w:rsid w:val="12D81596"/>
    <w:rsid w:val="12DC0945"/>
    <w:rsid w:val="13072A44"/>
    <w:rsid w:val="135F4BE2"/>
    <w:rsid w:val="13650DD0"/>
    <w:rsid w:val="13910F9D"/>
    <w:rsid w:val="139B1A0A"/>
    <w:rsid w:val="139D25C7"/>
    <w:rsid w:val="13BF3CE4"/>
    <w:rsid w:val="13E81AA4"/>
    <w:rsid w:val="1407017D"/>
    <w:rsid w:val="141008D8"/>
    <w:rsid w:val="14125FE6"/>
    <w:rsid w:val="14283C20"/>
    <w:rsid w:val="143C72EE"/>
    <w:rsid w:val="146561F6"/>
    <w:rsid w:val="146564F8"/>
    <w:rsid w:val="146D271E"/>
    <w:rsid w:val="14982588"/>
    <w:rsid w:val="149A5AD9"/>
    <w:rsid w:val="149D02E2"/>
    <w:rsid w:val="14A7619D"/>
    <w:rsid w:val="15035C84"/>
    <w:rsid w:val="150536C3"/>
    <w:rsid w:val="150910A8"/>
    <w:rsid w:val="150C1963"/>
    <w:rsid w:val="151447A0"/>
    <w:rsid w:val="15224585"/>
    <w:rsid w:val="15345DE3"/>
    <w:rsid w:val="15354147"/>
    <w:rsid w:val="153C672A"/>
    <w:rsid w:val="154222ED"/>
    <w:rsid w:val="154A6454"/>
    <w:rsid w:val="154D0C92"/>
    <w:rsid w:val="15520BB5"/>
    <w:rsid w:val="15762120"/>
    <w:rsid w:val="15C52035"/>
    <w:rsid w:val="15C554F3"/>
    <w:rsid w:val="15E25D3C"/>
    <w:rsid w:val="15EC7CFB"/>
    <w:rsid w:val="160F71A0"/>
    <w:rsid w:val="161A3C80"/>
    <w:rsid w:val="16307914"/>
    <w:rsid w:val="16390F1E"/>
    <w:rsid w:val="16893F4C"/>
    <w:rsid w:val="16A23B86"/>
    <w:rsid w:val="16A8729C"/>
    <w:rsid w:val="16B33777"/>
    <w:rsid w:val="16BC70A7"/>
    <w:rsid w:val="16C6339E"/>
    <w:rsid w:val="16C92653"/>
    <w:rsid w:val="16DD666A"/>
    <w:rsid w:val="16E1419F"/>
    <w:rsid w:val="16E44897"/>
    <w:rsid w:val="16F21AF1"/>
    <w:rsid w:val="171A0C04"/>
    <w:rsid w:val="172F2D79"/>
    <w:rsid w:val="17490A39"/>
    <w:rsid w:val="17557BEF"/>
    <w:rsid w:val="17733C1C"/>
    <w:rsid w:val="17906CF1"/>
    <w:rsid w:val="179D7CD9"/>
    <w:rsid w:val="17BF5F86"/>
    <w:rsid w:val="17D349C1"/>
    <w:rsid w:val="17D77582"/>
    <w:rsid w:val="18140BEB"/>
    <w:rsid w:val="1830729E"/>
    <w:rsid w:val="183F0D66"/>
    <w:rsid w:val="185412A7"/>
    <w:rsid w:val="1870062C"/>
    <w:rsid w:val="18817102"/>
    <w:rsid w:val="18830A15"/>
    <w:rsid w:val="18852B28"/>
    <w:rsid w:val="188B5321"/>
    <w:rsid w:val="189D6811"/>
    <w:rsid w:val="18A032CC"/>
    <w:rsid w:val="18A1732B"/>
    <w:rsid w:val="18BA7C8A"/>
    <w:rsid w:val="18C70B28"/>
    <w:rsid w:val="18C957BF"/>
    <w:rsid w:val="190D49C0"/>
    <w:rsid w:val="192D3CA5"/>
    <w:rsid w:val="19537077"/>
    <w:rsid w:val="19684E4E"/>
    <w:rsid w:val="19733EC6"/>
    <w:rsid w:val="19932372"/>
    <w:rsid w:val="19A20DD5"/>
    <w:rsid w:val="19AE03F1"/>
    <w:rsid w:val="19BB2EE8"/>
    <w:rsid w:val="19D43730"/>
    <w:rsid w:val="19EB6674"/>
    <w:rsid w:val="19F91B92"/>
    <w:rsid w:val="1A071A03"/>
    <w:rsid w:val="1A102AE7"/>
    <w:rsid w:val="1A1F16AE"/>
    <w:rsid w:val="1A3B5C77"/>
    <w:rsid w:val="1A4F2383"/>
    <w:rsid w:val="1A5A2518"/>
    <w:rsid w:val="1A646862"/>
    <w:rsid w:val="1A693559"/>
    <w:rsid w:val="1A864A2A"/>
    <w:rsid w:val="1A8C7B66"/>
    <w:rsid w:val="1A984BAD"/>
    <w:rsid w:val="1A9D1D74"/>
    <w:rsid w:val="1AB8220E"/>
    <w:rsid w:val="1ABF0FF7"/>
    <w:rsid w:val="1AC73CBD"/>
    <w:rsid w:val="1AD30D9B"/>
    <w:rsid w:val="1AE4166C"/>
    <w:rsid w:val="1AF06CFB"/>
    <w:rsid w:val="1AF11B8D"/>
    <w:rsid w:val="1B11359C"/>
    <w:rsid w:val="1B2A271F"/>
    <w:rsid w:val="1B373B51"/>
    <w:rsid w:val="1B4C2CD0"/>
    <w:rsid w:val="1B530544"/>
    <w:rsid w:val="1B5532BB"/>
    <w:rsid w:val="1B713184"/>
    <w:rsid w:val="1B7B2ED2"/>
    <w:rsid w:val="1B874AF7"/>
    <w:rsid w:val="1B8F1BC6"/>
    <w:rsid w:val="1B923439"/>
    <w:rsid w:val="1B9C0E15"/>
    <w:rsid w:val="1BA209CF"/>
    <w:rsid w:val="1BB23F0E"/>
    <w:rsid w:val="1BB4777D"/>
    <w:rsid w:val="1BCF0653"/>
    <w:rsid w:val="1BD75AB8"/>
    <w:rsid w:val="1BF06D94"/>
    <w:rsid w:val="1BF87504"/>
    <w:rsid w:val="1C0459C2"/>
    <w:rsid w:val="1C1B3B4A"/>
    <w:rsid w:val="1C202C5C"/>
    <w:rsid w:val="1C2769F6"/>
    <w:rsid w:val="1C781944"/>
    <w:rsid w:val="1C88086E"/>
    <w:rsid w:val="1CA24276"/>
    <w:rsid w:val="1CAE0268"/>
    <w:rsid w:val="1CE4737F"/>
    <w:rsid w:val="1CE96EA6"/>
    <w:rsid w:val="1D216C8C"/>
    <w:rsid w:val="1D266CE1"/>
    <w:rsid w:val="1D3963AF"/>
    <w:rsid w:val="1D415937"/>
    <w:rsid w:val="1D610D61"/>
    <w:rsid w:val="1D6A673C"/>
    <w:rsid w:val="1D7755DE"/>
    <w:rsid w:val="1D9247AE"/>
    <w:rsid w:val="1DB567EC"/>
    <w:rsid w:val="1DD700BD"/>
    <w:rsid w:val="1DEF28E6"/>
    <w:rsid w:val="1DF51A98"/>
    <w:rsid w:val="1DF55AA6"/>
    <w:rsid w:val="1E032835"/>
    <w:rsid w:val="1E183DD6"/>
    <w:rsid w:val="1E3D060F"/>
    <w:rsid w:val="1E3F7D2E"/>
    <w:rsid w:val="1E4134E4"/>
    <w:rsid w:val="1E5062B3"/>
    <w:rsid w:val="1E523514"/>
    <w:rsid w:val="1E5716C2"/>
    <w:rsid w:val="1E6C03DB"/>
    <w:rsid w:val="1E714A66"/>
    <w:rsid w:val="1E724A1C"/>
    <w:rsid w:val="1E802593"/>
    <w:rsid w:val="1E8D36AE"/>
    <w:rsid w:val="1E9A6C51"/>
    <w:rsid w:val="1EA703CC"/>
    <w:rsid w:val="1EB7330C"/>
    <w:rsid w:val="1EBC58D0"/>
    <w:rsid w:val="1EC04283"/>
    <w:rsid w:val="1EE268BF"/>
    <w:rsid w:val="1EFE3816"/>
    <w:rsid w:val="1F0367BA"/>
    <w:rsid w:val="1F05187E"/>
    <w:rsid w:val="1F0A0FF3"/>
    <w:rsid w:val="1F3802BD"/>
    <w:rsid w:val="1F5100CD"/>
    <w:rsid w:val="1F576995"/>
    <w:rsid w:val="1F5771FF"/>
    <w:rsid w:val="1F6708CC"/>
    <w:rsid w:val="1F691586"/>
    <w:rsid w:val="1F7D4CEF"/>
    <w:rsid w:val="1F932D42"/>
    <w:rsid w:val="1F9E2816"/>
    <w:rsid w:val="1FC832A4"/>
    <w:rsid w:val="1FE868A9"/>
    <w:rsid w:val="20034907"/>
    <w:rsid w:val="20106D3C"/>
    <w:rsid w:val="20173E4B"/>
    <w:rsid w:val="201D7704"/>
    <w:rsid w:val="203D202F"/>
    <w:rsid w:val="20487301"/>
    <w:rsid w:val="204E48BC"/>
    <w:rsid w:val="20592BE1"/>
    <w:rsid w:val="20656F4F"/>
    <w:rsid w:val="207B5F7F"/>
    <w:rsid w:val="208347CD"/>
    <w:rsid w:val="208921B3"/>
    <w:rsid w:val="20973DEB"/>
    <w:rsid w:val="20B26522"/>
    <w:rsid w:val="20B44310"/>
    <w:rsid w:val="20BE06E5"/>
    <w:rsid w:val="20F71C91"/>
    <w:rsid w:val="211116EB"/>
    <w:rsid w:val="2156574F"/>
    <w:rsid w:val="215809EB"/>
    <w:rsid w:val="215C12FC"/>
    <w:rsid w:val="216133FC"/>
    <w:rsid w:val="21655E9F"/>
    <w:rsid w:val="21794FF9"/>
    <w:rsid w:val="21AE04E3"/>
    <w:rsid w:val="21BF0BF6"/>
    <w:rsid w:val="21D56769"/>
    <w:rsid w:val="21E07116"/>
    <w:rsid w:val="21E52EF3"/>
    <w:rsid w:val="21FB5D7B"/>
    <w:rsid w:val="220B1C3D"/>
    <w:rsid w:val="221D1D20"/>
    <w:rsid w:val="22273FBB"/>
    <w:rsid w:val="22334A87"/>
    <w:rsid w:val="223D16E1"/>
    <w:rsid w:val="224151D4"/>
    <w:rsid w:val="224E5571"/>
    <w:rsid w:val="225B679C"/>
    <w:rsid w:val="22732494"/>
    <w:rsid w:val="228804BC"/>
    <w:rsid w:val="22AF7C5C"/>
    <w:rsid w:val="22BE6801"/>
    <w:rsid w:val="22DB7546"/>
    <w:rsid w:val="23065D50"/>
    <w:rsid w:val="23184960"/>
    <w:rsid w:val="232A1D65"/>
    <w:rsid w:val="233500BF"/>
    <w:rsid w:val="23377FF7"/>
    <w:rsid w:val="235F793A"/>
    <w:rsid w:val="236B425F"/>
    <w:rsid w:val="236E0751"/>
    <w:rsid w:val="23836192"/>
    <w:rsid w:val="23901F29"/>
    <w:rsid w:val="239C0061"/>
    <w:rsid w:val="23B908A4"/>
    <w:rsid w:val="23B975BA"/>
    <w:rsid w:val="23C04C39"/>
    <w:rsid w:val="23E95BEF"/>
    <w:rsid w:val="23FD0064"/>
    <w:rsid w:val="2405635C"/>
    <w:rsid w:val="241727A3"/>
    <w:rsid w:val="2418107C"/>
    <w:rsid w:val="242A7C5E"/>
    <w:rsid w:val="244E42B2"/>
    <w:rsid w:val="245375B0"/>
    <w:rsid w:val="24642C0A"/>
    <w:rsid w:val="247A0F48"/>
    <w:rsid w:val="24927967"/>
    <w:rsid w:val="249475A9"/>
    <w:rsid w:val="24B22173"/>
    <w:rsid w:val="24B95AD9"/>
    <w:rsid w:val="24BE24DA"/>
    <w:rsid w:val="24CF5825"/>
    <w:rsid w:val="24D01B62"/>
    <w:rsid w:val="24D663E6"/>
    <w:rsid w:val="24D77F2B"/>
    <w:rsid w:val="24E719E0"/>
    <w:rsid w:val="25020387"/>
    <w:rsid w:val="25233B23"/>
    <w:rsid w:val="252F5CBE"/>
    <w:rsid w:val="25771937"/>
    <w:rsid w:val="258108C5"/>
    <w:rsid w:val="258B00E2"/>
    <w:rsid w:val="25A80704"/>
    <w:rsid w:val="25A917A6"/>
    <w:rsid w:val="25BE27CC"/>
    <w:rsid w:val="25F25669"/>
    <w:rsid w:val="25F74A5C"/>
    <w:rsid w:val="262241EA"/>
    <w:rsid w:val="2628662C"/>
    <w:rsid w:val="262D45DE"/>
    <w:rsid w:val="26575474"/>
    <w:rsid w:val="2673246A"/>
    <w:rsid w:val="26A53EF9"/>
    <w:rsid w:val="26A94201"/>
    <w:rsid w:val="26AC274F"/>
    <w:rsid w:val="26B11779"/>
    <w:rsid w:val="26B90404"/>
    <w:rsid w:val="27044A29"/>
    <w:rsid w:val="271D34C8"/>
    <w:rsid w:val="272701F7"/>
    <w:rsid w:val="272E7800"/>
    <w:rsid w:val="2734646E"/>
    <w:rsid w:val="2745110E"/>
    <w:rsid w:val="27462BA9"/>
    <w:rsid w:val="276142BF"/>
    <w:rsid w:val="27783712"/>
    <w:rsid w:val="27907362"/>
    <w:rsid w:val="27C622D8"/>
    <w:rsid w:val="27DC4175"/>
    <w:rsid w:val="27DD0C19"/>
    <w:rsid w:val="27EB4C69"/>
    <w:rsid w:val="281B6ECB"/>
    <w:rsid w:val="282B3F9B"/>
    <w:rsid w:val="28333E1D"/>
    <w:rsid w:val="28454BD6"/>
    <w:rsid w:val="28455253"/>
    <w:rsid w:val="28551971"/>
    <w:rsid w:val="285B1C53"/>
    <w:rsid w:val="285D2B42"/>
    <w:rsid w:val="289F7086"/>
    <w:rsid w:val="28A02087"/>
    <w:rsid w:val="28A15B85"/>
    <w:rsid w:val="28B54EA8"/>
    <w:rsid w:val="28C32028"/>
    <w:rsid w:val="28CC490F"/>
    <w:rsid w:val="28D01566"/>
    <w:rsid w:val="28DE40AA"/>
    <w:rsid w:val="28F53812"/>
    <w:rsid w:val="292F54B5"/>
    <w:rsid w:val="29345E77"/>
    <w:rsid w:val="294706C4"/>
    <w:rsid w:val="294C65AD"/>
    <w:rsid w:val="295D5512"/>
    <w:rsid w:val="296307A1"/>
    <w:rsid w:val="29733D0B"/>
    <w:rsid w:val="29776EA6"/>
    <w:rsid w:val="29806583"/>
    <w:rsid w:val="298B3C4C"/>
    <w:rsid w:val="298D41B1"/>
    <w:rsid w:val="29B510E0"/>
    <w:rsid w:val="29D75546"/>
    <w:rsid w:val="29F26D24"/>
    <w:rsid w:val="2A0A0B0B"/>
    <w:rsid w:val="2A15033F"/>
    <w:rsid w:val="2A1662C1"/>
    <w:rsid w:val="2A1C7367"/>
    <w:rsid w:val="2A2815FA"/>
    <w:rsid w:val="2A6D6092"/>
    <w:rsid w:val="2A7328D4"/>
    <w:rsid w:val="2A7D76B4"/>
    <w:rsid w:val="2AAC49EC"/>
    <w:rsid w:val="2AC272A7"/>
    <w:rsid w:val="2AF36814"/>
    <w:rsid w:val="2B065713"/>
    <w:rsid w:val="2B125E66"/>
    <w:rsid w:val="2B204E81"/>
    <w:rsid w:val="2B3D6E47"/>
    <w:rsid w:val="2B437463"/>
    <w:rsid w:val="2B663DFF"/>
    <w:rsid w:val="2B726849"/>
    <w:rsid w:val="2B7807EE"/>
    <w:rsid w:val="2B987995"/>
    <w:rsid w:val="2BB109F4"/>
    <w:rsid w:val="2BBB1D87"/>
    <w:rsid w:val="2BBF00EC"/>
    <w:rsid w:val="2BC37CFD"/>
    <w:rsid w:val="2BD5237F"/>
    <w:rsid w:val="2BE536CE"/>
    <w:rsid w:val="2BE758D9"/>
    <w:rsid w:val="2BF548A2"/>
    <w:rsid w:val="2BFD06C1"/>
    <w:rsid w:val="2C09049E"/>
    <w:rsid w:val="2C0A653C"/>
    <w:rsid w:val="2C0B42A1"/>
    <w:rsid w:val="2C191F85"/>
    <w:rsid w:val="2C425D39"/>
    <w:rsid w:val="2CC87644"/>
    <w:rsid w:val="2CE82D6F"/>
    <w:rsid w:val="2CF871C7"/>
    <w:rsid w:val="2D087520"/>
    <w:rsid w:val="2D0F24B5"/>
    <w:rsid w:val="2D0F44CB"/>
    <w:rsid w:val="2D2B4BAD"/>
    <w:rsid w:val="2D2F7CBD"/>
    <w:rsid w:val="2D343236"/>
    <w:rsid w:val="2D3809AB"/>
    <w:rsid w:val="2D50672C"/>
    <w:rsid w:val="2D891F29"/>
    <w:rsid w:val="2DD10D1D"/>
    <w:rsid w:val="2DD15014"/>
    <w:rsid w:val="2DD1780D"/>
    <w:rsid w:val="2DD4372E"/>
    <w:rsid w:val="2DE351B0"/>
    <w:rsid w:val="2DF72DE4"/>
    <w:rsid w:val="2E0220AF"/>
    <w:rsid w:val="2E1B200B"/>
    <w:rsid w:val="2E332EEF"/>
    <w:rsid w:val="2E3F4ADA"/>
    <w:rsid w:val="2E4B082A"/>
    <w:rsid w:val="2E5221D9"/>
    <w:rsid w:val="2E5D4E86"/>
    <w:rsid w:val="2E5D790B"/>
    <w:rsid w:val="2E627ACA"/>
    <w:rsid w:val="2E7440CC"/>
    <w:rsid w:val="2E9A3C18"/>
    <w:rsid w:val="2EBB0FEE"/>
    <w:rsid w:val="2EC63002"/>
    <w:rsid w:val="2ECB6366"/>
    <w:rsid w:val="2ED0291A"/>
    <w:rsid w:val="2EF6670F"/>
    <w:rsid w:val="2F0A6B38"/>
    <w:rsid w:val="2F104DB2"/>
    <w:rsid w:val="2F186EBD"/>
    <w:rsid w:val="2F192682"/>
    <w:rsid w:val="2F1B4344"/>
    <w:rsid w:val="2F7112CC"/>
    <w:rsid w:val="2F7B55C9"/>
    <w:rsid w:val="2F8514C2"/>
    <w:rsid w:val="2F882B9B"/>
    <w:rsid w:val="2F946CCB"/>
    <w:rsid w:val="2F9652B7"/>
    <w:rsid w:val="2FD25781"/>
    <w:rsid w:val="2FD933F6"/>
    <w:rsid w:val="2FFD7934"/>
    <w:rsid w:val="300840F5"/>
    <w:rsid w:val="303D1BD7"/>
    <w:rsid w:val="30481EDC"/>
    <w:rsid w:val="304C30BB"/>
    <w:rsid w:val="3050168A"/>
    <w:rsid w:val="30733ACD"/>
    <w:rsid w:val="30744ECD"/>
    <w:rsid w:val="3081061F"/>
    <w:rsid w:val="30864449"/>
    <w:rsid w:val="308C3862"/>
    <w:rsid w:val="308E4855"/>
    <w:rsid w:val="309379D8"/>
    <w:rsid w:val="30A270F7"/>
    <w:rsid w:val="30A87015"/>
    <w:rsid w:val="30AB4D93"/>
    <w:rsid w:val="30AE6631"/>
    <w:rsid w:val="30AF5D36"/>
    <w:rsid w:val="30C45151"/>
    <w:rsid w:val="30DF1478"/>
    <w:rsid w:val="30E37CC6"/>
    <w:rsid w:val="30EC586F"/>
    <w:rsid w:val="30ED53AB"/>
    <w:rsid w:val="30FA18D7"/>
    <w:rsid w:val="31507809"/>
    <w:rsid w:val="317A17F3"/>
    <w:rsid w:val="319C6071"/>
    <w:rsid w:val="31A722FC"/>
    <w:rsid w:val="31AC537E"/>
    <w:rsid w:val="31D9073F"/>
    <w:rsid w:val="31D91625"/>
    <w:rsid w:val="31E3679B"/>
    <w:rsid w:val="31E732FD"/>
    <w:rsid w:val="321E71AE"/>
    <w:rsid w:val="322546D1"/>
    <w:rsid w:val="324A2389"/>
    <w:rsid w:val="325078B7"/>
    <w:rsid w:val="32517576"/>
    <w:rsid w:val="32790B1D"/>
    <w:rsid w:val="329424E0"/>
    <w:rsid w:val="32BE5C2C"/>
    <w:rsid w:val="32C4362A"/>
    <w:rsid w:val="32E40C3A"/>
    <w:rsid w:val="32E85D50"/>
    <w:rsid w:val="32FB6478"/>
    <w:rsid w:val="3322044E"/>
    <w:rsid w:val="33263B3F"/>
    <w:rsid w:val="33552F74"/>
    <w:rsid w:val="336963EB"/>
    <w:rsid w:val="33816EEB"/>
    <w:rsid w:val="339B1254"/>
    <w:rsid w:val="33C162F9"/>
    <w:rsid w:val="33D06E1A"/>
    <w:rsid w:val="33E42520"/>
    <w:rsid w:val="33EB55CD"/>
    <w:rsid w:val="33EC4C02"/>
    <w:rsid w:val="340D2360"/>
    <w:rsid w:val="3410665D"/>
    <w:rsid w:val="34211214"/>
    <w:rsid w:val="342E63AB"/>
    <w:rsid w:val="343B642D"/>
    <w:rsid w:val="343D1F08"/>
    <w:rsid w:val="345B087E"/>
    <w:rsid w:val="347D3B91"/>
    <w:rsid w:val="34950E68"/>
    <w:rsid w:val="34986E94"/>
    <w:rsid w:val="34AF62C9"/>
    <w:rsid w:val="34CB4388"/>
    <w:rsid w:val="34D85061"/>
    <w:rsid w:val="34DC4ED4"/>
    <w:rsid w:val="34FA6E12"/>
    <w:rsid w:val="358D5588"/>
    <w:rsid w:val="35D62F17"/>
    <w:rsid w:val="35DC154A"/>
    <w:rsid w:val="362A0946"/>
    <w:rsid w:val="363A3B40"/>
    <w:rsid w:val="36455341"/>
    <w:rsid w:val="365302AE"/>
    <w:rsid w:val="36607A0A"/>
    <w:rsid w:val="366C10C2"/>
    <w:rsid w:val="366E19DD"/>
    <w:rsid w:val="366E227C"/>
    <w:rsid w:val="366F0610"/>
    <w:rsid w:val="366F2E0D"/>
    <w:rsid w:val="367B6A5C"/>
    <w:rsid w:val="36826596"/>
    <w:rsid w:val="36A74ADA"/>
    <w:rsid w:val="36AD60D5"/>
    <w:rsid w:val="36B224F9"/>
    <w:rsid w:val="36BF7C46"/>
    <w:rsid w:val="36C1534F"/>
    <w:rsid w:val="36EC0CC9"/>
    <w:rsid w:val="36F11F50"/>
    <w:rsid w:val="37070849"/>
    <w:rsid w:val="37107EA6"/>
    <w:rsid w:val="373F410B"/>
    <w:rsid w:val="37411346"/>
    <w:rsid w:val="37572215"/>
    <w:rsid w:val="376163AC"/>
    <w:rsid w:val="37C03859"/>
    <w:rsid w:val="37D02E2B"/>
    <w:rsid w:val="37DA1A18"/>
    <w:rsid w:val="37EE37B7"/>
    <w:rsid w:val="37EE7094"/>
    <w:rsid w:val="37F4235E"/>
    <w:rsid w:val="38283467"/>
    <w:rsid w:val="38296C89"/>
    <w:rsid w:val="383002EB"/>
    <w:rsid w:val="38360EE4"/>
    <w:rsid w:val="38390ED6"/>
    <w:rsid w:val="38523D46"/>
    <w:rsid w:val="38586797"/>
    <w:rsid w:val="3869109D"/>
    <w:rsid w:val="386D0B7F"/>
    <w:rsid w:val="38766487"/>
    <w:rsid w:val="38790777"/>
    <w:rsid w:val="38BC0149"/>
    <w:rsid w:val="38D44DA9"/>
    <w:rsid w:val="38D87D1C"/>
    <w:rsid w:val="38E75E99"/>
    <w:rsid w:val="39293D89"/>
    <w:rsid w:val="392A5822"/>
    <w:rsid w:val="394B48FB"/>
    <w:rsid w:val="39636459"/>
    <w:rsid w:val="396B7F6C"/>
    <w:rsid w:val="396E3616"/>
    <w:rsid w:val="397877DC"/>
    <w:rsid w:val="39903780"/>
    <w:rsid w:val="39A06636"/>
    <w:rsid w:val="39A96C3E"/>
    <w:rsid w:val="39B417A9"/>
    <w:rsid w:val="39FB6093"/>
    <w:rsid w:val="39FC5695"/>
    <w:rsid w:val="3A006D8E"/>
    <w:rsid w:val="3A080B60"/>
    <w:rsid w:val="3A23099B"/>
    <w:rsid w:val="3A3651E5"/>
    <w:rsid w:val="3A744481"/>
    <w:rsid w:val="3A823CF8"/>
    <w:rsid w:val="3A8C7BEF"/>
    <w:rsid w:val="3A906246"/>
    <w:rsid w:val="3A9248BC"/>
    <w:rsid w:val="3ABC7F98"/>
    <w:rsid w:val="3AE22589"/>
    <w:rsid w:val="3AE80991"/>
    <w:rsid w:val="3AEF38D0"/>
    <w:rsid w:val="3B054351"/>
    <w:rsid w:val="3B2349B7"/>
    <w:rsid w:val="3B337EA2"/>
    <w:rsid w:val="3B40257B"/>
    <w:rsid w:val="3B484D43"/>
    <w:rsid w:val="3B616CFF"/>
    <w:rsid w:val="3B6259F6"/>
    <w:rsid w:val="3B712735"/>
    <w:rsid w:val="3B976654"/>
    <w:rsid w:val="3BB371F1"/>
    <w:rsid w:val="3BC01EFC"/>
    <w:rsid w:val="3BCA786A"/>
    <w:rsid w:val="3BD31E2F"/>
    <w:rsid w:val="3BD57167"/>
    <w:rsid w:val="3BF15831"/>
    <w:rsid w:val="3BF53366"/>
    <w:rsid w:val="3C105946"/>
    <w:rsid w:val="3C1202CB"/>
    <w:rsid w:val="3C291261"/>
    <w:rsid w:val="3C3B57B0"/>
    <w:rsid w:val="3C471448"/>
    <w:rsid w:val="3C4B11D8"/>
    <w:rsid w:val="3C5F759A"/>
    <w:rsid w:val="3C6C525A"/>
    <w:rsid w:val="3CCE23CB"/>
    <w:rsid w:val="3CD17D17"/>
    <w:rsid w:val="3CD323EE"/>
    <w:rsid w:val="3CDA3386"/>
    <w:rsid w:val="3CEC28E2"/>
    <w:rsid w:val="3CEF0CD2"/>
    <w:rsid w:val="3CEF24AB"/>
    <w:rsid w:val="3CFD6976"/>
    <w:rsid w:val="3D031E2F"/>
    <w:rsid w:val="3D1F4789"/>
    <w:rsid w:val="3D321D31"/>
    <w:rsid w:val="3D3C7F39"/>
    <w:rsid w:val="3D3E4674"/>
    <w:rsid w:val="3D440F09"/>
    <w:rsid w:val="3D4504A0"/>
    <w:rsid w:val="3D591785"/>
    <w:rsid w:val="3D681BCB"/>
    <w:rsid w:val="3D712934"/>
    <w:rsid w:val="3D7529B0"/>
    <w:rsid w:val="3D8734BB"/>
    <w:rsid w:val="3D9A11D4"/>
    <w:rsid w:val="3DA16D89"/>
    <w:rsid w:val="3DA364BE"/>
    <w:rsid w:val="3DCD1CC0"/>
    <w:rsid w:val="3DD9514A"/>
    <w:rsid w:val="3DE041CB"/>
    <w:rsid w:val="3DE85EEC"/>
    <w:rsid w:val="3DF901CC"/>
    <w:rsid w:val="3E0D48F6"/>
    <w:rsid w:val="3E1868B4"/>
    <w:rsid w:val="3E261376"/>
    <w:rsid w:val="3E332389"/>
    <w:rsid w:val="3E377251"/>
    <w:rsid w:val="3E42664B"/>
    <w:rsid w:val="3E580A38"/>
    <w:rsid w:val="3E5A7334"/>
    <w:rsid w:val="3E5B4CC6"/>
    <w:rsid w:val="3E6F38A3"/>
    <w:rsid w:val="3E703177"/>
    <w:rsid w:val="3E756BD4"/>
    <w:rsid w:val="3E771C51"/>
    <w:rsid w:val="3E7B5D6B"/>
    <w:rsid w:val="3E843E66"/>
    <w:rsid w:val="3E8F51FE"/>
    <w:rsid w:val="3E926F87"/>
    <w:rsid w:val="3E976336"/>
    <w:rsid w:val="3E9A59DE"/>
    <w:rsid w:val="3E9E5F37"/>
    <w:rsid w:val="3EAF4836"/>
    <w:rsid w:val="3EC33DFA"/>
    <w:rsid w:val="3EC7548D"/>
    <w:rsid w:val="3EFC6C2B"/>
    <w:rsid w:val="3F060E16"/>
    <w:rsid w:val="3F1D1096"/>
    <w:rsid w:val="3F2225AC"/>
    <w:rsid w:val="3F2F0234"/>
    <w:rsid w:val="3F3B5533"/>
    <w:rsid w:val="3F6363FE"/>
    <w:rsid w:val="3F6F4B27"/>
    <w:rsid w:val="3F717907"/>
    <w:rsid w:val="3F756B8F"/>
    <w:rsid w:val="3F7E6A4A"/>
    <w:rsid w:val="3F8D5F56"/>
    <w:rsid w:val="3F95482B"/>
    <w:rsid w:val="3FC76DC7"/>
    <w:rsid w:val="3FC96BE3"/>
    <w:rsid w:val="3FD80FEA"/>
    <w:rsid w:val="3FEB1104"/>
    <w:rsid w:val="4003792C"/>
    <w:rsid w:val="4019356B"/>
    <w:rsid w:val="401E494C"/>
    <w:rsid w:val="4022393A"/>
    <w:rsid w:val="403C64AC"/>
    <w:rsid w:val="4041213F"/>
    <w:rsid w:val="40592157"/>
    <w:rsid w:val="405E278D"/>
    <w:rsid w:val="406E1CAE"/>
    <w:rsid w:val="407C175E"/>
    <w:rsid w:val="40872783"/>
    <w:rsid w:val="40891FAA"/>
    <w:rsid w:val="40A0133A"/>
    <w:rsid w:val="40C31A53"/>
    <w:rsid w:val="40DF6392"/>
    <w:rsid w:val="40FF545D"/>
    <w:rsid w:val="410067C8"/>
    <w:rsid w:val="41205C95"/>
    <w:rsid w:val="413B1FBD"/>
    <w:rsid w:val="413B6C9C"/>
    <w:rsid w:val="414F18C3"/>
    <w:rsid w:val="41750854"/>
    <w:rsid w:val="418F0D2A"/>
    <w:rsid w:val="41974552"/>
    <w:rsid w:val="41C23BEB"/>
    <w:rsid w:val="41D01505"/>
    <w:rsid w:val="41D429D0"/>
    <w:rsid w:val="42004812"/>
    <w:rsid w:val="42204EB5"/>
    <w:rsid w:val="4222317A"/>
    <w:rsid w:val="42260704"/>
    <w:rsid w:val="423050F8"/>
    <w:rsid w:val="4235280B"/>
    <w:rsid w:val="42386247"/>
    <w:rsid w:val="42474939"/>
    <w:rsid w:val="424C3C57"/>
    <w:rsid w:val="425A0731"/>
    <w:rsid w:val="42613FF3"/>
    <w:rsid w:val="42642FF3"/>
    <w:rsid w:val="42660D96"/>
    <w:rsid w:val="426C1EA8"/>
    <w:rsid w:val="42732A9D"/>
    <w:rsid w:val="427C594E"/>
    <w:rsid w:val="428667D2"/>
    <w:rsid w:val="42874EE9"/>
    <w:rsid w:val="4298206D"/>
    <w:rsid w:val="429E3ACF"/>
    <w:rsid w:val="42A455AB"/>
    <w:rsid w:val="42CD1CE0"/>
    <w:rsid w:val="42DF08CC"/>
    <w:rsid w:val="42E1381E"/>
    <w:rsid w:val="42E6709F"/>
    <w:rsid w:val="42ED6459"/>
    <w:rsid w:val="42FE58DD"/>
    <w:rsid w:val="43174B3D"/>
    <w:rsid w:val="431F58E0"/>
    <w:rsid w:val="434B790E"/>
    <w:rsid w:val="43571D04"/>
    <w:rsid w:val="43581053"/>
    <w:rsid w:val="4360274F"/>
    <w:rsid w:val="437B05F4"/>
    <w:rsid w:val="43873563"/>
    <w:rsid w:val="43977AB6"/>
    <w:rsid w:val="439B47F3"/>
    <w:rsid w:val="43A3342B"/>
    <w:rsid w:val="43AA0EDA"/>
    <w:rsid w:val="43BF5D61"/>
    <w:rsid w:val="43C678C2"/>
    <w:rsid w:val="43C77C27"/>
    <w:rsid w:val="43DE09EE"/>
    <w:rsid w:val="44002FAD"/>
    <w:rsid w:val="44067E33"/>
    <w:rsid w:val="440E76BA"/>
    <w:rsid w:val="441B3B85"/>
    <w:rsid w:val="443E617B"/>
    <w:rsid w:val="44511831"/>
    <w:rsid w:val="44676DCB"/>
    <w:rsid w:val="4470416A"/>
    <w:rsid w:val="448E6105"/>
    <w:rsid w:val="449101DD"/>
    <w:rsid w:val="449F52F2"/>
    <w:rsid w:val="44C71617"/>
    <w:rsid w:val="44DE1391"/>
    <w:rsid w:val="44DE7640"/>
    <w:rsid w:val="45034D45"/>
    <w:rsid w:val="45080DD4"/>
    <w:rsid w:val="451B225C"/>
    <w:rsid w:val="452410C9"/>
    <w:rsid w:val="452A4419"/>
    <w:rsid w:val="45317DFB"/>
    <w:rsid w:val="453E6526"/>
    <w:rsid w:val="45433394"/>
    <w:rsid w:val="45434E8D"/>
    <w:rsid w:val="4568452D"/>
    <w:rsid w:val="456D3CE4"/>
    <w:rsid w:val="4579042C"/>
    <w:rsid w:val="457F0571"/>
    <w:rsid w:val="45851176"/>
    <w:rsid w:val="45947D36"/>
    <w:rsid w:val="459A38BE"/>
    <w:rsid w:val="45AC6899"/>
    <w:rsid w:val="45B63B66"/>
    <w:rsid w:val="45BC211C"/>
    <w:rsid w:val="45C63B94"/>
    <w:rsid w:val="45C81BBE"/>
    <w:rsid w:val="45D60869"/>
    <w:rsid w:val="45FA2DF2"/>
    <w:rsid w:val="46027639"/>
    <w:rsid w:val="46035E4B"/>
    <w:rsid w:val="460E6182"/>
    <w:rsid w:val="460E7DA5"/>
    <w:rsid w:val="46422483"/>
    <w:rsid w:val="4645313C"/>
    <w:rsid w:val="464D2DA3"/>
    <w:rsid w:val="4659254A"/>
    <w:rsid w:val="465B0637"/>
    <w:rsid w:val="465E3F0D"/>
    <w:rsid w:val="466A16E6"/>
    <w:rsid w:val="467B6F65"/>
    <w:rsid w:val="467F03FC"/>
    <w:rsid w:val="4681052C"/>
    <w:rsid w:val="46893F2B"/>
    <w:rsid w:val="469D4977"/>
    <w:rsid w:val="46B54C4E"/>
    <w:rsid w:val="46C4686E"/>
    <w:rsid w:val="46DA1160"/>
    <w:rsid w:val="46F0459F"/>
    <w:rsid w:val="46F44A85"/>
    <w:rsid w:val="470B06B0"/>
    <w:rsid w:val="471F2A33"/>
    <w:rsid w:val="472222E5"/>
    <w:rsid w:val="47341A6F"/>
    <w:rsid w:val="473950A4"/>
    <w:rsid w:val="47413903"/>
    <w:rsid w:val="475E5238"/>
    <w:rsid w:val="476513EE"/>
    <w:rsid w:val="477B778F"/>
    <w:rsid w:val="477C0DDF"/>
    <w:rsid w:val="478203EC"/>
    <w:rsid w:val="478E1972"/>
    <w:rsid w:val="47905A6E"/>
    <w:rsid w:val="479968E8"/>
    <w:rsid w:val="47B025FA"/>
    <w:rsid w:val="47B97CEA"/>
    <w:rsid w:val="47CB0430"/>
    <w:rsid w:val="47D91D8D"/>
    <w:rsid w:val="48054C0B"/>
    <w:rsid w:val="4809698F"/>
    <w:rsid w:val="480F15EB"/>
    <w:rsid w:val="4811697D"/>
    <w:rsid w:val="481A77DB"/>
    <w:rsid w:val="481D2CF2"/>
    <w:rsid w:val="48401E0D"/>
    <w:rsid w:val="48533A49"/>
    <w:rsid w:val="487A3E25"/>
    <w:rsid w:val="488520C4"/>
    <w:rsid w:val="488B5503"/>
    <w:rsid w:val="48937E21"/>
    <w:rsid w:val="489A0361"/>
    <w:rsid w:val="48B94FF3"/>
    <w:rsid w:val="48DC4256"/>
    <w:rsid w:val="48E357A6"/>
    <w:rsid w:val="48E37AAB"/>
    <w:rsid w:val="48F712AA"/>
    <w:rsid w:val="48FD4B4C"/>
    <w:rsid w:val="490A68E0"/>
    <w:rsid w:val="491055FE"/>
    <w:rsid w:val="493D5485"/>
    <w:rsid w:val="495F5B3E"/>
    <w:rsid w:val="49616FCA"/>
    <w:rsid w:val="496F77D7"/>
    <w:rsid w:val="497654FD"/>
    <w:rsid w:val="49A40179"/>
    <w:rsid w:val="49B64211"/>
    <w:rsid w:val="49BE0164"/>
    <w:rsid w:val="49CA0BFE"/>
    <w:rsid w:val="49CE113A"/>
    <w:rsid w:val="49D97E23"/>
    <w:rsid w:val="49F6167F"/>
    <w:rsid w:val="4A064FA0"/>
    <w:rsid w:val="4A16615C"/>
    <w:rsid w:val="4A4424D7"/>
    <w:rsid w:val="4A5676C5"/>
    <w:rsid w:val="4A741A02"/>
    <w:rsid w:val="4A792C70"/>
    <w:rsid w:val="4A8561FD"/>
    <w:rsid w:val="4A934476"/>
    <w:rsid w:val="4AB06DF5"/>
    <w:rsid w:val="4AB82D0F"/>
    <w:rsid w:val="4AD70D7A"/>
    <w:rsid w:val="4ADA743A"/>
    <w:rsid w:val="4AEA4C8F"/>
    <w:rsid w:val="4AEB7664"/>
    <w:rsid w:val="4AF4435D"/>
    <w:rsid w:val="4AFD7C19"/>
    <w:rsid w:val="4B0567D1"/>
    <w:rsid w:val="4B19299D"/>
    <w:rsid w:val="4B236AAE"/>
    <w:rsid w:val="4B50598A"/>
    <w:rsid w:val="4B707271"/>
    <w:rsid w:val="4B862E7F"/>
    <w:rsid w:val="4B9739F7"/>
    <w:rsid w:val="4BEE2503"/>
    <w:rsid w:val="4C207F8B"/>
    <w:rsid w:val="4C245A30"/>
    <w:rsid w:val="4C431ECB"/>
    <w:rsid w:val="4C4C440D"/>
    <w:rsid w:val="4C5460E8"/>
    <w:rsid w:val="4C560669"/>
    <w:rsid w:val="4C726C8C"/>
    <w:rsid w:val="4C9039E0"/>
    <w:rsid w:val="4CAD1C1A"/>
    <w:rsid w:val="4CB6685F"/>
    <w:rsid w:val="4CC367FE"/>
    <w:rsid w:val="4CCC3C6F"/>
    <w:rsid w:val="4CEA0599"/>
    <w:rsid w:val="4D077F3C"/>
    <w:rsid w:val="4D123355"/>
    <w:rsid w:val="4D2A3B31"/>
    <w:rsid w:val="4D2E1A4F"/>
    <w:rsid w:val="4D312C52"/>
    <w:rsid w:val="4D532E4C"/>
    <w:rsid w:val="4D6E3CFE"/>
    <w:rsid w:val="4D701EB7"/>
    <w:rsid w:val="4D801DB9"/>
    <w:rsid w:val="4D8E53C8"/>
    <w:rsid w:val="4D905305"/>
    <w:rsid w:val="4D964A72"/>
    <w:rsid w:val="4D9C1254"/>
    <w:rsid w:val="4DBD73CA"/>
    <w:rsid w:val="4DCF3BDE"/>
    <w:rsid w:val="4DE374C2"/>
    <w:rsid w:val="4DEF230B"/>
    <w:rsid w:val="4DF94F37"/>
    <w:rsid w:val="4E094A4F"/>
    <w:rsid w:val="4E23111B"/>
    <w:rsid w:val="4E793892"/>
    <w:rsid w:val="4E800872"/>
    <w:rsid w:val="4E915F16"/>
    <w:rsid w:val="4EC5374B"/>
    <w:rsid w:val="4EC569ED"/>
    <w:rsid w:val="4ED50EA1"/>
    <w:rsid w:val="4EEC050C"/>
    <w:rsid w:val="4F104EC3"/>
    <w:rsid w:val="4F155DA1"/>
    <w:rsid w:val="4F215F1E"/>
    <w:rsid w:val="4F244236"/>
    <w:rsid w:val="4F47354A"/>
    <w:rsid w:val="4F4D5E3F"/>
    <w:rsid w:val="4F5368C9"/>
    <w:rsid w:val="4F897485"/>
    <w:rsid w:val="4F900594"/>
    <w:rsid w:val="4F911C54"/>
    <w:rsid w:val="4F9273F2"/>
    <w:rsid w:val="4F9427CE"/>
    <w:rsid w:val="4F99705A"/>
    <w:rsid w:val="4FE625E0"/>
    <w:rsid w:val="4FEC49B1"/>
    <w:rsid w:val="4FFF25AD"/>
    <w:rsid w:val="5021480F"/>
    <w:rsid w:val="50406E4E"/>
    <w:rsid w:val="50485964"/>
    <w:rsid w:val="50725629"/>
    <w:rsid w:val="50750E8F"/>
    <w:rsid w:val="50795C56"/>
    <w:rsid w:val="50940F47"/>
    <w:rsid w:val="50962ECB"/>
    <w:rsid w:val="50A42E38"/>
    <w:rsid w:val="50A4577F"/>
    <w:rsid w:val="50B73D1F"/>
    <w:rsid w:val="50BD5BC9"/>
    <w:rsid w:val="50C11EEE"/>
    <w:rsid w:val="50CE75F6"/>
    <w:rsid w:val="50E97CFC"/>
    <w:rsid w:val="50FA4028"/>
    <w:rsid w:val="51010C8C"/>
    <w:rsid w:val="510D65B7"/>
    <w:rsid w:val="511157AB"/>
    <w:rsid w:val="5118727E"/>
    <w:rsid w:val="51404C2B"/>
    <w:rsid w:val="5142540C"/>
    <w:rsid w:val="5147420C"/>
    <w:rsid w:val="514A7858"/>
    <w:rsid w:val="51554789"/>
    <w:rsid w:val="515A3F3F"/>
    <w:rsid w:val="51840FBC"/>
    <w:rsid w:val="518832C8"/>
    <w:rsid w:val="51924DF4"/>
    <w:rsid w:val="51A0432A"/>
    <w:rsid w:val="51A86090"/>
    <w:rsid w:val="51B7396D"/>
    <w:rsid w:val="51C66E85"/>
    <w:rsid w:val="51E655A8"/>
    <w:rsid w:val="51E90E1F"/>
    <w:rsid w:val="51FF0DF9"/>
    <w:rsid w:val="522E4CC3"/>
    <w:rsid w:val="5244713B"/>
    <w:rsid w:val="524641BE"/>
    <w:rsid w:val="52615633"/>
    <w:rsid w:val="527A5D06"/>
    <w:rsid w:val="528374C6"/>
    <w:rsid w:val="529721DF"/>
    <w:rsid w:val="52977FD4"/>
    <w:rsid w:val="52A25790"/>
    <w:rsid w:val="52A96B6F"/>
    <w:rsid w:val="52B45975"/>
    <w:rsid w:val="52BF537E"/>
    <w:rsid w:val="52D94AA4"/>
    <w:rsid w:val="52EA3A62"/>
    <w:rsid w:val="52EF4B5B"/>
    <w:rsid w:val="52F50BB8"/>
    <w:rsid w:val="52FB6E4E"/>
    <w:rsid w:val="5302663C"/>
    <w:rsid w:val="53097272"/>
    <w:rsid w:val="532D5055"/>
    <w:rsid w:val="533C62EE"/>
    <w:rsid w:val="535132FA"/>
    <w:rsid w:val="53544462"/>
    <w:rsid w:val="535D3873"/>
    <w:rsid w:val="536A41E2"/>
    <w:rsid w:val="53794F6B"/>
    <w:rsid w:val="539712FA"/>
    <w:rsid w:val="5397158E"/>
    <w:rsid w:val="539A158D"/>
    <w:rsid w:val="53B23D37"/>
    <w:rsid w:val="53E66D27"/>
    <w:rsid w:val="53ED37FF"/>
    <w:rsid w:val="54013861"/>
    <w:rsid w:val="54173ECB"/>
    <w:rsid w:val="541F7BCD"/>
    <w:rsid w:val="54316E70"/>
    <w:rsid w:val="54417F75"/>
    <w:rsid w:val="5444731C"/>
    <w:rsid w:val="54487265"/>
    <w:rsid w:val="544D4DE9"/>
    <w:rsid w:val="544D6070"/>
    <w:rsid w:val="54605E1E"/>
    <w:rsid w:val="546649A9"/>
    <w:rsid w:val="54763754"/>
    <w:rsid w:val="547C241E"/>
    <w:rsid w:val="547F7495"/>
    <w:rsid w:val="5488607F"/>
    <w:rsid w:val="54B3506A"/>
    <w:rsid w:val="54CA0D16"/>
    <w:rsid w:val="54CC26F2"/>
    <w:rsid w:val="54D933CD"/>
    <w:rsid w:val="54DD4057"/>
    <w:rsid w:val="54E70369"/>
    <w:rsid w:val="54E7490F"/>
    <w:rsid w:val="550764A4"/>
    <w:rsid w:val="550B2BF6"/>
    <w:rsid w:val="550E6BA4"/>
    <w:rsid w:val="55214EB5"/>
    <w:rsid w:val="55364EFD"/>
    <w:rsid w:val="553C395C"/>
    <w:rsid w:val="554D1ED1"/>
    <w:rsid w:val="554D4C02"/>
    <w:rsid w:val="554E5D26"/>
    <w:rsid w:val="555D4828"/>
    <w:rsid w:val="55654759"/>
    <w:rsid w:val="55684751"/>
    <w:rsid w:val="557A4C8B"/>
    <w:rsid w:val="557B4484"/>
    <w:rsid w:val="558931E1"/>
    <w:rsid w:val="55923347"/>
    <w:rsid w:val="55925180"/>
    <w:rsid w:val="55983B1B"/>
    <w:rsid w:val="559B5434"/>
    <w:rsid w:val="55A8376B"/>
    <w:rsid w:val="55D823CD"/>
    <w:rsid w:val="55DC29B6"/>
    <w:rsid w:val="55DD4241"/>
    <w:rsid w:val="56121F5C"/>
    <w:rsid w:val="56280749"/>
    <w:rsid w:val="562E595D"/>
    <w:rsid w:val="5634515D"/>
    <w:rsid w:val="563577AC"/>
    <w:rsid w:val="565D531F"/>
    <w:rsid w:val="566B6D1E"/>
    <w:rsid w:val="567E247E"/>
    <w:rsid w:val="56814AFC"/>
    <w:rsid w:val="568B3AF5"/>
    <w:rsid w:val="56A619D5"/>
    <w:rsid w:val="56BE59C5"/>
    <w:rsid w:val="56D06A51"/>
    <w:rsid w:val="56E33F90"/>
    <w:rsid w:val="56E36785"/>
    <w:rsid w:val="57032A2C"/>
    <w:rsid w:val="570F5219"/>
    <w:rsid w:val="571D2D6C"/>
    <w:rsid w:val="572000E9"/>
    <w:rsid w:val="57203B07"/>
    <w:rsid w:val="574A612E"/>
    <w:rsid w:val="57575BE1"/>
    <w:rsid w:val="575D12B5"/>
    <w:rsid w:val="57610A87"/>
    <w:rsid w:val="57644440"/>
    <w:rsid w:val="577B1140"/>
    <w:rsid w:val="577B7F21"/>
    <w:rsid w:val="577D2735"/>
    <w:rsid w:val="577F181B"/>
    <w:rsid w:val="57921984"/>
    <w:rsid w:val="579737F0"/>
    <w:rsid w:val="57A852D8"/>
    <w:rsid w:val="57AB7B30"/>
    <w:rsid w:val="57AF5251"/>
    <w:rsid w:val="57B26373"/>
    <w:rsid w:val="57B63F04"/>
    <w:rsid w:val="57CD20C2"/>
    <w:rsid w:val="57D30CFD"/>
    <w:rsid w:val="57D675AB"/>
    <w:rsid w:val="57D95FDD"/>
    <w:rsid w:val="582C039B"/>
    <w:rsid w:val="58492DA2"/>
    <w:rsid w:val="58660072"/>
    <w:rsid w:val="58917D2F"/>
    <w:rsid w:val="5893423E"/>
    <w:rsid w:val="5894085C"/>
    <w:rsid w:val="58A957AC"/>
    <w:rsid w:val="58AB5080"/>
    <w:rsid w:val="58AE4F0C"/>
    <w:rsid w:val="58B85899"/>
    <w:rsid w:val="58BA0ACE"/>
    <w:rsid w:val="58E356F5"/>
    <w:rsid w:val="58E363A9"/>
    <w:rsid w:val="59195ED7"/>
    <w:rsid w:val="59372251"/>
    <w:rsid w:val="5950368E"/>
    <w:rsid w:val="595E1678"/>
    <w:rsid w:val="59684584"/>
    <w:rsid w:val="596D5BD4"/>
    <w:rsid w:val="596D67DA"/>
    <w:rsid w:val="59716218"/>
    <w:rsid w:val="597E3DD8"/>
    <w:rsid w:val="599B6EA3"/>
    <w:rsid w:val="59C44312"/>
    <w:rsid w:val="59F80043"/>
    <w:rsid w:val="5A09252F"/>
    <w:rsid w:val="5A0B2778"/>
    <w:rsid w:val="5A1E0981"/>
    <w:rsid w:val="5A2A7C7B"/>
    <w:rsid w:val="5A3E2560"/>
    <w:rsid w:val="5A4014B6"/>
    <w:rsid w:val="5A5D3B6E"/>
    <w:rsid w:val="5A637A76"/>
    <w:rsid w:val="5A6D33BA"/>
    <w:rsid w:val="5A6E4772"/>
    <w:rsid w:val="5A792B1F"/>
    <w:rsid w:val="5A874767"/>
    <w:rsid w:val="5AA11C83"/>
    <w:rsid w:val="5AAD6F28"/>
    <w:rsid w:val="5ABB65E5"/>
    <w:rsid w:val="5AD50114"/>
    <w:rsid w:val="5AD5661B"/>
    <w:rsid w:val="5AD63A24"/>
    <w:rsid w:val="5B031F0C"/>
    <w:rsid w:val="5B1A64ED"/>
    <w:rsid w:val="5B2E1A1D"/>
    <w:rsid w:val="5B3D0697"/>
    <w:rsid w:val="5B465534"/>
    <w:rsid w:val="5B667984"/>
    <w:rsid w:val="5B736DD6"/>
    <w:rsid w:val="5B763D99"/>
    <w:rsid w:val="5B843A1C"/>
    <w:rsid w:val="5B873E3F"/>
    <w:rsid w:val="5B8C73EB"/>
    <w:rsid w:val="5BF7509C"/>
    <w:rsid w:val="5C02690E"/>
    <w:rsid w:val="5C057DFC"/>
    <w:rsid w:val="5C0E3983"/>
    <w:rsid w:val="5C196DA7"/>
    <w:rsid w:val="5C1A3BAE"/>
    <w:rsid w:val="5C2A048C"/>
    <w:rsid w:val="5C5461C7"/>
    <w:rsid w:val="5C80234E"/>
    <w:rsid w:val="5C8A680C"/>
    <w:rsid w:val="5CAB0919"/>
    <w:rsid w:val="5CBB0E30"/>
    <w:rsid w:val="5CEE5E83"/>
    <w:rsid w:val="5D04294B"/>
    <w:rsid w:val="5D0C4701"/>
    <w:rsid w:val="5D0F0395"/>
    <w:rsid w:val="5D221076"/>
    <w:rsid w:val="5D397964"/>
    <w:rsid w:val="5D3F223B"/>
    <w:rsid w:val="5D5A391C"/>
    <w:rsid w:val="5D5F10C0"/>
    <w:rsid w:val="5D635B30"/>
    <w:rsid w:val="5D7D5AC3"/>
    <w:rsid w:val="5D891B7B"/>
    <w:rsid w:val="5DAD38EE"/>
    <w:rsid w:val="5DC0765B"/>
    <w:rsid w:val="5DC25EBA"/>
    <w:rsid w:val="5DCD3CEB"/>
    <w:rsid w:val="5DE347DD"/>
    <w:rsid w:val="5E006862"/>
    <w:rsid w:val="5E0207B9"/>
    <w:rsid w:val="5E1834A1"/>
    <w:rsid w:val="5E183C9A"/>
    <w:rsid w:val="5E261785"/>
    <w:rsid w:val="5E4A7017"/>
    <w:rsid w:val="5E552BBA"/>
    <w:rsid w:val="5E6033CE"/>
    <w:rsid w:val="5E611C10"/>
    <w:rsid w:val="5E624433"/>
    <w:rsid w:val="5E694D2D"/>
    <w:rsid w:val="5E6A32E8"/>
    <w:rsid w:val="5E725716"/>
    <w:rsid w:val="5E875C48"/>
    <w:rsid w:val="5E9810C5"/>
    <w:rsid w:val="5EA93C4F"/>
    <w:rsid w:val="5EC35E70"/>
    <w:rsid w:val="5ED1036C"/>
    <w:rsid w:val="5EFC7377"/>
    <w:rsid w:val="5EFE39DF"/>
    <w:rsid w:val="5F06174D"/>
    <w:rsid w:val="5F3A3602"/>
    <w:rsid w:val="5F483798"/>
    <w:rsid w:val="5F5812C0"/>
    <w:rsid w:val="5F6277C6"/>
    <w:rsid w:val="5F6D0B1D"/>
    <w:rsid w:val="5F85175F"/>
    <w:rsid w:val="5F8A1E93"/>
    <w:rsid w:val="5F8D0B82"/>
    <w:rsid w:val="5FCC5339"/>
    <w:rsid w:val="5FE34A5B"/>
    <w:rsid w:val="5FFE1E36"/>
    <w:rsid w:val="6018683E"/>
    <w:rsid w:val="60232584"/>
    <w:rsid w:val="60252844"/>
    <w:rsid w:val="604638E0"/>
    <w:rsid w:val="60594B94"/>
    <w:rsid w:val="606306D7"/>
    <w:rsid w:val="606326E4"/>
    <w:rsid w:val="607330CE"/>
    <w:rsid w:val="60825176"/>
    <w:rsid w:val="608A3BE5"/>
    <w:rsid w:val="609F2AC4"/>
    <w:rsid w:val="60A3754C"/>
    <w:rsid w:val="60C74A21"/>
    <w:rsid w:val="60F03CB7"/>
    <w:rsid w:val="60FA2EE8"/>
    <w:rsid w:val="61054A27"/>
    <w:rsid w:val="610A52BC"/>
    <w:rsid w:val="611D2366"/>
    <w:rsid w:val="613844F8"/>
    <w:rsid w:val="61421856"/>
    <w:rsid w:val="615227C4"/>
    <w:rsid w:val="61654E3F"/>
    <w:rsid w:val="61822572"/>
    <w:rsid w:val="6182292A"/>
    <w:rsid w:val="619F7F92"/>
    <w:rsid w:val="61DA7B4A"/>
    <w:rsid w:val="61DE0E1F"/>
    <w:rsid w:val="61E349C6"/>
    <w:rsid w:val="61F4269B"/>
    <w:rsid w:val="61F64AD0"/>
    <w:rsid w:val="61F94C26"/>
    <w:rsid w:val="62000E56"/>
    <w:rsid w:val="620152D8"/>
    <w:rsid w:val="620C612C"/>
    <w:rsid w:val="621E4B15"/>
    <w:rsid w:val="62297B44"/>
    <w:rsid w:val="624F3E49"/>
    <w:rsid w:val="62632286"/>
    <w:rsid w:val="62701B74"/>
    <w:rsid w:val="62885958"/>
    <w:rsid w:val="62A023FC"/>
    <w:rsid w:val="62A55280"/>
    <w:rsid w:val="62B02F0B"/>
    <w:rsid w:val="62C9257A"/>
    <w:rsid w:val="62D77D30"/>
    <w:rsid w:val="62E54252"/>
    <w:rsid w:val="62F13FD7"/>
    <w:rsid w:val="62F40B65"/>
    <w:rsid w:val="62FC2CFE"/>
    <w:rsid w:val="63024505"/>
    <w:rsid w:val="632C5010"/>
    <w:rsid w:val="633D3C39"/>
    <w:rsid w:val="635B1DB5"/>
    <w:rsid w:val="63711FED"/>
    <w:rsid w:val="63880DDC"/>
    <w:rsid w:val="638D750D"/>
    <w:rsid w:val="63991151"/>
    <w:rsid w:val="63AC6CC0"/>
    <w:rsid w:val="63B866E3"/>
    <w:rsid w:val="63D00091"/>
    <w:rsid w:val="63D65D55"/>
    <w:rsid w:val="63F36C31"/>
    <w:rsid w:val="64055776"/>
    <w:rsid w:val="64240056"/>
    <w:rsid w:val="642503DD"/>
    <w:rsid w:val="643E143A"/>
    <w:rsid w:val="648B6EEF"/>
    <w:rsid w:val="648F5856"/>
    <w:rsid w:val="64A41A90"/>
    <w:rsid w:val="64A451EB"/>
    <w:rsid w:val="64BA584C"/>
    <w:rsid w:val="64C158BF"/>
    <w:rsid w:val="64C366FB"/>
    <w:rsid w:val="64C81561"/>
    <w:rsid w:val="64CE2EAA"/>
    <w:rsid w:val="64DA603C"/>
    <w:rsid w:val="64FC6110"/>
    <w:rsid w:val="653C3090"/>
    <w:rsid w:val="65473985"/>
    <w:rsid w:val="6549634D"/>
    <w:rsid w:val="65506DB9"/>
    <w:rsid w:val="65736F26"/>
    <w:rsid w:val="65854376"/>
    <w:rsid w:val="658767BE"/>
    <w:rsid w:val="65892531"/>
    <w:rsid w:val="659D5301"/>
    <w:rsid w:val="65A672FB"/>
    <w:rsid w:val="65D4713C"/>
    <w:rsid w:val="65E81CB7"/>
    <w:rsid w:val="65FD7BAB"/>
    <w:rsid w:val="66032BD3"/>
    <w:rsid w:val="661611FA"/>
    <w:rsid w:val="661912D6"/>
    <w:rsid w:val="66195831"/>
    <w:rsid w:val="662B5A52"/>
    <w:rsid w:val="662E75B1"/>
    <w:rsid w:val="66342C2E"/>
    <w:rsid w:val="663E784C"/>
    <w:rsid w:val="667F3673"/>
    <w:rsid w:val="668B6A45"/>
    <w:rsid w:val="66BD6B7E"/>
    <w:rsid w:val="66D32B9C"/>
    <w:rsid w:val="66D6150E"/>
    <w:rsid w:val="66F1135C"/>
    <w:rsid w:val="67185FD7"/>
    <w:rsid w:val="672F3F24"/>
    <w:rsid w:val="673E055F"/>
    <w:rsid w:val="674C718A"/>
    <w:rsid w:val="67551CE3"/>
    <w:rsid w:val="677E1BB2"/>
    <w:rsid w:val="678A0557"/>
    <w:rsid w:val="67A22552"/>
    <w:rsid w:val="67B22DCC"/>
    <w:rsid w:val="67BE71AA"/>
    <w:rsid w:val="67D6497B"/>
    <w:rsid w:val="67D90273"/>
    <w:rsid w:val="67DE5875"/>
    <w:rsid w:val="67E55852"/>
    <w:rsid w:val="67E93D8B"/>
    <w:rsid w:val="67EB1AB4"/>
    <w:rsid w:val="67FA1285"/>
    <w:rsid w:val="681F3395"/>
    <w:rsid w:val="68551F4F"/>
    <w:rsid w:val="687C10C9"/>
    <w:rsid w:val="68840C16"/>
    <w:rsid w:val="68876EFB"/>
    <w:rsid w:val="68884654"/>
    <w:rsid w:val="689F444F"/>
    <w:rsid w:val="68A01AE7"/>
    <w:rsid w:val="68A17E46"/>
    <w:rsid w:val="68B751B0"/>
    <w:rsid w:val="68B96DBB"/>
    <w:rsid w:val="68BA0E02"/>
    <w:rsid w:val="68CA2805"/>
    <w:rsid w:val="68D83F4F"/>
    <w:rsid w:val="68E937A3"/>
    <w:rsid w:val="68E95CDC"/>
    <w:rsid w:val="69095E10"/>
    <w:rsid w:val="693E15D3"/>
    <w:rsid w:val="693F5627"/>
    <w:rsid w:val="69426ADF"/>
    <w:rsid w:val="69627681"/>
    <w:rsid w:val="6977531D"/>
    <w:rsid w:val="69832373"/>
    <w:rsid w:val="698461B4"/>
    <w:rsid w:val="6988414F"/>
    <w:rsid w:val="69890A26"/>
    <w:rsid w:val="699F3B7B"/>
    <w:rsid w:val="69AC0C58"/>
    <w:rsid w:val="69CC2BFF"/>
    <w:rsid w:val="69D1246D"/>
    <w:rsid w:val="69DB4D9B"/>
    <w:rsid w:val="69E01AB2"/>
    <w:rsid w:val="69F17600"/>
    <w:rsid w:val="69FD55B8"/>
    <w:rsid w:val="6A0B1C62"/>
    <w:rsid w:val="6A2353BE"/>
    <w:rsid w:val="6A2406C8"/>
    <w:rsid w:val="6A3A6A0F"/>
    <w:rsid w:val="6A5A7217"/>
    <w:rsid w:val="6A5B1DCE"/>
    <w:rsid w:val="6A645E08"/>
    <w:rsid w:val="6A9B2D4E"/>
    <w:rsid w:val="6AA4394A"/>
    <w:rsid w:val="6AAD2EDA"/>
    <w:rsid w:val="6AB80F3D"/>
    <w:rsid w:val="6AC63F9C"/>
    <w:rsid w:val="6ACE5347"/>
    <w:rsid w:val="6ADE0BD1"/>
    <w:rsid w:val="6AE96859"/>
    <w:rsid w:val="6AEA324B"/>
    <w:rsid w:val="6AF74155"/>
    <w:rsid w:val="6B04488C"/>
    <w:rsid w:val="6B0D1542"/>
    <w:rsid w:val="6B0F64B4"/>
    <w:rsid w:val="6B147746"/>
    <w:rsid w:val="6B201CA1"/>
    <w:rsid w:val="6B24787C"/>
    <w:rsid w:val="6B2953F6"/>
    <w:rsid w:val="6B3A7898"/>
    <w:rsid w:val="6B573233"/>
    <w:rsid w:val="6B5B6274"/>
    <w:rsid w:val="6B5C220A"/>
    <w:rsid w:val="6B5E1B51"/>
    <w:rsid w:val="6B6E08BB"/>
    <w:rsid w:val="6B935D53"/>
    <w:rsid w:val="6B95009E"/>
    <w:rsid w:val="6BA86A50"/>
    <w:rsid w:val="6BB77A32"/>
    <w:rsid w:val="6BBE6FE3"/>
    <w:rsid w:val="6BF259BE"/>
    <w:rsid w:val="6C066003"/>
    <w:rsid w:val="6C0C00D3"/>
    <w:rsid w:val="6C196F71"/>
    <w:rsid w:val="6C226FCB"/>
    <w:rsid w:val="6C2341B9"/>
    <w:rsid w:val="6C267072"/>
    <w:rsid w:val="6C29346F"/>
    <w:rsid w:val="6C30667D"/>
    <w:rsid w:val="6C31226F"/>
    <w:rsid w:val="6C552F0B"/>
    <w:rsid w:val="6C727C73"/>
    <w:rsid w:val="6C8C67B7"/>
    <w:rsid w:val="6C9674AB"/>
    <w:rsid w:val="6C991968"/>
    <w:rsid w:val="6C9D744C"/>
    <w:rsid w:val="6CAE6A95"/>
    <w:rsid w:val="6CB055EA"/>
    <w:rsid w:val="6CB22DB4"/>
    <w:rsid w:val="6CD05FC0"/>
    <w:rsid w:val="6CE22B2F"/>
    <w:rsid w:val="6D167928"/>
    <w:rsid w:val="6D26299B"/>
    <w:rsid w:val="6D372F2F"/>
    <w:rsid w:val="6D4772EC"/>
    <w:rsid w:val="6D4901E1"/>
    <w:rsid w:val="6D5263BD"/>
    <w:rsid w:val="6D5459D8"/>
    <w:rsid w:val="6D703A40"/>
    <w:rsid w:val="6D773833"/>
    <w:rsid w:val="6D9078AF"/>
    <w:rsid w:val="6D9A2E81"/>
    <w:rsid w:val="6DAA3FEF"/>
    <w:rsid w:val="6DC0172B"/>
    <w:rsid w:val="6DC67B7B"/>
    <w:rsid w:val="6DCB690C"/>
    <w:rsid w:val="6DCF6161"/>
    <w:rsid w:val="6DD41A5B"/>
    <w:rsid w:val="6DE55339"/>
    <w:rsid w:val="6DF43C2E"/>
    <w:rsid w:val="6DF51CA3"/>
    <w:rsid w:val="6E093496"/>
    <w:rsid w:val="6E1133DF"/>
    <w:rsid w:val="6E12429A"/>
    <w:rsid w:val="6E5978B6"/>
    <w:rsid w:val="6E82467D"/>
    <w:rsid w:val="6E8335BD"/>
    <w:rsid w:val="6E8E12EF"/>
    <w:rsid w:val="6E9028F6"/>
    <w:rsid w:val="6E95615F"/>
    <w:rsid w:val="6E972936"/>
    <w:rsid w:val="6EA14B04"/>
    <w:rsid w:val="6EA75C58"/>
    <w:rsid w:val="6EA8490A"/>
    <w:rsid w:val="6EB66F6E"/>
    <w:rsid w:val="6ED446C5"/>
    <w:rsid w:val="6F0E79D4"/>
    <w:rsid w:val="6F2A7D94"/>
    <w:rsid w:val="6F4C5AA5"/>
    <w:rsid w:val="6F4F27B2"/>
    <w:rsid w:val="6F8331F1"/>
    <w:rsid w:val="6F871F4B"/>
    <w:rsid w:val="6F9730FC"/>
    <w:rsid w:val="6F99226F"/>
    <w:rsid w:val="6FA639A3"/>
    <w:rsid w:val="6FAE1A09"/>
    <w:rsid w:val="6FB56FF0"/>
    <w:rsid w:val="6FBF720E"/>
    <w:rsid w:val="6FCC795E"/>
    <w:rsid w:val="6FD75BF8"/>
    <w:rsid w:val="6FF039BC"/>
    <w:rsid w:val="6FFE3E9B"/>
    <w:rsid w:val="700A0487"/>
    <w:rsid w:val="701A2DBF"/>
    <w:rsid w:val="701D465E"/>
    <w:rsid w:val="703F3847"/>
    <w:rsid w:val="707723D0"/>
    <w:rsid w:val="70F5661B"/>
    <w:rsid w:val="710650F2"/>
    <w:rsid w:val="71360107"/>
    <w:rsid w:val="713B688E"/>
    <w:rsid w:val="714840D2"/>
    <w:rsid w:val="714D2D21"/>
    <w:rsid w:val="71976CCF"/>
    <w:rsid w:val="71A22E1F"/>
    <w:rsid w:val="71A91C70"/>
    <w:rsid w:val="71C41B48"/>
    <w:rsid w:val="71D43752"/>
    <w:rsid w:val="71F1796A"/>
    <w:rsid w:val="71FD7AFE"/>
    <w:rsid w:val="7204376F"/>
    <w:rsid w:val="72154626"/>
    <w:rsid w:val="72262B5D"/>
    <w:rsid w:val="72283FF7"/>
    <w:rsid w:val="722E7212"/>
    <w:rsid w:val="723A0474"/>
    <w:rsid w:val="725923E4"/>
    <w:rsid w:val="725C3893"/>
    <w:rsid w:val="7272691F"/>
    <w:rsid w:val="72864BF7"/>
    <w:rsid w:val="728A07E0"/>
    <w:rsid w:val="729023FC"/>
    <w:rsid w:val="72E35DA1"/>
    <w:rsid w:val="72E3661D"/>
    <w:rsid w:val="733F04D0"/>
    <w:rsid w:val="735840DB"/>
    <w:rsid w:val="736A4C6F"/>
    <w:rsid w:val="7370719A"/>
    <w:rsid w:val="737E242F"/>
    <w:rsid w:val="73AD396D"/>
    <w:rsid w:val="73BB43F7"/>
    <w:rsid w:val="73C0646E"/>
    <w:rsid w:val="73D768E2"/>
    <w:rsid w:val="73FA1330"/>
    <w:rsid w:val="741B7384"/>
    <w:rsid w:val="742222F5"/>
    <w:rsid w:val="74381A66"/>
    <w:rsid w:val="7439758C"/>
    <w:rsid w:val="74476126"/>
    <w:rsid w:val="74584E4C"/>
    <w:rsid w:val="746C1710"/>
    <w:rsid w:val="74706664"/>
    <w:rsid w:val="747F3682"/>
    <w:rsid w:val="749C4185"/>
    <w:rsid w:val="74A569D0"/>
    <w:rsid w:val="74B7031E"/>
    <w:rsid w:val="74BE4125"/>
    <w:rsid w:val="74EA0887"/>
    <w:rsid w:val="74ED18A0"/>
    <w:rsid w:val="74FF14D1"/>
    <w:rsid w:val="75067759"/>
    <w:rsid w:val="752E6DCD"/>
    <w:rsid w:val="752F35BF"/>
    <w:rsid w:val="7551380D"/>
    <w:rsid w:val="75594366"/>
    <w:rsid w:val="75600BE5"/>
    <w:rsid w:val="7564475C"/>
    <w:rsid w:val="7583797F"/>
    <w:rsid w:val="7595517E"/>
    <w:rsid w:val="75C636AF"/>
    <w:rsid w:val="75D20F1D"/>
    <w:rsid w:val="75DA2C18"/>
    <w:rsid w:val="75DD57C5"/>
    <w:rsid w:val="75F54412"/>
    <w:rsid w:val="76097801"/>
    <w:rsid w:val="76196636"/>
    <w:rsid w:val="761D08E0"/>
    <w:rsid w:val="765D347C"/>
    <w:rsid w:val="76826699"/>
    <w:rsid w:val="76884AA9"/>
    <w:rsid w:val="768D69A6"/>
    <w:rsid w:val="769C7E50"/>
    <w:rsid w:val="76B15B00"/>
    <w:rsid w:val="76C87133"/>
    <w:rsid w:val="76CD08D5"/>
    <w:rsid w:val="76DB4B92"/>
    <w:rsid w:val="77052AA4"/>
    <w:rsid w:val="77136511"/>
    <w:rsid w:val="772B1274"/>
    <w:rsid w:val="77340A39"/>
    <w:rsid w:val="77351FD0"/>
    <w:rsid w:val="774527E5"/>
    <w:rsid w:val="77472422"/>
    <w:rsid w:val="77705E1E"/>
    <w:rsid w:val="777411D9"/>
    <w:rsid w:val="777F31F2"/>
    <w:rsid w:val="779573A8"/>
    <w:rsid w:val="77A3574C"/>
    <w:rsid w:val="77BA4D06"/>
    <w:rsid w:val="77BD65E0"/>
    <w:rsid w:val="77D1700D"/>
    <w:rsid w:val="77E23A51"/>
    <w:rsid w:val="77EC04CC"/>
    <w:rsid w:val="77EC0C58"/>
    <w:rsid w:val="77FA61A0"/>
    <w:rsid w:val="77FB5357"/>
    <w:rsid w:val="783C07D0"/>
    <w:rsid w:val="78746DE5"/>
    <w:rsid w:val="78766875"/>
    <w:rsid w:val="78775575"/>
    <w:rsid w:val="78775729"/>
    <w:rsid w:val="78A42DB0"/>
    <w:rsid w:val="78A656AB"/>
    <w:rsid w:val="78A8527D"/>
    <w:rsid w:val="78B2245C"/>
    <w:rsid w:val="78BB5D8B"/>
    <w:rsid w:val="78CB7157"/>
    <w:rsid w:val="78E172CC"/>
    <w:rsid w:val="78E81581"/>
    <w:rsid w:val="78E977D3"/>
    <w:rsid w:val="78EA1D1F"/>
    <w:rsid w:val="7904172F"/>
    <w:rsid w:val="790F7E27"/>
    <w:rsid w:val="792A231A"/>
    <w:rsid w:val="79316829"/>
    <w:rsid w:val="79422A48"/>
    <w:rsid w:val="7967694A"/>
    <w:rsid w:val="797E66A9"/>
    <w:rsid w:val="79861AE8"/>
    <w:rsid w:val="79870D9A"/>
    <w:rsid w:val="79A97383"/>
    <w:rsid w:val="79B30D16"/>
    <w:rsid w:val="79DC3C73"/>
    <w:rsid w:val="79E27E8B"/>
    <w:rsid w:val="79F84200"/>
    <w:rsid w:val="79F850CE"/>
    <w:rsid w:val="79FC28D0"/>
    <w:rsid w:val="79FD443C"/>
    <w:rsid w:val="7A1D1975"/>
    <w:rsid w:val="7A3E5150"/>
    <w:rsid w:val="7A4670D6"/>
    <w:rsid w:val="7A534B63"/>
    <w:rsid w:val="7A615382"/>
    <w:rsid w:val="7A6548B3"/>
    <w:rsid w:val="7A67303B"/>
    <w:rsid w:val="7A6A1D27"/>
    <w:rsid w:val="7A7C57E7"/>
    <w:rsid w:val="7A7D6F86"/>
    <w:rsid w:val="7AAB1D04"/>
    <w:rsid w:val="7ABA4368"/>
    <w:rsid w:val="7AD05746"/>
    <w:rsid w:val="7AE11EB6"/>
    <w:rsid w:val="7AE257CE"/>
    <w:rsid w:val="7B18614D"/>
    <w:rsid w:val="7B1E128A"/>
    <w:rsid w:val="7B257FFD"/>
    <w:rsid w:val="7B327EDC"/>
    <w:rsid w:val="7B343476"/>
    <w:rsid w:val="7B5830C9"/>
    <w:rsid w:val="7B5A2978"/>
    <w:rsid w:val="7B5A7E4C"/>
    <w:rsid w:val="7B5F5B2A"/>
    <w:rsid w:val="7B667AF9"/>
    <w:rsid w:val="7B7468F8"/>
    <w:rsid w:val="7B834A53"/>
    <w:rsid w:val="7B9C56B4"/>
    <w:rsid w:val="7BB10350"/>
    <w:rsid w:val="7BCB7664"/>
    <w:rsid w:val="7BD40A41"/>
    <w:rsid w:val="7BEA4186"/>
    <w:rsid w:val="7BEE0103"/>
    <w:rsid w:val="7C0A0FE4"/>
    <w:rsid w:val="7C254906"/>
    <w:rsid w:val="7C52584E"/>
    <w:rsid w:val="7C590818"/>
    <w:rsid w:val="7C654726"/>
    <w:rsid w:val="7C6D5C33"/>
    <w:rsid w:val="7C7C10F6"/>
    <w:rsid w:val="7C853BEA"/>
    <w:rsid w:val="7C881368"/>
    <w:rsid w:val="7C9B2778"/>
    <w:rsid w:val="7CE27788"/>
    <w:rsid w:val="7CE50319"/>
    <w:rsid w:val="7D0050EB"/>
    <w:rsid w:val="7D0C32F1"/>
    <w:rsid w:val="7D0F408D"/>
    <w:rsid w:val="7D2E7EAA"/>
    <w:rsid w:val="7D48257F"/>
    <w:rsid w:val="7D491C6C"/>
    <w:rsid w:val="7D494CE4"/>
    <w:rsid w:val="7D5429C0"/>
    <w:rsid w:val="7D6E6D43"/>
    <w:rsid w:val="7D755AD9"/>
    <w:rsid w:val="7D8775BA"/>
    <w:rsid w:val="7D9F5D72"/>
    <w:rsid w:val="7DB57A34"/>
    <w:rsid w:val="7DD4107A"/>
    <w:rsid w:val="7DE60973"/>
    <w:rsid w:val="7DEB2229"/>
    <w:rsid w:val="7DEF0916"/>
    <w:rsid w:val="7E1E5218"/>
    <w:rsid w:val="7E294701"/>
    <w:rsid w:val="7E6D6139"/>
    <w:rsid w:val="7E6D67B0"/>
    <w:rsid w:val="7E8A265F"/>
    <w:rsid w:val="7E9A4E1F"/>
    <w:rsid w:val="7EA7723A"/>
    <w:rsid w:val="7ED34DE4"/>
    <w:rsid w:val="7EDF6042"/>
    <w:rsid w:val="7EE15E46"/>
    <w:rsid w:val="7EEB3B79"/>
    <w:rsid w:val="7EF56FBB"/>
    <w:rsid w:val="7F0768EB"/>
    <w:rsid w:val="7F143BEC"/>
    <w:rsid w:val="7F3B2397"/>
    <w:rsid w:val="7F5138E1"/>
    <w:rsid w:val="7F715AF2"/>
    <w:rsid w:val="7F7A5231"/>
    <w:rsid w:val="7F847439"/>
    <w:rsid w:val="7F886E69"/>
    <w:rsid w:val="7F9E2999"/>
    <w:rsid w:val="7FAA58FE"/>
    <w:rsid w:val="7FD23005"/>
    <w:rsid w:val="7FDB0C86"/>
    <w:rsid w:val="7FF4263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33"/>
    <w:qFormat/>
    <w:uiPriority w:val="0"/>
    <w:pPr>
      <w:ind w:firstLine="420"/>
    </w:pPr>
    <w:rPr>
      <w:rFonts w:hAnsi="Calibri" w:cs="Times New Roman"/>
      <w:szCs w:val="20"/>
    </w:rPr>
  </w:style>
  <w:style w:type="paragraph" w:styleId="3">
    <w:name w:val="Body Text"/>
    <w:basedOn w:val="1"/>
    <w:next w:val="4"/>
    <w:link w:val="931"/>
    <w:qFormat/>
    <w:uiPriority w:val="0"/>
    <w:pPr>
      <w:autoSpaceDE w:val="0"/>
      <w:autoSpaceDN w:val="0"/>
      <w:spacing w:line="360" w:lineRule="auto"/>
    </w:pPr>
    <w:rPr>
      <w:rFonts w:ascii="宋体" w:hAnsi="Arial" w:cs="Arial"/>
      <w:snapToGrid w:val="0"/>
      <w:sz w:val="24"/>
      <w:szCs w:val="21"/>
      <w:lang w:val="zh-CN"/>
    </w:rPr>
  </w:style>
  <w:style w:type="paragraph" w:styleId="4">
    <w:name w:val="toc 4"/>
    <w:basedOn w:val="1"/>
    <w:next w:val="1"/>
    <w:qFormat/>
    <w:uiPriority w:val="0"/>
    <w:pPr>
      <w:ind w:left="1260" w:leftChars="6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719"/>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782"/>
    <w:qFormat/>
    <w:uiPriority w:val="0"/>
    <w:pPr>
      <w:spacing w:line="480" w:lineRule="exact"/>
      <w:ind w:firstLine="480" w:firstLineChars="200"/>
    </w:pPr>
    <w:rPr>
      <w:rFonts w:ascii="宋体" w:hAnsi="宋体"/>
      <w:sz w:val="24"/>
    </w:rPr>
  </w:style>
  <w:style w:type="paragraph" w:styleId="20">
    <w:name w:val="caption"/>
    <w:basedOn w:val="1"/>
    <w:next w:val="1"/>
    <w:link w:val="75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6"/>
    <w:qFormat/>
    <w:uiPriority w:val="0"/>
    <w:pPr>
      <w:shd w:val="clear" w:color="auto" w:fill="000080"/>
    </w:pPr>
  </w:style>
  <w:style w:type="paragraph" w:styleId="23">
    <w:name w:val="annotation text"/>
    <w:basedOn w:val="1"/>
    <w:link w:val="854"/>
    <w:qFormat/>
    <w:uiPriority w:val="99"/>
    <w:pPr>
      <w:jc w:val="left"/>
    </w:pPr>
  </w:style>
  <w:style w:type="paragraph" w:styleId="24">
    <w:name w:val="Salutation"/>
    <w:basedOn w:val="1"/>
    <w:next w:val="1"/>
    <w:link w:val="814"/>
    <w:qFormat/>
    <w:uiPriority w:val="0"/>
    <w:rPr>
      <w:rFonts w:ascii="仿宋_GB2312" w:eastAsia="仿宋_GB2312"/>
      <w:sz w:val="28"/>
      <w:szCs w:val="20"/>
    </w:rPr>
  </w:style>
  <w:style w:type="paragraph" w:styleId="25">
    <w:name w:val="Body Text 3"/>
    <w:basedOn w:val="1"/>
    <w:link w:val="842"/>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824"/>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3"/>
    <w:next w:val="23"/>
    <w:link w:val="631"/>
    <w:qFormat/>
    <w:uiPriority w:val="0"/>
    <w:rPr>
      <w:b/>
      <w:bCs/>
    </w:rPr>
  </w:style>
  <w:style w:type="paragraph" w:styleId="61">
    <w:name w:val="Body Text First Indent 2"/>
    <w:basedOn w:val="19"/>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19"/>
    <w:qFormat/>
    <w:uiPriority w:val="99"/>
    <w:pPr>
      <w:spacing w:line="200" w:lineRule="atLeast"/>
      <w:ind w:firstLine="420"/>
    </w:pPr>
    <w:rPr>
      <w:rFonts w:hAnsi="Courier New"/>
      <w:spacing w:val="-4"/>
      <w:sz w:val="18"/>
    </w:rPr>
  </w:style>
  <w:style w:type="paragraph" w:customStyle="1" w:styleId="80">
    <w:name w:val="正文首行缩进 21"/>
    <w:basedOn w:val="81"/>
    <w:qFormat/>
    <w:uiPriority w:val="0"/>
    <w:pPr>
      <w:ind w:firstLine="420"/>
    </w:pPr>
  </w:style>
  <w:style w:type="paragraph" w:customStyle="1" w:styleId="81">
    <w:name w:val="Body Text Indent1"/>
    <w:basedOn w:val="1"/>
    <w:next w:val="1"/>
    <w:qFormat/>
    <w:uiPriority w:val="0"/>
    <w:pPr>
      <w:spacing w:after="120"/>
      <w:ind w:left="420" w:leftChars="200"/>
    </w:pPr>
    <w:rPr>
      <w:color w:val="000000"/>
      <w:szCs w:val="21"/>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6"/>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表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18"/>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7"/>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7"/>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1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5"/>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8"/>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7"/>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1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2"/>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9"/>
    <w:next w:val="1"/>
    <w:qFormat/>
    <w:uiPriority w:val="0"/>
    <w:pPr>
      <w:tabs>
        <w:tab w:val="left" w:pos="1080"/>
        <w:tab w:val="clear" w:pos="1008"/>
      </w:tabs>
      <w:ind w:left="1080" w:hanging="1080"/>
    </w:pPr>
  </w:style>
  <w:style w:type="paragraph" w:customStyle="1" w:styleId="582">
    <w:name w:val="数字标题1"/>
    <w:basedOn w:val="5"/>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字符"/>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文本首行缩进 2 字符"/>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字符"/>
    <w:link w:val="47"/>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字符"/>
    <w:link w:val="10"/>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字符"/>
    <w:link w:val="37"/>
    <w:qFormat/>
    <w:uiPriority w:val="0"/>
    <w:rPr>
      <w:rFonts w:ascii="宋体"/>
      <w:kern w:val="2"/>
      <w:sz w:val="24"/>
      <w:szCs w:val="21"/>
      <w:lang w:val="zh-CN"/>
    </w:rPr>
  </w:style>
  <w:style w:type="character" w:customStyle="1" w:styleId="709">
    <w:name w:val="标题 9 字符"/>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字符1"/>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字符2"/>
    <w:link w:val="18"/>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字符"/>
    <w:link w:val="22"/>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字符"/>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字符"/>
    <w:link w:val="20"/>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字符1"/>
    <w:link w:val="19"/>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字符1"/>
    <w:link w:val="5"/>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字符"/>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字符"/>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字符"/>
    <w:link w:val="24"/>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字符"/>
    <w:link w:val="57"/>
    <w:qFormat/>
    <w:uiPriority w:val="0"/>
    <w:rPr>
      <w:rFonts w:ascii="黑体" w:hAnsi="Courier New" w:eastAsia="黑体"/>
    </w:rPr>
  </w:style>
  <w:style w:type="character" w:customStyle="1" w:styleId="818">
    <w:name w:val="正文文本 2 字符1"/>
    <w:link w:val="56"/>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字符"/>
    <w:link w:val="11"/>
    <w:qFormat/>
    <w:uiPriority w:val="0"/>
    <w:rPr>
      <w:b/>
      <w:bCs/>
      <w:kern w:val="2"/>
      <w:sz w:val="24"/>
      <w:szCs w:val="24"/>
    </w:rPr>
  </w:style>
  <w:style w:type="character" w:customStyle="1" w:styleId="822">
    <w:name w:val="正文文本缩进 2 字符"/>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字符"/>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文本首行缩进 字符"/>
    <w:link w:val="2"/>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字符1"/>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字符"/>
    <w:link w:val="25"/>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字符1"/>
    <w:link w:val="23"/>
    <w:qFormat/>
    <w:uiPriority w:val="0"/>
    <w:rPr>
      <w:kern w:val="2"/>
      <w:sz w:val="21"/>
      <w:szCs w:val="24"/>
    </w:rPr>
  </w:style>
  <w:style w:type="character" w:customStyle="1" w:styleId="855">
    <w:name w:val="签名 字符"/>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字符"/>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字符"/>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字符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字符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39"/>
    <w:qFormat/>
    <w:uiPriority w:val="0"/>
    <w:rPr>
      <w:kern w:val="2"/>
      <w:sz w:val="21"/>
      <w:szCs w:val="24"/>
      <w:lang w:val="zh-CN"/>
    </w:rPr>
  </w:style>
  <w:style w:type="character" w:customStyle="1" w:styleId="940">
    <w:name w:val="无间隔 Char"/>
    <w:link w:val="168"/>
    <w:qFormat/>
    <w:uiPriority w:val="99"/>
    <w:rPr>
      <w:kern w:val="2"/>
      <w:sz w:val="21"/>
      <w:szCs w:val="22"/>
    </w:rPr>
  </w:style>
  <w:style w:type="character" w:customStyle="1" w:styleId="941">
    <w:name w:val="标准文本 Char Char"/>
    <w:link w:val="607"/>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4">
    <w:name w:val="NormalCharacter"/>
    <w:qFormat/>
    <w:uiPriority w:val="0"/>
  </w:style>
  <w:style w:type="paragraph" w:customStyle="1" w:styleId="965">
    <w:name w:val="UserStyle_20"/>
    <w:basedOn w:val="1"/>
    <w:next w:val="1"/>
    <w:qFormat/>
    <w:uiPriority w:val="0"/>
    <w:pPr>
      <w:widowControl/>
      <w:spacing w:line="360" w:lineRule="auto"/>
      <w:ind w:firstLine="480" w:firstLineChars="200"/>
      <w:textAlignment w:val="baseline"/>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C4008-7601-490E-B0F3-FFE0998C4D1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114</Pages>
  <Words>63908</Words>
  <Characters>70978</Characters>
  <Lines>574</Lines>
  <Paragraphs>161</Paragraphs>
  <TotalTime>23</TotalTime>
  <ScaleCrop>false</ScaleCrop>
  <LinksUpToDate>false</LinksUpToDate>
  <CharactersWithSpaces>77631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女王驾到^_^</cp:lastModifiedBy>
  <cp:lastPrinted>2021-12-27T03:06:00Z</cp:lastPrinted>
  <dcterms:modified xsi:type="dcterms:W3CDTF">2022-09-14T03:57:39Z</dcterms:modified>
  <dc:title>余杭区“森林智眼”项目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FF442E61084E41EA9AA1B231F93D0070</vt:lpwstr>
  </property>
</Properties>
</file>