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 w:hAnsi="仿宋" w:eastAsia="仿宋" w:cs="仿宋"/>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b/>
          <w:bCs/>
          <w:sz w:val="48"/>
          <w:szCs w:val="48"/>
        </w:rPr>
        <w:t>临平区政务云平台项目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pPr>
        <w:pStyle w:val="5"/>
        <w:rPr>
          <w:rFonts w:hint="eastAsia" w:ascii="仿宋" w:hAnsi="仿宋" w:eastAsia="仿宋" w:cs="仿宋"/>
          <w:sz w:val="48"/>
          <w:szCs w:val="48"/>
        </w:rPr>
      </w:pPr>
    </w:p>
    <w:p>
      <w:pPr>
        <w:rPr>
          <w:rFonts w:hint="eastAsia" w:ascii="仿宋" w:hAnsi="仿宋" w:eastAsia="仿宋" w:cs="仿宋"/>
          <w:sz w:val="48"/>
          <w:szCs w:val="48"/>
        </w:rPr>
      </w:pPr>
    </w:p>
    <w:p>
      <w:pPr>
        <w:pStyle w:val="5"/>
        <w:rPr>
          <w:rFonts w:hint="eastAsia" w:ascii="仿宋" w:hAnsi="仿宋" w:eastAsia="仿宋" w:cs="仿宋"/>
          <w:sz w:val="48"/>
          <w:szCs w:val="48"/>
        </w:rPr>
      </w:pPr>
    </w:p>
    <w:p>
      <w:pPr>
        <w:rPr>
          <w:rFonts w:hint="eastAsia" w:ascii="仿宋" w:hAnsi="仿宋" w:eastAsia="仿宋" w:cs="仿宋"/>
        </w:rPr>
      </w:pP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项目编号：YJZFCG2022-056</w:t>
      </w:r>
    </w:p>
    <w:p>
      <w:pPr>
        <w:snapToGrid w:val="0"/>
        <w:spacing w:line="360" w:lineRule="auto"/>
        <w:jc w:val="center"/>
        <w:rPr>
          <w:rFonts w:hint="eastAsia" w:ascii="仿宋" w:hAnsi="仿宋" w:eastAsia="仿宋" w:cs="仿宋"/>
          <w:sz w:val="30"/>
          <w:szCs w:val="30"/>
        </w:rPr>
      </w:pP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采购人：杭州市临平区数据资源管理局</w:t>
      </w:r>
    </w:p>
    <w:p>
      <w:pPr>
        <w:snapToGrid w:val="0"/>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36"/>
          <w:szCs w:val="36"/>
        </w:rPr>
        <w:t>采购代理机构：杭州益嘉工程咨询代理有限公司</w:t>
      </w: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二〇二二年四月</w:t>
      </w:r>
      <w:r>
        <w:rPr>
          <w:rFonts w:hint="eastAsia" w:ascii="仿宋" w:hAnsi="仿宋" w:eastAsia="仿宋" w:cs="仿宋"/>
          <w:b/>
          <w:sz w:val="32"/>
          <w:szCs w:val="32"/>
          <w:lang w:val="en-US" w:eastAsia="zh-CN"/>
        </w:rPr>
        <w:t>十三</w:t>
      </w:r>
      <w:r>
        <w:rPr>
          <w:rFonts w:hint="eastAsia" w:ascii="仿宋" w:hAnsi="仿宋" w:eastAsia="仿宋" w:cs="仿宋"/>
          <w:b/>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w:t>
      </w:r>
      <w:r>
        <w:rPr>
          <w:rFonts w:hint="eastAsia" w:ascii="仿宋" w:hAnsi="仿宋" w:eastAsia="仿宋" w:cs="仿宋"/>
          <w:bCs/>
          <w:sz w:val="36"/>
          <w:szCs w:val="20"/>
        </w:rPr>
        <w:t xml:space="preserve"> </w:t>
      </w:r>
      <w:r>
        <w:rPr>
          <w:rFonts w:hint="eastAsia" w:ascii="仿宋" w:hAnsi="仿宋" w:eastAsia="仿宋" w:cs="仿宋"/>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临平区政务云平台项目的潜在投标人应在政采云平台（</w:t>
      </w:r>
      <w:r>
        <w:rPr>
          <w:rFonts w:hint="eastAsia" w:ascii="仿宋" w:hAnsi="仿宋" w:eastAsia="仿宋" w:cs="仿宋"/>
          <w:snapToGrid w:val="0"/>
          <w:sz w:val="24"/>
        </w:rPr>
        <w:fldChar w:fldCharType="begin"/>
      </w:r>
      <w:r>
        <w:rPr>
          <w:rFonts w:hint="eastAsia" w:ascii="仿宋" w:hAnsi="仿宋" w:eastAsia="仿宋" w:cs="仿宋"/>
          <w:snapToGrid w:val="0"/>
          <w:sz w:val="24"/>
        </w:rPr>
        <w:instrText xml:space="preserve"> HYPERLINK "https://www.zcygov.cn/）获取（下载）招标文件，并于</w:instrText>
      </w:r>
      <w:r>
        <w:rPr>
          <w:rFonts w:hint="eastAsia" w:ascii="仿宋" w:hAnsi="仿宋" w:eastAsia="仿宋" w:cs="仿宋"/>
          <w:sz w:val="24"/>
          <w:u w:val="single"/>
        </w:rPr>
        <w:instrText xml:space="preserve">2022年5月6日9点30分00秒</w:instrText>
      </w:r>
      <w:r>
        <w:rPr>
          <w:rFonts w:hint="eastAsia" w:ascii="仿宋" w:hAnsi="仿宋" w:eastAsia="仿宋" w:cs="仿宋"/>
          <w:snapToGrid w:val="0"/>
          <w:sz w:val="24"/>
        </w:rPr>
        <w:instrText xml:space="preserve">" </w:instrText>
      </w:r>
      <w:r>
        <w:rPr>
          <w:rFonts w:hint="eastAsia" w:ascii="仿宋" w:hAnsi="仿宋" w:eastAsia="仿宋" w:cs="仿宋"/>
          <w:snapToGrid w:val="0"/>
          <w:sz w:val="24"/>
        </w:rPr>
        <w:fldChar w:fldCharType="separate"/>
      </w:r>
      <w:r>
        <w:rPr>
          <w:rStyle w:val="76"/>
          <w:rFonts w:hint="eastAsia" w:ascii="仿宋" w:hAnsi="仿宋" w:eastAsia="仿宋" w:cs="仿宋"/>
          <w:kern w:val="2"/>
          <w:sz w:val="24"/>
          <w:szCs w:val="24"/>
        </w:rPr>
        <w:t>https://www.zcygov.cn/）获取（下载）招标文件，并于</w:t>
      </w:r>
      <w:r>
        <w:rPr>
          <w:rStyle w:val="76"/>
          <w:rFonts w:hint="eastAsia" w:ascii="仿宋" w:hAnsi="仿宋" w:eastAsia="仿宋" w:cs="仿宋"/>
          <w:snapToGrid/>
          <w:kern w:val="2"/>
          <w:sz w:val="24"/>
          <w:szCs w:val="24"/>
        </w:rPr>
        <w:t>2022年5月6日9点30分00秒</w:t>
      </w:r>
      <w:r>
        <w:rPr>
          <w:rFonts w:hint="eastAsia" w:ascii="仿宋" w:hAnsi="仿宋" w:eastAsia="仿宋" w:cs="仿宋"/>
          <w:snapToGrid w:val="0"/>
          <w:sz w:val="24"/>
        </w:rPr>
        <w:fldChar w:fldCharType="end"/>
      </w:r>
      <w:r>
        <w:rPr>
          <w:rFonts w:hint="eastAsia" w:ascii="仿宋" w:hAnsi="仿宋" w:eastAsia="仿宋" w:cs="仿宋"/>
          <w:sz w:val="24"/>
        </w:rPr>
        <w:t>（北京时间）前递交（上传）投标文件。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bCs/>
          <w:sz w:val="24"/>
        </w:rPr>
        <w:t>YJZFCG2022-056</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bCs/>
          <w:sz w:val="24"/>
        </w:rPr>
        <w:t>临平区政务云平台项目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bCs/>
          <w:sz w:val="24"/>
        </w:rPr>
        <w:t>66700000</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bCs/>
          <w:sz w:val="24"/>
        </w:rPr>
        <w:t>66700000</w:t>
      </w:r>
    </w:p>
    <w:p>
      <w:pPr>
        <w:pStyle w:val="17"/>
        <w:spacing w:line="360" w:lineRule="auto"/>
        <w:ind w:firstLine="480"/>
        <w:rPr>
          <w:rFonts w:hint="eastAsia" w:ascii="仿宋" w:hAnsi="仿宋" w:eastAsia="仿宋" w:cs="仿宋"/>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bCs/>
          <w:color w:val="auto"/>
          <w:sz w:val="24"/>
          <w:szCs w:val="24"/>
        </w:rPr>
        <w:t>临平区政务云平台项目，</w:t>
      </w:r>
      <w:r>
        <w:rPr>
          <w:rFonts w:hint="eastAsia" w:ascii="仿宋" w:hAnsi="仿宋" w:eastAsia="仿宋" w:cs="仿宋"/>
          <w:color w:val="auto"/>
          <w:kern w:val="2"/>
          <w:sz w:val="24"/>
          <w:szCs w:val="24"/>
        </w:rPr>
        <w:t>主要内容：1、云资源主要服务内容：1）弹性云主机服务；2）弹性云硬盘服务；3）对象存储服务；4）虚拟私有网络服务；5）弹性负载均衡服务；6）云数据库服务；7）大数据服务；8）云管平台服务；9）云安全服务；</w:t>
      </w:r>
    </w:p>
    <w:p>
      <w:pPr>
        <w:pStyle w:val="17"/>
        <w:spacing w:line="360" w:lineRule="auto"/>
        <w:ind w:firstLine="0"/>
        <w:rPr>
          <w:rFonts w:hint="eastAsia" w:ascii="仿宋" w:hAnsi="仿宋" w:eastAsia="仿宋" w:cs="仿宋"/>
          <w:bCs/>
          <w:color w:val="auto"/>
          <w:kern w:val="2"/>
          <w:sz w:val="24"/>
          <w:szCs w:val="24"/>
        </w:rPr>
      </w:pPr>
      <w:r>
        <w:rPr>
          <w:rFonts w:hint="eastAsia" w:ascii="仿宋" w:hAnsi="仿宋" w:eastAsia="仿宋" w:cs="仿宋"/>
          <w:color w:val="auto"/>
          <w:kern w:val="2"/>
          <w:sz w:val="24"/>
          <w:szCs w:val="24"/>
        </w:rPr>
        <w:t>2、应用改造及迁移服务；3、应用系统等保测评服务。详见招标文件第三部分采购需求</w:t>
      </w:r>
      <w:r>
        <w:rPr>
          <w:rFonts w:hint="eastAsia" w:ascii="仿宋" w:hAnsi="仿宋" w:eastAsia="仿宋" w:cs="仿宋"/>
          <w:bCs/>
          <w:color w:val="auto"/>
          <w:kern w:val="2"/>
          <w:sz w:val="24"/>
          <w:szCs w:val="24"/>
        </w:rPr>
        <w:t>。</w:t>
      </w:r>
    </w:p>
    <w:p>
      <w:pPr>
        <w:pStyle w:val="85"/>
        <w:ind w:firstLine="482"/>
        <w:outlineLvl w:val="2"/>
        <w:rPr>
          <w:rFonts w:hint="eastAsia" w:ascii="仿宋" w:hAnsi="仿宋" w:eastAsia="仿宋" w:cs="仿宋"/>
        </w:rPr>
      </w:pPr>
      <w:r>
        <w:rPr>
          <w:rFonts w:hint="eastAsia" w:ascii="仿宋" w:hAnsi="仿宋" w:eastAsia="仿宋" w:cs="仿宋"/>
          <w:b/>
        </w:rPr>
        <w:t>合同履约期限：</w:t>
      </w:r>
      <w:r>
        <w:rPr>
          <w:rFonts w:hint="eastAsia" w:ascii="仿宋" w:hAnsi="仿宋" w:eastAsia="仿宋" w:cs="仿宋"/>
          <w:b/>
          <w:bCs/>
        </w:rPr>
        <w:t>叁年</w:t>
      </w:r>
    </w:p>
    <w:p>
      <w:pPr>
        <w:pStyle w:val="17"/>
        <w:spacing w:line="360" w:lineRule="auto"/>
        <w:ind w:firstLine="480"/>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t xml:space="preserve"> </w:t>
      </w:r>
      <w:r>
        <w:rPr>
          <w:rFonts w:hint="eastAsia" w:ascii="仿宋" w:hAnsi="仿宋" w:eastAsia="仿宋" w:cs="仿宋"/>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pacing w:val="8"/>
          <w:kern w:val="0"/>
          <w:sz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  %，小微企业合同金额应当达到 %;如</w:t>
      </w:r>
      <w:r>
        <w:rPr>
          <w:rFonts w:hint="eastAsia" w:ascii="仿宋" w:hAnsi="仿宋" w:eastAsia="仿宋" w:cs="仿宋"/>
          <w:spacing w:val="8"/>
          <w:kern w:val="0"/>
          <w:sz w:val="24"/>
        </w:rPr>
        <w:t>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u w:val="single"/>
        </w:rPr>
        <w:t>2022年4月15日</w:t>
      </w:r>
      <w:r>
        <w:rPr>
          <w:rFonts w:hint="eastAsia" w:ascii="仿宋" w:hAnsi="仿宋" w:eastAsia="仿宋" w:cs="仿宋"/>
          <w:sz w:val="24"/>
        </w:rPr>
        <w:t>至</w:t>
      </w:r>
      <w:r>
        <w:rPr>
          <w:rFonts w:hint="eastAsia" w:ascii="仿宋" w:hAnsi="仿宋" w:eastAsia="仿宋" w:cs="仿宋"/>
          <w:sz w:val="24"/>
          <w:u w:val="single"/>
        </w:rPr>
        <w:t>2022年5月6日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获取网址：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2022年5月6日9点30分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2022年5月6日9点30分</w:t>
      </w:r>
    </w:p>
    <w:p>
      <w:pPr>
        <w:spacing w:line="360" w:lineRule="auto"/>
        <w:ind w:firstLine="482" w:firstLineChars="200"/>
        <w:rPr>
          <w:rFonts w:hint="eastAsia" w:ascii="仿宋" w:hAnsi="仿宋" w:eastAsia="仿宋" w:cs="仿宋"/>
          <w:b/>
          <w:bCs/>
          <w:color w:val="000000"/>
          <w:sz w:val="28"/>
        </w:rPr>
      </w:pPr>
      <w:r>
        <w:rPr>
          <w:rFonts w:hint="eastAsia" w:ascii="仿宋" w:hAnsi="仿宋" w:eastAsia="仿宋" w:cs="仿宋"/>
          <w:b/>
          <w:sz w:val="24"/>
        </w:rPr>
        <w:t>开标地点：</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至浙江省杭州市临平区东湖北路488-1号29幢3楼。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称：杭州市临平区数据资源管理局 </w:t>
      </w:r>
    </w:p>
    <w:p>
      <w:pPr>
        <w:spacing w:line="360" w:lineRule="auto"/>
        <w:rPr>
          <w:rFonts w:hint="eastAsia" w:ascii="仿宋" w:hAnsi="仿宋" w:eastAsia="仿宋" w:cs="仿宋"/>
          <w:sz w:val="24"/>
        </w:rPr>
      </w:pPr>
      <w:r>
        <w:rPr>
          <w:rFonts w:hint="eastAsia" w:ascii="仿宋" w:hAnsi="仿宋" w:eastAsia="仿宋" w:cs="仿宋"/>
          <w:sz w:val="24"/>
        </w:rPr>
        <w:t xml:space="preserve">    地    址：杭州市临平区南大街265号</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项目联系人（询问）：姚贤惠</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项目联系方式（询问）：0571-86137797</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质疑联系人：章凡</w:t>
      </w:r>
    </w:p>
    <w:p>
      <w:pPr>
        <w:spacing w:line="360" w:lineRule="auto"/>
        <w:ind w:firstLine="480" w:firstLineChars="200"/>
        <w:rPr>
          <w:rFonts w:hint="eastAsia" w:ascii="仿宋" w:hAnsi="仿宋" w:eastAsia="仿宋" w:cs="仿宋"/>
        </w:rPr>
      </w:pPr>
      <w:r>
        <w:rPr>
          <w:rFonts w:hint="eastAsia" w:ascii="仿宋" w:hAnsi="仿宋" w:eastAsia="仿宋" w:cs="仿宋"/>
          <w:sz w:val="24"/>
        </w:rPr>
        <w:t>质疑联系方式：0571-86170037</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称：杭州益嘉工程咨询代理有限公司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地    址：浙江省杭州市临平区东湖北路488-1号29幢3楼 </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 朱海强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项目联系方式（询问）：0571-89020072</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质疑联系人：杨文波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质疑联系方式：15397053608</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称：杭州市临平区财政局 </w:t>
      </w:r>
    </w:p>
    <w:p>
      <w:pPr>
        <w:spacing w:line="360" w:lineRule="auto"/>
        <w:rPr>
          <w:rFonts w:hint="eastAsia" w:ascii="仿宋" w:hAnsi="仿宋" w:eastAsia="仿宋" w:cs="仿宋"/>
          <w:sz w:val="24"/>
        </w:rPr>
      </w:pPr>
      <w:r>
        <w:rPr>
          <w:rFonts w:hint="eastAsia" w:ascii="仿宋" w:hAnsi="仿宋" w:eastAsia="仿宋" w:cs="仿宋"/>
          <w:sz w:val="24"/>
        </w:rPr>
        <w:t xml:space="preserve">    地    址：杭州市临平区临平东湖中路236号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联系人 ：俞征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监督投诉电话：0571-89185312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szCs w:val="20"/>
                <w:lang w:val="zh-CN"/>
              </w:rPr>
            </w:pPr>
            <w:r>
              <w:rPr>
                <w:rFonts w:hint="eastAsia" w:ascii="仿宋" w:hAnsi="仿宋" w:eastAsia="仿宋" w:cs="仿宋"/>
                <w:kern w:val="0"/>
                <w:sz w:val="24"/>
                <w:szCs w:val="20"/>
                <w:lang w:val="zh-CN"/>
              </w:rPr>
              <w:t>有关本项目实施所需的所有费用（含税费）均计入报价。</w:t>
            </w:r>
            <w:r>
              <w:rPr>
                <w:rFonts w:hint="eastAsia" w:ascii="仿宋" w:hAnsi="仿宋" w:eastAsia="仿宋" w:cs="仿宋"/>
                <w:sz w:val="24"/>
                <w:szCs w:val="20"/>
              </w:rPr>
              <w:t>开标一览表（报价表）是报价的唯一载体</w:t>
            </w:r>
            <w:r>
              <w:rPr>
                <w:rFonts w:hint="eastAsia" w:ascii="仿宋" w:hAnsi="仿宋" w:eastAsia="仿宋" w:cs="仿宋"/>
                <w:kern w:val="0"/>
                <w:sz w:val="24"/>
                <w:szCs w:val="20"/>
                <w:lang w:val="zh-CN"/>
              </w:rPr>
              <w:t>。投标文件中价格全部采用人民币报价。招标文件未列明，而投标人认为必需的费用也需列入报价。</w:t>
            </w:r>
            <w:r>
              <w:rPr>
                <w:rFonts w:hint="eastAsia" w:ascii="仿宋" w:hAnsi="仿宋" w:eastAsia="仿宋" w:cs="仿宋"/>
                <w:b/>
                <w:kern w:val="0"/>
                <w:sz w:val="24"/>
                <w:szCs w:val="20"/>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pPr>
              <w:spacing w:line="360" w:lineRule="auto"/>
              <w:ind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A</w:t>
            </w:r>
            <w:r>
              <w:rPr>
                <w:rFonts w:hint="eastAsia" w:ascii="仿宋" w:hAnsi="仿宋" w:eastAsia="仿宋" w:cs="仿宋"/>
                <w:sz w:val="24"/>
                <w:szCs w:val="20"/>
              </w:rPr>
              <w:t>同意将非主体、非关键性的工作分包。</w:t>
            </w:r>
          </w:p>
          <w:p>
            <w:pPr>
              <w:spacing w:line="360" w:lineRule="auto"/>
              <w:rPr>
                <w:rFonts w:hint="eastAsia" w:ascii="仿宋" w:hAnsi="仿宋" w:eastAsia="仿宋" w:cs="仿宋"/>
                <w:sz w:val="24"/>
                <w:szCs w:val="20"/>
              </w:rPr>
            </w:pPr>
            <w:r>
              <w:rPr>
                <w:rFonts w:hint="eastAsia" w:ascii="仿宋" w:hAnsi="仿宋" w:eastAsia="仿宋" w:cs="仿宋"/>
                <w:kern w:val="0"/>
                <w:sz w:val="24"/>
                <w:szCs w:val="20"/>
              </w:rPr>
              <w:t>☐B</w:t>
            </w:r>
            <w:r>
              <w:rPr>
                <w:rFonts w:hint="eastAsia" w:ascii="仿宋" w:hAnsi="仿宋" w:eastAsia="仿宋" w:cs="仿宋"/>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sz w:val="24"/>
                <w:szCs w:val="20"/>
              </w:rPr>
              <w:t>（1）资格证明文件：见招标文件第二部分11.1。</w:t>
            </w:r>
          </w:p>
          <w:p>
            <w:pPr>
              <w:spacing w:line="360" w:lineRule="auto"/>
              <w:rPr>
                <w:rFonts w:hint="eastAsia" w:ascii="仿宋" w:hAnsi="仿宋" w:eastAsia="仿宋" w:cs="仿宋"/>
                <w:snapToGrid w:val="0"/>
                <w:kern w:val="0"/>
                <w:sz w:val="20"/>
                <w:szCs w:val="21"/>
              </w:rPr>
            </w:pPr>
            <w:r>
              <w:rPr>
                <w:rFonts w:hint="eastAsia" w:ascii="仿宋" w:hAnsi="仿宋" w:eastAsia="仿宋" w:cs="仿宋"/>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line="360" w:lineRule="auto"/>
              <w:rPr>
                <w:rFonts w:hint="eastAsia" w:ascii="仿宋" w:hAnsi="仿宋" w:eastAsia="仿宋" w:cs="仿宋"/>
                <w:sz w:val="24"/>
                <w:szCs w:val="20"/>
              </w:rPr>
            </w:pPr>
            <w:r>
              <w:rPr>
                <w:rFonts w:hint="eastAsia" w:ascii="仿宋" w:hAnsi="仿宋" w:eastAsia="仿宋" w:cs="仿宋"/>
                <w:kern w:val="0"/>
                <w:sz w:val="24"/>
                <w:szCs w:val="20"/>
              </w:rPr>
              <w:t>☐B组织，</w:t>
            </w:r>
            <w:r>
              <w:rPr>
                <w:rFonts w:hint="eastAsia" w:ascii="仿宋" w:hAnsi="仿宋" w:eastAsia="仿宋" w:cs="仿宋"/>
                <w:sz w:val="24"/>
                <w:szCs w:val="20"/>
              </w:rPr>
              <w:t>时间：</w:t>
            </w:r>
            <w:r>
              <w:rPr>
                <w:rFonts w:hint="eastAsia" w:ascii="仿宋" w:hAnsi="仿宋" w:eastAsia="仿宋" w:cs="仿宋"/>
                <w:sz w:val="24"/>
                <w:szCs w:val="20"/>
                <w:u w:val="single"/>
              </w:rPr>
              <w:t xml:space="preserve">      </w:t>
            </w:r>
            <w:r>
              <w:rPr>
                <w:rFonts w:hint="eastAsia" w:ascii="仿宋" w:hAnsi="仿宋" w:eastAsia="仿宋" w:cs="仿宋"/>
                <w:sz w:val="24"/>
                <w:szCs w:val="20"/>
              </w:rPr>
              <w:t>,地点：</w:t>
            </w:r>
            <w:r>
              <w:rPr>
                <w:rFonts w:hint="eastAsia" w:ascii="仿宋" w:hAnsi="仿宋" w:eastAsia="仿宋" w:cs="仿宋"/>
                <w:sz w:val="24"/>
                <w:szCs w:val="20"/>
                <w:u w:val="single"/>
              </w:rPr>
              <w:t xml:space="preserve">      </w:t>
            </w:r>
            <w:r>
              <w:rPr>
                <w:rFonts w:hint="eastAsia" w:ascii="仿宋" w:hAnsi="仿宋" w:eastAsia="仿宋" w:cs="仿宋"/>
                <w:sz w:val="24"/>
                <w:szCs w:val="20"/>
              </w:rPr>
              <w:t>，联系人：</w:t>
            </w:r>
            <w:r>
              <w:rPr>
                <w:rFonts w:hint="eastAsia" w:ascii="仿宋" w:hAnsi="仿宋" w:eastAsia="仿宋" w:cs="仿宋"/>
                <w:sz w:val="24"/>
                <w:szCs w:val="20"/>
                <w:u w:val="single"/>
              </w:rPr>
              <w:t xml:space="preserve">      </w:t>
            </w:r>
            <w:r>
              <w:rPr>
                <w:rFonts w:hint="eastAsia" w:ascii="仿宋" w:hAnsi="仿宋" w:eastAsia="仿宋" w:cs="仿宋"/>
                <w:sz w:val="24"/>
                <w:szCs w:val="20"/>
              </w:rPr>
              <w:t>，联系方式：</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A</w:t>
            </w:r>
            <w:r>
              <w:rPr>
                <w:rFonts w:hint="eastAsia" w:ascii="仿宋" w:hAnsi="仿宋" w:eastAsia="仿宋" w:cs="仿宋"/>
                <w:sz w:val="24"/>
                <w:szCs w:val="20"/>
              </w:rPr>
              <w:t>不要求提供。</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B要求提供，</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（1）</w:t>
            </w:r>
            <w:r>
              <w:rPr>
                <w:rFonts w:hint="eastAsia" w:ascii="仿宋" w:hAnsi="仿宋" w:eastAsia="仿宋" w:cs="仿宋"/>
                <w:snapToGrid w:val="0"/>
                <w:kern w:val="28"/>
                <w:sz w:val="24"/>
                <w:szCs w:val="20"/>
              </w:rPr>
              <w:t>样品：</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（2）</w:t>
            </w:r>
            <w:r>
              <w:rPr>
                <w:rFonts w:hint="eastAsia" w:ascii="仿宋" w:hAnsi="仿宋" w:eastAsia="仿宋" w:cs="仿宋"/>
                <w:snapToGrid w:val="0"/>
                <w:kern w:val="28"/>
                <w:sz w:val="24"/>
                <w:szCs w:val="20"/>
              </w:rPr>
              <w:t>样品制作的标准和要求：</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（3）样品的评审方法以及评审标准</w:t>
            </w:r>
            <w:r>
              <w:rPr>
                <w:rFonts w:hint="eastAsia" w:ascii="仿宋" w:hAnsi="仿宋" w:eastAsia="仿宋" w:cs="仿宋"/>
                <w:snapToGrid w:val="0"/>
                <w:kern w:val="28"/>
                <w:sz w:val="24"/>
                <w:szCs w:val="20"/>
              </w:rPr>
              <w:t>：详见</w:t>
            </w:r>
            <w:r>
              <w:rPr>
                <w:rFonts w:hint="eastAsia" w:ascii="仿宋" w:hAnsi="仿宋" w:eastAsia="仿宋" w:cs="仿宋"/>
                <w:sz w:val="24"/>
                <w:szCs w:val="20"/>
                <w:u w:val="single"/>
              </w:rPr>
              <w:t>评标办法</w:t>
            </w:r>
            <w:r>
              <w:rPr>
                <w:rFonts w:hint="eastAsia" w:ascii="仿宋" w:hAnsi="仿宋" w:eastAsia="仿宋" w:cs="仿宋"/>
                <w:kern w:val="0"/>
                <w:sz w:val="24"/>
                <w:szCs w:val="20"/>
              </w:rPr>
              <w:t>；</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（4）是否需要随样品提交检测报告：</w:t>
            </w: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否；☐是，检测机构的要求</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；检测内容</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w:t>
            </w:r>
          </w:p>
          <w:p>
            <w:pPr>
              <w:spacing w:line="360" w:lineRule="auto"/>
              <w:rPr>
                <w:rFonts w:hint="eastAsia" w:ascii="仿宋" w:hAnsi="仿宋" w:eastAsia="仿宋" w:cs="仿宋"/>
                <w:sz w:val="24"/>
                <w:szCs w:val="20"/>
              </w:rPr>
            </w:pPr>
            <w:r>
              <w:rPr>
                <w:rFonts w:hint="eastAsia" w:ascii="仿宋" w:hAnsi="仿宋" w:eastAsia="仿宋" w:cs="仿宋"/>
                <w:sz w:val="24"/>
                <w:szCs w:val="20"/>
              </w:rPr>
              <w:t>（5）提供样品的时间：</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；地点：</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；联系人</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sz w:val="24"/>
                <w:szCs w:val="20"/>
              </w:rPr>
              <w:t>，</w:t>
            </w:r>
            <w:r>
              <w:rPr>
                <w:rFonts w:hint="eastAsia" w:ascii="仿宋" w:hAnsi="仿宋" w:eastAsia="仿宋" w:cs="仿宋"/>
                <w:kern w:val="28"/>
                <w:sz w:val="24"/>
                <w:szCs w:val="20"/>
              </w:rPr>
              <w:t>联系电话：</w:t>
            </w:r>
            <w:r>
              <w:rPr>
                <w:rFonts w:hint="eastAsia" w:ascii="仿宋" w:hAnsi="仿宋" w:eastAsia="仿宋" w:cs="仿宋"/>
                <w:sz w:val="24"/>
                <w:szCs w:val="20"/>
                <w:u w:val="single"/>
              </w:rPr>
              <w:t xml:space="preserve">    </w:t>
            </w:r>
            <w:r>
              <w:rPr>
                <w:rFonts w:hint="eastAsia" w:ascii="仿宋" w:hAnsi="仿宋" w:eastAsia="仿宋" w:cs="仿宋"/>
                <w:sz w:val="24"/>
                <w:szCs w:val="20"/>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szCs w:val="20"/>
              </w:rPr>
            </w:pPr>
            <w:r>
              <w:rPr>
                <w:rFonts w:hint="eastAsia" w:ascii="仿宋" w:hAnsi="仿宋" w:eastAsia="仿宋" w:cs="仿宋"/>
                <w:sz w:val="24"/>
                <w:szCs w:val="20"/>
              </w:rPr>
              <w:t>（6）采购活动结束后，未中标投标人的“样品”由投标人在中标公告结束后</w:t>
            </w:r>
            <w:r>
              <w:rPr>
                <w:rFonts w:hint="eastAsia" w:ascii="仿宋" w:hAnsi="仿宋" w:eastAsia="仿宋" w:cs="仿宋"/>
                <w:b/>
                <w:sz w:val="24"/>
                <w:szCs w:val="20"/>
              </w:rPr>
              <w:t>三个工作日</w:t>
            </w:r>
            <w:r>
              <w:rPr>
                <w:rFonts w:hint="eastAsia" w:ascii="仿宋" w:hAnsi="仿宋" w:eastAsia="仿宋" w:cs="仿宋"/>
                <w:sz w:val="24"/>
                <w:szCs w:val="20"/>
              </w:rPr>
              <w:t>内从采购人处自行领回，逾期采购人将不予保管；对于中标人提供的样品，采购人将进行保管、封存，并作为履约验收的参考。</w:t>
            </w:r>
          </w:p>
          <w:p>
            <w:pPr>
              <w:spacing w:line="360" w:lineRule="auto"/>
              <w:rPr>
                <w:rFonts w:hint="eastAsia" w:ascii="仿宋" w:hAnsi="仿宋" w:eastAsia="仿宋" w:cs="仿宋"/>
                <w:b/>
                <w:sz w:val="24"/>
                <w:szCs w:val="20"/>
              </w:rPr>
            </w:pPr>
            <w:r>
              <w:rPr>
                <w:rFonts w:hint="eastAsia" w:ascii="仿宋" w:hAnsi="仿宋" w:eastAsia="仿宋" w:cs="仿宋"/>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szCs w:val="20"/>
              </w:rPr>
            </w:pPr>
            <w:r>
              <w:rPr>
                <w:rFonts w:hint="eastAsia" w:ascii="仿宋" w:hAnsi="仿宋" w:eastAsia="仿宋" w:cs="仿宋"/>
                <w:b/>
                <w:sz w:val="24"/>
                <w:szCs w:val="20"/>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B组织。</w:t>
            </w:r>
          </w:p>
          <w:p>
            <w:pPr>
              <w:snapToGrid w:val="0"/>
              <w:spacing w:line="360" w:lineRule="auto"/>
              <w:ind w:firstLine="480" w:firstLineChars="200"/>
              <w:rPr>
                <w:rFonts w:hint="default" w:ascii="仿宋" w:hAnsi="仿宋" w:eastAsia="仿宋" w:cs="仿宋"/>
                <w:kern w:val="0"/>
                <w:sz w:val="24"/>
                <w:szCs w:val="20"/>
                <w:lang w:val="en-US" w:eastAsia="zh-CN"/>
              </w:rPr>
            </w:pPr>
            <w:bookmarkStart w:id="573" w:name="_GoBack"/>
            <w:r>
              <w:rPr>
                <w:rFonts w:hint="eastAsia" w:ascii="仿宋" w:hAnsi="仿宋" w:eastAsia="仿宋" w:cs="仿宋"/>
                <w:color w:val="auto"/>
                <w:kern w:val="0"/>
                <w:sz w:val="24"/>
                <w:szCs w:val="20"/>
              </w:rPr>
              <w:t>功能演示方式：</w:t>
            </w:r>
            <w:r>
              <w:rPr>
                <w:rFonts w:hint="eastAsia" w:ascii="仿宋" w:hAnsi="仿宋" w:eastAsia="仿宋" w:cs="仿宋"/>
                <w:color w:val="auto"/>
                <w:kern w:val="0"/>
                <w:sz w:val="24"/>
              </w:rPr>
              <w:t>提供所投云平台功能演示视频，</w:t>
            </w:r>
            <w:r>
              <w:rPr>
                <w:rFonts w:hint="eastAsia" w:ascii="仿宋" w:hAnsi="仿宋" w:eastAsia="仿宋" w:cs="仿宋"/>
                <w:color w:val="auto"/>
                <w:kern w:val="0"/>
                <w:sz w:val="24"/>
                <w:lang w:val="zh-CN"/>
              </w:rPr>
              <w:t>并制成电子文件（</w:t>
            </w:r>
            <w:r>
              <w:rPr>
                <w:rFonts w:hint="eastAsia" w:ascii="仿宋" w:hAnsi="仿宋" w:eastAsia="仿宋" w:cs="仿宋"/>
                <w:color w:val="auto"/>
                <w:kern w:val="0"/>
                <w:sz w:val="24"/>
                <w:lang w:val="en-US" w:eastAsia="zh-CN"/>
              </w:rPr>
              <w:t>密封后</w:t>
            </w:r>
            <w:r>
              <w:rPr>
                <w:rFonts w:hint="eastAsia" w:ascii="仿宋" w:hAnsi="仿宋" w:eastAsia="仿宋" w:cs="仿宋"/>
                <w:color w:val="auto"/>
                <w:kern w:val="0"/>
                <w:sz w:val="24"/>
              </w:rPr>
              <w:t>以光盘或U盘的形式）于2022年5月</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17</w:t>
            </w:r>
            <w:r>
              <w:rPr>
                <w:rFonts w:hint="eastAsia" w:ascii="仿宋" w:hAnsi="仿宋" w:eastAsia="仿宋" w:cs="仿宋"/>
                <w:color w:val="auto"/>
                <w:kern w:val="0"/>
                <w:sz w:val="24"/>
              </w:rPr>
              <w:t>点</w:t>
            </w:r>
            <w:r>
              <w:rPr>
                <w:rFonts w:hint="eastAsia" w:ascii="仿宋" w:hAnsi="仿宋" w:eastAsia="仿宋" w:cs="仿宋"/>
                <w:color w:val="auto"/>
                <w:kern w:val="0"/>
                <w:sz w:val="24"/>
                <w:lang w:val="en-US" w:eastAsia="zh-CN"/>
              </w:rPr>
              <w:t>00</w:t>
            </w:r>
            <w:r>
              <w:rPr>
                <w:rFonts w:hint="eastAsia" w:ascii="仿宋" w:hAnsi="仿宋" w:eastAsia="仿宋" w:cs="仿宋"/>
                <w:color w:val="auto"/>
                <w:kern w:val="0"/>
                <w:sz w:val="24"/>
              </w:rPr>
              <w:t>分前</w:t>
            </w:r>
            <w:r>
              <w:rPr>
                <w:rFonts w:hint="eastAsia" w:ascii="仿宋" w:hAnsi="仿宋" w:eastAsia="仿宋" w:cs="仿宋"/>
                <w:color w:val="auto"/>
                <w:kern w:val="0"/>
                <w:sz w:val="24"/>
                <w:lang w:val="zh-CN"/>
              </w:rPr>
              <w:t>寄送至浙江省杭州市临平区东湖北路488-1号29幢3楼，</w:t>
            </w:r>
            <w:r>
              <w:rPr>
                <w:rFonts w:hint="eastAsia" w:ascii="仿宋" w:hAnsi="仿宋" w:eastAsia="仿宋" w:cs="仿宋"/>
                <w:color w:val="auto"/>
                <w:kern w:val="0"/>
                <w:sz w:val="24"/>
                <w:lang w:val="en-US" w:eastAsia="zh-CN"/>
              </w:rPr>
              <w:t>逾期不予接收，演示分为0分。</w:t>
            </w:r>
            <w:bookmarkEnd w:id="57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本项目不允许采购进口产品。</w:t>
            </w:r>
          </w:p>
          <w:p>
            <w:pPr>
              <w:spacing w:line="360" w:lineRule="auto"/>
              <w:rPr>
                <w:rFonts w:hint="eastAsia" w:ascii="仿宋" w:hAnsi="仿宋" w:eastAsia="仿宋" w:cs="仿宋"/>
              </w:rPr>
            </w:pPr>
            <w:r>
              <w:rPr>
                <w:rFonts w:hint="eastAsia" w:ascii="仿宋" w:hAnsi="仿宋" w:eastAsia="仿宋" w:cs="仿宋"/>
                <w:kern w:val="0"/>
                <w:sz w:val="24"/>
                <w:szCs w:val="2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A8"/>
            </w:r>
            <w:r>
              <w:rPr>
                <w:rFonts w:hint="eastAsia" w:ascii="仿宋" w:hAnsi="仿宋" w:eastAsia="仿宋" w:cs="仿宋"/>
                <w:kern w:val="0"/>
                <w:sz w:val="24"/>
                <w:szCs w:val="20"/>
              </w:rPr>
              <w:t>A</w:t>
            </w:r>
            <w:r>
              <w:rPr>
                <w:rFonts w:hint="eastAsia" w:ascii="仿宋" w:hAnsi="仿宋" w:eastAsia="仿宋" w:cs="仿宋"/>
                <w:sz w:val="24"/>
                <w:szCs w:val="20"/>
              </w:rPr>
              <w:t>货物类，单一产品或</w:t>
            </w:r>
            <w:r>
              <w:rPr>
                <w:rFonts w:hint="eastAsia" w:ascii="仿宋" w:hAnsi="仿宋" w:eastAsia="仿宋" w:cs="仿宋"/>
                <w:kern w:val="0"/>
                <w:sz w:val="24"/>
                <w:szCs w:val="20"/>
              </w:rPr>
              <w:t>核心产品为：</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p>
            <w:pPr>
              <w:spacing w:line="360" w:lineRule="auto"/>
              <w:rPr>
                <w:rFonts w:hint="eastAsia" w:ascii="仿宋" w:hAnsi="仿宋" w:eastAsia="仿宋" w:cs="仿宋"/>
                <w:sz w:val="24"/>
                <w:szCs w:val="20"/>
              </w:rPr>
            </w:pPr>
            <w:r>
              <w:rPr>
                <w:rFonts w:hint="eastAsia" w:ascii="仿宋" w:hAnsi="仿宋" w:eastAsia="仿宋" w:cs="仿宋"/>
                <w:kern w:val="0"/>
                <w:sz w:val="24"/>
                <w:szCs w:val="20"/>
              </w:rPr>
              <w:sym w:font="Wingdings" w:char="00FE"/>
            </w:r>
            <w:r>
              <w:rPr>
                <w:rFonts w:hint="eastAsia" w:ascii="仿宋" w:hAnsi="仿宋" w:eastAsia="仿宋" w:cs="仿宋"/>
                <w:kern w:val="0"/>
                <w:sz w:val="24"/>
                <w:szCs w:val="20"/>
              </w:rPr>
              <w:t>B</w:t>
            </w:r>
            <w:r>
              <w:rPr>
                <w:rFonts w:hint="eastAsia" w:ascii="仿宋" w:hAnsi="仿宋" w:eastAsia="仿宋" w:cs="仿宋"/>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（1）标的：互联网和相关服务，属于</w:t>
            </w:r>
            <w:r>
              <w:rPr>
                <w:rFonts w:hint="eastAsia" w:ascii="仿宋" w:hAnsi="仿宋" w:eastAsia="仿宋" w:cs="仿宋"/>
                <w:kern w:val="0"/>
                <w:sz w:val="24"/>
              </w:rPr>
              <w:t>其他未列明行业</w:t>
            </w:r>
            <w:r>
              <w:rPr>
                <w:rFonts w:hint="eastAsia" w:ascii="仿宋" w:hAnsi="仿宋" w:eastAsia="仿宋" w:cs="仿宋"/>
                <w:kern w:val="0"/>
                <w:sz w:val="24"/>
                <w:szCs w:val="20"/>
              </w:rPr>
              <w:t>；</w:t>
            </w:r>
          </w:p>
          <w:p>
            <w:pPr>
              <w:pStyle w:val="5"/>
              <w:rPr>
                <w:rFonts w:hint="eastAsia" w:ascii="仿宋" w:hAnsi="仿宋" w:eastAsia="仿宋" w:cs="仿宋"/>
                <w:sz w:val="20"/>
                <w:szCs w:val="20"/>
                <w:lang w:val="en-US"/>
              </w:rPr>
            </w:pPr>
            <w:r>
              <w:rPr>
                <w:rFonts w:hint="eastAsia" w:ascii="仿宋" w:hAnsi="仿宋" w:eastAsia="仿宋" w:cs="仿宋"/>
                <w:kern w:val="0"/>
                <w:sz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sz w:val="20"/>
                <w:szCs w:val="20"/>
              </w:rPr>
            </w:pPr>
            <w:r>
              <w:rPr>
                <w:rFonts w:hint="eastAsia" w:ascii="仿宋" w:hAnsi="仿宋" w:eastAsia="仿宋" w:cs="仿宋"/>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szCs w:val="20"/>
              </w:rPr>
            </w:pPr>
          </w:p>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szCs w:val="20"/>
              </w:rPr>
            </w:pPr>
            <w:r>
              <w:rPr>
                <w:rFonts w:hint="eastAsia" w:ascii="仿宋" w:hAnsi="仿宋" w:eastAsia="仿宋" w:cs="仿宋"/>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sz w:val="24"/>
                <w:szCs w:val="24"/>
              </w:rPr>
            </w:pPr>
            <w:r>
              <w:rPr>
                <w:rFonts w:hint="eastAsia" w:ascii="仿宋" w:hAnsi="仿宋" w:eastAsia="仿宋" w:cs="仿宋"/>
                <w:kern w:val="28"/>
                <w:sz w:val="24"/>
                <w:szCs w:val="24"/>
              </w:rPr>
              <w:t>备份投标文件送达地点：浙江省杭州市临平区东湖北路488-1号29幢3楼；备份投标文件签收人员联系电话：</w:t>
            </w:r>
            <w:r>
              <w:rPr>
                <w:rFonts w:hint="eastAsia" w:ascii="仿宋" w:hAnsi="仿宋" w:eastAsia="仿宋" w:cs="仿宋"/>
                <w:sz w:val="24"/>
                <w:szCs w:val="24"/>
                <w:u w:val="single"/>
              </w:rPr>
              <w:t>15397053608</w:t>
            </w:r>
            <w:r>
              <w:rPr>
                <w:rFonts w:hint="eastAsia" w:ascii="仿宋" w:hAnsi="仿宋" w:eastAsia="仿宋" w:cs="仿宋"/>
                <w:sz w:val="24"/>
                <w:szCs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采购人、采购机构不强制或变相强制投标人提交备份投标文件。</w:t>
            </w:r>
          </w:p>
          <w:p>
            <w:pPr>
              <w:spacing w:line="360" w:lineRule="auto"/>
              <w:ind w:firstLine="482" w:firstLineChars="200"/>
              <w:rPr>
                <w:rFonts w:hint="eastAsia" w:ascii="仿宋" w:hAnsi="仿宋" w:eastAsia="仿宋" w:cs="仿宋"/>
                <w:b/>
                <w:color w:val="000000"/>
                <w:sz w:val="24"/>
                <w:szCs w:val="20"/>
              </w:rPr>
            </w:pPr>
            <w:r>
              <w:rPr>
                <w:rFonts w:hint="eastAsia" w:ascii="仿宋" w:hAnsi="仿宋" w:eastAsia="仿宋" w:cs="仿宋"/>
                <w:b/>
                <w:color w:val="000000"/>
                <w:sz w:val="24"/>
                <w:szCs w:val="20"/>
              </w:rPr>
              <w:t>投标人递交以介质存储的数据电文形式的备份投标文件出现下列情况之一的，将被拒收：</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1、未按规定密封或标记的投标文件；</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2、由于包装不妥，在送交途中严重破损或失散的；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3、未成功获取招标文件的；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4、超过投标截止时间送达的；</w:t>
            </w:r>
          </w:p>
          <w:p>
            <w:pPr>
              <w:spacing w:line="360" w:lineRule="auto"/>
              <w:rPr>
                <w:rFonts w:hint="eastAsia" w:ascii="仿宋" w:hAnsi="仿宋" w:eastAsia="仿宋" w:cs="仿宋"/>
                <w:b/>
                <w:color w:val="000000"/>
                <w:sz w:val="24"/>
                <w:szCs w:val="20"/>
              </w:rPr>
            </w:pPr>
            <w:r>
              <w:rPr>
                <w:rFonts w:hint="eastAsia" w:ascii="仿宋" w:hAnsi="仿宋" w:eastAsia="仿宋" w:cs="仿宋"/>
                <w:b/>
                <w:color w:val="000000"/>
                <w:sz w:val="24"/>
                <w:szCs w:val="20"/>
              </w:rPr>
              <w:t>5、以介质存储的数据电文形式的备份投标文件，未采用U盘形式提供的。</w:t>
            </w:r>
          </w:p>
          <w:p>
            <w:pPr>
              <w:pStyle w:val="34"/>
              <w:spacing w:line="360" w:lineRule="auto"/>
              <w:rPr>
                <w:rFonts w:hint="eastAsia" w:ascii="仿宋" w:hAnsi="仿宋" w:eastAsia="仿宋" w:cs="仿宋"/>
                <w:b/>
                <w:sz w:val="24"/>
                <w:szCs w:val="24"/>
              </w:rPr>
            </w:pPr>
            <w:r>
              <w:rPr>
                <w:rFonts w:hint="eastAsia" w:ascii="仿宋" w:hAnsi="仿宋" w:eastAsia="仿宋" w:cs="仿宋"/>
                <w:b/>
                <w:color w:val="000000"/>
                <w:sz w:val="24"/>
                <w:szCs w:val="20"/>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5"/>
              <w:snapToGrid w:val="0"/>
              <w:spacing w:line="360" w:lineRule="exact"/>
              <w:ind w:left="723" w:hanging="723" w:hangingChars="300"/>
              <w:rPr>
                <w:rFonts w:hint="eastAsia" w:ascii="仿宋" w:hAnsi="仿宋" w:eastAsia="仿宋" w:cs="仿宋"/>
              </w:rPr>
            </w:pPr>
            <w:r>
              <w:rPr>
                <w:rFonts w:hint="eastAsia" w:ascii="仿宋" w:hAnsi="仿宋" w:eastAsia="仿宋" w:cs="仿宋"/>
                <w:b/>
                <w:bCs/>
              </w:rPr>
              <w:t>招标服务费：</w:t>
            </w:r>
            <w:r>
              <w:rPr>
                <w:rFonts w:hint="eastAsia" w:ascii="仿宋" w:hAnsi="仿宋" w:eastAsia="仿宋" w:cs="仿宋"/>
              </w:rPr>
              <w:t xml:space="preserve">中标人在领取中标通知书前需向招标代理机构支付人民币   </w:t>
            </w:r>
            <w:r>
              <w:rPr>
                <w:rFonts w:hint="eastAsia" w:ascii="仿宋" w:hAnsi="仿宋" w:eastAsia="仿宋" w:cs="仿宋"/>
                <w:lang w:val="en-US" w:eastAsia="zh-CN"/>
              </w:rPr>
              <w:t>150000</w:t>
            </w:r>
            <w:r>
              <w:rPr>
                <w:rFonts w:hint="eastAsia" w:ascii="仿宋" w:hAnsi="仿宋" w:eastAsia="仿宋" w:cs="仿宋"/>
              </w:rPr>
              <w:t>元招标代理服务费，费用包含在总报价中，不单独列项报价。</w:t>
            </w:r>
          </w:p>
          <w:p>
            <w:pPr>
              <w:pStyle w:val="85"/>
              <w:snapToGrid w:val="0"/>
              <w:spacing w:line="360" w:lineRule="exact"/>
              <w:ind w:firstLine="0" w:firstLineChars="0"/>
              <w:rPr>
                <w:rFonts w:hint="eastAsia" w:ascii="仿宋" w:hAnsi="仿宋" w:eastAsia="仿宋" w:cs="仿宋"/>
              </w:rPr>
            </w:pPr>
            <w:r>
              <w:rPr>
                <w:rFonts w:hint="eastAsia" w:ascii="仿宋" w:hAnsi="仿宋" w:eastAsia="仿宋" w:cs="仿宋"/>
              </w:rPr>
              <w:t xml:space="preserve">中标服务费的交纳方式：以转帐或支票的形式支付，开户名：杭州益嘉工程咨询代理有限公司；开户行名称：杭州银行临平支行 </w:t>
            </w:r>
          </w:p>
          <w:p>
            <w:pPr>
              <w:pStyle w:val="85"/>
              <w:snapToGrid w:val="0"/>
              <w:spacing w:line="360" w:lineRule="exact"/>
              <w:ind w:firstLine="0" w:firstLineChars="0"/>
              <w:rPr>
                <w:rFonts w:hint="eastAsia" w:ascii="仿宋" w:hAnsi="仿宋" w:eastAsia="仿宋" w:cs="仿宋"/>
              </w:rPr>
            </w:pPr>
            <w:r>
              <w:rPr>
                <w:rFonts w:hint="eastAsia" w:ascii="仿宋" w:hAnsi="仿宋" w:eastAsia="仿宋" w:cs="仿宋"/>
              </w:rPr>
              <w:t>帐号：3301040160016011853</w:t>
            </w:r>
          </w:p>
          <w:p>
            <w:pPr>
              <w:spacing w:line="360" w:lineRule="auto"/>
              <w:rPr>
                <w:rFonts w:hint="eastAsia" w:ascii="仿宋" w:hAnsi="仿宋" w:eastAsia="仿宋" w:cs="仿宋"/>
                <w:snapToGrid w:val="0"/>
                <w:kern w:val="28"/>
                <w:sz w:val="24"/>
              </w:rPr>
            </w:pPr>
            <w:r>
              <w:rPr>
                <w:rFonts w:hint="eastAsia" w:ascii="仿宋" w:hAnsi="仿宋" w:eastAsia="仿宋" w:cs="仿宋"/>
              </w:rPr>
              <w:t>中标单位需在领取中标通知书时缴纳中标服务费，缴纳时注明招标编号。</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p>
    <w:p>
      <w:pPr>
        <w:pStyle w:val="2"/>
        <w:rPr>
          <w:rFonts w:hint="eastAsia" w:ascii="仿宋" w:hAnsi="仿宋" w:eastAsia="仿宋" w:cs="仿宋"/>
          <w:b/>
          <w:sz w:val="32"/>
        </w:rPr>
      </w:pPr>
    </w:p>
    <w:p>
      <w:pPr>
        <w:rPr>
          <w:rFonts w:hint="eastAsia" w:ascii="仿宋" w:hAnsi="仿宋" w:eastAsia="仿宋" w:cs="仿宋"/>
        </w:rPr>
      </w:pPr>
    </w:p>
    <w:p>
      <w:pPr>
        <w:pStyle w:val="2"/>
        <w:rPr>
          <w:rFonts w:hint="eastAsia" w:ascii="仿宋" w:hAnsi="仿宋" w:eastAsia="仿宋" w:cs="仿宋"/>
          <w:b/>
          <w:sz w:val="32"/>
        </w:rPr>
      </w:pPr>
    </w:p>
    <w:p>
      <w:pPr>
        <w:rPr>
          <w:rFonts w:hint="eastAsia" w:ascii="仿宋" w:hAnsi="仿宋" w:eastAsia="仿宋" w:cs="仿宋"/>
          <w:b/>
          <w:sz w:val="32"/>
          <w:szCs w:val="20"/>
        </w:rPr>
      </w:pPr>
    </w:p>
    <w:p>
      <w:pPr>
        <w:pStyle w:val="2"/>
        <w:rPr>
          <w:rFonts w:hint="eastAsia" w:ascii="仿宋" w:hAnsi="仿宋" w:eastAsia="仿宋" w:cs="仿宋"/>
          <w:b/>
          <w:sz w:val="32"/>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sz w:val="24"/>
          <w:lang w:eastAsia="zh-Hans"/>
        </w:rPr>
        <w:t>为重要技术要求</w:t>
      </w: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 xml:space="preserve">  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960" w:firstLineChars="4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960" w:firstLineChars="4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960" w:firstLineChars="4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 xml:space="preserve"> 4.3.4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5"/>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8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5"/>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rPr>
          <w:rFonts w:hint="eastAsia" w:ascii="仿宋" w:hAnsi="仿宋" w:eastAsia="仿宋" w:cs="仿宋"/>
          <w:sz w:val="24"/>
          <w:szCs w:val="20"/>
        </w:rPr>
      </w:pPr>
      <w:r>
        <w:rPr>
          <w:rFonts w:hint="eastAsia" w:ascii="仿宋" w:hAnsi="仿宋" w:eastAsia="仿宋" w:cs="仿宋"/>
          <w:sz w:val="24"/>
        </w:rPr>
        <w:t xml:space="preserve">       </w:t>
      </w:r>
      <w:r>
        <w:rPr>
          <w:rFonts w:hint="eastAsia" w:ascii="仿宋" w:hAnsi="仿宋" w:eastAsia="仿宋" w:cs="仿宋"/>
          <w:sz w:val="24"/>
          <w:lang w:val="zh-CN"/>
        </w:rPr>
        <w:t xml:space="preserve"> 11.2.</w:t>
      </w:r>
      <w:r>
        <w:rPr>
          <w:rFonts w:hint="eastAsia" w:ascii="仿宋" w:hAnsi="仿宋" w:eastAsia="仿宋" w:cs="仿宋"/>
          <w:sz w:val="24"/>
        </w:rPr>
        <w:t>7</w:t>
      </w:r>
      <w:r>
        <w:rPr>
          <w:rFonts w:hint="eastAsia" w:ascii="仿宋" w:hAnsi="仿宋" w:eastAsia="仿宋" w:cs="仿宋"/>
          <w:sz w:val="24"/>
          <w:szCs w:val="20"/>
          <w:lang w:val="zh-CN"/>
        </w:rPr>
        <w:t>投标</w:t>
      </w:r>
      <w:r>
        <w:rPr>
          <w:rFonts w:hint="eastAsia" w:ascii="仿宋" w:hAnsi="仿宋" w:eastAsia="仿宋" w:cs="仿宋"/>
          <w:sz w:val="24"/>
          <w:szCs w:val="20"/>
        </w:rPr>
        <w:t>人</w:t>
      </w:r>
      <w:r>
        <w:rPr>
          <w:rFonts w:hint="eastAsia" w:ascii="仿宋" w:hAnsi="仿宋" w:eastAsia="仿宋" w:cs="仿宋"/>
          <w:sz w:val="24"/>
          <w:szCs w:val="20"/>
          <w:lang w:val="zh-CN"/>
        </w:rPr>
        <w:t>认为需要的其他文件资料（如有）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napToGrid w:val="0"/>
        <w:ind w:firstLine="960" w:firstLineChars="400"/>
        <w:rPr>
          <w:rFonts w:hint="eastAsia" w:ascii="仿宋" w:hAnsi="仿宋" w:eastAsia="仿宋" w:cs="仿宋"/>
          <w:sz w:val="24"/>
        </w:rPr>
      </w:pPr>
      <w:r>
        <w:rPr>
          <w:rFonts w:hint="eastAsia" w:ascii="仿宋" w:hAnsi="仿宋" w:eastAsia="仿宋" w:cs="仿宋"/>
          <w:sz w:val="24"/>
        </w:rPr>
        <w:t>11.3.3投标人针对报价需要说明的其他文件和说明（如有）。</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85"/>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8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8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8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w:t>
      </w:r>
      <w:r>
        <w:rPr>
          <w:rFonts w:hint="eastAsia" w:ascii="仿宋" w:hAnsi="仿宋" w:eastAsia="仿宋" w:cs="仿宋"/>
          <w:b/>
          <w:color w:val="000000"/>
          <w:sz w:val="24"/>
          <w:szCs w:val="24"/>
        </w:rPr>
        <w:t>在投标截止时间前半小时内</w:t>
      </w:r>
      <w:r>
        <w:rPr>
          <w:rFonts w:hint="eastAsia" w:ascii="仿宋" w:hAnsi="仿宋" w:eastAsia="仿宋" w:cs="仿宋"/>
          <w:sz w:val="24"/>
          <w:szCs w:val="24"/>
        </w:rPr>
        <w:t>递交备份投标文件1份至</w:t>
      </w:r>
      <w:r>
        <w:rPr>
          <w:rFonts w:hint="eastAsia" w:ascii="仿宋" w:hAnsi="仿宋" w:eastAsia="仿宋" w:cs="仿宋"/>
          <w:sz w:val="24"/>
        </w:rPr>
        <w:t>浙江省杭州市临平区东湖北路488-1号29幢3楼</w:t>
      </w:r>
      <w:r>
        <w:rPr>
          <w:rFonts w:hint="eastAsia" w:ascii="仿宋" w:hAnsi="仿宋" w:eastAsia="仿宋" w:cs="仿宋"/>
          <w:sz w:val="24"/>
          <w:szCs w:val="24"/>
        </w:rPr>
        <w:t>，</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85"/>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85"/>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5"/>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85"/>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hint="eastAsia" w:ascii="仿宋" w:hAnsi="仿宋" w:eastAsia="仿宋" w:cs="仿宋"/>
          <w:b/>
          <w:sz w:val="32"/>
        </w:rPr>
      </w:pPr>
    </w:p>
    <w:p>
      <w:pPr>
        <w:pStyle w:val="85"/>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40"/>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85"/>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8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85"/>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85"/>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8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5"/>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六、定 标</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85"/>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85"/>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szCs w:val="32"/>
        </w:rPr>
        <w:t>七、合同授予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5"/>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85"/>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。履约保证金的数额不得超过政府采购合同金额的2.5%。鼓励和支持供应商以银行、保险公司出具的保函形式提供履约保证金。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5"/>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八、电子交易活动的中止</w:t>
      </w:r>
    </w:p>
    <w:p>
      <w:pPr>
        <w:pStyle w:val="85"/>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85"/>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85"/>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85"/>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85"/>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85"/>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rPr>
          <w:rFonts w:hint="eastAsia" w:ascii="仿宋" w:hAnsi="仿宋" w:eastAsia="仿宋" w:cs="仿宋"/>
        </w:rPr>
      </w:pPr>
      <w:bookmarkStart w:id="14" w:name="_Hlt75236290"/>
      <w:bookmarkEnd w:id="14"/>
      <w:bookmarkStart w:id="15" w:name="_Hlt68072998"/>
      <w:bookmarkEnd w:id="15"/>
      <w:bookmarkStart w:id="16" w:name="_Hlt74729768"/>
      <w:bookmarkEnd w:id="16"/>
      <w:bookmarkStart w:id="17" w:name="_Hlt68403820"/>
      <w:bookmarkEnd w:id="17"/>
      <w:bookmarkStart w:id="18" w:name="_Hlt74707468"/>
      <w:bookmarkEnd w:id="18"/>
      <w:bookmarkStart w:id="19" w:name="_Hlt74730295"/>
      <w:bookmarkEnd w:id="19"/>
      <w:bookmarkStart w:id="20" w:name="_Hlt68073093"/>
      <w:bookmarkEnd w:id="20"/>
      <w:bookmarkStart w:id="21" w:name="_Hlt75236101"/>
      <w:bookmarkEnd w:id="21"/>
      <w:bookmarkStart w:id="22" w:name="_Hlt68072990"/>
      <w:bookmarkEnd w:id="22"/>
      <w:bookmarkStart w:id="23" w:name="_Hlt74714665"/>
      <w:bookmarkEnd w:id="23"/>
      <w:bookmarkStart w:id="24" w:name="_Hlt75236011"/>
      <w:bookmarkEnd w:id="24"/>
      <w:bookmarkStart w:id="25" w:name="_Hlt68057669"/>
      <w:bookmarkEnd w:id="25"/>
    </w:p>
    <w:p>
      <w:pPr>
        <w:snapToGrid w:val="0"/>
        <w:spacing w:line="360" w:lineRule="auto"/>
        <w:jc w:val="center"/>
        <w:rPr>
          <w:rFonts w:hint="eastAsia" w:ascii="仿宋" w:hAnsi="仿宋" w:eastAsia="仿宋" w:cs="仿宋"/>
          <w:b/>
          <w:sz w:val="32"/>
          <w:szCs w:val="20"/>
        </w:rPr>
      </w:pPr>
      <w:r>
        <w:rPr>
          <w:rFonts w:hint="eastAsia" w:ascii="仿宋" w:hAnsi="仿宋" w:eastAsia="仿宋" w:cs="仿宋"/>
          <w:b/>
          <w:kern w:val="0"/>
          <w:sz w:val="32"/>
          <w:szCs w:val="20"/>
        </w:rPr>
        <w:t>十、货款支付</w:t>
      </w:r>
    </w:p>
    <w:p>
      <w:pPr>
        <w:pStyle w:val="5"/>
        <w:tabs>
          <w:tab w:val="left" w:pos="0"/>
          <w:tab w:val="clear" w:pos="432"/>
        </w:tabs>
        <w:ind w:left="12" w:hanging="12"/>
        <w:rPr>
          <w:rFonts w:hint="eastAsia" w:ascii="仿宋" w:hAnsi="仿宋" w:eastAsia="仿宋" w:cs="仿宋"/>
          <w:sz w:val="24"/>
        </w:r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30.1应当在政府采购合同中约定预付款，预付款比例为合同金额的50％；项目分年安排预算的，每年预付款比例为项目年度计划支付资金额的50％。采购项目实施以人工投入为主的，可适当降低预付款比例，但不低于20%。可以根据项目特点、供应商信用等实际情况提高预付款比例，最高预付比例可以达到70%。</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30.3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tabs>
          <w:tab w:val="center" w:pos="4535"/>
        </w:tabs>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 </w:t>
      </w:r>
    </w:p>
    <w:p>
      <w:pPr>
        <w:pStyle w:val="61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30.4采购人应严格履行合同，及时组织验收，验收合格后及时将合同款支付完毕。对于满足合同约定支付条件的，采购人自收到发票后7个工作日内将资金支付到合同约定的乙方账户。</w:t>
      </w:r>
    </w:p>
    <w:p>
      <w:pPr>
        <w:pStyle w:val="61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 xml:space="preserve">   </w:t>
      </w:r>
    </w:p>
    <w:p>
      <w:pPr>
        <w:pStyle w:val="5"/>
        <w:rPr>
          <w:rFonts w:hint="eastAsia" w:ascii="仿宋" w:hAnsi="仿宋" w:eastAsia="仿宋" w:cs="仿宋"/>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5"/>
        <w:ind w:left="0" w:firstLine="0"/>
        <w:rPr>
          <w:rFonts w:hint="eastAsia" w:ascii="仿宋" w:hAnsi="仿宋" w:eastAsia="仿宋" w:cs="仿宋"/>
          <w:lang w:val="en-US"/>
        </w:rPr>
      </w:pPr>
      <w:r>
        <w:rPr>
          <w:rFonts w:hint="eastAsia" w:ascii="仿宋" w:hAnsi="仿宋" w:eastAsia="仿宋" w:cs="仿宋"/>
          <w:sz w:val="24"/>
          <w:szCs w:val="24"/>
          <w:lang w:val="en-US"/>
        </w:rPr>
        <w:t xml:space="preserve">   </w:t>
      </w:r>
      <w:r>
        <w:rPr>
          <w:rFonts w:hint="eastAsia" w:ascii="仿宋" w:hAnsi="仿宋" w:eastAsia="仿宋" w:cs="仿宋"/>
          <w:lang w:val="en-US"/>
        </w:rPr>
        <w:t>一、项目背景</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国务院关于同意浙江省调整杭州市部分行政区划的批复》（国函〔2021〕29号）精神，自2021年4月，杭州行政区进行调整，撤销杭州市余杭区，设立新的杭州市余杭区、杭州市临平区。临平区需新建政务云平台，将临平区各政务部门已有的信息系统平滑迁移到该政务云平台上，同时为后续数字化改革应用系统提供云资源服务。本次新建政务云平台需严格按照等保2.0、政务云安全标准建设，切实保障平台及应用系统的安全稳定运行。</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为贯彻落实《2019年浙江省深化“最多跑一次”改革推进政府数字化转型工作要点的通知（浙政办发〔2019〕17号》、《浙江省“城市大脑”建设应用行动计划方案》（浙数办发〔2019〕13号）《浙江省数字化改革总体方案》文件精神，充分利用政务云资源，提供大数据等新型云计算能力，深化临平区数字化改革，为临平区一体化智能化公共数据平台提供稳定、可靠、优质的云资源平台和服务，推进区级治理体系和治理能力现代化，打造“整体智治、唯实惟先”的现代政府。</w:t>
      </w:r>
    </w:p>
    <w:p>
      <w:pPr>
        <w:pStyle w:val="5"/>
        <w:ind w:left="0" w:firstLine="0"/>
        <w:rPr>
          <w:rFonts w:hint="eastAsia" w:ascii="仿宋" w:hAnsi="仿宋" w:eastAsia="仿宋" w:cs="仿宋"/>
          <w:lang w:val="en-US"/>
        </w:rPr>
      </w:pPr>
      <w:r>
        <w:rPr>
          <w:rFonts w:hint="eastAsia" w:ascii="仿宋" w:hAnsi="仿宋" w:eastAsia="仿宋" w:cs="仿宋"/>
          <w:lang w:val="en-US"/>
        </w:rPr>
        <w:t>二、项目内容</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主要的建设任务有：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1、建设智慧政务的机房和网络基础设施</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建设智慧政务云的相关基础设施物理机房，包括网络承载和安全管控、基础网络管理与网络覆盖，同时在网络建设过程中关注网络安全。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2、建设技术先进、安全可靠的云平台</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集约化建设绿色环保、低成本、高效率、基于云计算的基础设施及平台，有效促进各种资源整合，由平台统一为政府部门提供资源、安全、运维和管理服务；建设云平台在横向协同、纵向联动上的应用支撑能力，兼顾“经济”和“安全”，满足用户敏感、私密等信息存储应用的需要，避免盲目建设和重复投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3、建立云安全保护体系，保障云平台安全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根据《网络安全等级保护安全设计技术要求》（GB/T 25070-2019），从安全物理环境、安全通信网络、安全区域边界、安全计算环境和安全管理中心等方面进行设计，构建满足等级保护三级要求的云平台。</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4、政务应用改造及迁移，保障系统平滑迁移</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对部署在原政务云平台上的政务应用进行改造，并将原有可迁移的临平区政务应用系统全部迁移到新建云平台上，保障系统平滑迁移，降低对业务的影响。</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5、政务应用系统通过等保合规测评认证</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政务云平台承载政务应用，关系到国计民生，信息系统受到破坏后，会对社会秩序和公共利益造成严重损害，因此平台上的应用系统，根据定级要求完成相应等级的等保测评认证。</w:t>
      </w:r>
    </w:p>
    <w:p>
      <w:pPr>
        <w:pStyle w:val="2"/>
        <w:rPr>
          <w:rFonts w:hint="eastAsia" w:ascii="仿宋" w:hAnsi="仿宋" w:eastAsia="仿宋" w:cs="仿宋"/>
        </w:rPr>
      </w:pPr>
    </w:p>
    <w:p>
      <w:pPr>
        <w:pStyle w:val="5"/>
        <w:ind w:left="0" w:firstLine="0"/>
        <w:rPr>
          <w:rFonts w:hint="eastAsia" w:ascii="仿宋" w:hAnsi="仿宋" w:eastAsia="仿宋" w:cs="仿宋"/>
          <w:lang w:val="en-US"/>
        </w:rPr>
      </w:pPr>
      <w:r>
        <w:rPr>
          <w:rFonts w:hint="eastAsia" w:ascii="仿宋" w:hAnsi="仿宋" w:eastAsia="仿宋" w:cs="仿宋"/>
          <w:lang w:val="en-US"/>
        </w:rPr>
        <w:t>三、采购标的需执行的国家相关标准、行业标准、地方标准或者其他标准、规范等</w:t>
      </w:r>
    </w:p>
    <w:p>
      <w:pPr>
        <w:snapToGrid w:val="0"/>
        <w:spacing w:line="360" w:lineRule="auto"/>
        <w:ind w:firstLine="480"/>
        <w:rPr>
          <w:rFonts w:hint="eastAsia" w:ascii="仿宋" w:hAnsi="仿宋" w:eastAsia="仿宋" w:cs="仿宋"/>
          <w:sz w:val="24"/>
        </w:rPr>
      </w:pPr>
      <w:r>
        <w:rPr>
          <w:rFonts w:hint="eastAsia" w:ascii="仿宋" w:hAnsi="仿宋" w:eastAsia="仿宋" w:cs="仿宋"/>
          <w:sz w:val="24"/>
        </w:rPr>
        <w:t>《电子信息系统机房设计规范》(GB50174-2008)</w:t>
      </w:r>
    </w:p>
    <w:p>
      <w:pPr>
        <w:snapToGrid w:val="0"/>
        <w:spacing w:line="360" w:lineRule="auto"/>
        <w:ind w:firstLine="480"/>
        <w:rPr>
          <w:rFonts w:hint="eastAsia" w:ascii="仿宋" w:hAnsi="仿宋" w:eastAsia="仿宋" w:cs="仿宋"/>
          <w:sz w:val="24"/>
        </w:rPr>
      </w:pPr>
      <w:r>
        <w:rPr>
          <w:rFonts w:hint="eastAsia" w:ascii="仿宋" w:hAnsi="仿宋" w:eastAsia="仿宋" w:cs="仿宋"/>
          <w:sz w:val="24"/>
        </w:rPr>
        <w:t>《云计算基础设施工程技术标准》 (GB/T 51399-2019)</w:t>
      </w:r>
    </w:p>
    <w:p>
      <w:pPr>
        <w:snapToGrid w:val="0"/>
        <w:spacing w:line="360" w:lineRule="auto"/>
        <w:ind w:firstLine="480"/>
        <w:rPr>
          <w:rFonts w:hint="eastAsia" w:ascii="仿宋" w:hAnsi="仿宋" w:eastAsia="仿宋" w:cs="仿宋"/>
          <w:sz w:val="24"/>
        </w:rPr>
      </w:pPr>
      <w:r>
        <w:rPr>
          <w:rFonts w:hint="eastAsia" w:ascii="仿宋" w:hAnsi="仿宋" w:eastAsia="仿宋" w:cs="仿宋"/>
          <w:sz w:val="24"/>
        </w:rPr>
        <w:t>《信息安全技术网络安全等级保护基本要求》(GB/T 22239-2019)</w:t>
      </w:r>
    </w:p>
    <w:p>
      <w:pPr>
        <w:pStyle w:val="2"/>
        <w:rPr>
          <w:rFonts w:hint="eastAsia" w:ascii="仿宋" w:hAnsi="仿宋" w:eastAsia="仿宋" w:cs="仿宋"/>
        </w:rPr>
      </w:pPr>
    </w:p>
    <w:p>
      <w:pPr>
        <w:pStyle w:val="5"/>
        <w:ind w:left="0" w:firstLine="0"/>
        <w:rPr>
          <w:rFonts w:hint="eastAsia" w:ascii="仿宋" w:hAnsi="仿宋" w:eastAsia="仿宋" w:cs="仿宋"/>
          <w:lang w:val="en-US"/>
        </w:rPr>
      </w:pPr>
      <w:r>
        <w:rPr>
          <w:rFonts w:hint="eastAsia" w:ascii="仿宋" w:hAnsi="仿宋" w:eastAsia="仿宋" w:cs="仿宋"/>
          <w:lang w:val="en-US"/>
        </w:rPr>
        <w:t>四、建设目标</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本项目主要建设目标是为临平区政务信息化系统提供应用部署所需云资源，并且相应云资源需按照云服务方式提供。主要服务内容包括：</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1、云资源主要服务内容</w:t>
      </w:r>
      <w:r>
        <w:rPr>
          <w:rFonts w:hint="eastAsia" w:ascii="仿宋" w:hAnsi="仿宋" w:eastAsia="仿宋" w:cs="仿宋"/>
        </w:rPr>
        <w:t>：</w:t>
      </w:r>
      <w:r>
        <w:rPr>
          <w:rFonts w:hint="eastAsia" w:ascii="仿宋" w:hAnsi="仿宋" w:eastAsia="仿宋" w:cs="仿宋"/>
          <w:sz w:val="24"/>
        </w:rPr>
        <w:t>1）弹性云主机服务，2）弹性云硬盘服务，3）对象存储服务，4）虚拟私有网络服务，5）弹性负载均衡服务，6）云数据库服务，7）大数据服务，8</w:t>
      </w:r>
      <w:r>
        <w:rPr>
          <w:rFonts w:hint="eastAsia" w:ascii="仿宋" w:hAnsi="仿宋" w:eastAsia="仿宋" w:cs="仿宋"/>
        </w:rPr>
        <w:t>）</w:t>
      </w:r>
      <w:r>
        <w:rPr>
          <w:rFonts w:hint="eastAsia" w:ascii="仿宋" w:hAnsi="仿宋" w:eastAsia="仿宋" w:cs="仿宋"/>
          <w:sz w:val="24"/>
        </w:rPr>
        <w:t>云管平台服务，9</w:t>
      </w:r>
      <w:r>
        <w:rPr>
          <w:rFonts w:hint="eastAsia" w:ascii="仿宋" w:hAnsi="仿宋" w:eastAsia="仿宋" w:cs="仿宋"/>
        </w:rPr>
        <w:t>）</w:t>
      </w:r>
      <w:r>
        <w:rPr>
          <w:rFonts w:hint="eastAsia" w:ascii="仿宋" w:hAnsi="仿宋" w:eastAsia="仿宋" w:cs="仿宋"/>
          <w:sz w:val="24"/>
        </w:rPr>
        <w:t>云安全服务；服务期自云平台验收通过之日起3年。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2、应用改造及迁移服务；10月31日前完成应用改造及迁移。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3、应用系统等保测评服务；11月30日前完成应用系统等保测评并通过认证。</w:t>
      </w:r>
    </w:p>
    <w:p>
      <w:pPr>
        <w:pStyle w:val="2"/>
        <w:rPr>
          <w:rFonts w:hint="eastAsia" w:ascii="仿宋" w:hAnsi="仿宋" w:eastAsia="仿宋" w:cs="仿宋"/>
        </w:rPr>
      </w:pPr>
    </w:p>
    <w:p>
      <w:pPr>
        <w:pStyle w:val="5"/>
        <w:ind w:left="0" w:firstLine="0"/>
        <w:rPr>
          <w:rFonts w:hint="eastAsia" w:ascii="仿宋" w:hAnsi="仿宋" w:eastAsia="仿宋" w:cs="仿宋"/>
          <w:lang w:val="en-US"/>
        </w:rPr>
      </w:pPr>
      <w:r>
        <w:rPr>
          <w:rFonts w:hint="eastAsia" w:ascii="仿宋" w:hAnsi="仿宋" w:eastAsia="仿宋" w:cs="仿宋"/>
          <w:lang w:val="en-US"/>
        </w:rPr>
        <w:t xml:space="preserve">五、建设原则 </w:t>
      </w:r>
    </w:p>
    <w:p>
      <w:pPr>
        <w:widowControl/>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（一）完整性</w:t>
      </w:r>
    </w:p>
    <w:p>
      <w:pPr>
        <w:widowControl/>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云基础设施的建设应从全局出发、从长远的角度考虑，统筹规划和统一设计系统结构，提供体系完备、功能完整、企业级信息架构全覆盖的服务能力。云计算平台不仅要满足单节点云服务的互联互通，还要满足多节点之间的数据同步、任务调度和统一运维管理。</w:t>
      </w:r>
    </w:p>
    <w:p>
      <w:pPr>
        <w:widowControl/>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（二）成熟性</w:t>
      </w:r>
    </w:p>
    <w:p>
      <w:pPr>
        <w:widowControl/>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云基础设施的建设应采用成熟的架构和体系。云计算平台应采用先进的设计思想和方法，符合技术发展趋势。云计算平台既可以适应地理环境、应用场景、运维能力以及投资规模等客观因素，又可以灵活地配置云服务种类和硬件、网络，具有较高的性价比，满足业务管理的需求。同时，云计算平台应该经受过高并发、高可靠的实践验证，确保采用的技术体系是经过更大的适用范围验证过的。</w:t>
      </w:r>
    </w:p>
    <w:p>
      <w:pPr>
        <w:widowControl/>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（三）扩展性</w:t>
      </w:r>
    </w:p>
    <w:p>
      <w:pPr>
        <w:widowControl/>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云基础设施的建设应具备一定的扩展性。云计算平台的资源能够快速、弹性和自动化地供应，从而提供持续的云服务能力。云计算平台应提供大规模、分布式集群的管控能力，通过增加物理设备，实现总体网络资源、计算/存储资源、内存资源和数据库资源的自动扩展。</w:t>
      </w:r>
    </w:p>
    <w:p>
      <w:pPr>
        <w:widowControl/>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（四）可维护性</w:t>
      </w:r>
    </w:p>
    <w:p>
      <w:pPr>
        <w:widowControl/>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可维护性是今后项目能否长期稳定运行的基础，是项目成功与否的重要保障。任何软、硬件系统都有可能出现故障，很容易或很方便地排除故障是在信息规划时首要考虑的重要因素。</w:t>
      </w:r>
    </w:p>
    <w:p>
      <w:pPr>
        <w:widowControl/>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（五）可迁移性</w:t>
      </w:r>
    </w:p>
    <w:p>
      <w:pPr>
        <w:widowControl/>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云平台投入使用后，各政务部门已有的信息系统需要平滑的迁移到云平台上，以实现各业务系统的数据互通共享。在业务迁移的过程中要求保证业务连续性和迁移数据的高可靠性，要求遵循数据安全性、业务连续性、迁移高效性、系统兼容性的迁移设计原则，设计基于云平台数据中心的集成业务迁移方案，最大程度缩短业务中断时间，确保应用系统平稳、安全地迁移到云平台上。 </w:t>
      </w:r>
    </w:p>
    <w:p>
      <w:pPr>
        <w:widowControl/>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（六）安全性</w:t>
      </w:r>
    </w:p>
    <w:p>
      <w:pPr>
        <w:widowControl/>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云平台作为政务应用的承载体，严格按照等保2.0、政务云安全建设标准等国家及行业安全标准规范设计建设，遵照各级保密法律法规，并采用相关的软件技术提供完善的管理机制、控制手段和事故监控与安全保密等切实有效的措施，确保系统安全稳定运行。</w:t>
      </w:r>
    </w:p>
    <w:p>
      <w:pPr>
        <w:pStyle w:val="2"/>
        <w:rPr>
          <w:rFonts w:hint="eastAsia" w:ascii="仿宋" w:hAnsi="仿宋" w:eastAsia="仿宋" w:cs="仿宋"/>
        </w:rPr>
      </w:pPr>
    </w:p>
    <w:p>
      <w:pPr>
        <w:pStyle w:val="5"/>
        <w:ind w:left="0" w:firstLine="0"/>
        <w:rPr>
          <w:rFonts w:hint="eastAsia" w:ascii="仿宋" w:hAnsi="仿宋" w:eastAsia="仿宋" w:cs="仿宋"/>
          <w:lang w:val="en-US"/>
        </w:rPr>
      </w:pPr>
      <w:r>
        <w:rPr>
          <w:rFonts w:hint="eastAsia" w:ascii="仿宋" w:hAnsi="仿宋" w:eastAsia="仿宋" w:cs="仿宋"/>
          <w:lang w:val="en-US"/>
        </w:rPr>
        <w:t xml:space="preserve">六、云服务需求量清单 </w:t>
      </w:r>
    </w:p>
    <w:p>
      <w:pPr>
        <w:widowControl/>
        <w:adjustRightInd/>
        <w:spacing w:before="100" w:beforeAutospacing="1" w:after="100" w:afterAutospacing="1"/>
        <w:jc w:val="left"/>
        <w:rPr>
          <w:rFonts w:hint="eastAsia" w:ascii="仿宋" w:hAnsi="仿宋" w:eastAsia="仿宋" w:cs="仿宋"/>
        </w:rPr>
      </w:pPr>
      <w:r>
        <w:rPr>
          <w:rFonts w:hint="eastAsia" w:ascii="仿宋" w:hAnsi="仿宋" w:eastAsia="仿宋" w:cs="仿宋"/>
          <w:b/>
          <w:bCs/>
        </w:rPr>
        <w:t>6.1云服务需求量清单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3996"/>
        <w:gridCol w:w="1086"/>
        <w:gridCol w:w="108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类型</w:t>
            </w:r>
          </w:p>
        </w:tc>
        <w:tc>
          <w:tcPr>
            <w:tcW w:w="0" w:type="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规格</w:t>
            </w:r>
          </w:p>
        </w:tc>
        <w:tc>
          <w:tcPr>
            <w:tcW w:w="0" w:type="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第一年使用量</w:t>
            </w:r>
          </w:p>
        </w:tc>
        <w:tc>
          <w:tcPr>
            <w:tcW w:w="0" w:type="auto"/>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第二年使用量</w:t>
            </w:r>
          </w:p>
        </w:tc>
        <w:tc>
          <w:tcPr>
            <w:tcW w:w="0" w:type="auto"/>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第三年使用量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restart"/>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云主机</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4C16G</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358</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448</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continue"/>
            <w:vAlign w:val="center"/>
          </w:tcPr>
          <w:p>
            <w:pPr>
              <w:widowControl/>
              <w:jc w:val="left"/>
              <w:rPr>
                <w:rFonts w:hint="eastAsia" w:ascii="仿宋" w:hAnsi="仿宋" w:eastAsia="仿宋" w:cs="仿宋"/>
                <w:b/>
                <w:bCs/>
                <w:color w:val="000000"/>
                <w:kern w:val="0"/>
                <w:sz w:val="20"/>
                <w:szCs w:val="20"/>
              </w:rPr>
            </w:pP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8C16G</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96</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120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continue"/>
            <w:vAlign w:val="center"/>
          </w:tcPr>
          <w:p>
            <w:pPr>
              <w:widowControl/>
              <w:jc w:val="left"/>
              <w:rPr>
                <w:rFonts w:hint="eastAsia" w:ascii="仿宋" w:hAnsi="仿宋" w:eastAsia="仿宋" w:cs="仿宋"/>
                <w:b/>
                <w:bCs/>
                <w:color w:val="000000"/>
                <w:kern w:val="0"/>
                <w:sz w:val="20"/>
                <w:szCs w:val="20"/>
              </w:rPr>
            </w:pP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8C32G</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112</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continue"/>
            <w:vAlign w:val="center"/>
          </w:tcPr>
          <w:p>
            <w:pPr>
              <w:widowControl/>
              <w:jc w:val="left"/>
              <w:rPr>
                <w:rFonts w:hint="eastAsia" w:ascii="仿宋" w:hAnsi="仿宋" w:eastAsia="仿宋" w:cs="仿宋"/>
                <w:b/>
                <w:bCs/>
                <w:color w:val="000000"/>
                <w:kern w:val="0"/>
                <w:sz w:val="20"/>
                <w:szCs w:val="20"/>
              </w:rPr>
            </w:pP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16C64G</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Align w:val="center"/>
          </w:tcPr>
          <w:p>
            <w:pPr>
              <w:widowControl/>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块存储--高效云盘</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以GB为单位</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412672</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516096</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645120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块存储--SSD盘</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以GB为单位</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20480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25600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对象存储</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以GB为单位</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92160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105472</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121856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shd w:val="clear" w:color="000000" w:fill="FFFFFF"/>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专有网络（VPC）</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根据VPC个数按月计费</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restart"/>
            <w:shd w:val="clear" w:color="000000" w:fill="FFFFFF"/>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负载均衡</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实例</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584</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730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continue"/>
            <w:vAlign w:val="center"/>
          </w:tcPr>
          <w:p>
            <w:pPr>
              <w:widowControl/>
              <w:jc w:val="left"/>
              <w:rPr>
                <w:rFonts w:hint="eastAsia" w:ascii="仿宋" w:hAnsi="仿宋" w:eastAsia="仿宋" w:cs="仿宋"/>
                <w:b/>
                <w:bCs/>
                <w:color w:val="000000"/>
                <w:kern w:val="0"/>
                <w:sz w:val="20"/>
                <w:szCs w:val="20"/>
              </w:rPr>
            </w:pP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性能共享型</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150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188</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restart"/>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数据库</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16C64G</w:t>
            </w:r>
          </w:p>
        </w:tc>
        <w:tc>
          <w:tcPr>
            <w:tcW w:w="0" w:type="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continue"/>
            <w:vAlign w:val="center"/>
          </w:tcPr>
          <w:p>
            <w:pPr>
              <w:widowControl/>
              <w:jc w:val="left"/>
              <w:rPr>
                <w:rFonts w:hint="eastAsia" w:ascii="仿宋" w:hAnsi="仿宋" w:eastAsia="仿宋" w:cs="仿宋"/>
                <w:b/>
                <w:bCs/>
                <w:color w:val="000000"/>
                <w:kern w:val="0"/>
                <w:sz w:val="20"/>
                <w:szCs w:val="20"/>
              </w:rPr>
            </w:pP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8C16G</w:t>
            </w:r>
          </w:p>
        </w:tc>
        <w:tc>
          <w:tcPr>
            <w:tcW w:w="0" w:type="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continue"/>
            <w:vAlign w:val="center"/>
          </w:tcPr>
          <w:p>
            <w:pPr>
              <w:widowControl/>
              <w:jc w:val="left"/>
              <w:rPr>
                <w:rFonts w:hint="eastAsia" w:ascii="仿宋" w:hAnsi="仿宋" w:eastAsia="仿宋" w:cs="仿宋"/>
                <w:b/>
                <w:bCs/>
                <w:color w:val="000000"/>
                <w:kern w:val="0"/>
                <w:sz w:val="20"/>
                <w:szCs w:val="20"/>
              </w:rPr>
            </w:pP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4C8G</w:t>
            </w:r>
          </w:p>
        </w:tc>
        <w:tc>
          <w:tcPr>
            <w:tcW w:w="0" w:type="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58</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0" w:type="auto"/>
            <w:vMerge w:val="continue"/>
            <w:vAlign w:val="center"/>
          </w:tcPr>
          <w:p>
            <w:pPr>
              <w:widowControl/>
              <w:jc w:val="left"/>
              <w:rPr>
                <w:rFonts w:hint="eastAsia" w:ascii="仿宋" w:hAnsi="仿宋" w:eastAsia="仿宋" w:cs="仿宋"/>
                <w:b/>
                <w:bCs/>
                <w:color w:val="000000"/>
                <w:kern w:val="0"/>
                <w:sz w:val="20"/>
                <w:szCs w:val="20"/>
              </w:rPr>
            </w:pP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数据盘，以GB为单位</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46080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53248</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vMerge w:val="restart"/>
            <w:shd w:val="clear" w:color="000000" w:fill="FFFFFF"/>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大数据计算服务</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实例开通CU数：CU </w:t>
            </w:r>
          </w:p>
        </w:tc>
        <w:tc>
          <w:tcPr>
            <w:tcW w:w="0" w:type="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432</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432</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0" w:type="auto"/>
            <w:vMerge w:val="continue"/>
            <w:vAlign w:val="center"/>
          </w:tcPr>
          <w:p>
            <w:pPr>
              <w:widowControl/>
              <w:jc w:val="left"/>
              <w:rPr>
                <w:rFonts w:hint="eastAsia" w:ascii="仿宋" w:hAnsi="仿宋" w:eastAsia="仿宋" w:cs="仿宋"/>
                <w:b/>
                <w:bCs/>
                <w:color w:val="000000"/>
                <w:kern w:val="0"/>
                <w:sz w:val="20"/>
                <w:szCs w:val="20"/>
              </w:rPr>
            </w:pPr>
          </w:p>
        </w:tc>
        <w:tc>
          <w:tcPr>
            <w:tcW w:w="0" w:type="auto"/>
            <w:vAlign w:val="center"/>
          </w:tcPr>
          <w:p>
            <w:pPr>
              <w:widowControl/>
              <w:ind w:firstLine="200" w:firstLineChars="100"/>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存储容量：GB</w:t>
            </w:r>
          </w:p>
        </w:tc>
        <w:tc>
          <w:tcPr>
            <w:tcW w:w="0" w:type="auto"/>
            <w:noWrap/>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47104</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47104</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47104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0" w:type="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云管理服务</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云资源综合管理平台</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0" w:type="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态势感知</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规格：1个虚拟机实例</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584</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730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restart"/>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系统安全服务</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等保二级安全服务</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112</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141</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Merge w:val="continue"/>
            <w:vAlign w:val="center"/>
          </w:tcPr>
          <w:p>
            <w:pPr>
              <w:widowControl/>
              <w:jc w:val="left"/>
              <w:rPr>
                <w:rFonts w:hint="eastAsia" w:ascii="仿宋" w:hAnsi="仿宋" w:eastAsia="仿宋" w:cs="仿宋"/>
                <w:b/>
                <w:bCs/>
                <w:color w:val="000000"/>
                <w:kern w:val="0"/>
                <w:sz w:val="20"/>
                <w:szCs w:val="20"/>
              </w:rPr>
            </w:pP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等保三级安全服务</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38</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47</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0" w:type="auto"/>
            <w:shd w:val="clear" w:color="auto" w:fill="auto"/>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云主机安全防护</w:t>
            </w:r>
          </w:p>
        </w:tc>
        <w:tc>
          <w:tcPr>
            <w:tcW w:w="0" w:type="auto"/>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根据受保护的虚拟机个数按月计费，默认随ECS一起开通，规格：1个虚拟机实例</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584</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730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shd w:val="clear" w:color="000000" w:fill="FFFFFF"/>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互联网出口（双路由）</w:t>
            </w:r>
          </w:p>
        </w:tc>
        <w:tc>
          <w:tcPr>
            <w:tcW w:w="0" w:type="auto"/>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以100M为单位（2*10G专线）</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0" w:type="auto"/>
            <w:shd w:val="clear" w:color="000000" w:fill="FFFFFF"/>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互联网IP地址</w:t>
            </w:r>
          </w:p>
        </w:tc>
        <w:tc>
          <w:tcPr>
            <w:tcW w:w="0" w:type="auto"/>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标准IP地址或互联地址</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0" w:type="auto"/>
            <w:shd w:val="clear" w:color="000000" w:fill="FFFFFF"/>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专线链路服务费</w:t>
            </w:r>
          </w:p>
        </w:tc>
        <w:tc>
          <w:tcPr>
            <w:tcW w:w="0" w:type="auto"/>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政务云外网至专有云互联服务：2*10G专线</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shd w:val="clear" w:color="000000" w:fill="FFFFFF"/>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平台运维服务</w:t>
            </w:r>
          </w:p>
        </w:tc>
        <w:tc>
          <w:tcPr>
            <w:tcW w:w="0" w:type="auto"/>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负责提供云技术咨询和方案优化，配合使用单位完成应用系统上线、下线和迁移工作。</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shd w:val="clear" w:color="000000" w:fill="FFFFFF"/>
            <w:noWrap/>
            <w:vAlign w:val="center"/>
          </w:tcPr>
          <w:p>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平台等保测评</w:t>
            </w:r>
          </w:p>
        </w:tc>
        <w:tc>
          <w:tcPr>
            <w:tcW w:w="0" w:type="auto"/>
            <w:shd w:val="clear" w:color="000000" w:fill="FFFFFF"/>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平台等保2.0测评服务</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0" w:type="auto"/>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r>
    </w:tbl>
    <w:p>
      <w:pPr>
        <w:widowControl/>
        <w:adjustRightInd/>
        <w:spacing w:before="100" w:beforeAutospacing="1" w:after="100" w:afterAutospacing="1"/>
        <w:rPr>
          <w:rFonts w:hint="eastAsia" w:ascii="仿宋" w:hAnsi="仿宋" w:eastAsia="仿宋" w:cs="仿宋"/>
        </w:rPr>
      </w:pPr>
      <w:r>
        <w:rPr>
          <w:rFonts w:hint="eastAsia" w:ascii="仿宋" w:hAnsi="仿宋" w:eastAsia="仿宋" w:cs="仿宋"/>
          <w:bCs/>
          <w:sz w:val="24"/>
        </w:rPr>
        <w:t>备注：实际使用量在计划使用量±20%范围以内的，年云服务费用按投标时的报价正常支付；超出使用量±20%范围以外的，应按照如下方式进行补充结算：∑云服务价格*|（|实际使用量/计划使用量-1|-20%）|。</w:t>
      </w:r>
      <w:r>
        <w:rPr>
          <w:rStyle w:val="78"/>
          <w:rFonts w:hint="eastAsia" w:ascii="仿宋" w:hAnsi="仿宋" w:eastAsia="仿宋" w:cs="仿宋"/>
          <w:bCs/>
          <w:sz w:val="24"/>
          <w:szCs w:val="24"/>
        </w:rPr>
        <w:t>（|为绝对值，||为双绝对值）</w:t>
      </w:r>
    </w:p>
    <w:p>
      <w:pPr>
        <w:pStyle w:val="5"/>
        <w:ind w:left="0" w:firstLine="0"/>
        <w:rPr>
          <w:rFonts w:hint="eastAsia" w:ascii="仿宋" w:hAnsi="仿宋" w:eastAsia="仿宋" w:cs="仿宋"/>
          <w:lang w:val="en-US"/>
        </w:rPr>
      </w:pPr>
      <w:r>
        <w:rPr>
          <w:rFonts w:hint="eastAsia" w:ascii="仿宋" w:hAnsi="仿宋" w:eastAsia="仿宋" w:cs="仿宋"/>
          <w:lang w:val="en-US"/>
        </w:rPr>
        <w:t>七、</w:t>
      </w:r>
      <w:bookmarkStart w:id="27" w:name="_Hlk69048623"/>
      <w:r>
        <w:rPr>
          <w:rFonts w:hint="eastAsia" w:ascii="仿宋" w:hAnsi="仿宋" w:eastAsia="仿宋" w:cs="仿宋"/>
          <w:lang w:val="en-US"/>
        </w:rPr>
        <w:t>技术要求</w:t>
      </w:r>
      <w:bookmarkEnd w:id="27"/>
    </w:p>
    <w:p>
      <w:pPr>
        <w:pStyle w:val="85"/>
        <w:snapToGrid w:val="0"/>
        <w:spacing w:before="0"/>
        <w:ind w:firstLine="482"/>
        <w:rPr>
          <w:rFonts w:hint="eastAsia" w:ascii="仿宋" w:hAnsi="仿宋" w:eastAsia="仿宋" w:cs="仿宋"/>
          <w:b/>
          <w:szCs w:val="24"/>
        </w:rPr>
      </w:pPr>
      <w:r>
        <w:rPr>
          <w:rFonts w:hint="eastAsia" w:ascii="仿宋" w:hAnsi="仿宋" w:eastAsia="仿宋" w:cs="仿宋"/>
          <w:b/>
          <w:szCs w:val="24"/>
        </w:rPr>
        <w:t>1.基础资源要求</w:t>
      </w:r>
    </w:p>
    <w:p>
      <w:pPr>
        <w:pStyle w:val="85"/>
        <w:snapToGrid w:val="0"/>
        <w:spacing w:before="0"/>
        <w:ind w:firstLine="482"/>
        <w:rPr>
          <w:rFonts w:hint="eastAsia" w:ascii="仿宋" w:hAnsi="仿宋" w:eastAsia="仿宋" w:cs="仿宋"/>
          <w:b/>
          <w:szCs w:val="24"/>
        </w:rPr>
      </w:pPr>
      <w:bookmarkStart w:id="28" w:name="_Hlk69047091"/>
      <w:r>
        <w:rPr>
          <w:rFonts w:hint="eastAsia" w:ascii="仿宋" w:hAnsi="仿宋" w:eastAsia="仿宋" w:cs="仿宋"/>
          <w:b/>
          <w:szCs w:val="24"/>
        </w:rPr>
        <w:t>1.1专用IDC机房</w:t>
      </w:r>
    </w:p>
    <w:bookmarkEnd w:id="28"/>
    <w:p>
      <w:pPr>
        <w:pStyle w:val="85"/>
        <w:snapToGrid w:val="0"/>
        <w:spacing w:before="0"/>
        <w:ind w:firstLine="480"/>
        <w:rPr>
          <w:rFonts w:hint="eastAsia" w:ascii="仿宋" w:hAnsi="仿宋" w:eastAsia="仿宋" w:cs="仿宋"/>
          <w:szCs w:val="24"/>
        </w:rPr>
      </w:pPr>
      <w:r>
        <w:rPr>
          <w:rFonts w:hint="eastAsia" w:ascii="仿宋" w:hAnsi="仿宋" w:eastAsia="仿宋" w:cs="仿宋"/>
          <w:szCs w:val="24"/>
        </w:rPr>
        <w:t xml:space="preserve">供应商应为“临平区政务云”提供专用IDC机房，具体要求见下表： </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53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pct"/>
            <w:vAlign w:val="center"/>
          </w:tcPr>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指标项</w:t>
            </w:r>
          </w:p>
        </w:tc>
        <w:tc>
          <w:tcPr>
            <w:tcW w:w="3617" w:type="pct"/>
            <w:vAlign w:val="center"/>
          </w:tcPr>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规格要求</w:t>
            </w:r>
          </w:p>
        </w:tc>
        <w:tc>
          <w:tcPr>
            <w:tcW w:w="479" w:type="pct"/>
            <w:vAlign w:val="center"/>
          </w:tcPr>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pct"/>
            <w:vAlign w:val="center"/>
          </w:tcPr>
          <w:p>
            <w:pPr>
              <w:rPr>
                <w:rFonts w:hint="eastAsia" w:ascii="仿宋" w:hAnsi="仿宋" w:eastAsia="仿宋" w:cs="仿宋"/>
                <w:color w:val="000000"/>
                <w:kern w:val="0"/>
                <w:sz w:val="24"/>
              </w:rPr>
            </w:pPr>
            <w:r>
              <w:rPr>
                <w:rFonts w:hint="eastAsia" w:ascii="仿宋" w:hAnsi="仿宋" w:eastAsia="仿宋" w:cs="仿宋"/>
                <w:sz w:val="24"/>
              </w:rPr>
              <w:t>建设标准</w:t>
            </w:r>
          </w:p>
        </w:tc>
        <w:tc>
          <w:tcPr>
            <w:tcW w:w="3617" w:type="pct"/>
            <w:vAlign w:val="center"/>
          </w:tcPr>
          <w:p>
            <w:pPr>
              <w:rPr>
                <w:rFonts w:hint="eastAsia" w:ascii="仿宋" w:hAnsi="仿宋" w:eastAsia="仿宋" w:cs="仿宋"/>
                <w:color w:val="000000"/>
                <w:kern w:val="0"/>
                <w:sz w:val="24"/>
              </w:rPr>
            </w:pPr>
            <w:r>
              <w:rPr>
                <w:rFonts w:hint="eastAsia" w:ascii="仿宋" w:hAnsi="仿宋" w:eastAsia="仿宋" w:cs="仿宋"/>
                <w:sz w:val="24"/>
              </w:rPr>
              <w:t>国际机房建设标准ANSI/TIA-942 Tier2及以上标准建造。</w:t>
            </w:r>
          </w:p>
        </w:tc>
        <w:tc>
          <w:tcPr>
            <w:tcW w:w="479" w:type="pct"/>
            <w:vAlign w:val="center"/>
          </w:tcPr>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03" w:type="pct"/>
            <w:vAlign w:val="center"/>
          </w:tcPr>
          <w:p>
            <w:pPr>
              <w:rPr>
                <w:rFonts w:hint="eastAsia" w:ascii="仿宋" w:hAnsi="仿宋" w:eastAsia="仿宋" w:cs="仿宋"/>
                <w:color w:val="000000"/>
                <w:kern w:val="0"/>
                <w:sz w:val="24"/>
              </w:rPr>
            </w:pPr>
            <w:r>
              <w:rPr>
                <w:rFonts w:hint="eastAsia" w:ascii="仿宋" w:hAnsi="仿宋" w:eastAsia="仿宋" w:cs="仿宋"/>
                <w:sz w:val="24"/>
              </w:rPr>
              <w:t>机房地点</w:t>
            </w:r>
          </w:p>
        </w:tc>
        <w:tc>
          <w:tcPr>
            <w:tcW w:w="3617" w:type="pct"/>
            <w:vAlign w:val="center"/>
          </w:tcPr>
          <w:p>
            <w:pPr>
              <w:rPr>
                <w:rFonts w:hint="eastAsia" w:ascii="仿宋" w:hAnsi="仿宋" w:eastAsia="仿宋" w:cs="仿宋"/>
                <w:color w:val="000000"/>
                <w:kern w:val="0"/>
                <w:sz w:val="24"/>
              </w:rPr>
            </w:pPr>
            <w:r>
              <w:rPr>
                <w:rFonts w:hint="eastAsia" w:ascii="仿宋" w:hAnsi="仿宋" w:eastAsia="仿宋" w:cs="仿宋"/>
                <w:sz w:val="24"/>
              </w:rPr>
              <w:t>需提供机房地点，机房须建在临平区。</w:t>
            </w:r>
          </w:p>
        </w:tc>
        <w:tc>
          <w:tcPr>
            <w:tcW w:w="479" w:type="pct"/>
            <w:vAlign w:val="center"/>
          </w:tcPr>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3" w:type="pct"/>
            <w:vMerge w:val="restar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机柜标准</w:t>
            </w:r>
          </w:p>
        </w:tc>
        <w:tc>
          <w:tcPr>
            <w:tcW w:w="3617"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机柜尺寸为600×1200×2200mm，42U以上标准机柜。</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3" w:type="pct"/>
            <w:vMerge w:val="continue"/>
            <w:vAlign w:val="center"/>
          </w:tcPr>
          <w:p>
            <w:pPr>
              <w:widowControl/>
              <w:jc w:val="left"/>
              <w:rPr>
                <w:rFonts w:hint="eastAsia" w:ascii="仿宋" w:hAnsi="仿宋" w:eastAsia="仿宋" w:cs="仿宋"/>
                <w:color w:val="000000"/>
                <w:kern w:val="0"/>
                <w:sz w:val="24"/>
              </w:rPr>
            </w:pPr>
          </w:p>
        </w:tc>
        <w:tc>
          <w:tcPr>
            <w:tcW w:w="3617"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机柜功率满足5KW及以上要求。</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3" w:type="pct"/>
            <w:vMerge w:val="continue"/>
            <w:vAlign w:val="center"/>
          </w:tcPr>
          <w:p>
            <w:pPr>
              <w:widowControl/>
              <w:jc w:val="left"/>
              <w:rPr>
                <w:rFonts w:hint="eastAsia" w:ascii="仿宋" w:hAnsi="仿宋" w:eastAsia="仿宋" w:cs="仿宋"/>
                <w:color w:val="000000"/>
                <w:kern w:val="0"/>
                <w:sz w:val="24"/>
              </w:rPr>
            </w:pPr>
          </w:p>
        </w:tc>
        <w:tc>
          <w:tcPr>
            <w:tcW w:w="3617"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每个机柜配置双路PDU。</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3"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服务器托管</w:t>
            </w:r>
          </w:p>
        </w:tc>
        <w:tc>
          <w:tcPr>
            <w:tcW w:w="3617" w:type="pct"/>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设立服务器托管区域，为物理服务器提供托管服务，至少提供5个及以上机柜空间，需单独配置网闸、防火墙各2台，用于托管区的网络安全防护控制。</w:t>
            </w:r>
          </w:p>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1.防火墙参数要求：吞吐量50G，并发连接1200万，应用层吞吐量40G，每秒新建连接36万，4个千兆光口,4个万兆光口；</w:t>
            </w:r>
          </w:p>
          <w:p>
            <w:pPr>
              <w:rPr>
                <w:rFonts w:hint="eastAsia" w:ascii="仿宋" w:hAnsi="仿宋" w:eastAsia="仿宋" w:cs="仿宋"/>
              </w:rPr>
            </w:pPr>
            <w:r>
              <w:rPr>
                <w:rFonts w:hint="eastAsia" w:ascii="仿宋" w:hAnsi="仿宋" w:eastAsia="仿宋" w:cs="仿宋"/>
                <w:color w:val="000000"/>
                <w:kern w:val="0"/>
                <w:sz w:val="24"/>
              </w:rPr>
              <w:t>2.网闸参数要求：吞吐量≥9Gbps；内网6个10/100/1000M电口，4个SFP插槽，4个SFP+插槽;外网6个10/100/1000M电口，4个SFP插槽，4个SFP+插槽；整机最大并发60万,交互延时小于1ms，支持视频并发（D1画质，2Mbps）≥1500路。</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3" w:type="pct"/>
            <w:vMerge w:val="restar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动力保障</w:t>
            </w:r>
          </w:p>
        </w:tc>
        <w:tc>
          <w:tcPr>
            <w:tcW w:w="3617"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2路10KV市电。</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3" w:type="pct"/>
            <w:vMerge w:val="continue"/>
            <w:vAlign w:val="center"/>
          </w:tcPr>
          <w:p>
            <w:pPr>
              <w:widowControl/>
              <w:jc w:val="left"/>
              <w:rPr>
                <w:rFonts w:hint="eastAsia" w:ascii="仿宋" w:hAnsi="仿宋" w:eastAsia="仿宋" w:cs="仿宋"/>
                <w:color w:val="000000"/>
                <w:kern w:val="0"/>
                <w:sz w:val="24"/>
              </w:rPr>
            </w:pPr>
          </w:p>
        </w:tc>
        <w:tc>
          <w:tcPr>
            <w:tcW w:w="3617"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采用2N或N+1冗余的UPS供电，确保供电安全。</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03" w:type="pct"/>
            <w:vMerge w:val="continue"/>
            <w:vAlign w:val="center"/>
          </w:tcPr>
          <w:p>
            <w:pPr>
              <w:widowControl/>
              <w:jc w:val="left"/>
              <w:rPr>
                <w:rFonts w:hint="eastAsia" w:ascii="仿宋" w:hAnsi="仿宋" w:eastAsia="仿宋" w:cs="仿宋"/>
                <w:color w:val="000000"/>
                <w:kern w:val="0"/>
                <w:sz w:val="24"/>
              </w:rPr>
            </w:pPr>
          </w:p>
        </w:tc>
        <w:tc>
          <w:tcPr>
            <w:tcW w:w="3617"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机柜列头采用专用精密配电柜，配备浪涌保护器（SPD）电源监控和报警装置并接入动环监控系统统一监控。</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3" w:type="pct"/>
            <w:vMerge w:val="restar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空调系统</w:t>
            </w:r>
          </w:p>
        </w:tc>
        <w:tc>
          <w:tcPr>
            <w:tcW w:w="3617"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机房专用恒温恒湿专用空调。</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3" w:type="pct"/>
            <w:vMerge w:val="continue"/>
            <w:vAlign w:val="center"/>
          </w:tcPr>
          <w:p>
            <w:pPr>
              <w:widowControl/>
              <w:jc w:val="left"/>
              <w:rPr>
                <w:rFonts w:hint="eastAsia" w:ascii="仿宋" w:hAnsi="仿宋" w:eastAsia="仿宋" w:cs="仿宋"/>
                <w:color w:val="000000"/>
                <w:kern w:val="0"/>
                <w:sz w:val="24"/>
              </w:rPr>
            </w:pPr>
          </w:p>
        </w:tc>
        <w:tc>
          <w:tcPr>
            <w:tcW w:w="3617"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空调主机温度23±2℃，相对湿度：30%～70%。</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03" w:type="pct"/>
            <w:vAlign w:val="center"/>
          </w:tcPr>
          <w:p>
            <w:pPr>
              <w:widowControl/>
              <w:jc w:val="left"/>
              <w:rPr>
                <w:rFonts w:hint="eastAsia" w:ascii="仿宋" w:hAnsi="仿宋" w:eastAsia="仿宋" w:cs="仿宋"/>
                <w:color w:val="000000"/>
                <w:kern w:val="0"/>
                <w:sz w:val="24"/>
                <w:highlight w:val="yellow"/>
              </w:rPr>
            </w:pPr>
            <w:r>
              <w:rPr>
                <w:rFonts w:hint="eastAsia" w:ascii="仿宋" w:hAnsi="仿宋" w:eastAsia="仿宋" w:cs="仿宋"/>
                <w:color w:val="000000"/>
                <w:kern w:val="0"/>
                <w:sz w:val="24"/>
              </w:rPr>
              <w:t>消防系统</w:t>
            </w:r>
          </w:p>
        </w:tc>
        <w:tc>
          <w:tcPr>
            <w:tcW w:w="3617" w:type="pct"/>
            <w:vAlign w:val="center"/>
          </w:tcPr>
          <w:p>
            <w:pPr>
              <w:widowControl/>
              <w:jc w:val="left"/>
              <w:rPr>
                <w:rFonts w:hint="eastAsia" w:ascii="仿宋" w:hAnsi="仿宋" w:eastAsia="仿宋" w:cs="仿宋"/>
                <w:color w:val="000000"/>
                <w:kern w:val="0"/>
                <w:sz w:val="24"/>
                <w:highlight w:val="yellow"/>
              </w:rPr>
            </w:pPr>
            <w:r>
              <w:rPr>
                <w:rFonts w:hint="eastAsia" w:ascii="仿宋" w:hAnsi="仿宋" w:eastAsia="仿宋" w:cs="仿宋"/>
                <w:color w:val="000000"/>
                <w:kern w:val="0"/>
                <w:sz w:val="24"/>
              </w:rPr>
              <w:t>七氟丙烷无管网消防系统，保障机房运行安全。</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03"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sz w:val="24"/>
              </w:rPr>
              <w:t>网络资源</w:t>
            </w:r>
          </w:p>
        </w:tc>
        <w:tc>
          <w:tcPr>
            <w:tcW w:w="3617" w:type="pct"/>
            <w:vAlign w:val="center"/>
          </w:tcPr>
          <w:p>
            <w:pPr>
              <w:rPr>
                <w:rFonts w:hint="eastAsia" w:ascii="仿宋" w:hAnsi="仿宋" w:eastAsia="仿宋" w:cs="仿宋"/>
                <w:color w:val="000000"/>
                <w:kern w:val="0"/>
                <w:sz w:val="24"/>
              </w:rPr>
            </w:pPr>
            <w:r>
              <w:rPr>
                <w:rFonts w:hint="eastAsia" w:ascii="仿宋" w:hAnsi="仿宋" w:eastAsia="仿宋" w:cs="仿宋"/>
                <w:sz w:val="24"/>
              </w:rPr>
              <w:t>具备可与临平区政务外网相对接的网络环境，能提供政务专用网络；政务云机房与区政务外网通过专线实现对接互联，保障政务网网络稳定。</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03"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sz w:val="24"/>
              </w:rPr>
              <w:t>互联网出口</w:t>
            </w:r>
          </w:p>
        </w:tc>
        <w:tc>
          <w:tcPr>
            <w:tcW w:w="3617" w:type="pct"/>
            <w:vAlign w:val="center"/>
          </w:tcPr>
          <w:p>
            <w:pPr>
              <w:rPr>
                <w:rFonts w:hint="eastAsia" w:ascii="仿宋" w:hAnsi="仿宋" w:eastAsia="仿宋" w:cs="仿宋"/>
                <w:color w:val="000000"/>
                <w:kern w:val="0"/>
                <w:sz w:val="24"/>
              </w:rPr>
            </w:pPr>
            <w:r>
              <w:rPr>
                <w:rFonts w:hint="eastAsia" w:ascii="仿宋" w:hAnsi="仿宋" w:eastAsia="仿宋" w:cs="仿宋"/>
                <w:sz w:val="24"/>
              </w:rPr>
              <w:t>提供中国移动、中国电信、中国联通线路接入支持。</w:t>
            </w:r>
          </w:p>
        </w:tc>
        <w:tc>
          <w:tcPr>
            <w:tcW w:w="479" w:type="pct"/>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r>
    </w:tbl>
    <w:p>
      <w:pPr>
        <w:pStyle w:val="85"/>
        <w:snapToGrid w:val="0"/>
        <w:spacing w:line="460" w:lineRule="exact"/>
        <w:ind w:firstLine="482"/>
        <w:rPr>
          <w:rFonts w:hint="eastAsia" w:ascii="仿宋" w:hAnsi="仿宋" w:eastAsia="仿宋" w:cs="仿宋"/>
          <w:b/>
          <w:bCs/>
          <w:szCs w:val="24"/>
        </w:rPr>
      </w:pPr>
      <w:r>
        <w:rPr>
          <w:rFonts w:hint="eastAsia" w:ascii="仿宋" w:hAnsi="仿宋" w:eastAsia="仿宋" w:cs="仿宋"/>
          <w:b/>
          <w:bCs/>
          <w:szCs w:val="24"/>
        </w:rPr>
        <w:t>1.2</w:t>
      </w:r>
      <w:r>
        <w:rPr>
          <w:rFonts w:hint="eastAsia" w:ascii="仿宋" w:hAnsi="仿宋" w:eastAsia="仿宋" w:cs="仿宋"/>
          <w:b/>
          <w:szCs w:val="24"/>
        </w:rPr>
        <w:t>政务云平台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供应商应为临平区政务云平台项目提供专用的政务云平台，具体要求见下表：</w:t>
      </w:r>
    </w:p>
    <w:tbl>
      <w:tblPr>
        <w:tblStyle w:val="62"/>
        <w:tblW w:w="500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2"/>
        <w:gridCol w:w="6996"/>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659" w:type="pct"/>
            <w:tcBorders>
              <w:top w:val="single" w:color="000000" w:sz="6" w:space="0"/>
              <w:left w:val="single" w:color="auto" w:sz="6" w:space="0"/>
              <w:bottom w:val="single" w:color="000000" w:sz="6" w:space="0"/>
              <w:right w:val="single" w:color="000000" w:sz="6" w:space="0"/>
            </w:tcBorders>
            <w:shd w:val="clear" w:color="auto" w:fill="D9D9D9"/>
            <w:vAlign w:val="center"/>
          </w:tcPr>
          <w:p>
            <w:pPr>
              <w:rPr>
                <w:rFonts w:hint="eastAsia" w:ascii="仿宋" w:hAnsi="仿宋" w:eastAsia="仿宋" w:cs="仿宋"/>
                <w:sz w:val="24"/>
              </w:rPr>
            </w:pPr>
            <w:r>
              <w:rPr>
                <w:rFonts w:hint="eastAsia" w:ascii="仿宋" w:hAnsi="仿宋" w:eastAsia="仿宋" w:cs="仿宋"/>
                <w:sz w:val="24"/>
              </w:rPr>
              <w:t>指标项</w:t>
            </w:r>
          </w:p>
        </w:tc>
        <w:tc>
          <w:tcPr>
            <w:tcW w:w="3870"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rPr>
                <w:rFonts w:hint="eastAsia" w:ascii="仿宋" w:hAnsi="仿宋" w:eastAsia="仿宋" w:cs="仿宋"/>
                <w:bCs w:val="0"/>
                <w:sz w:val="24"/>
                <w:szCs w:val="24"/>
              </w:rPr>
            </w:pPr>
            <w:r>
              <w:rPr>
                <w:rFonts w:hint="eastAsia" w:ascii="仿宋" w:hAnsi="仿宋" w:eastAsia="仿宋" w:cs="仿宋"/>
                <w:bCs w:val="0"/>
                <w:sz w:val="24"/>
                <w:szCs w:val="24"/>
              </w:rPr>
              <w:t>指标要求</w:t>
            </w:r>
          </w:p>
        </w:tc>
        <w:tc>
          <w:tcPr>
            <w:tcW w:w="471"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rPr>
                <w:rFonts w:hint="eastAsia" w:ascii="仿宋" w:hAnsi="仿宋" w:eastAsia="仿宋" w:cs="仿宋"/>
                <w:bCs w:val="0"/>
                <w:sz w:val="24"/>
                <w:szCs w:val="24"/>
              </w:rPr>
            </w:pPr>
            <w:r>
              <w:rPr>
                <w:rFonts w:hint="eastAsia" w:ascii="仿宋" w:hAnsi="仿宋" w:eastAsia="仿宋" w:cs="仿宋"/>
                <w:bCs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restar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开放性</w:t>
            </w:r>
          </w:p>
        </w:tc>
        <w:tc>
          <w:tcPr>
            <w:tcW w:w="3870"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▲为保障云平台的开放性，云平台软件提供商或云服务商提供的云平台要求基于OpenStack架构，</w:t>
            </w:r>
            <w:r>
              <w:rPr>
                <w:rFonts w:hint="eastAsia" w:ascii="仿宋" w:hAnsi="仿宋" w:eastAsia="仿宋" w:cs="仿宋"/>
                <w:color w:val="000000"/>
                <w:lang w:bidi="ar"/>
              </w:rPr>
              <w:t>需提供社区官方证明。</w:t>
            </w:r>
          </w:p>
        </w:tc>
        <w:tc>
          <w:tcPr>
            <w:tcW w:w="471"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continue"/>
            <w:vAlign w:val="center"/>
          </w:tcPr>
          <w:p>
            <w:pPr>
              <w:rPr>
                <w:rFonts w:hint="eastAsia" w:ascii="仿宋" w:hAnsi="仿宋" w:eastAsia="仿宋" w:cs="仿宋"/>
                <w:sz w:val="24"/>
              </w:rPr>
            </w:pPr>
          </w:p>
        </w:tc>
        <w:tc>
          <w:tcPr>
            <w:tcW w:w="3870"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采用基于Linux内核的KVM服务器虚拟化技术构建底层平台，具有标准的对外接口，服务器虚拟化可以随着Host OS的升级而升级。</w:t>
            </w:r>
          </w:p>
        </w:tc>
        <w:tc>
          <w:tcPr>
            <w:tcW w:w="471"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restar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兼容性</w:t>
            </w:r>
          </w:p>
        </w:tc>
        <w:tc>
          <w:tcPr>
            <w:tcW w:w="3870"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所投云平台需同时兼容X86架构与ARM架构的服务器。</w:t>
            </w:r>
          </w:p>
        </w:tc>
        <w:tc>
          <w:tcPr>
            <w:tcW w:w="471"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continue"/>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p>
        </w:tc>
        <w:tc>
          <w:tcPr>
            <w:tcW w:w="3870"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所投云平台需支持常用windows、linux以及国产麒麟、统信等操作系统。</w:t>
            </w:r>
          </w:p>
        </w:tc>
        <w:tc>
          <w:tcPr>
            <w:tcW w:w="471"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restart"/>
            <w:tcBorders>
              <w:top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可靠性</w:t>
            </w:r>
          </w:p>
        </w:tc>
        <w:tc>
          <w:tcPr>
            <w:tcW w:w="3870"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所投云平台管理节点需采用独立部署，确保管理和业务资源相互隔离，管理节点和业务节点故障不会互相影响。</w:t>
            </w:r>
          </w:p>
        </w:tc>
        <w:tc>
          <w:tcPr>
            <w:tcW w:w="471"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continue"/>
            <w:tcBorders>
              <w:right w:val="single" w:color="000000" w:sz="6" w:space="0"/>
            </w:tcBorders>
            <w:vAlign w:val="center"/>
          </w:tcPr>
          <w:p>
            <w:pPr>
              <w:rPr>
                <w:rFonts w:hint="eastAsia" w:ascii="仿宋" w:hAnsi="仿宋" w:eastAsia="仿宋" w:cs="仿宋"/>
                <w:sz w:val="24"/>
              </w:rPr>
            </w:pPr>
          </w:p>
        </w:tc>
        <w:tc>
          <w:tcPr>
            <w:tcW w:w="3870" w:type="pct"/>
            <w:tcBorders>
              <w:top w:val="single" w:color="000000" w:sz="6" w:space="0"/>
              <w:left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所投云平台控制节点三节点以上高可用，任意一个节点出现故障均不会影响平台使用。</w:t>
            </w:r>
          </w:p>
        </w:tc>
        <w:tc>
          <w:tcPr>
            <w:tcW w:w="471" w:type="pct"/>
            <w:tcBorders>
              <w:top w:val="single" w:color="000000" w:sz="6" w:space="0"/>
              <w:left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continue"/>
            <w:tcBorders>
              <w:right w:val="single" w:color="000000" w:sz="6" w:space="0"/>
            </w:tcBorders>
            <w:vAlign w:val="center"/>
          </w:tcPr>
          <w:p>
            <w:pPr>
              <w:rPr>
                <w:rFonts w:hint="eastAsia" w:ascii="仿宋" w:hAnsi="仿宋" w:eastAsia="仿宋" w:cs="仿宋"/>
                <w:sz w:val="24"/>
              </w:rPr>
            </w:pPr>
          </w:p>
        </w:tc>
        <w:tc>
          <w:tcPr>
            <w:tcW w:w="3870" w:type="pct"/>
            <w:tcBorders>
              <w:top w:val="single" w:color="000000" w:sz="6" w:space="0"/>
              <w:left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所投云平台关键组件支持主备或集群部署，不存在单点故障，在网络及节点掉电、故障时具备关键服务告警能力，并通过云平台高可用能力实现故障自动切换，保障管理业务不中断。</w:t>
            </w:r>
          </w:p>
        </w:tc>
        <w:tc>
          <w:tcPr>
            <w:tcW w:w="471" w:type="pct"/>
            <w:tcBorders>
              <w:top w:val="single" w:color="000000" w:sz="6" w:space="0"/>
              <w:left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continue"/>
            <w:tcBorders>
              <w:right w:val="single" w:color="000000" w:sz="6" w:space="0"/>
            </w:tcBorders>
            <w:vAlign w:val="center"/>
          </w:tcPr>
          <w:p>
            <w:pPr>
              <w:rPr>
                <w:rFonts w:hint="eastAsia" w:ascii="仿宋" w:hAnsi="仿宋" w:eastAsia="仿宋" w:cs="仿宋"/>
                <w:sz w:val="24"/>
              </w:rPr>
            </w:pPr>
          </w:p>
        </w:tc>
        <w:tc>
          <w:tcPr>
            <w:tcW w:w="3870" w:type="pct"/>
            <w:tcBorders>
              <w:top w:val="single" w:color="000000" w:sz="6" w:space="0"/>
              <w:left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color w:val="000000"/>
                <w:lang w:bidi="ar"/>
              </w:rPr>
              <w:t>为保证平台的稳定性，要求投标人所投云平台厂商为OpenStack社区白金会员，需提供社区官方证明并加盖所投云平台厂商公章。</w:t>
            </w:r>
          </w:p>
        </w:tc>
        <w:tc>
          <w:tcPr>
            <w:tcW w:w="471" w:type="pct"/>
            <w:tcBorders>
              <w:top w:val="single" w:color="000000" w:sz="6" w:space="0"/>
              <w:left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restar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扩展性</w:t>
            </w:r>
          </w:p>
        </w:tc>
        <w:tc>
          <w:tcPr>
            <w:tcW w:w="3870"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所投云平台需支持横向扩展能力，能够支持节点规模的平滑扩展，在存储和计算压力增大的情况下，可快速增加节点实现平台的扩展，扩容期间对业务无影响。</w:t>
            </w:r>
          </w:p>
        </w:tc>
        <w:tc>
          <w:tcPr>
            <w:tcW w:w="471"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vMerge w:val="continue"/>
          </w:tcPr>
          <w:p>
            <w:pPr>
              <w:rPr>
                <w:rFonts w:hint="eastAsia" w:ascii="仿宋" w:hAnsi="仿宋" w:eastAsia="仿宋" w:cs="仿宋"/>
                <w:sz w:val="24"/>
              </w:rPr>
            </w:pPr>
          </w:p>
        </w:tc>
        <w:tc>
          <w:tcPr>
            <w:tcW w:w="3870"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为支持未来业务发展，所投云平台单region支持不少于2000计算节点平滑扩容能力，提供平滑扩容方案，扩容不影响现有业务。</w:t>
            </w:r>
          </w:p>
        </w:tc>
        <w:tc>
          <w:tcPr>
            <w:tcW w:w="471"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9" w:type="pct"/>
            <w:tcBorders>
              <w:top w:val="single" w:color="000000" w:sz="6" w:space="0"/>
              <w:bottom w:val="single" w:color="000000" w:sz="6" w:space="0"/>
              <w:right w:val="single" w:color="000000" w:sz="6" w:space="0"/>
            </w:tcBorders>
          </w:tcPr>
          <w:p>
            <w:pPr>
              <w:rPr>
                <w:rFonts w:hint="eastAsia" w:ascii="仿宋" w:hAnsi="仿宋" w:eastAsia="仿宋" w:cs="仿宋"/>
                <w:sz w:val="24"/>
              </w:rPr>
            </w:pPr>
            <w:r>
              <w:rPr>
                <w:rFonts w:hint="eastAsia" w:ascii="仿宋" w:hAnsi="仿宋" w:eastAsia="仿宋" w:cs="仿宋"/>
                <w:sz w:val="24"/>
              </w:rPr>
              <w:t>软件定义网络</w:t>
            </w:r>
          </w:p>
        </w:tc>
        <w:tc>
          <w:tcPr>
            <w:tcW w:w="3870"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rPr>
              <w:t>所投云平台采用基于通用服务器的软SDN能力，不依赖专用硬件SDN设备，采用VXLAN网络实现二层互通。</w:t>
            </w:r>
          </w:p>
        </w:tc>
        <w:tc>
          <w:tcPr>
            <w:tcW w:w="471"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p>
        </w:tc>
      </w:tr>
    </w:tbl>
    <w:p>
      <w:pPr>
        <w:spacing w:line="360" w:lineRule="auto"/>
        <w:ind w:firstLine="482" w:firstLineChars="200"/>
        <w:rPr>
          <w:rFonts w:hint="eastAsia" w:ascii="仿宋" w:hAnsi="仿宋" w:eastAsia="仿宋" w:cs="仿宋"/>
          <w:b/>
          <w:bCs/>
          <w:sz w:val="24"/>
        </w:rPr>
      </w:pPr>
      <w:bookmarkStart w:id="29" w:name="_Hlk69048800"/>
      <w:r>
        <w:rPr>
          <w:rFonts w:hint="eastAsia" w:ascii="仿宋" w:hAnsi="仿宋" w:eastAsia="仿宋" w:cs="仿宋"/>
          <w:b/>
          <w:sz w:val="24"/>
        </w:rPr>
        <w:t>2.云资源服务要求</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2.1 弹性云主机服务</w:t>
      </w:r>
    </w:p>
    <w:tbl>
      <w:tblPr>
        <w:tblStyle w:val="62"/>
        <w:tblW w:w="90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6539"/>
        <w:gridCol w:w="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9" w:type="pct"/>
            <w:tcBorders>
              <w:top w:val="single" w:color="000000" w:sz="6" w:space="0"/>
              <w:left w:val="single" w:color="auto" w:sz="6" w:space="0"/>
              <w:bottom w:val="single" w:color="auto" w:sz="4" w:space="0"/>
              <w:right w:val="single" w:color="000000" w:sz="6" w:space="0"/>
            </w:tcBorders>
            <w:shd w:val="clear" w:color="auto" w:fill="D9D9D9"/>
            <w:vAlign w:val="center"/>
          </w:tcPr>
          <w:p>
            <w:pPr>
              <w:spacing w:line="273" w:lineRule="auto"/>
              <w:jc w:val="left"/>
              <w:rPr>
                <w:rFonts w:hint="eastAsia" w:ascii="仿宋" w:hAnsi="仿宋" w:eastAsia="仿宋" w:cs="仿宋"/>
                <w:sz w:val="24"/>
              </w:rPr>
            </w:pPr>
            <w:r>
              <w:rPr>
                <w:rFonts w:hint="eastAsia" w:ascii="仿宋" w:hAnsi="仿宋" w:eastAsia="仿宋" w:cs="仿宋"/>
                <w:sz w:val="24"/>
              </w:rPr>
              <w:t xml:space="preserve"> 指标项</w:t>
            </w:r>
          </w:p>
        </w:tc>
        <w:tc>
          <w:tcPr>
            <w:tcW w:w="3629"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bCs w:val="0"/>
                <w:sz w:val="24"/>
                <w:szCs w:val="24"/>
              </w:rPr>
            </w:pPr>
            <w:r>
              <w:rPr>
                <w:rFonts w:hint="eastAsia" w:ascii="仿宋" w:hAnsi="仿宋" w:eastAsia="仿宋" w:cs="仿宋"/>
                <w:bCs w:val="0"/>
                <w:sz w:val="24"/>
                <w:szCs w:val="24"/>
              </w:rPr>
              <w:t>指标要求</w:t>
            </w:r>
          </w:p>
        </w:tc>
        <w:tc>
          <w:tcPr>
            <w:tcW w:w="462"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bCs w:val="0"/>
                <w:sz w:val="24"/>
                <w:szCs w:val="24"/>
              </w:rPr>
            </w:pPr>
            <w:r>
              <w:rPr>
                <w:rFonts w:hint="eastAsia" w:ascii="仿宋" w:hAnsi="仿宋" w:eastAsia="仿宋" w:cs="仿宋"/>
                <w:bCs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vMerge w:val="restart"/>
            <w:tcBorders>
              <w:top w:val="single" w:color="auto" w:sz="4"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申请云主机</w:t>
            </w: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提供云主机服务，用户申请该服务时可以选择云主机所在位置，CPU、内存规格，云主机操作系统、磁盘容量、网络、安全组、登录认证方式、申请数量，同时，用户可以在申请云主机时为云主机指定非管理员账号（如linux下的root）的用户名、密码。</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vMerge w:val="continue"/>
            <w:tcBorders>
              <w:bottom w:val="single" w:color="auto" w:sz="4" w:space="0"/>
            </w:tcBorders>
            <w:vAlign w:val="center"/>
          </w:tcPr>
          <w:p>
            <w:pPr>
              <w:rPr>
                <w:rFonts w:hint="eastAsia" w:ascii="仿宋" w:hAnsi="仿宋" w:eastAsia="仿宋" w:cs="仿宋"/>
                <w:sz w:val="24"/>
              </w:rPr>
            </w:pP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支持申请云主机时自定义开机执行的命令、脚本或注入文件。</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tcBorders>
              <w:top w:val="single" w:color="auto" w:sz="4" w:space="0"/>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跨代热迁移</w:t>
            </w: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支持跨代Intel CPU共集群，热迁移，充分利旧资源池，未来支持使用新一代CPU进行持续扩容。</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tcBorders>
              <w:top w:val="single" w:color="auto" w:sz="4" w:space="0"/>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服务器设备直通</w:t>
            </w: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支持云主机设备直通，用户申请云主机时，可以申请将USB、GPU、本地磁盘等设备映射给云主机使用。</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tcBorders>
              <w:top w:val="single" w:color="auto" w:sz="4" w:space="0"/>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计算资源变更</w:t>
            </w: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支持云主机在线规格变更CPU和内存，变更过程中无需停止运行中业务，变更完成后无需重启云主机即可生效。</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tcBorders>
              <w:top w:val="single" w:color="auto" w:sz="4" w:space="0"/>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云主机克隆</w:t>
            </w: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支持以云主机的系统盘和数据盘为模板，克隆新的弹性云主机，支持在线克隆，可以支持30台云主机同时在线克隆。</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tcBorders>
              <w:top w:val="single" w:color="auto" w:sz="4" w:space="0"/>
              <w:bottom w:val="single" w:color="auto" w:sz="4" w:space="0"/>
            </w:tcBorders>
            <w:vAlign w:val="center"/>
          </w:tcPr>
          <w:p>
            <w:pPr>
              <w:rPr>
                <w:rFonts w:hint="eastAsia" w:ascii="仿宋" w:hAnsi="仿宋" w:eastAsia="仿宋" w:cs="仿宋"/>
                <w:sz w:val="24"/>
              </w:rPr>
            </w:pPr>
            <w:r>
              <w:rPr>
                <w:rFonts w:hint="eastAsia" w:ascii="仿宋" w:hAnsi="仿宋" w:eastAsia="仿宋" w:cs="仿宋"/>
                <w:sz w:val="24"/>
              </w:rPr>
              <w:t>虚拟光驱</w:t>
            </w: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支持为云主机挂载CD驱动器和ISO镜像，用于系统或远程软件安装。</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tcBorders>
              <w:top w:val="single" w:color="auto" w:sz="4" w:space="0"/>
              <w:bottom w:val="single" w:color="auto" w:sz="4" w:space="0"/>
            </w:tcBorders>
            <w:vAlign w:val="center"/>
          </w:tcPr>
          <w:p>
            <w:pPr>
              <w:jc w:val="left"/>
              <w:rPr>
                <w:rFonts w:hint="eastAsia" w:ascii="仿宋" w:hAnsi="仿宋" w:eastAsia="仿宋" w:cs="仿宋"/>
                <w:sz w:val="24"/>
              </w:rPr>
            </w:pPr>
            <w:r>
              <w:rPr>
                <w:rFonts w:hint="eastAsia" w:ascii="仿宋" w:hAnsi="仿宋" w:eastAsia="仿宋" w:cs="仿宋"/>
                <w:sz w:val="24"/>
              </w:rPr>
              <w:t>多网卡EIP</w:t>
            </w: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每台云主机可以绑定多个EIP，通过绑定多张网卡，实现每张网卡绑定一个EIP。</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vAlign w:val="center"/>
          </w:tcPr>
          <w:p>
            <w:pPr>
              <w:rPr>
                <w:rFonts w:hint="eastAsia" w:ascii="仿宋" w:hAnsi="仿宋" w:eastAsia="仿宋" w:cs="仿宋"/>
                <w:sz w:val="24"/>
              </w:rPr>
            </w:pPr>
            <w:r>
              <w:rPr>
                <w:rFonts w:hint="eastAsia" w:ascii="仿宋" w:hAnsi="仿宋" w:eastAsia="仿宋" w:cs="仿宋"/>
                <w:sz w:val="24"/>
              </w:rPr>
              <w:t>重装操作系统</w:t>
            </w: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支持云主机重装操作系统或切换操作系统，方便在云主机系统故障或不满足业务诉求时进行重置。</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9"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云主机镜像管理</w:t>
            </w:r>
          </w:p>
        </w:tc>
        <w:tc>
          <w:tcPr>
            <w:tcW w:w="3629"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支持将已创建的云主机制作为私有镜像，并支持共享镜像方式，即用户可以将自己的私有镜像共享给其他特定的用户使用。</w:t>
            </w:r>
          </w:p>
        </w:tc>
        <w:tc>
          <w:tcPr>
            <w:tcW w:w="46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bl>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2.2 弹性云硬盘服务</w:t>
      </w:r>
    </w:p>
    <w:tbl>
      <w:tblPr>
        <w:tblStyle w:val="62"/>
        <w:tblW w:w="90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9"/>
        <w:gridCol w:w="6985"/>
        <w:gridCol w:w="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76" w:type="pct"/>
            <w:tcBorders>
              <w:top w:val="single" w:color="000000" w:sz="6" w:space="0"/>
              <w:left w:val="single" w:color="auto" w:sz="6" w:space="0"/>
              <w:bottom w:val="single" w:color="auto" w:sz="4"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指标项</w:t>
            </w:r>
          </w:p>
        </w:tc>
        <w:tc>
          <w:tcPr>
            <w:tcW w:w="3844"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ind w:firstLine="480"/>
              <w:jc w:val="both"/>
              <w:rPr>
                <w:rFonts w:hint="eastAsia" w:ascii="仿宋" w:hAnsi="仿宋" w:eastAsia="仿宋" w:cs="仿宋"/>
                <w:sz w:val="24"/>
                <w:szCs w:val="24"/>
              </w:rPr>
            </w:pPr>
            <w:r>
              <w:rPr>
                <w:rFonts w:hint="eastAsia" w:ascii="仿宋" w:hAnsi="仿宋" w:eastAsia="仿宋" w:cs="仿宋"/>
                <w:sz w:val="24"/>
                <w:szCs w:val="24"/>
              </w:rPr>
              <w:t>指标要求</w:t>
            </w:r>
          </w:p>
        </w:tc>
        <w:tc>
          <w:tcPr>
            <w:tcW w:w="480"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6" w:type="pct"/>
            <w:tcBorders>
              <w:top w:val="single" w:color="auto" w:sz="4" w:space="0"/>
              <w:bottom w:val="single" w:color="auto" w:sz="4"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云硬盘服务</w:t>
            </w:r>
          </w:p>
        </w:tc>
        <w:tc>
          <w:tcPr>
            <w:tcW w:w="384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支持云硬盘服务，可以通过云管理平台为云主机申请云硬盘。</w:t>
            </w:r>
          </w:p>
        </w:tc>
        <w:tc>
          <w:tcPr>
            <w:tcW w:w="480"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6" w:type="pct"/>
            <w:tcBorders>
              <w:top w:val="single" w:color="auto" w:sz="4" w:space="0"/>
              <w:bottom w:val="single" w:color="auto" w:sz="4" w:space="0"/>
            </w:tcBorders>
            <w:vAlign w:val="center"/>
          </w:tcPr>
          <w:p>
            <w:pPr>
              <w:rPr>
                <w:rFonts w:hint="eastAsia" w:ascii="仿宋" w:hAnsi="仿宋" w:eastAsia="仿宋" w:cs="仿宋"/>
                <w:bCs/>
                <w:sz w:val="24"/>
              </w:rPr>
            </w:pPr>
            <w:r>
              <w:rPr>
                <w:rFonts w:hint="eastAsia" w:ascii="仿宋" w:hAnsi="仿宋" w:eastAsia="仿宋" w:cs="仿宋"/>
                <w:bCs/>
                <w:sz w:val="24"/>
              </w:rPr>
              <w:t>创建云硬盘</w:t>
            </w:r>
          </w:p>
        </w:tc>
        <w:tc>
          <w:tcPr>
            <w:tcW w:w="384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支持从各种数据源创建云硬盘（系统盘&amp;数据盘），包括从镜像创建云硬盘，从已有云硬盘创建云硬盘，从备份创建云硬盘，从快照创建云硬盘。</w:t>
            </w:r>
          </w:p>
        </w:tc>
        <w:tc>
          <w:tcPr>
            <w:tcW w:w="480"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6" w:type="pct"/>
            <w:tcBorders>
              <w:top w:val="single" w:color="auto" w:sz="4" w:space="0"/>
              <w:bottom w:val="single" w:color="auto" w:sz="4" w:space="0"/>
            </w:tcBorders>
            <w:vAlign w:val="center"/>
          </w:tcPr>
          <w:p>
            <w:pPr>
              <w:rPr>
                <w:rFonts w:hint="eastAsia" w:ascii="仿宋" w:hAnsi="仿宋" w:eastAsia="仿宋" w:cs="仿宋"/>
                <w:bCs/>
                <w:sz w:val="24"/>
              </w:rPr>
            </w:pPr>
            <w:r>
              <w:rPr>
                <w:rFonts w:hint="eastAsia" w:ascii="仿宋" w:hAnsi="仿宋" w:eastAsia="仿宋" w:cs="仿宋"/>
                <w:bCs/>
                <w:sz w:val="24"/>
              </w:rPr>
              <w:t>共享云硬盘</w:t>
            </w:r>
          </w:p>
        </w:tc>
        <w:tc>
          <w:tcPr>
            <w:tcW w:w="384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支持共享盘，每个云硬盘可以挂载给4台及以上云主机。</w:t>
            </w:r>
          </w:p>
        </w:tc>
        <w:tc>
          <w:tcPr>
            <w:tcW w:w="480"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6" w:type="pct"/>
            <w:tcBorders>
              <w:top w:val="single" w:color="auto" w:sz="4" w:space="0"/>
              <w:bottom w:val="single" w:color="auto" w:sz="4" w:space="0"/>
            </w:tcBorders>
            <w:vAlign w:val="center"/>
          </w:tcPr>
          <w:p>
            <w:pPr>
              <w:rPr>
                <w:rFonts w:hint="eastAsia" w:ascii="仿宋" w:hAnsi="仿宋" w:eastAsia="仿宋" w:cs="仿宋"/>
                <w:bCs/>
                <w:sz w:val="24"/>
              </w:rPr>
            </w:pPr>
            <w:r>
              <w:rPr>
                <w:rFonts w:hint="eastAsia" w:ascii="仿宋" w:hAnsi="仿宋" w:eastAsia="仿宋" w:cs="仿宋"/>
                <w:bCs/>
                <w:sz w:val="24"/>
              </w:rPr>
              <w:t>云硬盘扩容</w:t>
            </w:r>
          </w:p>
        </w:tc>
        <w:tc>
          <w:tcPr>
            <w:tcW w:w="384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支持对云硬盘在线进行扩容。</w:t>
            </w:r>
          </w:p>
        </w:tc>
        <w:tc>
          <w:tcPr>
            <w:tcW w:w="480"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6" w:type="pct"/>
            <w:tcBorders>
              <w:top w:val="single" w:color="auto" w:sz="4" w:space="0"/>
              <w:bottom w:val="single" w:color="auto" w:sz="4" w:space="0"/>
            </w:tcBorders>
            <w:vAlign w:val="center"/>
          </w:tcPr>
          <w:p>
            <w:pPr>
              <w:rPr>
                <w:rFonts w:hint="eastAsia" w:ascii="仿宋" w:hAnsi="仿宋" w:eastAsia="仿宋" w:cs="仿宋"/>
                <w:bCs/>
                <w:sz w:val="24"/>
              </w:rPr>
            </w:pPr>
            <w:r>
              <w:rPr>
                <w:rFonts w:hint="eastAsia" w:ascii="仿宋" w:hAnsi="仿宋" w:eastAsia="仿宋" w:cs="仿宋"/>
                <w:bCs/>
                <w:sz w:val="24"/>
              </w:rPr>
              <w:t>云硬盘快照</w:t>
            </w:r>
          </w:p>
        </w:tc>
        <w:tc>
          <w:tcPr>
            <w:tcW w:w="384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支持云硬盘快照能力。并支持从快照创建云硬盘或者数据回滚。</w:t>
            </w:r>
          </w:p>
        </w:tc>
        <w:tc>
          <w:tcPr>
            <w:tcW w:w="480"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6" w:type="pct"/>
            <w:vMerge w:val="restart"/>
            <w:tcBorders>
              <w:top w:val="single" w:color="auto" w:sz="4" w:space="0"/>
            </w:tcBorders>
            <w:vAlign w:val="center"/>
          </w:tcPr>
          <w:p>
            <w:pPr>
              <w:rPr>
                <w:rFonts w:hint="eastAsia" w:ascii="仿宋" w:hAnsi="仿宋" w:eastAsia="仿宋" w:cs="仿宋"/>
                <w:bCs/>
                <w:sz w:val="24"/>
              </w:rPr>
            </w:pPr>
            <w:r>
              <w:rPr>
                <w:rFonts w:hint="eastAsia" w:ascii="仿宋" w:hAnsi="仿宋" w:eastAsia="仿宋" w:cs="仿宋"/>
                <w:bCs/>
                <w:sz w:val="24"/>
              </w:rPr>
              <w:t>云硬盘管理</w:t>
            </w:r>
          </w:p>
        </w:tc>
        <w:tc>
          <w:tcPr>
            <w:tcW w:w="384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支持云硬盘的管理，用户可以查看系统中已有的硬盘列表，可以查看云硬盘名称、状态、容量、挂载到的云主机、创建时间等基本信息。</w:t>
            </w:r>
          </w:p>
        </w:tc>
        <w:tc>
          <w:tcPr>
            <w:tcW w:w="480"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6" w:type="pct"/>
            <w:vMerge w:val="continue"/>
            <w:vAlign w:val="center"/>
          </w:tcPr>
          <w:p>
            <w:pPr>
              <w:pStyle w:val="6"/>
              <w:spacing w:before="0" w:after="20" w:line="240" w:lineRule="auto"/>
              <w:ind w:left="210" w:leftChars="100" w:right="210" w:rightChars="100" w:firstLine="0"/>
              <w:rPr>
                <w:rFonts w:hint="eastAsia" w:ascii="仿宋" w:hAnsi="仿宋" w:eastAsia="仿宋" w:cs="仿宋"/>
                <w:b w:val="0"/>
                <w:sz w:val="24"/>
                <w:szCs w:val="24"/>
              </w:rPr>
            </w:pPr>
          </w:p>
        </w:tc>
        <w:tc>
          <w:tcPr>
            <w:tcW w:w="384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支持云硬盘性能监控，包括云硬盘读写速率、云硬盘使用率。</w:t>
            </w:r>
          </w:p>
        </w:tc>
        <w:tc>
          <w:tcPr>
            <w:tcW w:w="480"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bl>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2.3 对象存储服务（OBS）</w:t>
      </w:r>
    </w:p>
    <w:tbl>
      <w:tblPr>
        <w:tblStyle w:val="62"/>
        <w:tblW w:w="91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7112"/>
        <w:gridCol w:w="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0"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107"/>
              <w:jc w:val="both"/>
              <w:rPr>
                <w:rFonts w:hint="eastAsia" w:ascii="仿宋" w:hAnsi="仿宋" w:eastAsia="仿宋" w:cs="仿宋"/>
              </w:rPr>
            </w:pPr>
            <w:r>
              <w:rPr>
                <w:rFonts w:hint="eastAsia" w:ascii="仿宋" w:hAnsi="仿宋" w:eastAsia="仿宋" w:cs="仿宋"/>
              </w:rPr>
              <w:t>指标项</w:t>
            </w:r>
          </w:p>
        </w:tc>
        <w:tc>
          <w:tcPr>
            <w:tcW w:w="3907"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107"/>
              <w:jc w:val="both"/>
              <w:rPr>
                <w:rFonts w:hint="eastAsia" w:ascii="仿宋" w:hAnsi="仿宋" w:eastAsia="仿宋" w:cs="仿宋"/>
              </w:rPr>
            </w:pPr>
            <w:r>
              <w:rPr>
                <w:rFonts w:hint="eastAsia" w:ascii="仿宋" w:hAnsi="仿宋" w:eastAsia="仿宋" w:cs="仿宋"/>
              </w:rPr>
              <w:t>指标要求</w:t>
            </w:r>
          </w:p>
        </w:tc>
        <w:tc>
          <w:tcPr>
            <w:tcW w:w="483"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107"/>
              <w:jc w:val="both"/>
              <w:rPr>
                <w:rFonts w:hint="eastAsia" w:ascii="仿宋" w:hAnsi="仿宋" w:eastAsia="仿宋" w:cs="仿宋"/>
              </w:rPr>
            </w:pPr>
            <w:r>
              <w:rPr>
                <w:rFonts w:hint="eastAsia" w:ascii="仿宋" w:hAnsi="仿宋" w:eastAsia="仿宋" w:cs="仿宋"/>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0" w:type="pct"/>
            <w:vMerge w:val="restart"/>
            <w:tcBorders>
              <w:top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生命周期管理</w:t>
            </w:r>
          </w:p>
        </w:tc>
        <w:tc>
          <w:tcPr>
            <w:tcW w:w="390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支持创建桶，支持对桶的配额进行限制。</w:t>
            </w:r>
          </w:p>
        </w:tc>
        <w:tc>
          <w:tcPr>
            <w:tcW w:w="48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0" w:type="pct"/>
            <w:vMerge w:val="continue"/>
            <w:tcBorders>
              <w:right w:val="single" w:color="000000" w:sz="6" w:space="0"/>
            </w:tcBorders>
            <w:vAlign w:val="center"/>
          </w:tcPr>
          <w:p>
            <w:pPr>
              <w:rPr>
                <w:rFonts w:hint="eastAsia" w:ascii="仿宋" w:hAnsi="仿宋" w:eastAsia="仿宋" w:cs="仿宋"/>
                <w:sz w:val="24"/>
              </w:rPr>
            </w:pPr>
          </w:p>
        </w:tc>
        <w:tc>
          <w:tcPr>
            <w:tcW w:w="390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支持对象上传、下载、删除、查询、共享，支持对象多版本，支持HTTPS访问。</w:t>
            </w:r>
          </w:p>
        </w:tc>
        <w:tc>
          <w:tcPr>
            <w:tcW w:w="48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0" w:type="pct"/>
            <w:tcBorders>
              <w:top w:val="single" w:color="000000" w:sz="6" w:space="0"/>
              <w:bottom w:val="single" w:color="auto" w:sz="4"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资源利用率</w:t>
            </w:r>
          </w:p>
        </w:tc>
        <w:tc>
          <w:tcPr>
            <w:tcW w:w="390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支持数据冗余保护，采用EC冗余算法，允许3块硬盘故障，磁盘利用率最高可达到磁盘裸容量66.7%。</w:t>
            </w:r>
          </w:p>
        </w:tc>
        <w:tc>
          <w:tcPr>
            <w:tcW w:w="483" w:type="pct"/>
            <w:tcBorders>
              <w:top w:val="single" w:color="000000" w:sz="6" w:space="0"/>
              <w:bottom w:val="single" w:color="000000" w:sz="6" w:space="0"/>
              <w:right w:val="single" w:color="000000" w:sz="6" w:space="0"/>
            </w:tcBorders>
            <w:vAlign w:val="center"/>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0" w:type="pct"/>
            <w:tcBorders>
              <w:top w:val="single" w:color="000000" w:sz="6" w:space="0"/>
              <w:bottom w:val="single" w:color="auto" w:sz="4"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兼容性</w:t>
            </w:r>
          </w:p>
        </w:tc>
        <w:tc>
          <w:tcPr>
            <w:tcW w:w="390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支持X86和ARM 架构CPU。</w:t>
            </w:r>
          </w:p>
        </w:tc>
        <w:tc>
          <w:tcPr>
            <w:tcW w:w="48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0" w:type="pct"/>
            <w:tcBorders>
              <w:top w:val="single" w:color="000000" w:sz="6" w:space="0"/>
              <w:bottom w:val="single" w:color="auto" w:sz="4"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可靠性</w:t>
            </w:r>
          </w:p>
        </w:tc>
        <w:tc>
          <w:tcPr>
            <w:tcW w:w="390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支持多层次容灾能力：硬盘级、节点级，故障发生后对象存储能不中断业务持续提供数据读写操作。</w:t>
            </w:r>
          </w:p>
        </w:tc>
        <w:tc>
          <w:tcPr>
            <w:tcW w:w="48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10" w:type="pct"/>
            <w:tcBorders>
              <w:top w:val="single" w:color="000000" w:sz="6" w:space="0"/>
              <w:bottom w:val="single" w:color="auto" w:sz="4"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网站托管</w:t>
            </w:r>
          </w:p>
        </w:tc>
        <w:tc>
          <w:tcPr>
            <w:tcW w:w="390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支持静态网站托管、跨域资源访问、防盗链功能，方便通过对象存储提供网站托管等能力。</w:t>
            </w:r>
          </w:p>
        </w:tc>
        <w:tc>
          <w:tcPr>
            <w:tcW w:w="48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bl>
    <w:p>
      <w:pPr>
        <w:ind w:firstLine="482" w:firstLineChars="200"/>
        <w:rPr>
          <w:rFonts w:hint="eastAsia" w:ascii="仿宋" w:hAnsi="仿宋" w:eastAsia="仿宋" w:cs="仿宋"/>
          <w:b/>
          <w:sz w:val="24"/>
        </w:rPr>
      </w:pPr>
      <w:r>
        <w:rPr>
          <w:rFonts w:hint="eastAsia" w:ascii="仿宋" w:hAnsi="仿宋" w:eastAsia="仿宋" w:cs="仿宋"/>
          <w:b/>
          <w:sz w:val="24"/>
          <w:lang w:bidi="ar"/>
        </w:rPr>
        <w:t>2.4</w:t>
      </w:r>
      <w:r>
        <w:rPr>
          <w:rFonts w:hint="eastAsia" w:ascii="仿宋" w:hAnsi="仿宋" w:eastAsia="仿宋" w:cs="仿宋"/>
          <w:b/>
          <w:sz w:val="24"/>
        </w:rPr>
        <w:t>虚拟私有网络服务</w:t>
      </w:r>
    </w:p>
    <w:tbl>
      <w:tblPr>
        <w:tblStyle w:val="62"/>
        <w:tblW w:w="90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2"/>
        <w:gridCol w:w="6326"/>
        <w:gridCol w:w="8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029"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指标项</w:t>
            </w:r>
          </w:p>
        </w:tc>
        <w:tc>
          <w:tcPr>
            <w:tcW w:w="3497"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指标要求</w:t>
            </w:r>
          </w:p>
        </w:tc>
        <w:tc>
          <w:tcPr>
            <w:tcW w:w="474"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Merge w:val="restart"/>
            <w:tcBorders>
              <w:top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虚拟私有网络</w:t>
            </w: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支持创建私有、隔离的虚拟网络环境（以下简称VPC）。</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Merge w:val="continue"/>
            <w:tcBorders>
              <w:right w:val="single" w:color="000000" w:sz="6" w:space="0"/>
            </w:tcBorders>
            <w:vAlign w:val="center"/>
          </w:tcPr>
          <w:p>
            <w:pPr>
              <w:rPr>
                <w:rFonts w:hint="eastAsia" w:ascii="仿宋" w:hAnsi="仿宋" w:eastAsia="仿宋" w:cs="仿宋"/>
                <w:bCs/>
                <w:sz w:val="24"/>
              </w:rPr>
            </w:pP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可以独立配置网络环境，包括创建子网（IPV4、IPV4&amp;IPV6）、指定子网网段/网关/掩码、子网使用的DNS等参数，支持为子网中云主机配置静态路由。</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Merge w:val="continue"/>
            <w:tcBorders>
              <w:right w:val="single" w:color="000000" w:sz="6" w:space="0"/>
            </w:tcBorders>
            <w:vAlign w:val="center"/>
          </w:tcPr>
          <w:p>
            <w:pPr>
              <w:rPr>
                <w:rFonts w:hint="eastAsia" w:ascii="仿宋" w:hAnsi="仿宋" w:eastAsia="仿宋" w:cs="仿宋"/>
                <w:bCs/>
                <w:sz w:val="24"/>
              </w:rPr>
            </w:pP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支持路由管理，支持租户自定义路由表。</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Merge w:val="continue"/>
            <w:tcBorders>
              <w:bottom w:val="single" w:color="000000" w:sz="6" w:space="0"/>
              <w:right w:val="single" w:color="000000" w:sz="6" w:space="0"/>
            </w:tcBorders>
            <w:vAlign w:val="center"/>
          </w:tcPr>
          <w:p>
            <w:pPr>
              <w:rPr>
                <w:rFonts w:hint="eastAsia" w:ascii="仿宋" w:hAnsi="仿宋" w:eastAsia="仿宋" w:cs="仿宋"/>
                <w:bCs/>
                <w:sz w:val="24"/>
              </w:rPr>
            </w:pP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支持VPC拓扑，支持图形化拓扑展示当前VPC的子网信息，以及使用该子网的云服务信息。</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Merge w:val="restart"/>
            <w:tcBorders>
              <w:top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VPC终端节点服务</w:t>
            </w: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lang w:bidi="ar"/>
              </w:rPr>
              <w:t>★</w:t>
            </w:r>
            <w:r>
              <w:rPr>
                <w:rFonts w:hint="eastAsia" w:ascii="仿宋" w:hAnsi="仿宋" w:eastAsia="仿宋" w:cs="仿宋"/>
                <w:bCs/>
              </w:rPr>
              <w:t>支持同区域下跨VPC间的资源通信，无需考虑地址重叠、访问限制等问题，无需占用EIP地址。支持在VPC中创建应用程序，将其配置为终端节点服务，同一区域下其他VPC内创建的终端节点可以与该终端节点服务建立连接和进行通信。</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Merge w:val="continue"/>
            <w:tcBorders>
              <w:right w:val="single" w:color="000000" w:sz="6" w:space="0"/>
            </w:tcBorders>
            <w:vAlign w:val="center"/>
          </w:tcPr>
          <w:p>
            <w:pPr>
              <w:rPr>
                <w:rFonts w:hint="eastAsia" w:ascii="仿宋" w:hAnsi="仿宋" w:eastAsia="仿宋" w:cs="仿宋"/>
                <w:bCs/>
                <w:sz w:val="24"/>
              </w:rPr>
            </w:pP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终端节点服务支持设置白名单， 只允许白名单内的租户创建的终端节点进行连接。</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NAT网关</w:t>
            </w: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提供SNAT/DNAT能力，支持将VPC内IP地址映射为弹性IP地址。提供VPC内外部访问的能力，并支持配置NAT带宽限制，可以限制用户使用NAT的最大带宽占用。</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Align w:val="center"/>
          </w:tcPr>
          <w:p>
            <w:pPr>
              <w:rPr>
                <w:rFonts w:hint="eastAsia" w:ascii="仿宋" w:hAnsi="仿宋" w:eastAsia="仿宋" w:cs="仿宋"/>
                <w:bCs/>
                <w:sz w:val="24"/>
              </w:rPr>
            </w:pPr>
            <w:r>
              <w:rPr>
                <w:rFonts w:hint="eastAsia" w:ascii="仿宋" w:hAnsi="仿宋" w:eastAsia="仿宋" w:cs="仿宋"/>
                <w:bCs/>
                <w:sz w:val="24"/>
              </w:rPr>
              <w:t>安全二层私有网络</w:t>
            </w: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支持项目级子网，项目级子网是管理云主机网络平面的一个二层网络，同一个项目级子网内的云主机均可以进行二层通信，无法通过该子网进行三层通信。</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安全组</w:t>
            </w: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支持安全组服务，可以对进出云主机端口的网络报文进行安全过滤规则设置。云主机端口与安全组关联后，安全组规则可对进出云主机端口的网络报文进行过滤，只有规则允许的报文可通过。</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ACL控制</w:t>
            </w: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自助创建安全规则，支持出、入方向的安全规则定义，支持TCP、UDP、ICMP、ANY等几种类型的规则定义，可以执行允许、拒绝以及驳回操作，源、目的地址支持单IP、IP段的定义策略，源、目的端口支持单端口和端口范围的定义，并支持安全规则的导入/导出操作。</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Align w:val="center"/>
          </w:tcPr>
          <w:p>
            <w:pPr>
              <w:rPr>
                <w:rFonts w:hint="eastAsia" w:ascii="仿宋" w:hAnsi="仿宋" w:eastAsia="仿宋" w:cs="仿宋"/>
                <w:bCs/>
                <w:sz w:val="24"/>
              </w:rPr>
            </w:pPr>
            <w:r>
              <w:rPr>
                <w:rFonts w:hint="eastAsia" w:ascii="仿宋" w:hAnsi="仿宋" w:eastAsia="仿宋" w:cs="仿宋"/>
                <w:bCs/>
                <w:sz w:val="24"/>
              </w:rPr>
              <w:t>二层专线</w:t>
            </w: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支持二层专线，可为VPC子网申请二层专线实例，实现云外同网段子网与VPC子网二层互通，保证业务迁移上云不修改IP地址。</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Align w:val="center"/>
          </w:tcPr>
          <w:p>
            <w:pPr>
              <w:rPr>
                <w:rFonts w:hint="eastAsia" w:ascii="仿宋" w:hAnsi="仿宋" w:eastAsia="仿宋" w:cs="仿宋"/>
                <w:bCs/>
                <w:sz w:val="24"/>
              </w:rPr>
            </w:pPr>
            <w:r>
              <w:rPr>
                <w:rFonts w:hint="eastAsia" w:ascii="仿宋" w:hAnsi="仿宋" w:eastAsia="仿宋" w:cs="仿宋"/>
                <w:bCs/>
                <w:sz w:val="24"/>
              </w:rPr>
              <w:t>弹性IP（EIP）</w:t>
            </w: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支持租户界面批量申请弹性IP地址，并支持申请时指定EIP QoS限制弹性IP所能使用的最大带宽，支持独享带宽和共享带宽模式。</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29" w:type="pct"/>
            <w:vAlign w:val="center"/>
          </w:tcPr>
          <w:p>
            <w:pPr>
              <w:rPr>
                <w:rFonts w:hint="eastAsia" w:ascii="仿宋" w:hAnsi="仿宋" w:eastAsia="仿宋" w:cs="仿宋"/>
                <w:bCs/>
                <w:sz w:val="24"/>
              </w:rPr>
            </w:pPr>
            <w:r>
              <w:rPr>
                <w:rFonts w:hint="eastAsia" w:ascii="仿宋" w:hAnsi="仿宋" w:eastAsia="仿宋" w:cs="仿宋"/>
                <w:bCs/>
                <w:sz w:val="24"/>
              </w:rPr>
              <w:t>云内DNS</w:t>
            </w:r>
          </w:p>
        </w:tc>
        <w:tc>
          <w:tcPr>
            <w:tcW w:w="349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支持内网域名解析功能，支持VPC内生效的内网域名与私网IP进行关联，为云上资源提供VPC内的域名解析服务；可以在管理界面上进行记录集的创建，修改和删除。</w:t>
            </w:r>
          </w:p>
          <w:p>
            <w:pPr>
              <w:pStyle w:val="107"/>
              <w:jc w:val="both"/>
              <w:rPr>
                <w:rFonts w:hint="eastAsia" w:ascii="仿宋" w:hAnsi="仿宋" w:eastAsia="仿宋" w:cs="仿宋"/>
                <w:bCs/>
              </w:rPr>
            </w:pPr>
            <w:r>
              <w:rPr>
                <w:rFonts w:hint="eastAsia" w:ascii="仿宋" w:hAnsi="仿宋" w:eastAsia="仿宋" w:cs="仿宋"/>
                <w:bCs/>
              </w:rPr>
              <w:t>支持A、CNAME、MX、TXT、SRV、PTR、NS、SOA类型的域名记录。</w:t>
            </w:r>
          </w:p>
        </w:tc>
        <w:tc>
          <w:tcPr>
            <w:tcW w:w="474"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bl>
    <w:p>
      <w:pPr>
        <w:ind w:firstLine="482" w:firstLineChars="200"/>
        <w:rPr>
          <w:rFonts w:hint="eastAsia" w:ascii="仿宋" w:hAnsi="仿宋" w:eastAsia="仿宋" w:cs="仿宋"/>
          <w:b/>
          <w:sz w:val="24"/>
        </w:rPr>
      </w:pPr>
      <w:r>
        <w:rPr>
          <w:rFonts w:hint="eastAsia" w:ascii="仿宋" w:hAnsi="仿宋" w:eastAsia="仿宋" w:cs="仿宋"/>
          <w:b/>
          <w:sz w:val="24"/>
          <w:lang w:bidi="ar"/>
        </w:rPr>
        <w:t xml:space="preserve">2.5 </w:t>
      </w:r>
      <w:r>
        <w:rPr>
          <w:rFonts w:hint="eastAsia" w:ascii="仿宋" w:hAnsi="仿宋" w:eastAsia="仿宋" w:cs="仿宋"/>
          <w:b/>
          <w:sz w:val="24"/>
        </w:rPr>
        <w:t>弹性负载均衡服务（ELB）</w:t>
      </w:r>
    </w:p>
    <w:tbl>
      <w:tblPr>
        <w:tblStyle w:val="6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6533"/>
        <w:gridCol w:w="8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16"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107"/>
              <w:jc w:val="both"/>
              <w:rPr>
                <w:rFonts w:hint="eastAsia" w:ascii="仿宋" w:hAnsi="仿宋" w:eastAsia="仿宋" w:cs="仿宋"/>
              </w:rPr>
            </w:pPr>
            <w:r>
              <w:rPr>
                <w:rFonts w:hint="eastAsia" w:ascii="仿宋" w:hAnsi="仿宋" w:eastAsia="仿宋" w:cs="仿宋"/>
              </w:rPr>
              <w:t>指标项</w:t>
            </w:r>
          </w:p>
        </w:tc>
        <w:tc>
          <w:tcPr>
            <w:tcW w:w="3616"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107"/>
              <w:jc w:val="both"/>
              <w:rPr>
                <w:rFonts w:hint="eastAsia" w:ascii="仿宋" w:hAnsi="仿宋" w:eastAsia="仿宋" w:cs="仿宋"/>
              </w:rPr>
            </w:pPr>
            <w:r>
              <w:rPr>
                <w:rFonts w:hint="eastAsia" w:ascii="仿宋" w:hAnsi="仿宋" w:eastAsia="仿宋" w:cs="仿宋"/>
              </w:rPr>
              <w:t>指标要求</w:t>
            </w:r>
          </w:p>
        </w:tc>
        <w:tc>
          <w:tcPr>
            <w:tcW w:w="468"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107"/>
              <w:jc w:val="both"/>
              <w:rPr>
                <w:rFonts w:hint="eastAsia" w:ascii="仿宋" w:hAnsi="仿宋" w:eastAsia="仿宋" w:cs="仿宋"/>
              </w:rPr>
            </w:pPr>
            <w:r>
              <w:rPr>
                <w:rFonts w:hint="eastAsia" w:ascii="仿宋" w:hAnsi="仿宋" w:eastAsia="仿宋" w:cs="仿宋"/>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16"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负载均衡服务</w:t>
            </w:r>
          </w:p>
        </w:tc>
        <w:tc>
          <w:tcPr>
            <w:tcW w:w="3616"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支持负载均衡服务，负载均衡服务基于软件方式实现，不依赖于特殊硬件设备。可以将用户业务访问流量自动分发到多台云主机，扩展应用系统对外服务能力。</w:t>
            </w:r>
          </w:p>
        </w:tc>
        <w:tc>
          <w:tcPr>
            <w:tcW w:w="468"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16"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监听器</w:t>
            </w:r>
          </w:p>
        </w:tc>
        <w:tc>
          <w:tcPr>
            <w:tcW w:w="3616"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支持用户通过云平台在已有的负载均衡上创建监听器，支持四层、七层的监听策略。支持配置监听器的监听协议/端口，支持UDP, TCP, HTTP, HTTPS；支持负载的加权轮询算法、加权最少连接、源IP算法等分配策略；支持IP地址、HTTP cookie、应用程序cookie等回话保持策略。</w:t>
            </w:r>
          </w:p>
        </w:tc>
        <w:tc>
          <w:tcPr>
            <w:tcW w:w="468"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16"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健康检查</w:t>
            </w:r>
          </w:p>
        </w:tc>
        <w:tc>
          <w:tcPr>
            <w:tcW w:w="3616"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支持用户为监听器配置健康检查策略，用于检查后端服务器的状态，支持四层以及七层检测方式，并可以设置检查周期、检查超时时间、重试次数、服务器响应的状态码。</w:t>
            </w:r>
          </w:p>
        </w:tc>
        <w:tc>
          <w:tcPr>
            <w:tcW w:w="468"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16"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白名单控制</w:t>
            </w:r>
          </w:p>
        </w:tc>
        <w:tc>
          <w:tcPr>
            <w:tcW w:w="3616"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支持对访问负载均衡的客户端IP进行安全控制，如果使用访问控制能力，则只有被允许的IP能通过ELB访问后端云主机/物理机；如果不使用，则任何IP都可以访问该负载均衡。</w:t>
            </w:r>
          </w:p>
        </w:tc>
        <w:tc>
          <w:tcPr>
            <w:tcW w:w="468"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16"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QoS</w:t>
            </w:r>
          </w:p>
        </w:tc>
        <w:tc>
          <w:tcPr>
            <w:tcW w:w="3616"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支持QoS功能，支持TCP/UDP、HTTP/HTTPS协议进行限速，支持针对不同的业务类型配置不同的规格，其中规格涉及并发连接数、每秒新建连接数、每秒查询请求数、吞吐带宽等指标。</w:t>
            </w:r>
          </w:p>
        </w:tc>
        <w:tc>
          <w:tcPr>
            <w:tcW w:w="468"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16"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转发策略</w:t>
            </w:r>
          </w:p>
        </w:tc>
        <w:tc>
          <w:tcPr>
            <w:tcW w:w="3616"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当前端协议为HTTP/HTTPS时，支持按域名或者URL转发到后端云主机组。</w:t>
            </w:r>
          </w:p>
        </w:tc>
        <w:tc>
          <w:tcPr>
            <w:tcW w:w="468"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16"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性能监控</w:t>
            </w:r>
          </w:p>
        </w:tc>
        <w:tc>
          <w:tcPr>
            <w:tcW w:w="3616"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支持租户查看负载均衡器的性能数据，包括新建连接数、并发连接数、活跃连接数、正常、异常主机数、流入/流出包数据、网络流入、流出速率。</w:t>
            </w:r>
          </w:p>
        </w:tc>
        <w:tc>
          <w:tcPr>
            <w:tcW w:w="468"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bl>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2.6 云数据库服务</w:t>
      </w:r>
    </w:p>
    <w:tbl>
      <w:tblPr>
        <w:tblStyle w:val="62"/>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6932"/>
        <w:gridCol w:w="8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2"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指标项</w:t>
            </w:r>
          </w:p>
        </w:tc>
        <w:tc>
          <w:tcPr>
            <w:tcW w:w="3823"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指标要求</w:t>
            </w:r>
          </w:p>
        </w:tc>
        <w:tc>
          <w:tcPr>
            <w:tcW w:w="475"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实例类型</w:t>
            </w: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提供MySQL数据库服务组件，支持自动化部署单实例、主备实例等多种模式，支持主流版本5.6、5.7、8.0。</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网络</w:t>
            </w: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支持虚拟专有网络，可支持指定虚拟网络创建数据库实例。</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vMerge w:val="restar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规格变更</w:t>
            </w: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支持变更数据库规格，包括变更CPU、内存，扩容云硬盘，其中扩容云硬盘时支持在线扩容，不影响数据库实例运行。</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vMerge w:val="continue"/>
            <w:vAlign w:val="center"/>
          </w:tcPr>
          <w:p>
            <w:pPr>
              <w:rPr>
                <w:rFonts w:hint="eastAsia" w:ascii="仿宋" w:hAnsi="仿宋" w:eastAsia="仿宋" w:cs="仿宋"/>
                <w:bCs/>
                <w:sz w:val="24"/>
              </w:rPr>
            </w:pP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支持将单机实例转换为主备实例，提升实例的可用性。</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安全性</w:t>
            </w: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支持通过SSL网络加密访问数据库。</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vMerge w:val="restar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可靠性</w:t>
            </w: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为保障实例可靠性，支持选择主备实例分别部署在不同可用区，单个可用区故障不影响实例使用。</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vMerge w:val="continue"/>
            <w:vAlign w:val="center"/>
          </w:tcPr>
          <w:p>
            <w:pPr>
              <w:pStyle w:val="107"/>
              <w:jc w:val="both"/>
              <w:rPr>
                <w:rFonts w:hint="eastAsia" w:ascii="仿宋" w:hAnsi="仿宋" w:eastAsia="仿宋" w:cs="仿宋"/>
                <w:bCs/>
              </w:rPr>
            </w:pP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支持数据库备份恢复，设置备份策略自动执行备份任务，支持指定时间点恢复数据库。</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vMerge w:val="continue"/>
            <w:vAlign w:val="center"/>
          </w:tcPr>
          <w:p>
            <w:pPr>
              <w:pStyle w:val="107"/>
              <w:jc w:val="both"/>
              <w:rPr>
                <w:rFonts w:hint="eastAsia" w:ascii="仿宋" w:hAnsi="仿宋" w:eastAsia="仿宋" w:cs="仿宋"/>
                <w:bCs/>
              </w:rPr>
            </w:pP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主备实例支持故障自动切换，切换策略包括可靠性优先和可用性优先，可根据业务需要修改数据库主备切换策略。</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性能监控</w:t>
            </w: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支持查看数据库监控指标，包括常见OS指标和数据库指标，如CPU使用率、内存使用率、网络流量、磁盘IO、QPS、TPS、ETL语句执行频率等。</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读写分离</w:t>
            </w: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支持创建读写分离中间件实例，实现读写请求自动分发。</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日志管理</w:t>
            </w: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支持查看数据库错误日志、慢日志、主备切换日志，支持下载日志文件到本地。</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2"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故障定位</w:t>
            </w:r>
          </w:p>
        </w:tc>
        <w:tc>
          <w:tcPr>
            <w:tcW w:w="38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所投云平台的数据库服务支持获取MDL锁视图信息，方便现网定位事务阻塞问题。</w:t>
            </w:r>
          </w:p>
        </w:tc>
        <w:tc>
          <w:tcPr>
            <w:tcW w:w="47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bl>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2.7大数据服务</w:t>
      </w:r>
    </w:p>
    <w:tbl>
      <w:tblPr>
        <w:tblStyle w:val="62"/>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9"/>
        <w:gridCol w:w="6597"/>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9"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指标项</w:t>
            </w:r>
          </w:p>
        </w:tc>
        <w:tc>
          <w:tcPr>
            <w:tcW w:w="3577"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ind w:firstLine="560"/>
              <w:jc w:val="both"/>
              <w:rPr>
                <w:rFonts w:hint="eastAsia" w:ascii="仿宋" w:hAnsi="仿宋" w:eastAsia="仿宋" w:cs="仿宋"/>
                <w:sz w:val="24"/>
                <w:szCs w:val="24"/>
              </w:rPr>
            </w:pPr>
            <w:r>
              <w:rPr>
                <w:rFonts w:hint="eastAsia" w:ascii="仿宋" w:hAnsi="仿宋" w:eastAsia="仿宋" w:cs="仿宋"/>
                <w:sz w:val="24"/>
                <w:szCs w:val="24"/>
              </w:rPr>
              <w:t>指标要求</w:t>
            </w:r>
          </w:p>
        </w:tc>
        <w:tc>
          <w:tcPr>
            <w:tcW w:w="465"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开放性</w:t>
            </w:r>
          </w:p>
        </w:tc>
        <w:tc>
          <w:tcPr>
            <w:tcW w:w="357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大数据平台软件基于Apache开源社区实现，要求在可靠性、安全性、管理性方面进行性能增强，不使用私有架构和组件替代开源组件，各组件能够跟随社区发展进行版本升级。</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可扩展性</w:t>
            </w:r>
          </w:p>
        </w:tc>
        <w:tc>
          <w:tcPr>
            <w:tcW w:w="357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lang w:bidi="ar"/>
              </w:rPr>
              <w:t>★</w:t>
            </w:r>
            <w:r>
              <w:rPr>
                <w:rFonts w:hint="eastAsia" w:ascii="仿宋" w:hAnsi="仿宋" w:eastAsia="仿宋" w:cs="仿宋"/>
                <w:bCs/>
              </w:rPr>
              <w:t>单集群支持30000+节点的集群管理能力，需提供第三方权威机构测评报告证明并加盖所投云平台厂商公章。</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多实例要求</w:t>
            </w:r>
          </w:p>
        </w:tc>
        <w:tc>
          <w:tcPr>
            <w:tcW w:w="357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支持同一节点部署多个实例，提升资源利用率。</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异构能力</w:t>
            </w:r>
          </w:p>
        </w:tc>
        <w:tc>
          <w:tcPr>
            <w:tcW w:w="357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支持X86、ARM单集群内混合部署。</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vMerge w:val="restart"/>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分布式文件系统</w:t>
            </w:r>
          </w:p>
        </w:tc>
        <w:tc>
          <w:tcPr>
            <w:tcW w:w="357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大数据平台的HDFS组件，提供访问HDFS的REST接口，通过REST接口可实现创建、删除、上传、下载文件等操作。</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vMerge w:val="continue"/>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p>
        </w:tc>
        <w:tc>
          <w:tcPr>
            <w:tcW w:w="357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支持分级存储，即支持集群中同一节点上配备不同类型的硬盘，如SSD、SAS、SATA等。支持指定文件存放在指定类型硬盘上。</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vMerge w:val="continue"/>
            <w:tcBorders>
              <w:top w:val="single" w:color="000000" w:sz="6" w:space="0"/>
              <w:bottom w:val="single" w:color="000000" w:sz="6" w:space="0"/>
              <w:right w:val="single" w:color="000000" w:sz="6" w:space="0"/>
            </w:tcBorders>
            <w:vAlign w:val="center"/>
          </w:tcPr>
          <w:p>
            <w:pPr>
              <w:rPr>
                <w:rFonts w:hint="eastAsia" w:ascii="仿宋" w:hAnsi="仿宋" w:eastAsia="仿宋" w:cs="仿宋"/>
                <w:bCs/>
                <w:sz w:val="24"/>
              </w:rPr>
            </w:pPr>
          </w:p>
        </w:tc>
        <w:tc>
          <w:tcPr>
            <w:tcW w:w="357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支持HDFS组件上节点均衡调度、单节点内磁盘均衡调度等策略。</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vMerge w:val="continue"/>
            <w:vAlign w:val="center"/>
          </w:tcPr>
          <w:p>
            <w:pPr>
              <w:rPr>
                <w:rFonts w:hint="eastAsia" w:ascii="仿宋" w:hAnsi="仿宋" w:eastAsia="仿宋" w:cs="仿宋"/>
                <w:bCs/>
                <w:sz w:val="24"/>
              </w:rPr>
            </w:pPr>
          </w:p>
        </w:tc>
        <w:tc>
          <w:tcPr>
            <w:tcW w:w="357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在大规模集群场景下，HDFS支持DataNode分组，保证集群性能不受影响。</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vMerge w:val="restart"/>
            <w:tcBorders>
              <w:top w:val="single" w:color="000000" w:sz="6" w:space="0"/>
              <w:right w:val="single" w:color="000000" w:sz="6" w:space="0"/>
            </w:tcBorders>
            <w:vAlign w:val="center"/>
          </w:tcPr>
          <w:p>
            <w:pPr>
              <w:rPr>
                <w:rFonts w:hint="eastAsia" w:ascii="仿宋" w:hAnsi="仿宋" w:eastAsia="仿宋" w:cs="仿宋"/>
                <w:bCs/>
                <w:sz w:val="24"/>
              </w:rPr>
            </w:pPr>
            <w:r>
              <w:rPr>
                <w:rFonts w:hint="eastAsia" w:ascii="仿宋" w:hAnsi="仿宋" w:eastAsia="仿宋" w:cs="仿宋"/>
                <w:bCs/>
                <w:sz w:val="24"/>
              </w:rPr>
              <w:t>离线分析</w:t>
            </w:r>
          </w:p>
        </w:tc>
        <w:tc>
          <w:tcPr>
            <w:tcW w:w="3577"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支持提供Spark+Hive组件，支持开源CarbonData高性能分析引擎，提升查询性能，实现超PB数量级数据快速查询。</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vMerge w:val="continue"/>
            <w:tcBorders>
              <w:right w:val="single" w:color="000000" w:sz="6" w:space="0"/>
            </w:tcBorders>
            <w:vAlign w:val="center"/>
          </w:tcPr>
          <w:p>
            <w:pPr>
              <w:rPr>
                <w:rFonts w:hint="eastAsia" w:ascii="仿宋" w:hAnsi="仿宋" w:eastAsia="仿宋" w:cs="仿宋"/>
                <w:bCs/>
                <w:sz w:val="24"/>
              </w:rPr>
            </w:pPr>
          </w:p>
        </w:tc>
        <w:tc>
          <w:tcPr>
            <w:tcW w:w="3577" w:type="pct"/>
            <w:tcBorders>
              <w:top w:val="single" w:color="000000" w:sz="6" w:space="0"/>
              <w:left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支持提供Spark计算框架，支持SparkSQL。要求SparkSQL支持多租户并行执行，租户任务提交到不同的队列执行，租户间资源隔离。</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vMerge w:val="continue"/>
            <w:tcBorders>
              <w:right w:val="single" w:color="000000" w:sz="6" w:space="0"/>
            </w:tcBorders>
            <w:vAlign w:val="center"/>
          </w:tcPr>
          <w:p>
            <w:pPr>
              <w:rPr>
                <w:rFonts w:hint="eastAsia" w:ascii="仿宋" w:hAnsi="仿宋" w:eastAsia="仿宋" w:cs="仿宋"/>
                <w:bCs/>
                <w:sz w:val="24"/>
              </w:rPr>
            </w:pPr>
          </w:p>
        </w:tc>
        <w:tc>
          <w:tcPr>
            <w:tcW w:w="3577" w:type="pct"/>
            <w:tcBorders>
              <w:top w:val="single" w:color="000000" w:sz="6" w:space="0"/>
              <w:left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支持细粒度的权限控制，多组件可以基于IP进行权限控制。</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9" w:type="pct"/>
            <w:vMerge w:val="continue"/>
            <w:tcBorders>
              <w:right w:val="single" w:color="000000" w:sz="6" w:space="0"/>
            </w:tcBorders>
            <w:vAlign w:val="center"/>
          </w:tcPr>
          <w:p>
            <w:pPr>
              <w:rPr>
                <w:rFonts w:hint="eastAsia" w:ascii="仿宋" w:hAnsi="仿宋" w:eastAsia="仿宋" w:cs="仿宋"/>
                <w:bCs/>
                <w:sz w:val="24"/>
              </w:rPr>
            </w:pPr>
          </w:p>
        </w:tc>
        <w:tc>
          <w:tcPr>
            <w:tcW w:w="3577" w:type="pct"/>
            <w:tcBorders>
              <w:top w:val="single" w:color="000000" w:sz="6" w:space="0"/>
              <w:left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r>
              <w:rPr>
                <w:rFonts w:hint="eastAsia" w:ascii="仿宋" w:hAnsi="仿宋" w:eastAsia="仿宋" w:cs="仿宋"/>
                <w:bCs/>
              </w:rPr>
              <w:t>支持针对Hive/SparkSQL进行数据动态脱敏访问。</w:t>
            </w:r>
          </w:p>
        </w:tc>
        <w:tc>
          <w:tcPr>
            <w:tcW w:w="465"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bCs/>
              </w:rPr>
            </w:pPr>
          </w:p>
        </w:tc>
      </w:tr>
    </w:tbl>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 云管理平台要求</w:t>
      </w:r>
    </w:p>
    <w:tbl>
      <w:tblPr>
        <w:tblStyle w:val="62"/>
        <w:tblW w:w="508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5"/>
        <w:gridCol w:w="7238"/>
        <w:gridCol w:w="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5" w:type="pct"/>
            <w:tcBorders>
              <w:top w:val="single" w:color="000000" w:sz="6" w:space="0"/>
              <w:left w:val="single" w:color="auto" w:sz="6" w:space="0"/>
              <w:bottom w:val="single" w:color="000000" w:sz="6" w:space="0"/>
              <w:right w:val="single" w:color="000000" w:sz="6" w:space="0"/>
            </w:tcBorders>
            <w:shd w:val="clear" w:color="auto" w:fill="D9D9D9"/>
            <w:vAlign w:val="center"/>
          </w:tcPr>
          <w:p>
            <w:pPr>
              <w:rPr>
                <w:rFonts w:hint="eastAsia" w:ascii="仿宋" w:hAnsi="仿宋" w:eastAsia="仿宋" w:cs="仿宋"/>
                <w:sz w:val="24"/>
              </w:rPr>
            </w:pPr>
            <w:r>
              <w:rPr>
                <w:rFonts w:hint="eastAsia" w:ascii="仿宋" w:hAnsi="仿宋" w:eastAsia="仿宋" w:cs="仿宋"/>
                <w:sz w:val="24"/>
              </w:rPr>
              <w:t>指标项</w:t>
            </w:r>
          </w:p>
        </w:tc>
        <w:tc>
          <w:tcPr>
            <w:tcW w:w="3942"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bCs w:val="0"/>
                <w:sz w:val="24"/>
                <w:szCs w:val="24"/>
              </w:rPr>
            </w:pPr>
            <w:r>
              <w:rPr>
                <w:rFonts w:hint="eastAsia" w:ascii="仿宋" w:hAnsi="仿宋" w:eastAsia="仿宋" w:cs="仿宋"/>
                <w:bCs w:val="0"/>
                <w:sz w:val="24"/>
                <w:szCs w:val="24"/>
              </w:rPr>
              <w:t>指标要求</w:t>
            </w:r>
          </w:p>
        </w:tc>
        <w:tc>
          <w:tcPr>
            <w:tcW w:w="423" w:type="pct"/>
            <w:tcBorders>
              <w:top w:val="single" w:color="000000" w:sz="6" w:space="0"/>
              <w:left w:val="single" w:color="auto" w:sz="6" w:space="0"/>
              <w:bottom w:val="single" w:color="000000" w:sz="6" w:space="0"/>
              <w:right w:val="single" w:color="000000" w:sz="6" w:space="0"/>
            </w:tcBorders>
            <w:shd w:val="clear" w:color="auto" w:fill="D9D9D9"/>
            <w:vAlign w:val="center"/>
          </w:tcPr>
          <w:p>
            <w:pPr>
              <w:pStyle w:val="963"/>
              <w:jc w:val="both"/>
              <w:rPr>
                <w:rFonts w:hint="eastAsia" w:ascii="仿宋" w:hAnsi="仿宋" w:eastAsia="仿宋" w:cs="仿宋"/>
                <w:bCs w:val="0"/>
                <w:sz w:val="24"/>
                <w:szCs w:val="24"/>
              </w:rPr>
            </w:pPr>
            <w:r>
              <w:rPr>
                <w:rFonts w:hint="eastAsia" w:ascii="仿宋" w:hAnsi="仿宋" w:eastAsia="仿宋" w:cs="仿宋"/>
                <w:bCs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资源池管理能力</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支持X86、ARM资源池的统一管理，包括申请、开通等操作。</w:t>
            </w:r>
          </w:p>
        </w:tc>
        <w:tc>
          <w:tcPr>
            <w:tcW w:w="4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vMerge w:val="restar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虚拟数据中心管理要求</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提供虚拟数据中心管理能力，支持在虚拟数据中心下再划分多级子虚拟数据中心（支持5级划分），以匹配用户的组织架构。每个虚拟数据中心可分配多个数据中心/地域的资源。</w:t>
            </w:r>
          </w:p>
        </w:tc>
        <w:tc>
          <w:tcPr>
            <w:tcW w:w="4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vMerge w:val="continue"/>
            <w:vAlign w:val="center"/>
          </w:tcPr>
          <w:p>
            <w:pPr>
              <w:rPr>
                <w:rFonts w:hint="eastAsia" w:ascii="仿宋" w:hAnsi="仿宋" w:eastAsia="仿宋" w:cs="仿宋"/>
                <w:sz w:val="24"/>
              </w:rPr>
            </w:pP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支持对虚拟数据中心使用的资源做配额限制，包括但不限于弹性云服务器（vCPU, 内存，GPU个数，实例个数）、云硬盘（磁盘容量，磁盘类型，磁盘个数）、网络服务（VPC个数，弹性IP个数，虚拟专用网络个数，弹性负载均衡个数，网络ACL个数，云专线个数），进行配额设置。</w:t>
            </w:r>
          </w:p>
        </w:tc>
        <w:tc>
          <w:tcPr>
            <w:tcW w:w="423" w:type="pct"/>
            <w:tcBorders>
              <w:top w:val="single" w:color="000000" w:sz="6" w:space="0"/>
              <w:bottom w:val="single" w:color="000000" w:sz="6" w:space="0"/>
              <w:right w:val="single" w:color="000000" w:sz="6" w:space="0"/>
            </w:tcBorders>
            <w:vAlign w:val="center"/>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服务自定义要求</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管理员可创建应用服务，支持自定义应用服务申请需要输入的参数。应用服务发布时，可指定用户申请、修改、删除服务是否需要审批和审批流程。</w:t>
            </w:r>
          </w:p>
        </w:tc>
        <w:tc>
          <w:tcPr>
            <w:tcW w:w="423" w:type="pct"/>
            <w:tcBorders>
              <w:top w:val="single" w:color="000000" w:sz="6" w:space="0"/>
              <w:bottom w:val="single" w:color="000000" w:sz="6" w:space="0"/>
              <w:right w:val="single" w:color="000000" w:sz="6" w:space="0"/>
            </w:tcBorders>
            <w:vAlign w:val="center"/>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服务白名单管理</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支持服务的白名单能力，可以指定服务对租户的可见度设置。</w:t>
            </w:r>
          </w:p>
        </w:tc>
        <w:tc>
          <w:tcPr>
            <w:tcW w:w="4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计量要求</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lang w:bidi="ar"/>
              </w:rPr>
              <w:t>★</w:t>
            </w:r>
            <w:r>
              <w:rPr>
                <w:rFonts w:hint="eastAsia" w:ascii="仿宋" w:hAnsi="仿宋" w:eastAsia="仿宋" w:cs="仿宋"/>
              </w:rPr>
              <w:t>支持自定义计量报表，用户可指定特定虚拟数据中心下特定区域内的对象生成表格、图表等计量报表。支持按周期性发送到用户指定邮箱，需提供平台功能截图证明材料</w:t>
            </w:r>
            <w:r>
              <w:rPr>
                <w:rFonts w:hint="eastAsia" w:ascii="仿宋" w:hAnsi="仿宋" w:eastAsia="仿宋" w:cs="仿宋"/>
                <w:bCs/>
              </w:rPr>
              <w:t>并加盖所投云平台厂商公章</w:t>
            </w:r>
            <w:r>
              <w:rPr>
                <w:rFonts w:hint="eastAsia" w:ascii="仿宋" w:hAnsi="仿宋" w:eastAsia="仿宋" w:cs="仿宋"/>
              </w:rPr>
              <w:t>。</w:t>
            </w:r>
          </w:p>
        </w:tc>
        <w:tc>
          <w:tcPr>
            <w:tcW w:w="4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资源统计分析</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支持查看资源性能统计情况、资源性能TOP分析报表。可针对不同部门设置配额阈值和性能阈值规则。</w:t>
            </w:r>
          </w:p>
        </w:tc>
        <w:tc>
          <w:tcPr>
            <w:tcW w:w="423" w:type="pct"/>
            <w:tcBorders>
              <w:top w:val="single" w:color="000000" w:sz="6" w:space="0"/>
              <w:bottom w:val="single" w:color="000000" w:sz="6" w:space="0"/>
              <w:right w:val="single" w:color="000000" w:sz="6" w:space="0"/>
            </w:tcBorders>
            <w:vAlign w:val="center"/>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vMerge w:val="restar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应用管理能力</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支持自动生成应用拓扑，当应用中加入、删除资源后，应用拓扑支持自动刷新。支持查看云服务资源的告警信息和性能监控。</w:t>
            </w:r>
          </w:p>
        </w:tc>
        <w:tc>
          <w:tcPr>
            <w:tcW w:w="4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vMerge w:val="continue"/>
            <w:vAlign w:val="center"/>
          </w:tcPr>
          <w:p>
            <w:pPr>
              <w:rPr>
                <w:rFonts w:hint="eastAsia" w:ascii="仿宋" w:hAnsi="仿宋" w:eastAsia="仿宋" w:cs="仿宋"/>
                <w:sz w:val="24"/>
              </w:rPr>
            </w:pP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支持在云服务资源上部署软件、执行脚本，能够在界面上可视化编排软件部署流程。</w:t>
            </w:r>
          </w:p>
        </w:tc>
        <w:tc>
          <w:tcPr>
            <w:tcW w:w="423" w:type="pct"/>
            <w:tcBorders>
              <w:top w:val="single" w:color="000000" w:sz="6" w:space="0"/>
              <w:bottom w:val="single" w:color="000000" w:sz="6" w:space="0"/>
              <w:right w:val="single" w:color="000000" w:sz="6" w:space="0"/>
            </w:tcBorders>
            <w:vAlign w:val="center"/>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流程审批</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图形化定义审批流程，可通过拖拉拽的方式定义审批流程，支持串行、并行、会签等流程，可自定义每个流程步骤的参数表单，指定每一级的审批人，还可以审批用户组的方式批量指定审批人，满足不同部门的不同业务审批流程诉求。</w:t>
            </w:r>
          </w:p>
          <w:p>
            <w:pPr>
              <w:pStyle w:val="107"/>
              <w:jc w:val="both"/>
              <w:rPr>
                <w:rFonts w:hint="eastAsia" w:ascii="仿宋" w:hAnsi="仿宋" w:eastAsia="仿宋" w:cs="仿宋"/>
              </w:rPr>
            </w:pPr>
            <w:r>
              <w:rPr>
                <w:rFonts w:hint="eastAsia" w:ascii="仿宋" w:hAnsi="仿宋" w:eastAsia="仿宋" w:cs="仿宋"/>
              </w:rPr>
              <w:t>支持将产品或服务跟审批流程关联，关联后该产品或服务的订单需要按照该审批流程进行审批。</w:t>
            </w:r>
          </w:p>
        </w:tc>
        <w:tc>
          <w:tcPr>
            <w:tcW w:w="423" w:type="pct"/>
            <w:tcBorders>
              <w:top w:val="single" w:color="000000" w:sz="6" w:space="0"/>
              <w:bottom w:val="single" w:color="000000" w:sz="6" w:space="0"/>
              <w:right w:val="single" w:color="000000" w:sz="6" w:space="0"/>
            </w:tcBorders>
            <w:vAlign w:val="center"/>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系统报表管理</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维度报表：支持按照告警、容量、业务分析、租户资源统计分析、设备统计分析、资源利用率分析等维度进行报表管理。支持以表格以及图表的方式展示。</w:t>
            </w:r>
          </w:p>
          <w:p>
            <w:pPr>
              <w:pStyle w:val="107"/>
              <w:jc w:val="both"/>
              <w:rPr>
                <w:rFonts w:hint="eastAsia" w:ascii="仿宋" w:hAnsi="仿宋" w:eastAsia="仿宋" w:cs="仿宋"/>
              </w:rPr>
            </w:pPr>
            <w:r>
              <w:rPr>
                <w:rFonts w:hint="eastAsia" w:ascii="仿宋" w:hAnsi="仿宋" w:eastAsia="仿宋" w:cs="仿宋"/>
              </w:rPr>
              <w:t>明细报表：支持按照云资源、物理资源、租户虚拟数据中心等明细情况进行报表管理。支持表格以及图表方式展示。</w:t>
            </w:r>
          </w:p>
          <w:p>
            <w:pPr>
              <w:pStyle w:val="107"/>
              <w:jc w:val="both"/>
              <w:rPr>
                <w:rFonts w:hint="eastAsia" w:ascii="仿宋" w:hAnsi="仿宋" w:eastAsia="仿宋" w:cs="仿宋"/>
              </w:rPr>
            </w:pPr>
            <w:r>
              <w:rPr>
                <w:rFonts w:hint="eastAsia" w:ascii="仿宋" w:hAnsi="仿宋" w:eastAsia="仿宋" w:cs="仿宋"/>
              </w:rPr>
              <w:t>支持指标自定义，支持配置定期生成指定报表并发送到指定邮箱。</w:t>
            </w:r>
          </w:p>
        </w:tc>
        <w:tc>
          <w:tcPr>
            <w:tcW w:w="4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tcBorders>
              <w:top w:val="single" w:color="000000" w:sz="6" w:space="0"/>
              <w:bottom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大屏支持</w:t>
            </w:r>
          </w:p>
        </w:tc>
        <w:tc>
          <w:tcPr>
            <w:tcW w:w="3942"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r>
              <w:rPr>
                <w:rFonts w:hint="eastAsia" w:ascii="仿宋" w:hAnsi="仿宋" w:eastAsia="仿宋" w:cs="仿宋"/>
              </w:rPr>
              <w:t>支持自定义多种不同的大屏展示内容，自定义内容包括容量、性能、资源统计、告警等对象。可定义每个内容的不同呈现形式，包括柱状图、饼图、仪表盘等。</w:t>
            </w:r>
          </w:p>
        </w:tc>
        <w:tc>
          <w:tcPr>
            <w:tcW w:w="4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vMerge w:val="restart"/>
            <w:tcBorders>
              <w:top w:val="single" w:color="000000" w:sz="6" w:space="0"/>
              <w:right w:val="single" w:color="000000" w:sz="6" w:space="0"/>
            </w:tcBorders>
            <w:vAlign w:val="center"/>
          </w:tcPr>
          <w:p>
            <w:pPr>
              <w:rPr>
                <w:rFonts w:hint="eastAsia" w:ascii="仿宋" w:hAnsi="仿宋" w:eastAsia="仿宋" w:cs="仿宋"/>
                <w:sz w:val="24"/>
              </w:rPr>
            </w:pPr>
            <w:r>
              <w:rPr>
                <w:rFonts w:hint="eastAsia" w:ascii="仿宋" w:hAnsi="仿宋" w:eastAsia="仿宋" w:cs="仿宋"/>
                <w:sz w:val="24"/>
              </w:rPr>
              <w:t>异构资源纳管</w:t>
            </w:r>
          </w:p>
        </w:tc>
        <w:tc>
          <w:tcPr>
            <w:tcW w:w="3942" w:type="pct"/>
            <w:tcBorders>
              <w:top w:val="single" w:color="000000" w:sz="6" w:space="0"/>
              <w:bottom w:val="single" w:color="000000" w:sz="6" w:space="0"/>
              <w:right w:val="single" w:color="000000" w:sz="6" w:space="0"/>
            </w:tcBorders>
          </w:tcPr>
          <w:p>
            <w:pPr>
              <w:pStyle w:val="107"/>
              <w:rPr>
                <w:rFonts w:hint="eastAsia" w:ascii="仿宋" w:hAnsi="仿宋" w:eastAsia="仿宋" w:cs="仿宋"/>
              </w:rPr>
            </w:pPr>
            <w:r>
              <w:rPr>
                <w:rFonts w:hint="eastAsia" w:ascii="仿宋" w:hAnsi="仿宋" w:eastAsia="仿宋" w:cs="仿宋"/>
                <w:lang w:eastAsia="zh-Hans"/>
              </w:rPr>
              <w:t>需具备多资源的整合能力，包括异构资源（计算、存储、网络、中间件、数据库、平台软件）、异厂商（阿里、华为、华三等）、异用途（生产、测试、灾备）的整合能力。</w:t>
            </w:r>
          </w:p>
        </w:tc>
        <w:tc>
          <w:tcPr>
            <w:tcW w:w="423" w:type="pct"/>
            <w:tcBorders>
              <w:top w:val="single" w:color="000000" w:sz="6" w:space="0"/>
              <w:bottom w:val="single" w:color="000000" w:sz="6" w:space="0"/>
              <w:right w:val="single" w:color="000000" w:sz="6" w:space="0"/>
            </w:tcBorders>
            <w:vAlign w:val="center"/>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vMerge w:val="continue"/>
            <w:tcBorders>
              <w:right w:val="single" w:color="000000" w:sz="6" w:space="0"/>
            </w:tcBorders>
          </w:tcPr>
          <w:p>
            <w:pPr>
              <w:rPr>
                <w:rFonts w:hint="eastAsia" w:ascii="仿宋" w:hAnsi="仿宋" w:eastAsia="仿宋" w:cs="仿宋"/>
                <w:sz w:val="24"/>
              </w:rPr>
            </w:pPr>
          </w:p>
        </w:tc>
        <w:tc>
          <w:tcPr>
            <w:tcW w:w="3942" w:type="pct"/>
          </w:tcPr>
          <w:p>
            <w:pPr>
              <w:spacing w:line="360" w:lineRule="auto"/>
              <w:rPr>
                <w:rFonts w:hint="eastAsia" w:ascii="仿宋" w:hAnsi="仿宋" w:eastAsia="仿宋" w:cs="仿宋"/>
                <w:sz w:val="24"/>
                <w:lang w:eastAsia="zh-Hans"/>
              </w:rPr>
            </w:pPr>
            <w:r>
              <w:rPr>
                <w:rFonts w:hint="eastAsia" w:ascii="仿宋" w:hAnsi="仿宋" w:eastAsia="仿宋" w:cs="仿宋"/>
                <w:sz w:val="24"/>
                <w:lang w:eastAsia="zh-Hans"/>
              </w:rPr>
              <w:t>需支持管理虚机资源池、容器资源池、物理资源池等异构资源池，以及一体机设备等。</w:t>
            </w:r>
          </w:p>
        </w:tc>
        <w:tc>
          <w:tcPr>
            <w:tcW w:w="423" w:type="pct"/>
          </w:tcPr>
          <w:p>
            <w:pPr>
              <w:pStyle w:val="107"/>
              <w:jc w:val="both"/>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5" w:type="pct"/>
            <w:vMerge w:val="continue"/>
            <w:tcBorders>
              <w:right w:val="single" w:color="000000" w:sz="6" w:space="0"/>
            </w:tcBorders>
          </w:tcPr>
          <w:p>
            <w:pPr>
              <w:rPr>
                <w:rFonts w:hint="eastAsia" w:ascii="仿宋" w:hAnsi="仿宋" w:eastAsia="仿宋" w:cs="仿宋"/>
                <w:sz w:val="24"/>
              </w:rPr>
            </w:pPr>
          </w:p>
        </w:tc>
        <w:tc>
          <w:tcPr>
            <w:tcW w:w="3942" w:type="pct"/>
          </w:tcPr>
          <w:p>
            <w:pPr>
              <w:spacing w:line="360" w:lineRule="auto"/>
              <w:rPr>
                <w:rFonts w:hint="eastAsia" w:ascii="仿宋" w:hAnsi="仿宋" w:eastAsia="仿宋" w:cs="仿宋"/>
                <w:sz w:val="24"/>
                <w:lang w:eastAsia="zh-Hans"/>
              </w:rPr>
            </w:pPr>
            <w:r>
              <w:rPr>
                <w:rFonts w:hint="eastAsia" w:ascii="仿宋" w:hAnsi="仿宋" w:eastAsia="仿宋" w:cs="仿宋"/>
                <w:sz w:val="24"/>
                <w:lang w:eastAsia="zh-Hans"/>
              </w:rPr>
              <w:t>需提供多租户、多层次的资源访问管理能力，包括分权（角色、岗位、部门）分域（运维管理维度、资源使用维度）的多租户（部门、项目两级租户）能力，满足多层次，灵活资源隔离管理的需求。</w:t>
            </w:r>
          </w:p>
        </w:tc>
        <w:tc>
          <w:tcPr>
            <w:tcW w:w="423" w:type="pct"/>
          </w:tcPr>
          <w:p>
            <w:pPr>
              <w:pStyle w:val="107"/>
              <w:jc w:val="both"/>
              <w:rPr>
                <w:rFonts w:hint="eastAsia" w:ascii="仿宋" w:hAnsi="仿宋" w:eastAsia="仿宋" w:cs="仿宋"/>
              </w:rPr>
            </w:pPr>
          </w:p>
        </w:tc>
      </w:tr>
    </w:tbl>
    <w:p>
      <w:pPr>
        <w:spacing w:line="360" w:lineRule="auto"/>
        <w:ind w:firstLine="482" w:firstLineChars="200"/>
        <w:rPr>
          <w:rFonts w:hint="eastAsia" w:ascii="仿宋" w:hAnsi="仿宋" w:eastAsia="仿宋" w:cs="仿宋"/>
          <w:b/>
          <w:sz w:val="24"/>
        </w:rPr>
      </w:pPr>
    </w:p>
    <w:p>
      <w:pPr>
        <w:spacing w:line="360" w:lineRule="auto"/>
        <w:ind w:firstLine="482" w:firstLineChars="200"/>
        <w:rPr>
          <w:rFonts w:hint="eastAsia" w:ascii="仿宋" w:hAnsi="仿宋" w:eastAsia="仿宋" w:cs="仿宋"/>
          <w:b/>
          <w:bCs/>
          <w:sz w:val="24"/>
        </w:rPr>
      </w:pPr>
      <w:r>
        <w:rPr>
          <w:rFonts w:hint="eastAsia" w:ascii="仿宋" w:hAnsi="仿宋" w:eastAsia="仿宋" w:cs="仿宋"/>
          <w:b/>
          <w:sz w:val="24"/>
        </w:rPr>
        <w:t>4安全服务技术要求</w:t>
      </w:r>
      <w:bookmarkEnd w:id="2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本项目云平台需按照《GB/T 25070-2019 信息安全技术网络安全等级保护安全设计技术要求》中等级保护三级设计要求进行防护，满足安全通用要求和云计算安全扩展要求进行设备配置，包含防火墙、入侵防御、Web防火墙、数据库审计、日志审计、云堡垒机、主机安全、漏洞扫描、SSL VPN、态势感知服务。</w:t>
      </w:r>
      <w:bookmarkStart w:id="30" w:name="_Hlk72503386"/>
      <w:r>
        <w:rPr>
          <w:rFonts w:hint="eastAsia" w:ascii="仿宋" w:hAnsi="仿宋" w:eastAsia="仿宋" w:cs="仿宋"/>
          <w:sz w:val="24"/>
        </w:rPr>
        <w:t>投标人需对部署在云平台上的政务应用系统提供满足相应等保合规要求的云安全服务</w:t>
      </w:r>
      <w:bookmarkEnd w:id="30"/>
      <w:r>
        <w:rPr>
          <w:rFonts w:hint="eastAsia" w:ascii="仿宋" w:hAnsi="仿宋" w:eastAsia="仿宋" w:cs="仿宋"/>
          <w:sz w:val="24"/>
        </w:rPr>
        <w:t>。</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4.1云安全管理平台</w:t>
      </w:r>
    </w:p>
    <w:tbl>
      <w:tblPr>
        <w:tblStyle w:val="62"/>
        <w:tblW w:w="4966" w:type="pct"/>
        <w:jc w:val="center"/>
        <w:tblLayout w:type="autofit"/>
        <w:tblCellMar>
          <w:top w:w="0" w:type="dxa"/>
          <w:left w:w="108" w:type="dxa"/>
          <w:bottom w:w="0" w:type="dxa"/>
          <w:right w:w="108" w:type="dxa"/>
        </w:tblCellMar>
      </w:tblPr>
      <w:tblGrid>
        <w:gridCol w:w="1398"/>
        <w:gridCol w:w="7575"/>
      </w:tblGrid>
      <w:tr>
        <w:tblPrEx>
          <w:tblCellMar>
            <w:top w:w="0" w:type="dxa"/>
            <w:left w:w="108" w:type="dxa"/>
            <w:bottom w:w="0" w:type="dxa"/>
            <w:right w:w="108" w:type="dxa"/>
          </w:tblCellMar>
        </w:tblPrEx>
        <w:trPr>
          <w:trHeight w:val="375" w:hRule="atLeast"/>
          <w:jc w:val="center"/>
        </w:trPr>
        <w:tc>
          <w:tcPr>
            <w:tcW w:w="7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指标功能</w:t>
            </w: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规格要求</w:t>
            </w:r>
          </w:p>
        </w:tc>
      </w:tr>
      <w:tr>
        <w:tblPrEx>
          <w:tblCellMar>
            <w:top w:w="0" w:type="dxa"/>
            <w:left w:w="108" w:type="dxa"/>
            <w:bottom w:w="0" w:type="dxa"/>
            <w:right w:w="108" w:type="dxa"/>
          </w:tblCellMar>
        </w:tblPrEx>
        <w:trPr>
          <w:trHeight w:val="839" w:hRule="atLeast"/>
          <w:jc w:val="center"/>
        </w:trPr>
        <w:tc>
          <w:tcPr>
            <w:tcW w:w="7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基本功能</w:t>
            </w: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平台需能够提供云防火墙、入侵防御IPS、Web应用防火墙、数据库审计、日志审计、云堡垒机、云主机安全、漏洞扫描、SSL VPN、态势感知服务。</w:t>
            </w:r>
          </w:p>
        </w:tc>
      </w:tr>
      <w:tr>
        <w:tblPrEx>
          <w:tblCellMar>
            <w:top w:w="0" w:type="dxa"/>
            <w:left w:w="108" w:type="dxa"/>
            <w:bottom w:w="0" w:type="dxa"/>
            <w:right w:w="108" w:type="dxa"/>
          </w:tblCellMar>
        </w:tblPrEx>
        <w:trPr>
          <w:trHeight w:val="608" w:hRule="atLeast"/>
          <w:jc w:val="center"/>
        </w:trPr>
        <w:tc>
          <w:tcPr>
            <w:tcW w:w="779"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服务方式</w:t>
            </w: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租户侧界面需支持安全组件自运维功能，并且支持在首页整体展示租户应用系统的风险状态，包括业务风险分布、安全事件列表等。</w:t>
            </w:r>
          </w:p>
        </w:tc>
      </w:tr>
      <w:tr>
        <w:tblPrEx>
          <w:tblCellMar>
            <w:top w:w="0" w:type="dxa"/>
            <w:left w:w="108" w:type="dxa"/>
            <w:bottom w:w="0" w:type="dxa"/>
            <w:right w:w="108" w:type="dxa"/>
          </w:tblCellMar>
        </w:tblPrEx>
        <w:trPr>
          <w:trHeight w:val="405" w:hRule="atLeast"/>
          <w:jc w:val="center"/>
        </w:trPr>
        <w:tc>
          <w:tcPr>
            <w:tcW w:w="779" w:type="pct"/>
            <w:vMerge w:val="continue"/>
            <w:tcBorders>
              <w:left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平台侧界面需支持在首页监测云安全管理平台集群状态和安全风险状态，安全风险能够体现全部业务的风险分布。</w:t>
            </w:r>
          </w:p>
        </w:tc>
      </w:tr>
      <w:tr>
        <w:tblPrEx>
          <w:tblCellMar>
            <w:top w:w="0" w:type="dxa"/>
            <w:left w:w="108" w:type="dxa"/>
            <w:bottom w:w="0" w:type="dxa"/>
            <w:right w:w="108" w:type="dxa"/>
          </w:tblCellMar>
        </w:tblPrEx>
        <w:trPr>
          <w:trHeight w:val="739" w:hRule="atLeast"/>
          <w:jc w:val="center"/>
        </w:trPr>
        <w:tc>
          <w:tcPr>
            <w:tcW w:w="779" w:type="pct"/>
            <w:vMerge w:val="continue"/>
            <w:tcBorders>
              <w:left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支持多套云安全管理平台的集中授权管理，可通过主节点给分节点分配授权，主节点能够集中查看各个授权池的总授权数、剩余授权数和服务到期时间。</w:t>
            </w:r>
          </w:p>
        </w:tc>
      </w:tr>
      <w:tr>
        <w:tblPrEx>
          <w:tblCellMar>
            <w:top w:w="0" w:type="dxa"/>
            <w:left w:w="108" w:type="dxa"/>
            <w:bottom w:w="0" w:type="dxa"/>
            <w:right w:w="108" w:type="dxa"/>
          </w:tblCellMar>
        </w:tblPrEx>
        <w:trPr>
          <w:trHeight w:val="874" w:hRule="atLeast"/>
          <w:jc w:val="center"/>
        </w:trPr>
        <w:tc>
          <w:tcPr>
            <w:tcW w:w="77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系统管理</w:t>
            </w: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支持租户安全资源的服务链配置，通过灵活选择源、安全服务节点和目的，完成安全路径的自定义，安全服务节点的先后顺序可灵活调整，配置完成后的安全路径可以在安全架构页面中以图形化的方式呈现。</w:t>
            </w:r>
          </w:p>
        </w:tc>
      </w:tr>
      <w:tr>
        <w:tblPrEx>
          <w:tblCellMar>
            <w:top w:w="0" w:type="dxa"/>
            <w:left w:w="108" w:type="dxa"/>
            <w:bottom w:w="0" w:type="dxa"/>
            <w:right w:w="108" w:type="dxa"/>
          </w:tblCellMar>
        </w:tblPrEx>
        <w:trPr>
          <w:trHeight w:val="292"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支持对安全组件单独升级，无需对平台软件进行升级。支持批量升级租户安全组件，提高运维效率。</w:t>
            </w:r>
          </w:p>
        </w:tc>
      </w:tr>
      <w:tr>
        <w:tblPrEx>
          <w:tblCellMar>
            <w:top w:w="0" w:type="dxa"/>
            <w:left w:w="108" w:type="dxa"/>
            <w:bottom w:w="0" w:type="dxa"/>
            <w:right w:w="108" w:type="dxa"/>
          </w:tblCellMar>
        </w:tblPrEx>
        <w:trPr>
          <w:trHeight w:val="531"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基于业务运维需要，平台应支持展示模式和排障模式两种形态的安全架构页面，方便运维人员在全局展示和故障排查之间快速切换。</w:t>
            </w:r>
          </w:p>
        </w:tc>
      </w:tr>
      <w:tr>
        <w:tblPrEx>
          <w:tblCellMar>
            <w:top w:w="0" w:type="dxa"/>
            <w:left w:w="108" w:type="dxa"/>
            <w:bottom w:w="0" w:type="dxa"/>
            <w:right w:w="108" w:type="dxa"/>
          </w:tblCellMar>
        </w:tblPrEx>
        <w:trPr>
          <w:trHeight w:val="299"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支持通过</w:t>
            </w:r>
            <w:r>
              <w:rPr>
                <w:rFonts w:hint="eastAsia" w:ascii="仿宋" w:hAnsi="仿宋" w:eastAsia="仿宋" w:cs="仿宋"/>
                <w:kern w:val="0"/>
                <w:szCs w:val="21"/>
                <w:lang w:bidi="ar"/>
              </w:rPr>
              <w:t>netconf</w:t>
            </w:r>
            <w:r>
              <w:rPr>
                <w:rFonts w:hint="eastAsia" w:ascii="仿宋" w:hAnsi="仿宋" w:eastAsia="仿宋" w:cs="仿宋"/>
                <w:kern w:val="0"/>
                <w:sz w:val="24"/>
                <w:lang w:bidi="ar"/>
              </w:rPr>
              <w:t>协议接管交换机，自动配置引流策略。</w:t>
            </w:r>
          </w:p>
        </w:tc>
      </w:tr>
      <w:tr>
        <w:tblPrEx>
          <w:tblCellMar>
            <w:top w:w="0" w:type="dxa"/>
            <w:left w:w="108" w:type="dxa"/>
            <w:bottom w:w="0" w:type="dxa"/>
            <w:right w:w="108" w:type="dxa"/>
          </w:tblCellMar>
        </w:tblPrEx>
        <w:trPr>
          <w:trHeight w:val="736" w:hRule="atLeast"/>
          <w:jc w:val="center"/>
        </w:trPr>
        <w:tc>
          <w:tcPr>
            <w:tcW w:w="77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安全运营</w:t>
            </w: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具备基于云平台整体视角的安全运营中心，能够统一监测和收集各租户的安全事件，从租户维度实现安全风险统一管理，并且能够通过大屏进行投放，展示安全服务平台的运营情况及租户的安全建设情况。</w:t>
            </w:r>
          </w:p>
        </w:tc>
      </w:tr>
      <w:tr>
        <w:tblPrEx>
          <w:tblCellMar>
            <w:top w:w="0" w:type="dxa"/>
            <w:left w:w="108" w:type="dxa"/>
            <w:bottom w:w="0" w:type="dxa"/>
            <w:right w:w="108" w:type="dxa"/>
          </w:tblCellMar>
        </w:tblPrEx>
        <w:trPr>
          <w:trHeight w:val="637"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具备基于单租户视角的安全运营中心，能够统一监测和收集各安全组件的日志，从业务维度实现安全风险统一管理，并且能够通过大屏进行投放，实现租户安全可视化。</w:t>
            </w:r>
          </w:p>
        </w:tc>
      </w:tr>
      <w:tr>
        <w:tblPrEx>
          <w:tblCellMar>
            <w:top w:w="0" w:type="dxa"/>
            <w:left w:w="108" w:type="dxa"/>
            <w:bottom w:w="0" w:type="dxa"/>
            <w:right w:w="108" w:type="dxa"/>
          </w:tblCellMar>
        </w:tblPrEx>
        <w:trPr>
          <w:trHeight w:val="351"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支持以月、周为单位定期生成租户的PDF安全报表。</w:t>
            </w:r>
          </w:p>
        </w:tc>
      </w:tr>
      <w:tr>
        <w:tblPrEx>
          <w:tblCellMar>
            <w:top w:w="0" w:type="dxa"/>
            <w:left w:w="108" w:type="dxa"/>
            <w:bottom w:w="0" w:type="dxa"/>
            <w:right w:w="108" w:type="dxa"/>
          </w:tblCellMar>
        </w:tblPrEx>
        <w:trPr>
          <w:trHeight w:val="682"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lang w:bidi="ar"/>
              </w:rPr>
            </w:pPr>
            <w:r>
              <w:rPr>
                <w:rFonts w:hint="eastAsia" w:ascii="仿宋" w:hAnsi="仿宋" w:eastAsia="仿宋" w:cs="仿宋"/>
                <w:kern w:val="0"/>
                <w:sz w:val="24"/>
                <w:lang w:bidi="ar"/>
              </w:rPr>
              <w:t>支持与态势感知服务进行租户信息和威胁信息同步，在平台首页上可以直接免登录跳转到态势感知服务页面，进行详细的威胁分析。</w:t>
            </w:r>
          </w:p>
        </w:tc>
      </w:tr>
      <w:tr>
        <w:tblPrEx>
          <w:tblCellMar>
            <w:top w:w="0" w:type="dxa"/>
            <w:left w:w="108" w:type="dxa"/>
            <w:bottom w:w="0" w:type="dxa"/>
            <w:right w:w="108" w:type="dxa"/>
          </w:tblCellMar>
        </w:tblPrEx>
        <w:trPr>
          <w:trHeight w:val="375"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平台应支持同步主流云平台的租户信息。</w:t>
            </w:r>
          </w:p>
        </w:tc>
      </w:tr>
      <w:tr>
        <w:tblPrEx>
          <w:tblCellMar>
            <w:top w:w="0" w:type="dxa"/>
            <w:left w:w="108" w:type="dxa"/>
            <w:bottom w:w="0" w:type="dxa"/>
            <w:right w:w="108" w:type="dxa"/>
          </w:tblCellMar>
        </w:tblPrEx>
        <w:trPr>
          <w:trHeight w:val="416" w:hRule="atLeast"/>
          <w:jc w:val="center"/>
        </w:trPr>
        <w:tc>
          <w:tcPr>
            <w:tcW w:w="77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兼容性</w:t>
            </w: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VPN、云防火墙、数据库审计等安全服务能力和云安全管理平台底层虚拟化部分（计算虚拟化、存储虚拟化、网络虚拟化）应为同一品牌提供，以保障平台的扩展性和兼容性，需提供相关软件著作权证明并加盖所投云安全产品厂商公章。</w:t>
            </w:r>
          </w:p>
        </w:tc>
      </w:tr>
      <w:tr>
        <w:tblPrEx>
          <w:tblCellMar>
            <w:top w:w="0" w:type="dxa"/>
            <w:left w:w="108" w:type="dxa"/>
            <w:bottom w:w="0" w:type="dxa"/>
            <w:right w:w="108" w:type="dxa"/>
          </w:tblCellMar>
        </w:tblPrEx>
        <w:trPr>
          <w:trHeight w:val="414" w:hRule="atLeast"/>
          <w:jc w:val="center"/>
        </w:trPr>
        <w:tc>
          <w:tcPr>
            <w:tcW w:w="77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服务资质</w:t>
            </w: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平台具备CSA云安全联盟颁发《CSTR云计算安全技术要求1.0》能力级别认证-SaaS增强级证书，需提供有效证书证明并加盖所投云安全产品厂商公章。</w:t>
            </w:r>
          </w:p>
        </w:tc>
      </w:tr>
      <w:tr>
        <w:tblPrEx>
          <w:tblCellMar>
            <w:top w:w="0" w:type="dxa"/>
            <w:left w:w="108" w:type="dxa"/>
            <w:bottom w:w="0" w:type="dxa"/>
            <w:right w:w="108" w:type="dxa"/>
          </w:tblCellMar>
        </w:tblPrEx>
        <w:trPr>
          <w:trHeight w:val="414"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2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平台具备公安部颁发的《云计算产品信息安全认证证书》-SaaS增强级证书，需提供有效证书证明并加盖所投云安全产品厂商公章。</w:t>
            </w:r>
          </w:p>
        </w:tc>
      </w:tr>
    </w:tbl>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4.2云防火墙</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指标功能</w:t>
            </w:r>
          </w:p>
        </w:tc>
        <w:tc>
          <w:tcPr>
            <w:tcW w:w="4234" w:type="pct"/>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路由特性</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支持静态路由、策略路由和多播路由协议，并支持BGP、RIP、OSPF等动态路由协议。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continue"/>
            <w:vAlign w:val="center"/>
          </w:tcPr>
          <w:p>
            <w:pPr>
              <w:jc w:val="center"/>
              <w:rPr>
                <w:rFonts w:hint="eastAsia" w:ascii="仿宋" w:hAnsi="仿宋" w:eastAsia="仿宋" w:cs="仿宋"/>
                <w:kern w:val="0"/>
                <w:sz w:val="24"/>
              </w:rPr>
            </w:pP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支持策略路由负载，支持基于服务、应用、地域等维度进行智能选路，保证关键业务流量通过优质链路转发。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NAT功能</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支持源地址转换SNAT，目的地址转换DNAT和双向NAT等功能，支持一对一、一对多、多对一等形式的NAT。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IPv6功能</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支持IPv4/IPv6双栈工作模式，以适应IPv6发展趋势。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continue"/>
            <w:vAlign w:val="center"/>
          </w:tcPr>
          <w:p>
            <w:pPr>
              <w:jc w:val="center"/>
              <w:rPr>
                <w:rFonts w:hint="eastAsia" w:ascii="仿宋" w:hAnsi="仿宋" w:eastAsia="仿宋" w:cs="仿宋"/>
                <w:kern w:val="0"/>
                <w:sz w:val="24"/>
              </w:rPr>
            </w:pP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支持IPv6访问控制策略设置，基于IPv6的IP地址、服务、域名、应用、时间等条件设置访问控制策略。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流量控制</w:t>
            </w: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支持多维度流量控制功能，支持基于IP地址、用户、应用、时间设置流量控制策略，保证关键业务带宽日常需求。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continue"/>
            <w:vAlign w:val="center"/>
          </w:tcPr>
          <w:p>
            <w:pPr>
              <w:jc w:val="center"/>
              <w:rPr>
                <w:rFonts w:hint="eastAsia" w:ascii="仿宋" w:hAnsi="仿宋" w:eastAsia="仿宋" w:cs="仿宋"/>
                <w:kern w:val="0"/>
                <w:sz w:val="24"/>
              </w:rPr>
            </w:pP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★支持基于地区维度设置流控策略，实现多区域流量批量快速管控功能，需提供具备CMA认证的第三方权威机构关于“国家/地区的流量管理”功能项的检测报告证明并加盖所投云安全产品厂商公章。。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会话控制</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支持基于IP对象的会话控制策略，实现并发连接数的合理限制。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DDoS防护</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支持对ICMP、UDP、DNS、SYN等协议进行DDOS防护。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文件过滤</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支持对文件传输行为进行安全过滤，内容过滤类型至少支持网页、脚本、压缩文件、图片、可执行文件、适配、文本等常见文件类型。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加密流量安全防护</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支持对HTTPS协议加密流量进行解密，支持配置基于区域、对象、业务类型、服务器IP/端口的解密策略。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防病毒</w:t>
            </w: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支持对SMTP、HTTP、FTP、SMB、POP3、HTTPS、IMAP等协议进行病毒防御。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continue"/>
            <w:vAlign w:val="center"/>
          </w:tcPr>
          <w:p>
            <w:pPr>
              <w:jc w:val="center"/>
              <w:rPr>
                <w:rFonts w:hint="eastAsia" w:ascii="仿宋" w:hAnsi="仿宋" w:eastAsia="仿宋" w:cs="仿宋"/>
                <w:kern w:val="0"/>
                <w:sz w:val="24"/>
              </w:rPr>
            </w:pP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支持对多重压缩文件的病毒检测能力，支持不小于14层压缩文件病毒检测与处置。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continue"/>
            <w:vAlign w:val="center"/>
          </w:tcPr>
          <w:p>
            <w:pPr>
              <w:jc w:val="center"/>
              <w:rPr>
                <w:rFonts w:hint="eastAsia" w:ascii="仿宋" w:hAnsi="仿宋" w:eastAsia="仿宋" w:cs="仿宋"/>
                <w:kern w:val="0"/>
                <w:sz w:val="24"/>
              </w:rPr>
            </w:pP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★支持勒索病毒检测与防御功能，为保障勒索病毒的防御效果，需提供具备CMA认证的第三方权威机构关于“勒索软件通信防护”功能项的检测报告证明并加盖所投云安全产品厂商公章。。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入侵防御</w:t>
            </w: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支持基于IMAP、FTP、RDP、VNC、SSH、TELNET、ORACLE、MYSQL、MSSQL等应用协议进行深度检测与防护。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continue"/>
            <w:vAlign w:val="center"/>
          </w:tcPr>
          <w:p>
            <w:pPr>
              <w:jc w:val="center"/>
              <w:rPr>
                <w:rFonts w:hint="eastAsia" w:ascii="仿宋" w:hAnsi="仿宋" w:eastAsia="仿宋" w:cs="仿宋"/>
                <w:kern w:val="0"/>
                <w:sz w:val="24"/>
              </w:rPr>
            </w:pP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支持僵尸主机检测功能，预定义特征库超过100万种，可识别主机的异常外联行为。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continue"/>
            <w:vAlign w:val="center"/>
          </w:tcPr>
          <w:p>
            <w:pPr>
              <w:jc w:val="center"/>
              <w:rPr>
                <w:rFonts w:hint="eastAsia" w:ascii="仿宋" w:hAnsi="仿宋" w:eastAsia="仿宋" w:cs="仿宋"/>
                <w:kern w:val="0"/>
                <w:sz w:val="24"/>
              </w:rPr>
            </w:pPr>
          </w:p>
        </w:tc>
        <w:tc>
          <w:tcPr>
            <w:tcW w:w="4234" w:type="pct"/>
          </w:tcPr>
          <w:p>
            <w:pPr>
              <w:widowControl/>
              <w:textAlignment w:val="top"/>
              <w:rPr>
                <w:rFonts w:hint="eastAsia" w:ascii="仿宋" w:hAnsi="仿宋" w:eastAsia="仿宋" w:cs="仿宋"/>
                <w:kern w:val="0"/>
                <w:sz w:val="24"/>
                <w:lang w:bidi="ar"/>
              </w:rPr>
            </w:pPr>
            <w:r>
              <w:rPr>
                <w:rFonts w:hint="eastAsia" w:ascii="仿宋" w:hAnsi="仿宋" w:eastAsia="仿宋" w:cs="仿宋"/>
                <w:kern w:val="0"/>
                <w:sz w:val="24"/>
                <w:lang w:bidi="ar"/>
              </w:rPr>
              <w:t>支持未知威胁检测能力，需提供关于“未知威胁检测”的软件著作证书证明并加盖所投云安全产品厂商公章。。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Web安全防护</w:t>
            </w: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支持对常见Web应用攻击防御，攻击类型至少支持跨站脚本（XSS）攻击、SQL注入、文件包含攻击、信息泄露攻击、Webshell、网站扫描、网页木马等类型，内置预定义Web应用漏洞特征库超过3300种。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continue"/>
            <w:vAlign w:val="center"/>
          </w:tcPr>
          <w:p>
            <w:pPr>
              <w:jc w:val="center"/>
              <w:rPr>
                <w:rFonts w:hint="eastAsia" w:ascii="仿宋" w:hAnsi="仿宋" w:eastAsia="仿宋" w:cs="仿宋"/>
                <w:kern w:val="0"/>
                <w:sz w:val="24"/>
              </w:rPr>
            </w:pP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支持对请求报文头的X-Forward-For字段检测，并对非法源IP进行日志记录和联动封锁。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Merge w:val="continue"/>
            <w:vAlign w:val="center"/>
          </w:tcPr>
          <w:p>
            <w:pPr>
              <w:jc w:val="center"/>
              <w:rPr>
                <w:rFonts w:hint="eastAsia" w:ascii="仿宋" w:hAnsi="仿宋" w:eastAsia="仿宋" w:cs="仿宋"/>
                <w:kern w:val="0"/>
                <w:sz w:val="24"/>
              </w:rPr>
            </w:pP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★支持CC攻击防护功能，为保障CC攻击的检测效果，需提供具备CMA认证的第三方权威机构关于“CC攻击防护”功能项的检测报告证明并加盖所投云安全产品厂商公章。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账号安全</w:t>
            </w: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支持用户账号全生命周期保护功能，包括用户账号多余入口检测、用户账号弱口令检测、用户账号暴力破解检测，防止因账号被暴力破解导致的非法提权情况发生。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蜜罐服务</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具备主动诱捕功能，可通过伪装业务诱捕内外网的攻击行为，并自动封锁高危IP。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态势感知联动</w:t>
            </w: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支持与态势感知服务联动，将云防火墙产生的安全日志等数据上报并在态势感知服务平台进行威胁展示。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策略生命周期管理</w:t>
            </w:r>
          </w:p>
        </w:tc>
        <w:tc>
          <w:tcPr>
            <w:tcW w:w="4234" w:type="pct"/>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支持策略生命周期管理功能，支持对安全策略修改的时间、原因、变更类型进行统一管理，便于策略的运维与管理。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日志查询</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支持多种自定义条件快速查询安全日志，自定义条件至少包括时间、日志类型、安全日志严重等级等条件。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账号管控</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支持三权分立功能，根据管理员权限分为安全管理员、审计员、系统管理员三种角色。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双因素认证</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支持管理员双因素认证功能，用户通过用户名/密码或Key等不同方式登录管理界面。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66"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服务资质</w:t>
            </w:r>
          </w:p>
        </w:tc>
        <w:tc>
          <w:tcPr>
            <w:tcW w:w="42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具备国家信息安全漏洞库兼容性资质证书证明并加盖所投云安全产品厂商公章。。</w:t>
            </w:r>
          </w:p>
        </w:tc>
      </w:tr>
    </w:tbl>
    <w:p>
      <w:pPr>
        <w:spacing w:line="360" w:lineRule="auto"/>
        <w:rPr>
          <w:rFonts w:hint="eastAsia" w:ascii="仿宋" w:hAnsi="仿宋" w:eastAsia="仿宋" w:cs="仿宋"/>
          <w:sz w:val="24"/>
        </w:rPr>
      </w:pP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4.3入侵防御IPS</w:t>
      </w:r>
    </w:p>
    <w:tbl>
      <w:tblPr>
        <w:tblStyle w:val="62"/>
        <w:tblW w:w="4999" w:type="pct"/>
        <w:jc w:val="center"/>
        <w:tblLayout w:type="autofit"/>
        <w:tblCellMar>
          <w:top w:w="0" w:type="dxa"/>
          <w:left w:w="108" w:type="dxa"/>
          <w:bottom w:w="0" w:type="dxa"/>
          <w:right w:w="108" w:type="dxa"/>
        </w:tblCellMar>
      </w:tblPr>
      <w:tblGrid>
        <w:gridCol w:w="1369"/>
        <w:gridCol w:w="7663"/>
      </w:tblGrid>
      <w:tr>
        <w:tblPrEx>
          <w:tblCellMar>
            <w:top w:w="0" w:type="dxa"/>
            <w:left w:w="108" w:type="dxa"/>
            <w:bottom w:w="0" w:type="dxa"/>
            <w:right w:w="108" w:type="dxa"/>
          </w:tblCellMar>
        </w:tblPrEx>
        <w:trPr>
          <w:trHeight w:val="375" w:hRule="atLeast"/>
          <w:jc w:val="center"/>
        </w:trPr>
        <w:tc>
          <w:tcPr>
            <w:tcW w:w="7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指标功能</w:t>
            </w:r>
          </w:p>
        </w:tc>
        <w:tc>
          <w:tcPr>
            <w:tcW w:w="42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规格要求</w:t>
            </w:r>
          </w:p>
        </w:tc>
      </w:tr>
      <w:tr>
        <w:tblPrEx>
          <w:tblCellMar>
            <w:top w:w="0" w:type="dxa"/>
            <w:left w:w="108" w:type="dxa"/>
            <w:bottom w:w="0" w:type="dxa"/>
            <w:right w:w="108" w:type="dxa"/>
          </w:tblCellMar>
        </w:tblPrEx>
        <w:trPr>
          <w:trHeight w:val="571" w:hRule="atLeast"/>
          <w:jc w:val="center"/>
        </w:trPr>
        <w:tc>
          <w:tcPr>
            <w:tcW w:w="75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应用识别与流量控制</w:t>
            </w: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支持P2P、流媒体，常用邮件以及远程控制软件等的识别和控制，支持识别管控的应用类型超过1200种，应用识别规则总数超过3000条。</w:t>
            </w:r>
          </w:p>
        </w:tc>
      </w:tr>
      <w:tr>
        <w:tblPrEx>
          <w:tblCellMar>
            <w:top w:w="0" w:type="dxa"/>
            <w:left w:w="108" w:type="dxa"/>
            <w:bottom w:w="0" w:type="dxa"/>
            <w:right w:w="108" w:type="dxa"/>
          </w:tblCellMar>
        </w:tblPrEx>
        <w:trPr>
          <w:trHeight w:val="739"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支持基于应用类型，网站类型，文件类型进行带宽分配和流量控制，支持基于时间、地域、认证用户、子接口和VLAN等因素实现对象的流量控制。</w:t>
            </w:r>
          </w:p>
        </w:tc>
      </w:tr>
      <w:tr>
        <w:tblPrEx>
          <w:tblCellMar>
            <w:top w:w="0" w:type="dxa"/>
            <w:left w:w="108" w:type="dxa"/>
            <w:bottom w:w="0" w:type="dxa"/>
            <w:right w:w="108" w:type="dxa"/>
          </w:tblCellMar>
        </w:tblPrEx>
        <w:trPr>
          <w:trHeight w:val="321" w:hRule="atLeast"/>
          <w:jc w:val="center"/>
        </w:trPr>
        <w:tc>
          <w:tcPr>
            <w:tcW w:w="75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内容安全防护</w:t>
            </w: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支持URL过滤和文件过滤功能，URL过滤支持GET，POST请求过滤和HTTPS网站过滤，文件过滤支持文件上传和下载过滤。</w:t>
            </w:r>
          </w:p>
        </w:tc>
      </w:tr>
      <w:tr>
        <w:tblPrEx>
          <w:tblCellMar>
            <w:top w:w="0" w:type="dxa"/>
            <w:left w:w="108" w:type="dxa"/>
            <w:bottom w:w="0" w:type="dxa"/>
            <w:right w:w="108" w:type="dxa"/>
          </w:tblCellMar>
        </w:tblPrEx>
        <w:trPr>
          <w:trHeight w:val="288"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支持针对SMTP、POP3、IMAP邮件协议的内容检测，如邮件附件病毒检测、邮件内容恶意链接检测，邮件异常账号检测等，支持根据邮件附件类型进行文件过滤；支持针对HTTP、FTP协议内容检测与病毒查杀。</w:t>
            </w:r>
          </w:p>
        </w:tc>
      </w:tr>
      <w:tr>
        <w:tblPrEx>
          <w:tblCellMar>
            <w:top w:w="0" w:type="dxa"/>
            <w:left w:w="108" w:type="dxa"/>
            <w:bottom w:w="0" w:type="dxa"/>
            <w:right w:w="108" w:type="dxa"/>
          </w:tblCellMar>
        </w:tblPrEx>
        <w:trPr>
          <w:trHeight w:val="375" w:hRule="atLeast"/>
          <w:jc w:val="center"/>
        </w:trPr>
        <w:tc>
          <w:tcPr>
            <w:tcW w:w="75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入侵防护功能</w:t>
            </w: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具备独立的入侵防护漏洞规则特征库，特征总数在7000条以上。</w:t>
            </w:r>
          </w:p>
        </w:tc>
      </w:tr>
      <w:tr>
        <w:tblPrEx>
          <w:tblCellMar>
            <w:top w:w="0" w:type="dxa"/>
            <w:left w:w="108" w:type="dxa"/>
            <w:bottom w:w="0" w:type="dxa"/>
            <w:right w:w="108" w:type="dxa"/>
          </w:tblCellMar>
        </w:tblPrEx>
        <w:trPr>
          <w:trHeight w:val="349"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支持对服务器和客户端的漏洞攻击防护，支持XSS攻击、SQL注入等WEB攻击行为进行有效防护。</w:t>
            </w:r>
          </w:p>
        </w:tc>
      </w:tr>
      <w:tr>
        <w:tblPrEx>
          <w:tblCellMar>
            <w:top w:w="0" w:type="dxa"/>
            <w:left w:w="108" w:type="dxa"/>
            <w:bottom w:w="0" w:type="dxa"/>
            <w:right w:w="108" w:type="dxa"/>
          </w:tblCellMar>
        </w:tblPrEx>
        <w:trPr>
          <w:trHeight w:val="287"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支持对常见应用服务（HTTP、FTP、SSH、SMTP、IMAP、POP3、 RDP、Rlogin、SMB、Telnet、Weblogic、VNC）和数据库软件（MySQL、Oracle、MSSQL）的口令暴力破解防护功能。</w:t>
            </w:r>
          </w:p>
        </w:tc>
      </w:tr>
      <w:tr>
        <w:tblPrEx>
          <w:tblCellMar>
            <w:top w:w="0" w:type="dxa"/>
            <w:left w:w="108" w:type="dxa"/>
            <w:bottom w:w="0" w:type="dxa"/>
            <w:right w:w="108" w:type="dxa"/>
          </w:tblCellMar>
        </w:tblPrEx>
        <w:trPr>
          <w:trHeight w:val="375"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支持CSRF攻击等攻击防护功能；支持目录遍历攻击防护。</w:t>
            </w:r>
          </w:p>
        </w:tc>
      </w:tr>
      <w:tr>
        <w:tblPrEx>
          <w:tblCellMar>
            <w:top w:w="0" w:type="dxa"/>
            <w:left w:w="108" w:type="dxa"/>
            <w:bottom w:w="0" w:type="dxa"/>
            <w:right w:w="108" w:type="dxa"/>
          </w:tblCellMar>
        </w:tblPrEx>
        <w:trPr>
          <w:trHeight w:val="542"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可提供最新的威胁情报信息，能够对新爆发的流行高危漏洞进行预警和自动检测，发现问题后支持一键生成防护规则。</w:t>
            </w:r>
          </w:p>
        </w:tc>
      </w:tr>
      <w:tr>
        <w:tblPrEx>
          <w:tblCellMar>
            <w:top w:w="0" w:type="dxa"/>
            <w:left w:w="108" w:type="dxa"/>
            <w:bottom w:w="0" w:type="dxa"/>
            <w:right w:w="108" w:type="dxa"/>
          </w:tblCellMar>
        </w:tblPrEx>
        <w:trPr>
          <w:trHeight w:val="375" w:hRule="atLeast"/>
          <w:jc w:val="center"/>
        </w:trPr>
        <w:tc>
          <w:tcPr>
            <w:tcW w:w="75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数据泄漏防护</w:t>
            </w: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支持资产的自动发现以及资产脆弱性和服务器开放端口的自动识别。</w:t>
            </w:r>
          </w:p>
        </w:tc>
      </w:tr>
      <w:tr>
        <w:tblPrEx>
          <w:tblCellMar>
            <w:top w:w="0" w:type="dxa"/>
            <w:left w:w="108" w:type="dxa"/>
            <w:bottom w:w="0" w:type="dxa"/>
            <w:right w:w="108" w:type="dxa"/>
          </w:tblCellMar>
        </w:tblPrEx>
        <w:trPr>
          <w:trHeight w:val="514"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支持细致的服务器敏感数据识别，识别维度包含服务器IP、业务重要性、识别方式、开放的服务与端口、敏感数据页面数以及更新时间等。</w:t>
            </w:r>
          </w:p>
        </w:tc>
      </w:tr>
      <w:tr>
        <w:tblPrEx>
          <w:tblCellMar>
            <w:top w:w="0" w:type="dxa"/>
            <w:left w:w="108" w:type="dxa"/>
            <w:bottom w:w="0" w:type="dxa"/>
            <w:right w:w="108" w:type="dxa"/>
          </w:tblCellMar>
        </w:tblPrEx>
        <w:trPr>
          <w:trHeight w:val="722"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支持关键文件保护功能，能够过滤文件的上传和下载行为，以防止非法外传和下载行为。能识别的文件类型应包含至少以下几类：音频视频类文件、图片类文件、文本类文件、压缩文件、应用程序类文件等。</w:t>
            </w:r>
          </w:p>
        </w:tc>
      </w:tr>
      <w:tr>
        <w:tblPrEx>
          <w:tblCellMar>
            <w:top w:w="0" w:type="dxa"/>
            <w:left w:w="108" w:type="dxa"/>
            <w:bottom w:w="0" w:type="dxa"/>
            <w:right w:w="108" w:type="dxa"/>
          </w:tblCellMar>
        </w:tblPrEx>
        <w:trPr>
          <w:trHeight w:val="353" w:hRule="atLeast"/>
          <w:jc w:val="center"/>
        </w:trPr>
        <w:tc>
          <w:tcPr>
            <w:tcW w:w="75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僵尸主机检测</w:t>
            </w: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具备独立的热门威胁库，支持木马、勒索软件、蠕虫、挖矿病毒等种类，特征总数在60万条以上。</w:t>
            </w:r>
          </w:p>
        </w:tc>
      </w:tr>
      <w:tr>
        <w:tblPrEx>
          <w:tblCellMar>
            <w:top w:w="0" w:type="dxa"/>
            <w:left w:w="108" w:type="dxa"/>
            <w:bottom w:w="0" w:type="dxa"/>
            <w:right w:w="108" w:type="dxa"/>
          </w:tblCellMar>
        </w:tblPrEx>
        <w:trPr>
          <w:trHeight w:val="375"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支持木马远控类、恶意链接类、移动安全类、异常流量类僵尸网络行为的检测。</w:t>
            </w:r>
          </w:p>
        </w:tc>
      </w:tr>
      <w:tr>
        <w:tblPrEx>
          <w:tblCellMar>
            <w:top w:w="0" w:type="dxa"/>
            <w:left w:w="108" w:type="dxa"/>
            <w:bottom w:w="0" w:type="dxa"/>
            <w:right w:w="108" w:type="dxa"/>
          </w:tblCellMar>
        </w:tblPrEx>
        <w:trPr>
          <w:trHeight w:val="416" w:hRule="atLeast"/>
          <w:jc w:val="center"/>
        </w:trPr>
        <w:tc>
          <w:tcPr>
            <w:tcW w:w="75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系统管理</w:t>
            </w: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支持以安全策略模板方式快速部署安全策略，安全策略模板支持默认模板和自定义模板等多种格式，减少配置工作，提高部署效率。</w:t>
            </w:r>
          </w:p>
        </w:tc>
      </w:tr>
      <w:tr>
        <w:tblPrEx>
          <w:tblCellMar>
            <w:top w:w="0" w:type="dxa"/>
            <w:left w:w="108" w:type="dxa"/>
            <w:bottom w:w="0" w:type="dxa"/>
            <w:right w:w="108" w:type="dxa"/>
          </w:tblCellMar>
        </w:tblPrEx>
        <w:trPr>
          <w:trHeight w:val="354"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可识别持续性攻击、黑链、高危僵尸病毒等高级威胁并通过微信方式进行预警，推送到运维管理员手机中进行快速处置。</w:t>
            </w:r>
          </w:p>
        </w:tc>
      </w:tr>
      <w:tr>
        <w:tblPrEx>
          <w:tblCellMar>
            <w:top w:w="0" w:type="dxa"/>
            <w:left w:w="108" w:type="dxa"/>
            <w:bottom w:w="0" w:type="dxa"/>
            <w:right w:w="108" w:type="dxa"/>
          </w:tblCellMar>
        </w:tblPrEx>
        <w:trPr>
          <w:trHeight w:val="36" w:hRule="atLeast"/>
          <w:jc w:val="center"/>
        </w:trPr>
        <w:tc>
          <w:tcPr>
            <w:tcW w:w="75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日志管理</w:t>
            </w: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支持SYSLOG标准日志协议。</w:t>
            </w:r>
          </w:p>
        </w:tc>
      </w:tr>
      <w:tr>
        <w:tblPrEx>
          <w:tblCellMar>
            <w:top w:w="0" w:type="dxa"/>
            <w:left w:w="108" w:type="dxa"/>
            <w:bottom w:w="0" w:type="dxa"/>
            <w:right w:w="108" w:type="dxa"/>
          </w:tblCellMar>
        </w:tblPrEx>
        <w:trPr>
          <w:trHeight w:val="381" w:hRule="atLeast"/>
          <w:jc w:val="center"/>
        </w:trPr>
        <w:tc>
          <w:tcPr>
            <w:tcW w:w="75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241" w:type="pct"/>
            <w:tcBorders>
              <w:top w:val="single" w:color="000000" w:sz="4" w:space="0"/>
              <w:left w:val="single" w:color="000000" w:sz="4" w:space="0"/>
              <w:bottom w:val="single" w:color="000000" w:sz="4" w:space="0"/>
              <w:right w:val="single" w:color="000000" w:sz="4" w:space="0"/>
            </w:tcBorders>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支持根据起始时间、结束时间、源区域、源IP、目的区域、目的IP等多种条件快速进行安全日志查询。</w:t>
            </w:r>
          </w:p>
        </w:tc>
      </w:tr>
    </w:tbl>
    <w:p>
      <w:pPr>
        <w:widowControl/>
        <w:jc w:val="left"/>
        <w:textAlignment w:val="center"/>
        <w:rPr>
          <w:rFonts w:hint="eastAsia" w:ascii="仿宋" w:hAnsi="仿宋" w:eastAsia="仿宋" w:cs="仿宋"/>
          <w:sz w:val="24"/>
        </w:rPr>
      </w:pPr>
    </w:p>
    <w:p>
      <w:pPr>
        <w:spacing w:line="360" w:lineRule="auto"/>
        <w:ind w:firstLine="482" w:firstLineChars="200"/>
        <w:rPr>
          <w:rFonts w:hint="eastAsia" w:ascii="仿宋" w:hAnsi="仿宋" w:eastAsia="仿宋" w:cs="仿宋"/>
          <w:snapToGrid w:val="0"/>
          <w:kern w:val="0"/>
          <w:sz w:val="24"/>
        </w:rPr>
      </w:pPr>
      <w:r>
        <w:rPr>
          <w:rFonts w:hint="eastAsia" w:ascii="仿宋" w:hAnsi="仿宋" w:eastAsia="仿宋" w:cs="仿宋"/>
          <w:b/>
          <w:sz w:val="24"/>
        </w:rPr>
        <w:t>4.4 Web应用防火墙</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指标功能</w:t>
            </w:r>
          </w:p>
        </w:tc>
        <w:tc>
          <w:tcPr>
            <w:tcW w:w="4334"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部署形态</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支持镜像或容器的方式部署。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源地址识别</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支持识别X-Forward-For等字段从而获取请求访问源地址，并支持填写受信任的代理服务器IP，用于日志记录。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Web应用防护</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支持超过4900种Web应用防护规则，和超过1200种Web漏洞攻击特征识别规则。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支持防护SQL注入、XSS攻击、网页木马、网站扫描、Webshell、跨站请求伪造（CSRF）、系统命令注入、文件包含攻击、目录遍历攻击、信息泄露攻击、Web漏洞攻击等。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支持Web登录弱口令检测。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语义分析</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支持语义引擎用于检测Web攻击，能针对不同类型的Web攻击如命令注入攻击防护等，单独选择开启或关闭语义引擎检测。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支持自定义语义引擎白名单功能，包含通过Web应用防护规则、URL参数、IP地址、Webshell上传防护、SQL、XSS、后门扫描的方式排除。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业务学习</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支持业务模型学习监督功能，可通过智能分析引擎对业务流量进行分析学习，建立用户业务特征模型，解决因Web应用中因代码不规范或安全检测功能冲突导致的业务误判问题。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机器人流量防护</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支持BOT防护功能，可过滤机器人自动化流量，并支持用户自定义保护阈值。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支持自定义BOT防护排除功能，支持通过IP地址白名单、User-Agent、URL前缀的方式排除。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防扫描和信息保护</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支持HTTP应用隐藏，支持替换服务器出错页面（5XX）和替换服务器出错页面（4XX）。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支持数据泄密防护，可自定义文件下载类型过滤。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restart"/>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lang w:bidi="ar"/>
              </w:rPr>
              <w:t>服务器权限控制</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支持Web权限控制，支持自定义文件上传类型过滤，防止通过修改文件后缀名绕过检测。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支持URL防护，可自定义允许访问的地址和拒绝访问的地址。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支持受限URL防护，仅允许从自定义的起始页面开始访问网站。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restart"/>
            <w:vAlign w:val="center"/>
          </w:tcPr>
          <w:p>
            <w:pPr>
              <w:widowControl/>
              <w:jc w:val="center"/>
              <w:textAlignment w:val="center"/>
              <w:rPr>
                <w:rFonts w:hint="eastAsia" w:ascii="仿宋" w:hAnsi="仿宋" w:eastAsia="仿宋" w:cs="仿宋"/>
                <w:kern w:val="0"/>
                <w:sz w:val="24"/>
              </w:rPr>
            </w:pPr>
            <w:bookmarkStart w:id="31" w:name="_Hlk41984462"/>
            <w:r>
              <w:rPr>
                <w:rFonts w:hint="eastAsia" w:ascii="仿宋" w:hAnsi="仿宋" w:eastAsia="仿宋" w:cs="仿宋"/>
                <w:kern w:val="0"/>
                <w:sz w:val="24"/>
                <w:lang w:bidi="ar"/>
              </w:rPr>
              <w:t>界面展示</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支持针对业务风险汇总，支持展示业务安全状态分布，包括已失陷业务、正在遭受攻击的业务、存在漏洞但暂时未被攻击的业务。</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支持对业务详情进行展示，包括业务存在关键的风险，可以提供具体的攻击链过程并对攻击进行举证。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支持针对业务攻击事件汇总，展示攻击事件类型TOP5及当前业务命中的全网实时热点事件。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Align w:val="center"/>
          </w:tcPr>
          <w:p>
            <w:pPr>
              <w:widowControl/>
              <w:jc w:val="center"/>
              <w:textAlignment w:val="center"/>
              <w:rPr>
                <w:rFonts w:hint="eastAsia" w:ascii="仿宋" w:hAnsi="仿宋" w:eastAsia="仿宋" w:cs="仿宋"/>
                <w:kern w:val="0"/>
                <w:sz w:val="24"/>
              </w:rPr>
            </w:pPr>
            <w:bookmarkStart w:id="32" w:name="_Hlk53682410"/>
            <w:r>
              <w:rPr>
                <w:rFonts w:hint="eastAsia" w:ascii="仿宋" w:hAnsi="仿宋" w:eastAsia="仿宋" w:cs="仿宋"/>
                <w:kern w:val="0"/>
                <w:sz w:val="24"/>
                <w:lang w:bidi="ar"/>
              </w:rPr>
              <w:t>策略模板</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支持以安全策略模板方式快速部署安全策略，安全策略模板支持默认模板和自定义模板等多种方式。</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restart"/>
            <w:vAlign w:val="center"/>
          </w:tcPr>
          <w:p>
            <w:pPr>
              <w:widowControl/>
              <w:jc w:val="center"/>
              <w:textAlignment w:val="center"/>
              <w:rPr>
                <w:rFonts w:hint="eastAsia" w:ascii="仿宋" w:hAnsi="仿宋" w:eastAsia="仿宋" w:cs="仿宋"/>
                <w:kern w:val="0"/>
                <w:sz w:val="24"/>
              </w:rPr>
            </w:pPr>
            <w:bookmarkStart w:id="33" w:name="_Hlk41984672"/>
            <w:r>
              <w:rPr>
                <w:rFonts w:hint="eastAsia" w:ascii="仿宋" w:hAnsi="仿宋" w:eastAsia="仿宋" w:cs="仿宋"/>
                <w:kern w:val="0"/>
                <w:sz w:val="24"/>
                <w:lang w:bidi="ar"/>
              </w:rPr>
              <w:t>系统管理</w:t>
            </w:r>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支持系统配置自动备份功能，可通过备份文件快速恢复系统配置，降低管理员误操作引入的风险。</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5" w:type="pct"/>
            <w:vMerge w:val="continue"/>
            <w:vAlign w:val="center"/>
          </w:tcPr>
          <w:p>
            <w:pPr>
              <w:jc w:val="center"/>
              <w:rPr>
                <w:rFonts w:hint="eastAsia" w:ascii="仿宋" w:hAnsi="仿宋" w:eastAsia="仿宋" w:cs="仿宋"/>
                <w:kern w:val="0"/>
                <w:sz w:val="24"/>
              </w:rPr>
            </w:pPr>
            <w:bookmarkStart w:id="34" w:name="_Hlk41984704"/>
          </w:p>
        </w:tc>
        <w:tc>
          <w:tcPr>
            <w:tcW w:w="4334" w:type="pct"/>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安全规则库支持在线自动升级、手动升级、云端实时升级等多种方式。</w:t>
            </w:r>
          </w:p>
        </w:tc>
      </w:tr>
      <w:bookmarkEnd w:id="34"/>
    </w:tbl>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4.5 数据库审计</w:t>
      </w:r>
    </w:p>
    <w:tbl>
      <w:tblPr>
        <w:tblStyle w:val="62"/>
        <w:tblW w:w="4999" w:type="pct"/>
        <w:jc w:val="center"/>
        <w:tblLayout w:type="autofit"/>
        <w:tblCellMar>
          <w:top w:w="0" w:type="dxa"/>
          <w:left w:w="108" w:type="dxa"/>
          <w:bottom w:w="0" w:type="dxa"/>
          <w:right w:w="108" w:type="dxa"/>
        </w:tblCellMar>
      </w:tblPr>
      <w:tblGrid>
        <w:gridCol w:w="1203"/>
        <w:gridCol w:w="7829"/>
      </w:tblGrid>
      <w:tr>
        <w:tblPrEx>
          <w:tblCellMar>
            <w:top w:w="0" w:type="dxa"/>
            <w:left w:w="108" w:type="dxa"/>
            <w:bottom w:w="0" w:type="dxa"/>
            <w:right w:w="108" w:type="dxa"/>
          </w:tblCellMar>
        </w:tblPrEx>
        <w:trPr>
          <w:trHeight w:val="375" w:hRule="atLeast"/>
          <w:jc w:val="center"/>
        </w:trPr>
        <w:tc>
          <w:tcPr>
            <w:tcW w:w="6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指标功能</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规格要求</w:t>
            </w:r>
          </w:p>
        </w:tc>
      </w:tr>
      <w:tr>
        <w:tblPrEx>
          <w:tblCellMar>
            <w:top w:w="0" w:type="dxa"/>
            <w:left w:w="108" w:type="dxa"/>
            <w:bottom w:w="0" w:type="dxa"/>
            <w:right w:w="108" w:type="dxa"/>
          </w:tblCellMar>
        </w:tblPrEx>
        <w:trPr>
          <w:trHeight w:val="739"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审计功能</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支持审计主流数据库Oracle、SQL-Server、DB2、MySQL、Informix、Sybase、Postgresql、Cache、达梦、人大金仓、南大通用等。</w:t>
            </w:r>
          </w:p>
        </w:tc>
      </w:tr>
      <w:tr>
        <w:tblPrEx>
          <w:tblCellMar>
            <w:top w:w="0" w:type="dxa"/>
            <w:left w:w="108" w:type="dxa"/>
            <w:bottom w:w="0" w:type="dxa"/>
            <w:right w:w="108" w:type="dxa"/>
          </w:tblCellMar>
        </w:tblPrEx>
        <w:trPr>
          <w:trHeight w:val="375"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支持同时审计多种数据库。</w:t>
            </w:r>
          </w:p>
        </w:tc>
      </w:tr>
      <w:tr>
        <w:tblPrEx>
          <w:tblCellMar>
            <w:top w:w="0" w:type="dxa"/>
            <w:left w:w="108" w:type="dxa"/>
            <w:bottom w:w="0" w:type="dxa"/>
            <w:right w:w="108" w:type="dxa"/>
          </w:tblCellMar>
        </w:tblPrEx>
        <w:trPr>
          <w:trHeight w:val="223"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支持白名单审计，系统使用审计白名单将非关注的内容进行过滤，不进行记录，可降低存储空间和无用信息的堆砌。</w:t>
            </w:r>
          </w:p>
        </w:tc>
      </w:tr>
      <w:tr>
        <w:tblPrEx>
          <w:tblCellMar>
            <w:top w:w="0" w:type="dxa"/>
            <w:left w:w="108" w:type="dxa"/>
            <w:bottom w:w="0" w:type="dxa"/>
            <w:right w:w="108" w:type="dxa"/>
          </w:tblCellMar>
        </w:tblPrEx>
        <w:trPr>
          <w:trHeight w:val="303"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统计功能</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支持自定义报表拖拽，通过自定义报表拖拽功能可以随意拖拽用户预期的统计报表，帮助用户提升通过高级选项筛选报表的可读性，更方便达到预期效果。</w:t>
            </w:r>
          </w:p>
        </w:tc>
      </w:tr>
      <w:tr>
        <w:tblPrEx>
          <w:tblCellMar>
            <w:top w:w="0" w:type="dxa"/>
            <w:left w:w="108" w:type="dxa"/>
            <w:bottom w:w="0" w:type="dxa"/>
            <w:right w:w="108" w:type="dxa"/>
          </w:tblCellMar>
        </w:tblPrEx>
        <w:trPr>
          <w:trHeight w:val="227"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支持以风险级别、源IP、业务主机、数据库用户、风险类型为维度的数据库风险排行。</w:t>
            </w:r>
          </w:p>
        </w:tc>
      </w:tr>
      <w:tr>
        <w:tblPrEx>
          <w:tblCellMar>
            <w:top w:w="0" w:type="dxa"/>
            <w:left w:w="108" w:type="dxa"/>
            <w:bottom w:w="0" w:type="dxa"/>
            <w:right w:w="108" w:type="dxa"/>
          </w:tblCellMar>
        </w:tblPrEx>
        <w:trPr>
          <w:trHeight w:val="757"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数据库安全</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支持对SQL语句进行安全检测，并识别当前的SQL操作是否有暴库、撞库等严重性安全问题，如果命中了安全风险规则，可根据动作进行阻断、告警、记录等操作，可提示管理员作出相应的防御措施。</w:t>
            </w:r>
          </w:p>
        </w:tc>
      </w:tr>
      <w:tr>
        <w:tblPrEx>
          <w:tblCellMar>
            <w:top w:w="0" w:type="dxa"/>
            <w:left w:w="108" w:type="dxa"/>
            <w:bottom w:w="0" w:type="dxa"/>
            <w:right w:w="108" w:type="dxa"/>
          </w:tblCellMar>
        </w:tblPrEx>
        <w:trPr>
          <w:trHeight w:val="103"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支持基于SQL命令的Webshell检测。</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响应方式</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支持Syslog告警、SNMP trap告警、邮件告警，短信告警。</w:t>
            </w:r>
          </w:p>
        </w:tc>
      </w:tr>
      <w:tr>
        <w:tblPrEx>
          <w:tblCellMar>
            <w:top w:w="0" w:type="dxa"/>
            <w:left w:w="108" w:type="dxa"/>
            <w:bottom w:w="0" w:type="dxa"/>
            <w:right w:w="108" w:type="dxa"/>
          </w:tblCellMar>
        </w:tblPrEx>
        <w:trPr>
          <w:trHeight w:val="375"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支持WEB界面备份及日志恢复导入工作。</w:t>
            </w:r>
          </w:p>
        </w:tc>
      </w:tr>
      <w:tr>
        <w:tblPrEx>
          <w:tblCellMar>
            <w:top w:w="0" w:type="dxa"/>
            <w:left w:w="108" w:type="dxa"/>
            <w:bottom w:w="0" w:type="dxa"/>
            <w:right w:w="108" w:type="dxa"/>
          </w:tblCellMar>
        </w:tblPrEx>
        <w:trPr>
          <w:trHeight w:val="375"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支持自动与手动两种备份归档方式。</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系统管理</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支持审计系统用户（组）管理。（添加、修改、删除、停用、启用）</w:t>
            </w:r>
          </w:p>
        </w:tc>
      </w:tr>
      <w:tr>
        <w:tblPrEx>
          <w:tblCellMar>
            <w:top w:w="0" w:type="dxa"/>
            <w:left w:w="108" w:type="dxa"/>
            <w:bottom w:w="0" w:type="dxa"/>
            <w:right w:w="108" w:type="dxa"/>
          </w:tblCellMar>
        </w:tblPrEx>
        <w:trPr>
          <w:trHeight w:val="405"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提供管理员权限设置和分权管理，提供三权分立功能，系统可以对使用人员的操作进行审计记录，可以由审计员进行查询，具有自身安全审计功能。</w:t>
            </w:r>
          </w:p>
        </w:tc>
      </w:tr>
      <w:tr>
        <w:tblPrEx>
          <w:tblCellMar>
            <w:top w:w="0" w:type="dxa"/>
            <w:left w:w="108" w:type="dxa"/>
            <w:bottom w:w="0" w:type="dxa"/>
            <w:right w:w="108" w:type="dxa"/>
          </w:tblCellMar>
        </w:tblPrEx>
        <w:trPr>
          <w:trHeight w:val="343"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可以实时监控系统的CPU使用率，内存使用率和磁盘占用率。快速定位系统的负载压力和系统运行状况。</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日志数据安全</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支持Syslog方式向外发送审计日志。</w:t>
            </w:r>
          </w:p>
        </w:tc>
      </w:tr>
      <w:tr>
        <w:tblPrEx>
          <w:tblCellMar>
            <w:top w:w="0" w:type="dxa"/>
            <w:left w:w="108" w:type="dxa"/>
            <w:bottom w:w="0" w:type="dxa"/>
            <w:right w:w="108" w:type="dxa"/>
          </w:tblCellMar>
        </w:tblPrEx>
        <w:trPr>
          <w:trHeight w:val="375"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支持对所有审计管理员操作审计系统的动作进行审计。</w:t>
            </w:r>
          </w:p>
        </w:tc>
      </w:tr>
    </w:tbl>
    <w:p>
      <w:pPr>
        <w:rPr>
          <w:rFonts w:hint="eastAsia" w:ascii="仿宋" w:hAnsi="仿宋" w:eastAsia="仿宋" w:cs="仿宋"/>
          <w:sz w:val="24"/>
        </w:rPr>
      </w:pP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4.6 日志审计</w:t>
      </w:r>
    </w:p>
    <w:tbl>
      <w:tblPr>
        <w:tblStyle w:val="62"/>
        <w:tblW w:w="4999" w:type="pct"/>
        <w:jc w:val="center"/>
        <w:tblLayout w:type="autofit"/>
        <w:tblCellMar>
          <w:top w:w="0" w:type="dxa"/>
          <w:left w:w="108" w:type="dxa"/>
          <w:bottom w:w="0" w:type="dxa"/>
          <w:right w:w="108" w:type="dxa"/>
        </w:tblCellMar>
      </w:tblPr>
      <w:tblGrid>
        <w:gridCol w:w="1203"/>
        <w:gridCol w:w="7829"/>
      </w:tblGrid>
      <w:tr>
        <w:tblPrEx>
          <w:tblCellMar>
            <w:top w:w="0" w:type="dxa"/>
            <w:left w:w="108" w:type="dxa"/>
            <w:bottom w:w="0" w:type="dxa"/>
            <w:right w:w="108" w:type="dxa"/>
          </w:tblCellMar>
        </w:tblPrEx>
        <w:trPr>
          <w:trHeight w:val="375" w:hRule="atLeast"/>
          <w:jc w:val="center"/>
        </w:trPr>
        <w:tc>
          <w:tcPr>
            <w:tcW w:w="6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指标功能</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规格要求</w:t>
            </w:r>
          </w:p>
        </w:tc>
      </w:tr>
      <w:tr>
        <w:tblPrEx>
          <w:tblCellMar>
            <w:top w:w="0" w:type="dxa"/>
            <w:left w:w="108" w:type="dxa"/>
            <w:bottom w:w="0" w:type="dxa"/>
            <w:right w:w="108" w:type="dxa"/>
          </w:tblCellMar>
        </w:tblPrEx>
        <w:trPr>
          <w:trHeight w:val="136"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采集方式</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支持Syslog、SNMP Trap、数据库、文件、SMB、WMI、Console、日志导入、镜像流量等方式采集日志，审计中心可以支持多个日志采集器。</w:t>
            </w:r>
          </w:p>
        </w:tc>
      </w:tr>
      <w:tr>
        <w:tblPrEx>
          <w:tblCellMar>
            <w:top w:w="0" w:type="dxa"/>
            <w:left w:w="108" w:type="dxa"/>
            <w:bottom w:w="0" w:type="dxa"/>
            <w:right w:w="108" w:type="dxa"/>
          </w:tblCellMar>
        </w:tblPrEx>
        <w:trPr>
          <w:trHeight w:val="387"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为满足业务审计要求，应支持通过正则、分隔符、json、xml的可视方式进行自定义规则解析，支持对解析结果字段的新增、合并、映射。</w:t>
            </w:r>
          </w:p>
        </w:tc>
      </w:tr>
      <w:tr>
        <w:tblPrEx>
          <w:tblCellMar>
            <w:top w:w="0" w:type="dxa"/>
            <w:left w:w="108" w:type="dxa"/>
            <w:bottom w:w="0" w:type="dxa"/>
            <w:right w:w="108" w:type="dxa"/>
          </w:tblCellMar>
        </w:tblPrEx>
        <w:trPr>
          <w:trHeight w:val="311"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支持对每个日志源设置过滤条件规则，自动过滤无用日志，减少对网络带宽和数据库存储空间的占用。</w:t>
            </w:r>
          </w:p>
        </w:tc>
      </w:tr>
      <w:tr>
        <w:tblPrEx>
          <w:tblCellMar>
            <w:top w:w="0" w:type="dxa"/>
            <w:left w:w="108" w:type="dxa"/>
            <w:bottom w:w="0" w:type="dxa"/>
            <w:right w:w="108" w:type="dxa"/>
          </w:tblCellMar>
        </w:tblPrEx>
        <w:trPr>
          <w:trHeight w:val="219"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标准化</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支持从不同设备或系统的日志中抽取相关片段，并准确和完整地映射为标准字段。</w:t>
            </w:r>
          </w:p>
        </w:tc>
      </w:tr>
      <w:tr>
        <w:tblPrEx>
          <w:tblCellMar>
            <w:top w:w="0" w:type="dxa"/>
            <w:left w:w="108" w:type="dxa"/>
            <w:bottom w:w="0" w:type="dxa"/>
            <w:right w:w="108" w:type="dxa"/>
          </w:tblCellMar>
        </w:tblPrEx>
        <w:trPr>
          <w:trHeight w:val="411"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为满足业务安全性需求，支持TLS加密方式进行日志传输，支持日志传输状态、最近同步时间进行监控，可统计每个日志源的今日传输量和传输总量。</w:t>
            </w:r>
          </w:p>
        </w:tc>
      </w:tr>
      <w:tr>
        <w:tblPrEx>
          <w:tblCellMar>
            <w:top w:w="0" w:type="dxa"/>
            <w:left w:w="108" w:type="dxa"/>
            <w:bottom w:w="0" w:type="dxa"/>
            <w:right w:w="108" w:type="dxa"/>
          </w:tblCellMar>
        </w:tblPrEx>
        <w:trPr>
          <w:trHeight w:val="375" w:hRule="atLeast"/>
          <w:jc w:val="center"/>
        </w:trPr>
        <w:tc>
          <w:tcPr>
            <w:tcW w:w="6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过滤</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支持在安全事件收集引擎上设置过滤条件，可过滤出无关安全事件。</w:t>
            </w:r>
          </w:p>
        </w:tc>
      </w:tr>
      <w:tr>
        <w:tblPrEx>
          <w:tblCellMar>
            <w:top w:w="0" w:type="dxa"/>
            <w:left w:w="108" w:type="dxa"/>
            <w:bottom w:w="0" w:type="dxa"/>
            <w:right w:w="108" w:type="dxa"/>
          </w:tblCellMar>
        </w:tblPrEx>
        <w:trPr>
          <w:trHeight w:val="375" w:hRule="atLeast"/>
          <w:jc w:val="center"/>
        </w:trPr>
        <w:tc>
          <w:tcPr>
            <w:tcW w:w="6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归并</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支持归并技术，一段时间内对重复日志进行归并。</w:t>
            </w:r>
          </w:p>
        </w:tc>
      </w:tr>
      <w:tr>
        <w:tblPrEx>
          <w:tblCellMar>
            <w:top w:w="0" w:type="dxa"/>
            <w:left w:w="108" w:type="dxa"/>
            <w:bottom w:w="0" w:type="dxa"/>
            <w:right w:w="108" w:type="dxa"/>
          </w:tblCellMar>
        </w:tblPrEx>
        <w:trPr>
          <w:trHeight w:val="572"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日志查询</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支持根据设备类型，按日期展示日志的接入情况，包含不同级别日志数量统计；支持精确的专家模式查询，根据页面的指导提示，通过组合查询表达式完成精确查询。</w:t>
            </w:r>
          </w:p>
        </w:tc>
      </w:tr>
      <w:tr>
        <w:tblPrEx>
          <w:tblCellMar>
            <w:top w:w="0" w:type="dxa"/>
            <w:left w:w="108" w:type="dxa"/>
            <w:bottom w:w="0" w:type="dxa"/>
            <w:right w:w="108" w:type="dxa"/>
          </w:tblCellMar>
        </w:tblPrEx>
        <w:trPr>
          <w:trHeight w:val="213"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支持单条事件进行展开，显示事件详细信息和事件原始信息，支持事件详情中任意字段作为查询条件无限制进行二次检索分析。</w:t>
            </w:r>
          </w:p>
        </w:tc>
      </w:tr>
      <w:tr>
        <w:tblPrEx>
          <w:tblCellMar>
            <w:top w:w="0" w:type="dxa"/>
            <w:left w:w="108" w:type="dxa"/>
            <w:bottom w:w="0" w:type="dxa"/>
            <w:right w:w="108" w:type="dxa"/>
          </w:tblCellMar>
        </w:tblPrEx>
        <w:trPr>
          <w:trHeight w:val="488" w:hRule="atLeast"/>
          <w:jc w:val="center"/>
        </w:trPr>
        <w:tc>
          <w:tcPr>
            <w:tcW w:w="6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关联分析</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支持挖掘不同类型、来源于不同设备或系统的日志或安全事件之间可能存在的关联关系，关联的类型包括基于规则和基于统计的。</w:t>
            </w:r>
          </w:p>
        </w:tc>
      </w:tr>
      <w:tr>
        <w:tblPrEx>
          <w:tblCellMar>
            <w:top w:w="0" w:type="dxa"/>
            <w:left w:w="108" w:type="dxa"/>
            <w:bottom w:w="0" w:type="dxa"/>
            <w:right w:w="108" w:type="dxa"/>
          </w:tblCellMar>
        </w:tblPrEx>
        <w:trPr>
          <w:trHeight w:val="143"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告警响应</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支持关联、审计策略命中后定义告警，响应方式包括：SYSLOG、邮件、自定义命令行。</w:t>
            </w:r>
          </w:p>
        </w:tc>
      </w:tr>
      <w:tr>
        <w:tblPrEx>
          <w:tblCellMar>
            <w:top w:w="0" w:type="dxa"/>
            <w:left w:w="108" w:type="dxa"/>
            <w:bottom w:w="0" w:type="dxa"/>
            <w:right w:w="108" w:type="dxa"/>
          </w:tblCellMar>
        </w:tblPrEx>
        <w:trPr>
          <w:trHeight w:val="389"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支持列表的方式展示告警；告警声音设置；告警过滤策略；支持实时监控，滚动显示实时的日志接入信息。</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流量审计</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支持HTTP网页标题、BBS、威胁情报、DGA、搜索关键词的网络会话分类展现。</w:t>
            </w:r>
          </w:p>
        </w:tc>
      </w:tr>
      <w:tr>
        <w:tblPrEx>
          <w:tblCellMar>
            <w:top w:w="0" w:type="dxa"/>
            <w:left w:w="108" w:type="dxa"/>
            <w:bottom w:w="0" w:type="dxa"/>
            <w:right w:w="108" w:type="dxa"/>
          </w:tblCellMar>
        </w:tblPrEx>
        <w:trPr>
          <w:trHeight w:val="78"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支持DNS、DGA、解码错误、解码失败、解码超时的网络会话分类展现。</w:t>
            </w:r>
          </w:p>
        </w:tc>
      </w:tr>
      <w:tr>
        <w:tblPrEx>
          <w:tblCellMar>
            <w:top w:w="0" w:type="dxa"/>
            <w:left w:w="108" w:type="dxa"/>
            <w:bottom w:w="0" w:type="dxa"/>
            <w:right w:w="108" w:type="dxa"/>
          </w:tblCellMar>
        </w:tblPrEx>
        <w:trPr>
          <w:trHeight w:val="39"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支持TLS会话、数据库会话、邮件会话、FTP会话、Telnet会话的展现。</w:t>
            </w:r>
          </w:p>
        </w:tc>
      </w:tr>
      <w:tr>
        <w:tblPrEx>
          <w:tblCellMar>
            <w:top w:w="0" w:type="dxa"/>
            <w:left w:w="108" w:type="dxa"/>
            <w:bottom w:w="0" w:type="dxa"/>
            <w:right w:w="108" w:type="dxa"/>
          </w:tblCellMar>
        </w:tblPrEx>
        <w:trPr>
          <w:trHeight w:val="429" w:hRule="atLeast"/>
          <w:jc w:val="center"/>
        </w:trPr>
        <w:tc>
          <w:tcPr>
            <w:tcW w:w="6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全文检索</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支持单条事件进行展开，显示事件详细信息和事件原始信息。</w:t>
            </w:r>
          </w:p>
        </w:tc>
      </w:tr>
      <w:tr>
        <w:tblPrEx>
          <w:tblCellMar>
            <w:top w:w="0" w:type="dxa"/>
            <w:left w:w="108" w:type="dxa"/>
            <w:bottom w:w="0" w:type="dxa"/>
            <w:right w:w="108" w:type="dxa"/>
          </w:tblCellMar>
        </w:tblPrEx>
        <w:trPr>
          <w:trHeight w:val="1089" w:hRule="atLeast"/>
          <w:jc w:val="center"/>
        </w:trPr>
        <w:tc>
          <w:tcPr>
            <w:tcW w:w="6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用户管理</w:t>
            </w:r>
          </w:p>
        </w:tc>
        <w:tc>
          <w:tcPr>
            <w:tcW w:w="433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根据三权分立的原则和要求进行职、权分离，对系统本身进行分角色定义，如系统管理员只负责完成设备的初始配置，规则配置员只负责审计规则的建立，安全审计员只负责查看相关的审计结果及告警内容；安全管理员只负责完成对系统本身的用户操作日志管理。</w:t>
            </w:r>
          </w:p>
        </w:tc>
      </w:tr>
    </w:tbl>
    <w:p>
      <w:pPr>
        <w:tabs>
          <w:tab w:val="left" w:pos="432"/>
        </w:tabs>
        <w:spacing w:before="60" w:after="60" w:line="360" w:lineRule="auto"/>
        <w:rPr>
          <w:rFonts w:hint="eastAsia" w:ascii="仿宋" w:hAnsi="仿宋" w:eastAsia="仿宋" w:cs="仿宋"/>
          <w:sz w:val="24"/>
        </w:rPr>
      </w:pP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4.7 云堡垒机</w:t>
      </w:r>
    </w:p>
    <w:tbl>
      <w:tblPr>
        <w:tblStyle w:val="62"/>
        <w:tblW w:w="4999" w:type="pct"/>
        <w:jc w:val="center"/>
        <w:tblLayout w:type="autofit"/>
        <w:tblCellMar>
          <w:top w:w="0" w:type="dxa"/>
          <w:left w:w="108" w:type="dxa"/>
          <w:bottom w:w="0" w:type="dxa"/>
          <w:right w:w="108" w:type="dxa"/>
        </w:tblCellMar>
      </w:tblPr>
      <w:tblGrid>
        <w:gridCol w:w="1218"/>
        <w:gridCol w:w="7814"/>
      </w:tblGrid>
      <w:tr>
        <w:tblPrEx>
          <w:tblCellMar>
            <w:top w:w="0" w:type="dxa"/>
            <w:left w:w="108" w:type="dxa"/>
            <w:bottom w:w="0" w:type="dxa"/>
            <w:right w:w="108" w:type="dxa"/>
          </w:tblCellMar>
        </w:tblPrEx>
        <w:trPr>
          <w:trHeight w:val="375" w:hRule="atLeast"/>
          <w:jc w:val="center"/>
        </w:trPr>
        <w:tc>
          <w:tcPr>
            <w:tcW w:w="6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指标功能</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规格要求</w:t>
            </w:r>
          </w:p>
        </w:tc>
      </w:tr>
      <w:tr>
        <w:tblPrEx>
          <w:tblCellMar>
            <w:top w:w="0" w:type="dxa"/>
            <w:left w:w="108" w:type="dxa"/>
            <w:bottom w:w="0" w:type="dxa"/>
            <w:right w:w="108" w:type="dxa"/>
          </w:tblCellMar>
        </w:tblPrEx>
        <w:trPr>
          <w:trHeight w:val="375"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支持协议</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字符协议：SSHv1、SSHv2、TELNET。</w:t>
            </w:r>
          </w:p>
        </w:tc>
      </w:tr>
      <w:tr>
        <w:tblPrEx>
          <w:tblCellMar>
            <w:top w:w="0" w:type="dxa"/>
            <w:left w:w="108" w:type="dxa"/>
            <w:bottom w:w="0" w:type="dxa"/>
            <w:right w:w="108" w:type="dxa"/>
          </w:tblCellMar>
        </w:tblPrEx>
        <w:trPr>
          <w:trHeight w:val="375"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图形协议：RDP、VNC。</w:t>
            </w:r>
          </w:p>
        </w:tc>
      </w:tr>
      <w:tr>
        <w:tblPrEx>
          <w:tblCellMar>
            <w:top w:w="0" w:type="dxa"/>
            <w:left w:w="108" w:type="dxa"/>
            <w:bottom w:w="0" w:type="dxa"/>
            <w:right w:w="108" w:type="dxa"/>
          </w:tblCellMar>
        </w:tblPrEx>
        <w:trPr>
          <w:trHeight w:val="375"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文件传输协议：FTP、SFTP、RDP磁盘映射、RDP剪切板。</w:t>
            </w:r>
          </w:p>
        </w:tc>
      </w:tr>
      <w:tr>
        <w:tblPrEx>
          <w:tblCellMar>
            <w:top w:w="0" w:type="dxa"/>
            <w:left w:w="108" w:type="dxa"/>
            <w:bottom w:w="0" w:type="dxa"/>
            <w:right w:w="108" w:type="dxa"/>
          </w:tblCellMar>
        </w:tblPrEx>
        <w:trPr>
          <w:trHeight w:val="331"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用户管理</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支持批量导入、导出用户信息；支持用户手动添加、删除、编辑、设定角色、单独指定登录认证方式、设定用户有效期。</w:t>
            </w:r>
          </w:p>
        </w:tc>
      </w:tr>
      <w:tr>
        <w:tblPrEx>
          <w:tblCellMar>
            <w:top w:w="0" w:type="dxa"/>
            <w:left w:w="108" w:type="dxa"/>
            <w:bottom w:w="0" w:type="dxa"/>
            <w:right w:w="108" w:type="dxa"/>
          </w:tblCellMar>
        </w:tblPrEx>
        <w:trPr>
          <w:trHeight w:val="739"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用户登录认证方式必需最少支持静态口令认证、手机动态口令认证、Usb key认证三种方式；并支持各种认证方式和静态口令组合认证。</w:t>
            </w:r>
          </w:p>
        </w:tc>
      </w:tr>
      <w:tr>
        <w:tblPrEx>
          <w:tblCellMar>
            <w:top w:w="0" w:type="dxa"/>
            <w:left w:w="108" w:type="dxa"/>
            <w:bottom w:w="0" w:type="dxa"/>
            <w:right w:w="108" w:type="dxa"/>
          </w:tblCellMar>
        </w:tblPrEx>
        <w:trPr>
          <w:trHeight w:val="81"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内置三员角色的同时支持角色灵活自定义，可根据实际的管理特性或特殊的安全管理组织架构，划分管理角色的管理范畴。</w:t>
            </w:r>
          </w:p>
        </w:tc>
      </w:tr>
      <w:tr>
        <w:tblPrEx>
          <w:tblCellMar>
            <w:top w:w="0" w:type="dxa"/>
            <w:left w:w="108" w:type="dxa"/>
            <w:bottom w:w="0" w:type="dxa"/>
            <w:right w:w="108" w:type="dxa"/>
          </w:tblCellMar>
        </w:tblPrEx>
        <w:trPr>
          <w:trHeight w:val="375"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资源管理</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支持unix资源、windows资源、网络设备资源、数据库资源、C/S资源、B/S资源。</w:t>
            </w:r>
          </w:p>
        </w:tc>
      </w:tr>
      <w:tr>
        <w:tblPrEx>
          <w:tblCellMar>
            <w:top w:w="0" w:type="dxa"/>
            <w:left w:w="108" w:type="dxa"/>
            <w:bottom w:w="0" w:type="dxa"/>
            <w:right w:w="108" w:type="dxa"/>
          </w:tblCellMar>
        </w:tblPrEx>
        <w:trPr>
          <w:trHeight w:val="195"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为满足业务运维要求，应支持通过动作流配置提供广泛的应用接入支持。</w:t>
            </w:r>
          </w:p>
        </w:tc>
      </w:tr>
      <w:tr>
        <w:tblPrEx>
          <w:tblCellMar>
            <w:top w:w="0" w:type="dxa"/>
            <w:left w:w="108" w:type="dxa"/>
            <w:bottom w:w="0" w:type="dxa"/>
            <w:right w:w="108" w:type="dxa"/>
          </w:tblCellMar>
        </w:tblPrEx>
        <w:trPr>
          <w:trHeight w:val="496"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运维授权</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支持一对一、一对多、多对多授权，如将单个资产授权多个用户，一个用户授予多个资产，用户组向资产组授权。</w:t>
            </w:r>
          </w:p>
        </w:tc>
      </w:tr>
      <w:tr>
        <w:tblPrEx>
          <w:tblCellMar>
            <w:top w:w="0" w:type="dxa"/>
            <w:left w:w="108" w:type="dxa"/>
            <w:bottom w:w="0" w:type="dxa"/>
            <w:right w:w="108" w:type="dxa"/>
          </w:tblCellMar>
        </w:tblPrEx>
        <w:trPr>
          <w:trHeight w:val="421"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支持跨部门的交叉授权操作，部门资源管理员可将本部门资源授权给其他部门用户，实现资源临时/长期跨部门访问。</w:t>
            </w:r>
          </w:p>
        </w:tc>
      </w:tr>
      <w:tr>
        <w:tblPrEx>
          <w:tblCellMar>
            <w:top w:w="0" w:type="dxa"/>
            <w:left w:w="108" w:type="dxa"/>
            <w:bottom w:w="0" w:type="dxa"/>
            <w:right w:w="108" w:type="dxa"/>
          </w:tblCellMar>
        </w:tblPrEx>
        <w:trPr>
          <w:trHeight w:val="358"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支持按授权名称、用户名称、用户账号、资源名称、资源地址、资源账号查询已授权信息。</w:t>
            </w:r>
          </w:p>
        </w:tc>
      </w:tr>
      <w:tr>
        <w:tblPrEx>
          <w:tblCellMar>
            <w:top w:w="0" w:type="dxa"/>
            <w:left w:w="108" w:type="dxa"/>
            <w:bottom w:w="0" w:type="dxa"/>
            <w:right w:w="108" w:type="dxa"/>
          </w:tblCellMar>
        </w:tblPrEx>
        <w:trPr>
          <w:trHeight w:val="739"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为满足业务运维的权限管理，可设置一级或多级审批人，每级审批可指定通过投票数，需逐级审批通过才可最终发起运维操作。</w:t>
            </w:r>
          </w:p>
        </w:tc>
      </w:tr>
      <w:tr>
        <w:tblPrEx>
          <w:tblCellMar>
            <w:top w:w="0" w:type="dxa"/>
            <w:left w:w="108" w:type="dxa"/>
            <w:bottom w:w="0" w:type="dxa"/>
            <w:right w:w="108" w:type="dxa"/>
          </w:tblCellMar>
        </w:tblPrEx>
        <w:trPr>
          <w:trHeight w:val="434" w:hRule="atLeast"/>
          <w:jc w:val="center"/>
        </w:trPr>
        <w:tc>
          <w:tcPr>
            <w:tcW w:w="6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口令策略</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可以配置口令长度，是否包含字母及字母的长度，是否包含数字及数字的长度，是否包含符号及符号的长度，口令时效性；口令策略还可以配置禁止包含的关键字。</w:t>
            </w:r>
          </w:p>
        </w:tc>
      </w:tr>
      <w:tr>
        <w:tblPrEx>
          <w:tblCellMar>
            <w:top w:w="0" w:type="dxa"/>
            <w:left w:w="108" w:type="dxa"/>
            <w:bottom w:w="0" w:type="dxa"/>
            <w:right w:w="108" w:type="dxa"/>
          </w:tblCellMar>
        </w:tblPrEx>
        <w:trPr>
          <w:trHeight w:val="375"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改密计划</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支持定期变更目标设备真实口令，支持自定义口令变更周期和口令强度。</w:t>
            </w:r>
          </w:p>
        </w:tc>
      </w:tr>
      <w:tr>
        <w:tblPrEx>
          <w:tblCellMar>
            <w:top w:w="0" w:type="dxa"/>
            <w:left w:w="108" w:type="dxa"/>
            <w:bottom w:w="0" w:type="dxa"/>
            <w:right w:w="108" w:type="dxa"/>
          </w:tblCellMar>
        </w:tblPrEx>
        <w:trPr>
          <w:trHeight w:val="739"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支持密码文件备份功能，密码文件需密文保存，密码包及解密密钥分别发送给不同管理员保存，并使用专用的解密器才可打开。</w:t>
            </w:r>
          </w:p>
        </w:tc>
      </w:tr>
      <w:tr>
        <w:tblPrEx>
          <w:tblCellMar>
            <w:top w:w="0" w:type="dxa"/>
            <w:left w:w="108" w:type="dxa"/>
            <w:bottom w:w="0" w:type="dxa"/>
            <w:right w:w="108" w:type="dxa"/>
          </w:tblCellMar>
        </w:tblPrEx>
        <w:trPr>
          <w:trHeight w:val="375"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口令变更至少支持windows系统、网络设备、linux/unix系统、数据库等。</w:t>
            </w:r>
          </w:p>
        </w:tc>
      </w:tr>
      <w:tr>
        <w:tblPrEx>
          <w:tblCellMar>
            <w:top w:w="0" w:type="dxa"/>
            <w:left w:w="108" w:type="dxa"/>
            <w:bottom w:w="0" w:type="dxa"/>
            <w:right w:w="108" w:type="dxa"/>
          </w:tblCellMar>
        </w:tblPrEx>
        <w:trPr>
          <w:trHeight w:val="739"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访问控制</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支持命令黑名单，对字符型设备（如linux/unix/网络设备）的高危命令执行进行阻断，如rm、shutdown、reboot等。</w:t>
            </w:r>
          </w:p>
        </w:tc>
      </w:tr>
      <w:tr>
        <w:tblPrEx>
          <w:tblCellMar>
            <w:top w:w="0" w:type="dxa"/>
            <w:left w:w="108" w:type="dxa"/>
            <w:bottom w:w="0" w:type="dxa"/>
            <w:right w:w="108" w:type="dxa"/>
          </w:tblCellMar>
        </w:tblPrEx>
        <w:trPr>
          <w:trHeight w:val="375"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支持命令审批规则，用户执行高危命令时需要管理员审批后才允许执行。</w:t>
            </w:r>
          </w:p>
        </w:tc>
      </w:tr>
      <w:tr>
        <w:tblPrEx>
          <w:tblCellMar>
            <w:top w:w="0" w:type="dxa"/>
            <w:left w:w="108" w:type="dxa"/>
            <w:bottom w:w="0" w:type="dxa"/>
            <w:right w:w="108" w:type="dxa"/>
          </w:tblCellMar>
        </w:tblPrEx>
        <w:trPr>
          <w:trHeight w:val="1102" w:hRule="atLeast"/>
          <w:jc w:val="center"/>
        </w:trPr>
        <w:tc>
          <w:tcPr>
            <w:tcW w:w="6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运维方式</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支持web页面直接发起运维，无需安装任何控件，并同时支持调用SecureCRT、Xshell、Putty、WinSCP、FileZilla、RDP等客户端工具实现单点登录，不改变运维人员操作习惯。</w:t>
            </w:r>
          </w:p>
        </w:tc>
      </w:tr>
      <w:tr>
        <w:tblPrEx>
          <w:tblCellMar>
            <w:top w:w="0" w:type="dxa"/>
            <w:left w:w="108" w:type="dxa"/>
            <w:bottom w:w="0" w:type="dxa"/>
            <w:right w:w="108" w:type="dxa"/>
          </w:tblCellMar>
        </w:tblPrEx>
        <w:trPr>
          <w:trHeight w:val="33" w:hRule="atLeast"/>
          <w:jc w:val="center"/>
        </w:trPr>
        <w:tc>
          <w:tcPr>
            <w:tcW w:w="67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审计日志</w:t>
            </w: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支持监控正在运维的会话，信息包括运维用户、运维客户端地址、资源地址、协议、开始时间等，并可以实时阻断。</w:t>
            </w:r>
          </w:p>
        </w:tc>
      </w:tr>
      <w:tr>
        <w:tblPrEx>
          <w:tblCellMar>
            <w:top w:w="0" w:type="dxa"/>
            <w:left w:w="108" w:type="dxa"/>
            <w:bottom w:w="0" w:type="dxa"/>
            <w:right w:w="108" w:type="dxa"/>
          </w:tblCellMar>
        </w:tblPrEx>
        <w:trPr>
          <w:trHeight w:val="70"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对字符命令方式的访问可以审计到所有交互内容，可以还原操作过程的命令输入和结果输出，并支持通过搜索操作语句或执行结果中关键字定位审计回放。</w:t>
            </w:r>
          </w:p>
        </w:tc>
      </w:tr>
      <w:tr>
        <w:tblPrEx>
          <w:tblCellMar>
            <w:top w:w="0" w:type="dxa"/>
            <w:left w:w="108" w:type="dxa"/>
            <w:bottom w:w="0" w:type="dxa"/>
            <w:right w:w="108" w:type="dxa"/>
          </w:tblCellMar>
        </w:tblPrEx>
        <w:trPr>
          <w:trHeight w:val="136"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图形资源访问时，支持键盘、剪切板、窗口标题、文件传输记录，并且对图形资源的审计回放时，可以从某个剪切板、窗口标题、文件传输记录的指定位置开始回放 。</w:t>
            </w:r>
          </w:p>
        </w:tc>
      </w:tr>
      <w:tr>
        <w:tblPrEx>
          <w:tblCellMar>
            <w:top w:w="0" w:type="dxa"/>
            <w:left w:w="108" w:type="dxa"/>
            <w:bottom w:w="0" w:type="dxa"/>
            <w:right w:w="108" w:type="dxa"/>
          </w:tblCellMar>
        </w:tblPrEx>
        <w:trPr>
          <w:trHeight w:val="375"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支持运维审计日志在线播放，并且支持离线下载后使用专用离线播放器播放。</w:t>
            </w:r>
          </w:p>
        </w:tc>
      </w:tr>
      <w:tr>
        <w:tblPrEx>
          <w:tblCellMar>
            <w:top w:w="0" w:type="dxa"/>
            <w:left w:w="108" w:type="dxa"/>
            <w:bottom w:w="0" w:type="dxa"/>
            <w:right w:w="108" w:type="dxa"/>
          </w:tblCellMar>
        </w:tblPrEx>
        <w:trPr>
          <w:trHeight w:val="739"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支持倍速播放、拖动、暂停、停止、重新播放等播放控制操作，并可以指定时间点定位播放位置。</w:t>
            </w:r>
          </w:p>
        </w:tc>
      </w:tr>
      <w:tr>
        <w:tblPrEx>
          <w:tblCellMar>
            <w:top w:w="0" w:type="dxa"/>
            <w:left w:w="108" w:type="dxa"/>
            <w:bottom w:w="0" w:type="dxa"/>
            <w:right w:w="108" w:type="dxa"/>
          </w:tblCellMar>
        </w:tblPrEx>
        <w:trPr>
          <w:trHeight w:val="739"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支持自定义报表，可记录审计报表模板，可生成图形报表，并提供EXCEL、WORD、PDF、HTML等格式导出。</w:t>
            </w:r>
          </w:p>
        </w:tc>
      </w:tr>
      <w:tr>
        <w:tblPrEx>
          <w:tblCellMar>
            <w:top w:w="0" w:type="dxa"/>
            <w:left w:w="108" w:type="dxa"/>
            <w:bottom w:w="0" w:type="dxa"/>
            <w:right w:w="108" w:type="dxa"/>
          </w:tblCellMar>
        </w:tblPrEx>
        <w:trPr>
          <w:trHeight w:val="375" w:hRule="atLeast"/>
          <w:jc w:val="center"/>
        </w:trPr>
        <w:tc>
          <w:tcPr>
            <w:tcW w:w="67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2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支持标准SNMP v1、v2、v3管理协议，支持syslog等标准日志格式外发。</w:t>
            </w:r>
          </w:p>
        </w:tc>
      </w:tr>
    </w:tbl>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r>
        <w:rPr>
          <w:rFonts w:hint="eastAsia" w:ascii="仿宋" w:hAnsi="仿宋" w:eastAsia="仿宋" w:cs="仿宋"/>
          <w:b/>
          <w:bCs/>
          <w:sz w:val="24"/>
        </w:rPr>
        <w:t>4.8主机安全</w:t>
      </w:r>
    </w:p>
    <w:tbl>
      <w:tblPr>
        <w:tblStyle w:val="62"/>
        <w:tblW w:w="4999" w:type="pct"/>
        <w:jc w:val="center"/>
        <w:tblLayout w:type="autofit"/>
        <w:tblCellMar>
          <w:top w:w="0" w:type="dxa"/>
          <w:left w:w="108" w:type="dxa"/>
          <w:bottom w:w="0" w:type="dxa"/>
          <w:right w:w="108" w:type="dxa"/>
        </w:tblCellMar>
      </w:tblPr>
      <w:tblGrid>
        <w:gridCol w:w="1203"/>
        <w:gridCol w:w="7829"/>
      </w:tblGrid>
      <w:tr>
        <w:tblPrEx>
          <w:tblCellMar>
            <w:top w:w="0" w:type="dxa"/>
            <w:left w:w="108" w:type="dxa"/>
            <w:bottom w:w="0" w:type="dxa"/>
            <w:right w:w="108" w:type="dxa"/>
          </w:tblCellMar>
        </w:tblPrEx>
        <w:trPr>
          <w:trHeight w:val="375" w:hRule="atLeast"/>
          <w:jc w:val="center"/>
        </w:trPr>
        <w:tc>
          <w:tcPr>
            <w:tcW w:w="6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功能指标</w:t>
            </w:r>
          </w:p>
        </w:tc>
        <w:tc>
          <w:tcPr>
            <w:tcW w:w="433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kern w:val="0"/>
                <w:sz w:val="24"/>
                <w:lang w:bidi="ar"/>
              </w:rPr>
              <w:t>规格要求</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客户端支持</w:t>
            </w: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Windows服务器客户端应支持。</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Windows Server 2003/Windows Server 2008/Windows Server 2008 R2/Windows Server 2012/Windows Server 2016。</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bottom w:val="single" w:color="auto"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Linux服务器客户端应支持：CentOS/Ubuntu/Debian/RHEL/SUSE/Red Flag Asianux Server/Oracle Linux。</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威胁可视</w:t>
            </w: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支持展示待处理高危事件，包括但不限于未处理的勒索病毒数量、暴力破解数量、WebShell后门数量、高危漏洞及其各自影响的终端数量。</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bottom w:val="single" w:color="auto"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提供勒索病毒整体防护体系入口，直观展示勒索病毒防护效果，包括已处置的勒索病毒数量、已阻止的勒索病毒行为次数、已阻止的未知进程操作次数、已阻止的暴力破解攻击次数。</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配置管理</w:t>
            </w: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支持按照扫描网段、扫描方式、扫描协议、扫描端口对终端进行扫描，及时发现尚未纳入管控的终端。</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支持终端自动分组管理，新接入的终端可以根据网段自动分配到对应的分组。</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支持终端客户端软件的启用禁用，统一重启和卸载客户端软件。</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bottom w:val="single" w:color="auto"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主机安全软件客户端检测出来的恶意文件事件、暴力破解事件、微隔离事件的日志上报到安全态势感知平台，安全态势感知平台进行分析和展示。需提供第三方权威机构颁发的产品功能检测报告证明并加盖所投云安全产品厂商公章。</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资产管理</w:t>
            </w: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支持终端资产统一清点，清点信息包括操作系统、应用软件、监听端口和主机账户。</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支持对系统账号信息进行梳理，了解账号权限分布概况以及风险账号分布情况。可按照弱密码账号、可疑root权限账号、长期未使用账号、夜间登录、多IP登录等进行账号分类查看。</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bottom w:val="single" w:color="auto"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支持对系统高危端口执行一键封堵。</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威胁防御</w:t>
            </w: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支持对云主机重要目录进行权限控制，仅允许配置的可信进程操作该目录。</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可实时监控文件的状态，在文件读、写、执行或者进入主机时主动进行扫描，支持根据用户性能设置高、中、低3种防护级别。</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支持用户直接对勒索病毒的家族名、病毒名、加密文件后缀名执行链接查询，可通过直接上传加密文件的方式确定勒索病毒类型。</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具备挖矿病毒巡检工具，支持通过内存、进程和启动项来检索病毒相关信息。</w:t>
            </w:r>
          </w:p>
        </w:tc>
      </w:tr>
      <w:tr>
        <w:tblPrEx>
          <w:tblCellMar>
            <w:top w:w="0" w:type="dxa"/>
            <w:left w:w="108" w:type="dxa"/>
            <w:bottom w:w="0" w:type="dxa"/>
            <w:right w:w="108" w:type="dxa"/>
          </w:tblCellMar>
        </w:tblPrEx>
        <w:trPr>
          <w:trHeight w:val="375" w:hRule="atLeast"/>
          <w:jc w:val="center"/>
        </w:trPr>
        <w:tc>
          <w:tcPr>
            <w:tcW w:w="666" w:type="pct"/>
            <w:vMerge w:val="continue"/>
            <w:tcBorders>
              <w:left w:val="single" w:color="000000"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支持一键式对指定终端/终端组进行等保合规性检查，包括身份鉴别、访问控制、安全审计、SSH策略检测、入侵防范、恶意代码防范，对不合规的检查项提供设置建议，并可视化展示终端的基线合规检查结果。</w:t>
            </w:r>
          </w:p>
        </w:tc>
      </w:tr>
      <w:tr>
        <w:tblPrEx>
          <w:tblCellMar>
            <w:top w:w="0" w:type="dxa"/>
            <w:left w:w="108" w:type="dxa"/>
            <w:bottom w:w="0" w:type="dxa"/>
            <w:right w:w="108" w:type="dxa"/>
          </w:tblCellMar>
        </w:tblPrEx>
        <w:trPr>
          <w:trHeight w:val="1309" w:hRule="atLeast"/>
          <w:jc w:val="center"/>
        </w:trPr>
        <w:tc>
          <w:tcPr>
            <w:tcW w:w="666" w:type="pct"/>
            <w:vMerge w:val="continue"/>
            <w:tcBorders>
              <w:left w:val="single" w:color="000000" w:sz="4" w:space="0"/>
              <w:bottom w:val="single" w:color="auto" w:sz="4" w:space="0"/>
              <w:right w:val="single" w:color="000000"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000000" w:sz="4" w:space="0"/>
              <w:bottom w:val="single" w:color="000000" w:sz="4" w:space="0"/>
              <w:right w:val="single" w:color="000000" w:sz="4" w:space="0"/>
            </w:tcBorders>
            <w:vAlign w:val="center"/>
          </w:tcPr>
          <w:p>
            <w:pPr>
              <w:pStyle w:val="7"/>
              <w:numPr>
                <w:ilvl w:val="255"/>
                <w:numId w:val="0"/>
              </w:numPr>
              <w:spacing w:line="240" w:lineRule="auto"/>
              <w:rPr>
                <w:rFonts w:hint="eastAsia" w:ascii="仿宋" w:hAnsi="仿宋" w:eastAsia="仿宋" w:cs="仿宋"/>
                <w:b w:val="0"/>
                <w:bCs w:val="0"/>
                <w:kern w:val="0"/>
                <w:sz w:val="24"/>
                <w:szCs w:val="24"/>
                <w:lang w:val="en-US" w:bidi="ar"/>
              </w:rPr>
            </w:pPr>
            <w:r>
              <w:rPr>
                <w:rFonts w:hint="eastAsia" w:ascii="仿宋" w:hAnsi="仿宋" w:eastAsia="仿宋" w:cs="仿宋"/>
                <w:b w:val="0"/>
                <w:bCs w:val="0"/>
                <w:kern w:val="0"/>
                <w:sz w:val="24"/>
                <w:szCs w:val="24"/>
                <w:lang w:val="en-US" w:bidi="ar"/>
              </w:rPr>
              <w:t>支持与云防火墙进行安全联动，管理员可以通过云防火墙管理界面下发快速查杀任务，并查看任务状态、结果并进行处置，支持在管理平台查询和统计联动信息。需提供第三方权威机构颁发的产品功能检测报告证明</w:t>
            </w:r>
            <w:r>
              <w:rPr>
                <w:rFonts w:hint="eastAsia" w:ascii="仿宋" w:hAnsi="仿宋" w:eastAsia="仿宋" w:cs="仿宋"/>
                <w:b w:val="0"/>
                <w:bCs w:val="0"/>
                <w:kern w:val="0"/>
                <w:sz w:val="24"/>
                <w:lang w:bidi="ar"/>
              </w:rPr>
              <w:t>并加盖所投云安全产品厂商公章。</w:t>
            </w:r>
          </w:p>
        </w:tc>
      </w:tr>
      <w:tr>
        <w:tblPrEx>
          <w:tblCellMar>
            <w:top w:w="0" w:type="dxa"/>
            <w:left w:w="108" w:type="dxa"/>
            <w:bottom w:w="0" w:type="dxa"/>
            <w:right w:w="108" w:type="dxa"/>
          </w:tblCellMar>
        </w:tblPrEx>
        <w:trPr>
          <w:trHeight w:val="375" w:hRule="atLeast"/>
          <w:jc w:val="center"/>
        </w:trPr>
        <w:tc>
          <w:tcPr>
            <w:tcW w:w="6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微隔离</w:t>
            </w:r>
          </w:p>
        </w:tc>
        <w:tc>
          <w:tcPr>
            <w:tcW w:w="4334"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支持基于IP（组）、服务和角色维度进行东西向隔离配置项设置，并且支持对配置项的备份以及恢复操作。</w:t>
            </w:r>
          </w:p>
        </w:tc>
      </w:tr>
      <w:tr>
        <w:tblPrEx>
          <w:tblCellMar>
            <w:top w:w="0" w:type="dxa"/>
            <w:left w:w="108" w:type="dxa"/>
            <w:bottom w:w="0" w:type="dxa"/>
            <w:right w:w="108" w:type="dxa"/>
          </w:tblCellMar>
        </w:tblPrEx>
        <w:trPr>
          <w:trHeight w:val="375" w:hRule="atLeast"/>
          <w:jc w:val="center"/>
        </w:trPr>
        <w:tc>
          <w:tcPr>
            <w:tcW w:w="66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网端响应</w:t>
            </w:r>
          </w:p>
        </w:tc>
        <w:tc>
          <w:tcPr>
            <w:tcW w:w="4334"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支持与态势感知服务进行安全联动，支持管理员在态势感知服务管理界面下发快速扫描任务。</w:t>
            </w:r>
          </w:p>
        </w:tc>
      </w:tr>
      <w:tr>
        <w:tblPrEx>
          <w:tblCellMar>
            <w:top w:w="0" w:type="dxa"/>
            <w:left w:w="108" w:type="dxa"/>
            <w:bottom w:w="0" w:type="dxa"/>
            <w:right w:w="108" w:type="dxa"/>
          </w:tblCellMar>
        </w:tblPrEx>
        <w:trPr>
          <w:trHeight w:val="375" w:hRule="atLeast"/>
          <w:jc w:val="center"/>
        </w:trPr>
        <w:tc>
          <w:tcPr>
            <w:tcW w:w="66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★支持管理员在态势感知服务管理界面下发一键隔离指令，对终端所有连接进行阻断，防止病毒进一步扩散。</w:t>
            </w:r>
          </w:p>
        </w:tc>
      </w:tr>
      <w:tr>
        <w:tblPrEx>
          <w:tblCellMar>
            <w:top w:w="0" w:type="dxa"/>
            <w:left w:w="108" w:type="dxa"/>
            <w:bottom w:w="0" w:type="dxa"/>
            <w:right w:w="108" w:type="dxa"/>
          </w:tblCellMar>
        </w:tblPrEx>
        <w:trPr>
          <w:trHeight w:val="375" w:hRule="atLeast"/>
          <w:jc w:val="center"/>
        </w:trPr>
        <w:tc>
          <w:tcPr>
            <w:tcW w:w="66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34"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支持管理员在云防火墙管理界面下发一键隔离指令，对终端恶意文件进行隔离，防止病毒进一步扩散。</w:t>
            </w:r>
          </w:p>
        </w:tc>
      </w:tr>
      <w:tr>
        <w:tblPrEx>
          <w:tblCellMar>
            <w:top w:w="0" w:type="dxa"/>
            <w:left w:w="108" w:type="dxa"/>
            <w:bottom w:w="0" w:type="dxa"/>
            <w:right w:w="108" w:type="dxa"/>
          </w:tblCellMar>
        </w:tblPrEx>
        <w:trPr>
          <w:trHeight w:val="504" w:hRule="atLeast"/>
          <w:jc w:val="center"/>
        </w:trPr>
        <w:tc>
          <w:tcPr>
            <w:tcW w:w="666"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sz w:val="24"/>
              </w:rPr>
            </w:pP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支持与云防火墙进行情报共享，提供C&amp;C通信检测，对僵尸网络实现联合举证溯源。</w:t>
            </w:r>
          </w:p>
        </w:tc>
      </w:tr>
      <w:tr>
        <w:tblPrEx>
          <w:tblCellMar>
            <w:top w:w="0" w:type="dxa"/>
            <w:left w:w="108" w:type="dxa"/>
            <w:bottom w:w="0" w:type="dxa"/>
            <w:right w:w="108" w:type="dxa"/>
          </w:tblCellMar>
        </w:tblPrEx>
        <w:trPr>
          <w:trHeight w:val="926" w:hRule="atLeast"/>
          <w:jc w:val="center"/>
        </w:trPr>
        <w:tc>
          <w:tcPr>
            <w:tcW w:w="666"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服务资质</w:t>
            </w:r>
          </w:p>
        </w:tc>
        <w:tc>
          <w:tcPr>
            <w:tcW w:w="433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★主机安全所使用检测引擎获得VirusTotal认证，需提供有效证书证明并加盖所投云安全产品厂商公章。</w:t>
            </w:r>
          </w:p>
        </w:tc>
      </w:tr>
    </w:tbl>
    <w:p>
      <w:pPr>
        <w:spacing w:line="360" w:lineRule="auto"/>
        <w:rPr>
          <w:rFonts w:hint="eastAsia" w:ascii="仿宋" w:hAnsi="仿宋" w:eastAsia="仿宋" w:cs="仿宋"/>
          <w:sz w:val="24"/>
        </w:rPr>
      </w:pP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4.9 漏洞扫描</w:t>
      </w:r>
    </w:p>
    <w:tbl>
      <w:tblPr>
        <w:tblStyle w:val="62"/>
        <w:tblW w:w="4999" w:type="pct"/>
        <w:jc w:val="center"/>
        <w:tblLayout w:type="autofit"/>
        <w:tblCellMar>
          <w:top w:w="0" w:type="dxa"/>
          <w:left w:w="108" w:type="dxa"/>
          <w:bottom w:w="0" w:type="dxa"/>
          <w:right w:w="108" w:type="dxa"/>
        </w:tblCellMar>
      </w:tblPr>
      <w:tblGrid>
        <w:gridCol w:w="1185"/>
        <w:gridCol w:w="7847"/>
      </w:tblGrid>
      <w:tr>
        <w:tblPrEx>
          <w:tblCellMar>
            <w:top w:w="0" w:type="dxa"/>
            <w:left w:w="108" w:type="dxa"/>
            <w:bottom w:w="0" w:type="dxa"/>
            <w:right w:w="108"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功能指标</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指标要求</w:t>
            </w:r>
          </w:p>
        </w:tc>
      </w:tr>
      <w:tr>
        <w:tblPrEx>
          <w:tblCellMar>
            <w:top w:w="0" w:type="dxa"/>
            <w:left w:w="108" w:type="dxa"/>
            <w:bottom w:w="0" w:type="dxa"/>
            <w:right w:w="108" w:type="dxa"/>
          </w:tblCellMar>
        </w:tblPrEx>
        <w:trPr>
          <w:trHeight w:val="586" w:hRule="atLeast"/>
          <w:jc w:val="center"/>
        </w:trPr>
        <w:tc>
          <w:tcPr>
            <w:tcW w:w="65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风险统计</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支持全局风险统计功能，通过扇形图、条状图、标签、表格等形式直观展示资产风险分布、漏洞风险等级分布、紧急漏洞、风险资产清单等信息，并可查看详情。</w:t>
            </w:r>
          </w:p>
        </w:tc>
      </w:tr>
      <w:tr>
        <w:tblPrEx>
          <w:tblCellMar>
            <w:top w:w="0" w:type="dxa"/>
            <w:left w:w="108" w:type="dxa"/>
            <w:bottom w:w="0" w:type="dxa"/>
            <w:right w:w="108" w:type="dxa"/>
          </w:tblCellMar>
        </w:tblPrEx>
        <w:trPr>
          <w:trHeight w:val="383"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支持全局风险统计时段自定义，展示近3个月、6个月、1年或自定义统计区间的风险分布和详情，时间跨度不限制。</w:t>
            </w:r>
          </w:p>
        </w:tc>
      </w:tr>
      <w:tr>
        <w:tblPrEx>
          <w:tblCellMar>
            <w:top w:w="0" w:type="dxa"/>
            <w:left w:w="108" w:type="dxa"/>
            <w:bottom w:w="0" w:type="dxa"/>
            <w:right w:w="108" w:type="dxa"/>
          </w:tblCellMar>
        </w:tblPrEx>
        <w:trPr>
          <w:trHeight w:val="449" w:hRule="atLeast"/>
          <w:jc w:val="center"/>
        </w:trPr>
        <w:tc>
          <w:tcPr>
            <w:tcW w:w="6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任务类型</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★支持全面扫描、资产发现、系统漏洞扫描、弱口令扫描、Web漏洞扫描、基线配置核查六种任务类型，其中全面扫描支持系统漏洞扫描、Web漏洞扫描、弱口令扫描同时执行。</w:t>
            </w:r>
          </w:p>
        </w:tc>
      </w:tr>
      <w:tr>
        <w:tblPrEx>
          <w:tblCellMar>
            <w:top w:w="0" w:type="dxa"/>
            <w:left w:w="108" w:type="dxa"/>
            <w:bottom w:w="0" w:type="dxa"/>
            <w:right w:w="108" w:type="dxa"/>
          </w:tblCellMar>
        </w:tblPrEx>
        <w:trPr>
          <w:trHeight w:val="362" w:hRule="atLeast"/>
          <w:jc w:val="center"/>
        </w:trPr>
        <w:tc>
          <w:tcPr>
            <w:tcW w:w="65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资产发现</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支持资产发现功能，可基于IP地址、IP网段、IP范围、URL等方式进行资产发现扫描，支持EXCEL格式批量导入。</w:t>
            </w:r>
          </w:p>
        </w:tc>
      </w:tr>
      <w:tr>
        <w:tblPrEx>
          <w:tblCellMar>
            <w:top w:w="0" w:type="dxa"/>
            <w:left w:w="108" w:type="dxa"/>
            <w:bottom w:w="0" w:type="dxa"/>
            <w:right w:w="108" w:type="dxa"/>
          </w:tblCellMar>
        </w:tblPrEx>
        <w:trPr>
          <w:trHeight w:val="375"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资产发现支持并发扫描数量自定义，最大并发扫描IP数为1024。</w:t>
            </w:r>
          </w:p>
        </w:tc>
      </w:tr>
      <w:tr>
        <w:tblPrEx>
          <w:tblCellMar>
            <w:top w:w="0" w:type="dxa"/>
            <w:left w:w="108" w:type="dxa"/>
            <w:bottom w:w="0" w:type="dxa"/>
            <w:right w:w="108" w:type="dxa"/>
          </w:tblCellMar>
        </w:tblPrEx>
        <w:trPr>
          <w:trHeight w:val="335"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资产发现支持存活探测、服务和端口探测、操作系统识别、数据库识别、中间件识别等功能，其中服务和端口探测支持常用端口、全局端口和自定义端口三种探测方式。</w:t>
            </w:r>
          </w:p>
        </w:tc>
      </w:tr>
      <w:tr>
        <w:tblPrEx>
          <w:tblCellMar>
            <w:top w:w="0" w:type="dxa"/>
            <w:left w:w="108" w:type="dxa"/>
            <w:bottom w:w="0" w:type="dxa"/>
            <w:right w:w="108" w:type="dxa"/>
          </w:tblCellMar>
        </w:tblPrEx>
        <w:trPr>
          <w:trHeight w:val="375" w:hRule="atLeast"/>
          <w:jc w:val="center"/>
        </w:trPr>
        <w:tc>
          <w:tcPr>
            <w:tcW w:w="65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系统漏洞扫描</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支持检测的漏洞数大于14000条，兼容CVE、CNNVD、CNVD、Bugtraq等主流标准。</w:t>
            </w:r>
          </w:p>
        </w:tc>
      </w:tr>
      <w:tr>
        <w:tblPrEx>
          <w:tblCellMar>
            <w:top w:w="0" w:type="dxa"/>
            <w:left w:w="108" w:type="dxa"/>
            <w:bottom w:w="0" w:type="dxa"/>
            <w:right w:w="108" w:type="dxa"/>
          </w:tblCellMar>
        </w:tblPrEx>
        <w:trPr>
          <w:trHeight w:val="739"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支持多种系统漏洞检测技术，如：基于漏洞原理的原理扫描技术、基于banner信息的漏洞扫描技术等。</w:t>
            </w:r>
          </w:p>
        </w:tc>
      </w:tr>
      <w:tr>
        <w:tblPrEx>
          <w:tblCellMar>
            <w:top w:w="0" w:type="dxa"/>
            <w:left w:w="108" w:type="dxa"/>
            <w:bottom w:w="0" w:type="dxa"/>
            <w:right w:w="108" w:type="dxa"/>
          </w:tblCellMar>
        </w:tblPrEx>
        <w:trPr>
          <w:trHeight w:val="739" w:hRule="atLeast"/>
          <w:jc w:val="center"/>
        </w:trPr>
        <w:tc>
          <w:tcPr>
            <w:tcW w:w="65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WEB漏洞扫描</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支持行业通用标准OWASP，支持通用Web漏洞检测，如：SQL注入、XSS、目录遍历、本地/远程文件包含漏洞、安全配置错误、命令执行、敏感信息泄露等。</w:t>
            </w:r>
          </w:p>
        </w:tc>
      </w:tr>
      <w:tr>
        <w:tblPrEx>
          <w:tblCellMar>
            <w:top w:w="0" w:type="dxa"/>
            <w:left w:w="108" w:type="dxa"/>
            <w:bottom w:w="0" w:type="dxa"/>
            <w:right w:w="108" w:type="dxa"/>
          </w:tblCellMar>
        </w:tblPrEx>
        <w:trPr>
          <w:trHeight w:val="739"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支持信息泄漏类漏洞检测，如：mail地址、敏感目录暴露、内部ip地址、会话令牌、源码、数据库备份文件、SVN文件、系统重要配置、日志文件向外网泄漏等。</w:t>
            </w:r>
          </w:p>
        </w:tc>
      </w:tr>
      <w:tr>
        <w:tblPrEx>
          <w:tblCellMar>
            <w:top w:w="0" w:type="dxa"/>
            <w:left w:w="108" w:type="dxa"/>
            <w:bottom w:w="0" w:type="dxa"/>
            <w:right w:w="108" w:type="dxa"/>
          </w:tblCellMar>
        </w:tblPrEx>
        <w:trPr>
          <w:trHeight w:val="274" w:hRule="atLeast"/>
          <w:jc w:val="center"/>
        </w:trPr>
        <w:tc>
          <w:tcPr>
            <w:tcW w:w="6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弱口令扫描</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支持对多种服务协议的弱口令猜解，包括FTP、IMAP、Microsoft SQL、MySQL、PcAnywhere、POP3、SMB、Telnet、VNC、SSH、RDP、ORACLE、Rsync、SMTP、VMware等。</w:t>
            </w:r>
          </w:p>
        </w:tc>
      </w:tr>
      <w:tr>
        <w:tblPrEx>
          <w:tblCellMar>
            <w:top w:w="0" w:type="dxa"/>
            <w:left w:w="108" w:type="dxa"/>
            <w:bottom w:w="0" w:type="dxa"/>
            <w:right w:w="108" w:type="dxa"/>
          </w:tblCellMar>
        </w:tblPrEx>
        <w:trPr>
          <w:trHeight w:val="70" w:hRule="atLeast"/>
          <w:jc w:val="center"/>
        </w:trPr>
        <w:tc>
          <w:tcPr>
            <w:tcW w:w="65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基线配置核查</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支持对Windows、Linux等操作系统按照等保二级、等保三级要求实施基线配置核查。</w:t>
            </w:r>
          </w:p>
        </w:tc>
      </w:tr>
      <w:tr>
        <w:tblPrEx>
          <w:tblCellMar>
            <w:top w:w="0" w:type="dxa"/>
            <w:left w:w="108" w:type="dxa"/>
            <w:bottom w:w="0" w:type="dxa"/>
            <w:right w:w="108" w:type="dxa"/>
          </w:tblCellMar>
        </w:tblPrEx>
        <w:trPr>
          <w:trHeight w:val="739"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支持对Oracle、MySQL、DB2、SQL Server等数据库按照等保二级、等保三级要求实施基线配置核查。</w:t>
            </w:r>
          </w:p>
        </w:tc>
      </w:tr>
      <w:tr>
        <w:tblPrEx>
          <w:tblCellMar>
            <w:top w:w="0" w:type="dxa"/>
            <w:left w:w="108" w:type="dxa"/>
            <w:bottom w:w="0" w:type="dxa"/>
            <w:right w:w="108" w:type="dxa"/>
          </w:tblCellMar>
        </w:tblPrEx>
        <w:trPr>
          <w:trHeight w:val="739"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支持对IIS6.0、IIS7.0、Apache、Tomcat、Weblogic、Nginx等中间件按照等保二级、等保三级要求实施基线配置核查。</w:t>
            </w:r>
          </w:p>
        </w:tc>
      </w:tr>
      <w:tr>
        <w:tblPrEx>
          <w:tblCellMar>
            <w:top w:w="0" w:type="dxa"/>
            <w:left w:w="108" w:type="dxa"/>
            <w:bottom w:w="0" w:type="dxa"/>
            <w:right w:w="108" w:type="dxa"/>
          </w:tblCellMar>
        </w:tblPrEx>
        <w:trPr>
          <w:trHeight w:val="365"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支持通过SSH、TELNET、SMB等协议登录到跳板机，然后再跳转到远程目标主机进行配置核查，跳转次数不限制。</w:t>
            </w:r>
          </w:p>
        </w:tc>
      </w:tr>
      <w:tr>
        <w:tblPrEx>
          <w:tblCellMar>
            <w:top w:w="0" w:type="dxa"/>
            <w:left w:w="108" w:type="dxa"/>
            <w:bottom w:w="0" w:type="dxa"/>
            <w:right w:w="108" w:type="dxa"/>
          </w:tblCellMar>
        </w:tblPrEx>
        <w:trPr>
          <w:trHeight w:val="739" w:hRule="atLeast"/>
          <w:jc w:val="center"/>
        </w:trPr>
        <w:tc>
          <w:tcPr>
            <w:tcW w:w="65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报告管理</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支持对系统漏洞、Web漏洞、基线配置、弱口令进行扫描和分析，可同时输出包含系统漏洞扫描、Web漏洞扫描、基线配置核查、弱口令扫描结果的报表。</w:t>
            </w:r>
          </w:p>
        </w:tc>
      </w:tr>
      <w:tr>
        <w:tblPrEx>
          <w:tblCellMar>
            <w:top w:w="0" w:type="dxa"/>
            <w:left w:w="108" w:type="dxa"/>
            <w:bottom w:w="0" w:type="dxa"/>
            <w:right w:w="108" w:type="dxa"/>
          </w:tblCellMar>
        </w:tblPrEx>
        <w:trPr>
          <w:trHeight w:val="1102"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支持报表比对功能，可对任意两次同类型的报表进行比对，输出比对报表，并支持以EXCEL格式导出。比对报告包含对前后两次扫描结果中漏洞风险等级分布、未修复漏洞、已修复漏洞和新增漏洞信息进行展示。</w:t>
            </w:r>
          </w:p>
        </w:tc>
      </w:tr>
      <w:tr>
        <w:tblPrEx>
          <w:tblCellMar>
            <w:top w:w="0" w:type="dxa"/>
            <w:left w:w="108" w:type="dxa"/>
            <w:bottom w:w="0" w:type="dxa"/>
            <w:right w:w="108" w:type="dxa"/>
          </w:tblCellMar>
        </w:tblPrEx>
        <w:trPr>
          <w:trHeight w:val="739" w:hRule="atLeast"/>
          <w:jc w:val="center"/>
        </w:trPr>
        <w:tc>
          <w:tcPr>
            <w:tcW w:w="65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系统管理</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支持查看系统CPU、内存、磁盘资源的使用情况，支持系统设备状态的实时监控、一键式关机和重启。</w:t>
            </w:r>
          </w:p>
        </w:tc>
      </w:tr>
      <w:tr>
        <w:tblPrEx>
          <w:tblCellMar>
            <w:top w:w="0" w:type="dxa"/>
            <w:left w:w="108" w:type="dxa"/>
            <w:bottom w:w="0" w:type="dxa"/>
            <w:right w:w="108" w:type="dxa"/>
          </w:tblCellMar>
        </w:tblPrEx>
        <w:trPr>
          <w:trHeight w:val="375"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系统升级和插件升级均支持导入升级包升级和在线升级两种形式。</w:t>
            </w:r>
          </w:p>
        </w:tc>
      </w:tr>
      <w:tr>
        <w:tblPrEx>
          <w:tblCellMar>
            <w:top w:w="0" w:type="dxa"/>
            <w:left w:w="108" w:type="dxa"/>
            <w:bottom w:w="0" w:type="dxa"/>
            <w:right w:w="108" w:type="dxa"/>
          </w:tblCellMar>
        </w:tblPrEx>
        <w:trPr>
          <w:trHeight w:val="739" w:hRule="atLeast"/>
          <w:jc w:val="center"/>
        </w:trPr>
        <w:tc>
          <w:tcPr>
            <w:tcW w:w="65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日志审计</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支持对用户名、时间、主机IP、操作类型、操作对象、操作结果进行审计，并可以EXCEL格式导出审计记录。</w:t>
            </w:r>
          </w:p>
        </w:tc>
      </w:tr>
      <w:tr>
        <w:tblPrEx>
          <w:tblCellMar>
            <w:top w:w="0" w:type="dxa"/>
            <w:left w:w="108" w:type="dxa"/>
            <w:bottom w:w="0" w:type="dxa"/>
            <w:right w:w="108" w:type="dxa"/>
          </w:tblCellMar>
        </w:tblPrEx>
        <w:trPr>
          <w:trHeight w:val="375" w:hRule="atLeast"/>
          <w:jc w:val="center"/>
        </w:trPr>
        <w:tc>
          <w:tcPr>
            <w:tcW w:w="65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支持按日期、时间、关键字、用户名、操作类型、操作结果筛选和查询审计日志。</w:t>
            </w:r>
          </w:p>
        </w:tc>
      </w:tr>
      <w:tr>
        <w:tblPrEx>
          <w:tblCellMar>
            <w:top w:w="0" w:type="dxa"/>
            <w:left w:w="108" w:type="dxa"/>
            <w:bottom w:w="0" w:type="dxa"/>
            <w:right w:w="108"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常用工具</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系统支持ping、curl、traceroute、dig、nmap等工具。</w:t>
            </w:r>
          </w:p>
        </w:tc>
      </w:tr>
    </w:tbl>
    <w:p>
      <w:pPr>
        <w:rPr>
          <w:rFonts w:hint="eastAsia" w:ascii="仿宋" w:hAnsi="仿宋" w:eastAsia="仿宋" w:cs="仿宋"/>
          <w:sz w:val="24"/>
          <w:lang w:bidi="ar"/>
        </w:rPr>
      </w:pP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4.10 SSL VPN</w:t>
      </w:r>
    </w:p>
    <w:tbl>
      <w:tblPr>
        <w:tblStyle w:val="62"/>
        <w:tblW w:w="499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1047"/>
        <w:gridCol w:w="79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70" w:hRule="atLeast"/>
          <w:jc w:val="center"/>
        </w:trPr>
        <w:tc>
          <w:tcPr>
            <w:tcW w:w="58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功能指标</w:t>
            </w: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规格要求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0" w:hRule="atLeast"/>
          <w:jc w:val="center"/>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基本特性</w:t>
            </w: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jc w:val="left"/>
              <w:textAlignment w:val="top"/>
              <w:rPr>
                <w:rFonts w:hint="eastAsia" w:ascii="仿宋" w:hAnsi="仿宋" w:eastAsia="仿宋" w:cs="仿宋"/>
                <w:kern w:val="0"/>
                <w:sz w:val="24"/>
                <w:lang w:eastAsia="zh-TW"/>
              </w:rPr>
            </w:pPr>
            <w:r>
              <w:rPr>
                <w:rFonts w:hint="eastAsia" w:ascii="仿宋" w:hAnsi="仿宋" w:eastAsia="仿宋" w:cs="仿宋"/>
                <w:kern w:val="0"/>
                <w:sz w:val="24"/>
                <w:lang w:bidi="ar"/>
              </w:rPr>
              <w:t>支持使用包括Windows10、Windows8、Windows7、Windows Vista、Windows xp、Mac OS、Linux等主流操作系统来登录SSL VPN系统，并完整支持该操作系统下的各种IP层以上的B/S和C/S应用。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0" w:hRule="atLeast"/>
          <w:jc w:val="center"/>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lang w:eastAsia="zh-TW"/>
              </w:rPr>
            </w:pP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支持国产化终端使用，包括中标麒麟、银河麒麟等操作系统来登录SSL VPN系统，并完整支持该操作系统下的各种IP层以上的B/S和C/S应用。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0" w:hRule="atLeast"/>
          <w:jc w:val="center"/>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rPr>
            </w:pP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textAlignment w:val="top"/>
              <w:rPr>
                <w:rFonts w:hint="eastAsia" w:ascii="仿宋" w:hAnsi="仿宋" w:eastAsia="仿宋" w:cs="仿宋"/>
                <w:sz w:val="24"/>
              </w:rPr>
            </w:pPr>
            <w:r>
              <w:rPr>
                <w:rFonts w:hint="eastAsia" w:ascii="仿宋" w:hAnsi="仿宋" w:eastAsia="仿宋" w:cs="仿宋"/>
                <w:kern w:val="0"/>
                <w:sz w:val="24"/>
                <w:lang w:bidi="ar"/>
              </w:rPr>
              <w:t>应支持的密码算法包括：AES、AES192、AES256、DES、3DES、MD5、SHA1、SHA2-256、SHA2-384、SHA2-512、DH、RSA。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0" w:hRule="atLeast"/>
          <w:jc w:val="center"/>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易用性</w:t>
            </w: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支持用户登录界面、服务界面的完全自定义，上传单独的Web页面作为用户登录界面、服务界面。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3" w:hRule="atLeast"/>
          <w:jc w:val="center"/>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rPr>
            </w:pP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textAlignment w:val="top"/>
              <w:rPr>
                <w:rFonts w:hint="eastAsia" w:ascii="仿宋" w:hAnsi="仿宋" w:eastAsia="仿宋" w:cs="仿宋"/>
                <w:kern w:val="0"/>
                <w:sz w:val="24"/>
              </w:rPr>
            </w:pPr>
            <w:r>
              <w:rPr>
                <w:rFonts w:hint="eastAsia" w:ascii="仿宋" w:hAnsi="仿宋" w:eastAsia="仿宋" w:cs="仿宋"/>
                <w:kern w:val="0"/>
                <w:sz w:val="24"/>
                <w:lang w:bidi="ar"/>
              </w:rPr>
              <w:t>支持断线重连自动技术，防止用户误操作关闭浏览器导致VPN隧道断开；防止用户在无线网络环境下网络正常切换时VPN隧道断开。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90" w:hRule="atLeast"/>
          <w:jc w:val="center"/>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rPr>
            </w:pP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textAlignment w:val="top"/>
              <w:rPr>
                <w:rFonts w:hint="eastAsia" w:ascii="仿宋" w:hAnsi="仿宋" w:eastAsia="仿宋" w:cs="仿宋"/>
                <w:sz w:val="24"/>
              </w:rPr>
            </w:pPr>
            <w:r>
              <w:rPr>
                <w:rFonts w:hint="eastAsia" w:ascii="仿宋" w:hAnsi="仿宋" w:eastAsia="仿宋" w:cs="仿宋"/>
                <w:kern w:val="0"/>
                <w:sz w:val="24"/>
                <w:lang w:bidi="ar"/>
              </w:rPr>
              <w:t>提供环境检测、自动修复工具，支持对Windows的环境兼容性一键检测能力，以及对检测结果进行一键修复的能力，避免由于用户操作系统环境存在问题影响SSL VPN的使用，减轻运维工作。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0" w:hRule="atLeast"/>
          <w:jc w:val="center"/>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终端安全</w:t>
            </w: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支持防中间人攻击，可在用户登录SSL VPN时智能判断存在中间人攻击行为，断开被攻击的连接，并可提示异常现象。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0" w:hRule="atLeast"/>
          <w:jc w:val="center"/>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rPr>
            </w:pP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支持客户端注销后自动清除所有缓存、Cookies、浏览器历史记录、保存的表单信息，实现零痕迹访问。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0" w:hRule="atLeast"/>
          <w:jc w:val="center"/>
        </w:trPr>
        <w:tc>
          <w:tcPr>
            <w:tcW w:w="58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rPr>
            </w:pPr>
          </w:p>
        </w:tc>
        <w:tc>
          <w:tcPr>
            <w:tcW w:w="441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支持VPN专线功能，可配置用户在接入SSL VPN的同时，断开与Internet其他连接。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1" w:hRule="atLeast"/>
          <w:jc w:val="center"/>
        </w:trPr>
        <w:tc>
          <w:tcPr>
            <w:tcW w:w="583" w:type="pct"/>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权限、服务器安全</w:t>
            </w:r>
          </w:p>
        </w:tc>
        <w:tc>
          <w:tcPr>
            <w:tcW w:w="4416" w:type="pct"/>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widowControl/>
              <w:textAlignment w:val="top"/>
              <w:rPr>
                <w:rFonts w:hint="eastAsia" w:ascii="仿宋" w:hAnsi="仿宋" w:eastAsia="仿宋" w:cs="仿宋"/>
                <w:sz w:val="24"/>
              </w:rPr>
            </w:pPr>
            <w:r>
              <w:rPr>
                <w:rFonts w:hint="eastAsia" w:ascii="仿宋" w:hAnsi="仿宋" w:eastAsia="仿宋" w:cs="仿宋"/>
                <w:kern w:val="0"/>
                <w:sz w:val="24"/>
                <w:lang w:bidi="ar"/>
              </w:rPr>
              <w:t>支持角色授权机制，支持在用户组的基础上，根据角色的不同，组合关联不同的资源权限。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0" w:hRule="atLeast"/>
          <w:jc w:val="center"/>
        </w:trPr>
        <w:tc>
          <w:tcPr>
            <w:tcW w:w="5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p>
        </w:tc>
        <w:tc>
          <w:tcPr>
            <w:tcW w:w="4416" w:type="pct"/>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针对服务器地址保护方面，可支持SSL VPN资源列表界面上的用户授权资源隐藏；针对B/S应用，可进行URL地址伪装，防止服务器真实IP地址泄露。</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0" w:hRule="atLeast"/>
          <w:jc w:val="center"/>
        </w:trPr>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自身安全</w:t>
            </w:r>
          </w:p>
        </w:tc>
        <w:tc>
          <w:tcPr>
            <w:tcW w:w="4416" w:type="pc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widowControl/>
              <w:jc w:val="left"/>
              <w:textAlignment w:val="top"/>
              <w:rPr>
                <w:rFonts w:hint="eastAsia" w:ascii="仿宋" w:hAnsi="仿宋" w:eastAsia="仿宋" w:cs="仿宋"/>
                <w:kern w:val="0"/>
                <w:sz w:val="24"/>
                <w:lang w:val="zh-TW" w:eastAsia="zh-TW"/>
              </w:rPr>
            </w:pPr>
            <w:r>
              <w:rPr>
                <w:rFonts w:hint="eastAsia" w:ascii="仿宋" w:hAnsi="仿宋" w:eastAsia="仿宋" w:cs="仿宋"/>
                <w:kern w:val="0"/>
                <w:sz w:val="24"/>
                <w:lang w:bidi="ar"/>
              </w:rPr>
              <w:t>具备自身的抗攻击防护，支持防Host头部攻击设置，用于防止Host头部攻击, 设备只允许通过符合设置规则的地址进行访问；支持防SWEET32攻击设置，用于防止SWEET32攻击。</w:t>
            </w:r>
          </w:p>
        </w:tc>
      </w:tr>
    </w:tbl>
    <w:p>
      <w:pPr>
        <w:spacing w:line="360" w:lineRule="auto"/>
        <w:rPr>
          <w:rFonts w:hint="eastAsia" w:ascii="仿宋" w:hAnsi="仿宋" w:eastAsia="仿宋" w:cs="仿宋"/>
          <w:sz w:val="24"/>
        </w:rPr>
      </w:pP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4.11 态势感知</w:t>
      </w:r>
    </w:p>
    <w:tbl>
      <w:tblPr>
        <w:tblStyle w:val="62"/>
        <w:tblW w:w="4999" w:type="pct"/>
        <w:jc w:val="center"/>
        <w:tblLayout w:type="autofit"/>
        <w:tblCellMar>
          <w:top w:w="0" w:type="dxa"/>
          <w:left w:w="108" w:type="dxa"/>
          <w:bottom w:w="0" w:type="dxa"/>
          <w:right w:w="108" w:type="dxa"/>
        </w:tblCellMar>
      </w:tblPr>
      <w:tblGrid>
        <w:gridCol w:w="1185"/>
        <w:gridCol w:w="7847"/>
      </w:tblGrid>
      <w:tr>
        <w:tblPrEx>
          <w:tblCellMar>
            <w:top w:w="0" w:type="dxa"/>
            <w:left w:w="108" w:type="dxa"/>
            <w:bottom w:w="0" w:type="dxa"/>
            <w:right w:w="108"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功能指标</w:t>
            </w:r>
          </w:p>
        </w:tc>
        <w:tc>
          <w:tcPr>
            <w:tcW w:w="43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规格要求</w:t>
            </w:r>
          </w:p>
        </w:tc>
      </w:tr>
      <w:tr>
        <w:trPr>
          <w:trHeight w:val="739" w:hRule="atLeast"/>
          <w:jc w:val="center"/>
        </w:trPr>
        <w:tc>
          <w:tcPr>
            <w:tcW w:w="65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资产管理</w:t>
            </w: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支持资产全生命周期自动管理，包括资产自动发现、入库审核、退库、数据更新，责任人管理机制等。</w:t>
            </w:r>
          </w:p>
        </w:tc>
      </w:tr>
      <w:tr>
        <w:tblPrEx>
          <w:tblCellMar>
            <w:top w:w="0" w:type="dxa"/>
            <w:left w:w="108" w:type="dxa"/>
            <w:bottom w:w="0" w:type="dxa"/>
            <w:right w:w="108" w:type="dxa"/>
          </w:tblCellMar>
        </w:tblPrEx>
        <w:trPr>
          <w:trHeight w:val="739" w:hRule="atLeast"/>
          <w:jc w:val="center"/>
        </w:trPr>
        <w:tc>
          <w:tcPr>
            <w:tcW w:w="6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支持跨三层取mac地址，识别资产mac地址，并能够解决不同资产IP冲突问题，以及DHCP场景IP变更的问题。</w:t>
            </w:r>
          </w:p>
        </w:tc>
      </w:tr>
      <w:tr>
        <w:tblPrEx>
          <w:tblCellMar>
            <w:top w:w="0" w:type="dxa"/>
            <w:left w:w="108" w:type="dxa"/>
            <w:bottom w:w="0" w:type="dxa"/>
            <w:right w:w="108" w:type="dxa"/>
          </w:tblCellMar>
        </w:tblPrEx>
        <w:trPr>
          <w:trHeight w:val="739" w:hRule="atLeast"/>
          <w:jc w:val="center"/>
        </w:trPr>
        <w:tc>
          <w:tcPr>
            <w:tcW w:w="6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auto"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自定义租户管理权限，租户管理员具备独立的管理页面，只能管理和查看租户所属的业务和终端资产的安全信息且具备完整的功能展示。需提供第三方权威机构颁发的产品功能检测报告证明并加盖所投云安全厂商公章。</w:t>
            </w:r>
          </w:p>
        </w:tc>
      </w:tr>
      <w:tr>
        <w:tblPrEx>
          <w:tblCellMar>
            <w:top w:w="0" w:type="dxa"/>
            <w:left w:w="108" w:type="dxa"/>
            <w:bottom w:w="0" w:type="dxa"/>
            <w:right w:w="108" w:type="dxa"/>
          </w:tblCellMar>
        </w:tblPrEx>
        <w:trPr>
          <w:trHeight w:val="739" w:hRule="atLeast"/>
          <w:jc w:val="center"/>
        </w:trPr>
        <w:tc>
          <w:tcPr>
            <w:tcW w:w="65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脆弱性管理</w:t>
            </w:r>
          </w:p>
        </w:tc>
        <w:tc>
          <w:tcPr>
            <w:tcW w:w="434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弱密码检测规则支持高度自定义，包括规则名称、生效域名、长度规则、字符规则、字典序、Web空密码、账号白名单、密码白名单、txt文件格式导入。</w:t>
            </w:r>
          </w:p>
        </w:tc>
      </w:tr>
      <w:tr>
        <w:tblPrEx>
          <w:tblCellMar>
            <w:top w:w="0" w:type="dxa"/>
            <w:left w:w="108" w:type="dxa"/>
            <w:bottom w:w="0" w:type="dxa"/>
            <w:right w:w="108" w:type="dxa"/>
          </w:tblCellMar>
        </w:tblPrEx>
        <w:trPr>
          <w:trHeight w:val="739" w:hRule="atLeast"/>
          <w:jc w:val="center"/>
        </w:trPr>
        <w:tc>
          <w:tcPr>
            <w:tcW w:w="6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★支持弱密码检测功能，能够具备针对HTTP、FTP、LDAP、VMWARE、ORACLE、VNC等弱密码检测的能力，需提供相关检测报告证明并加盖所投云安全产品厂商公章。</w:t>
            </w:r>
          </w:p>
        </w:tc>
      </w:tr>
      <w:tr>
        <w:tblPrEx>
          <w:tblCellMar>
            <w:top w:w="0" w:type="dxa"/>
            <w:left w:w="108" w:type="dxa"/>
            <w:bottom w:w="0" w:type="dxa"/>
            <w:right w:w="108" w:type="dxa"/>
          </w:tblCellMar>
        </w:tblPrEx>
        <w:trPr>
          <w:trHeight w:val="739" w:hRule="atLeast"/>
          <w:jc w:val="center"/>
        </w:trPr>
        <w:tc>
          <w:tcPr>
            <w:tcW w:w="656" w:type="pct"/>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威胁检测</w:t>
            </w:r>
          </w:p>
        </w:tc>
        <w:tc>
          <w:tcPr>
            <w:tcW w:w="4343" w:type="pct"/>
            <w:tcBorders>
              <w:top w:val="single" w:color="auto"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★具备元数据行为分析引擎：httpflow、dnsflow、adflow、icmpflow、maillflow等, 通过异常行为分析，结合各类机器学习算法完成未知威胁检测。需提供国家工业控制系统与产品安全质量监督检查中心检查报告证明并加盖所投云安全产品厂商公章。</w:t>
            </w:r>
          </w:p>
        </w:tc>
      </w:tr>
      <w:tr>
        <w:tblPrEx>
          <w:tblCellMar>
            <w:top w:w="0" w:type="dxa"/>
            <w:left w:w="108" w:type="dxa"/>
            <w:bottom w:w="0" w:type="dxa"/>
            <w:right w:w="108" w:type="dxa"/>
          </w:tblCellMar>
        </w:tblPrEx>
        <w:trPr>
          <w:trHeight w:val="739" w:hRule="atLeast"/>
          <w:jc w:val="center"/>
        </w:trPr>
        <w:tc>
          <w:tcPr>
            <w:tcW w:w="656" w:type="pct"/>
            <w:vMerge w:val="continue"/>
            <w:tcBorders>
              <w:left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支持挖矿专项检测，具备挖矿专项页面，具备挖矿攻击事前、事中和事后全链路的检测分析能力。</w:t>
            </w:r>
          </w:p>
        </w:tc>
      </w:tr>
      <w:tr>
        <w:tblPrEx>
          <w:tblCellMar>
            <w:top w:w="0" w:type="dxa"/>
            <w:left w:w="108" w:type="dxa"/>
            <w:bottom w:w="0" w:type="dxa"/>
            <w:right w:w="108" w:type="dxa"/>
          </w:tblCellMar>
        </w:tblPrEx>
        <w:trPr>
          <w:trHeight w:val="739" w:hRule="atLeast"/>
          <w:jc w:val="center"/>
        </w:trPr>
        <w:tc>
          <w:tcPr>
            <w:tcW w:w="656" w:type="pct"/>
            <w:vMerge w:val="continue"/>
            <w:tcBorders>
              <w:left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内置挖矿安全知识库，对常见的挖矿如：虚拟货币挖矿、Docker挖矿、DDG挖矿变种等提供详细的背景介绍、感染现象、详细分析、相关IOC（MD5、C2、URL）、解决方案。</w:t>
            </w:r>
          </w:p>
        </w:tc>
      </w:tr>
      <w:tr>
        <w:tblPrEx>
          <w:tblCellMar>
            <w:top w:w="0" w:type="dxa"/>
            <w:left w:w="108" w:type="dxa"/>
            <w:bottom w:w="0" w:type="dxa"/>
            <w:right w:w="108" w:type="dxa"/>
          </w:tblCellMar>
        </w:tblPrEx>
        <w:trPr>
          <w:trHeight w:val="86" w:hRule="atLeast"/>
          <w:jc w:val="center"/>
        </w:trPr>
        <w:tc>
          <w:tcPr>
            <w:tcW w:w="656" w:type="pct"/>
            <w:vMerge w:val="continue"/>
            <w:tcBorders>
              <w:left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内置文件检测能力，支持采用AI技术针对无文件落地的恶意脚本进行检测。</w:t>
            </w:r>
          </w:p>
        </w:tc>
      </w:tr>
      <w:tr>
        <w:tblPrEx>
          <w:tblCellMar>
            <w:top w:w="0" w:type="dxa"/>
            <w:left w:w="108" w:type="dxa"/>
            <w:bottom w:w="0" w:type="dxa"/>
            <w:right w:w="108" w:type="dxa"/>
          </w:tblCellMar>
        </w:tblPrEx>
        <w:trPr>
          <w:trHeight w:val="739" w:hRule="atLeast"/>
          <w:jc w:val="center"/>
        </w:trPr>
        <w:tc>
          <w:tcPr>
            <w:tcW w:w="656" w:type="pct"/>
            <w:vMerge w:val="continue"/>
            <w:tcBorders>
              <w:left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内置邮件检测能力，应有效检出邮件威胁。支持对smtp、imap、pop3、webmail等邮件协议审计，提取邮件正文和附件中的流量，并对邮件附件、正文链接、邮件行为、发件人等进行检测，从而识别出钓鱼邮件、病毒邮件、垃圾邮件、鱼叉式钓鱼等恶意邮件。</w:t>
            </w:r>
          </w:p>
        </w:tc>
      </w:tr>
      <w:tr>
        <w:tblPrEx>
          <w:tblCellMar>
            <w:top w:w="0" w:type="dxa"/>
            <w:left w:w="108" w:type="dxa"/>
            <w:bottom w:w="0" w:type="dxa"/>
            <w:right w:w="108" w:type="dxa"/>
          </w:tblCellMar>
        </w:tblPrEx>
        <w:trPr>
          <w:trHeight w:val="739" w:hRule="atLeast"/>
          <w:jc w:val="center"/>
        </w:trPr>
        <w:tc>
          <w:tcPr>
            <w:tcW w:w="656" w:type="pct"/>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利用UEBA技术进行资产的行为分析，支持进行持续的学习和行为画像构建，支持以基线画像的形式检测异于基线的异常行为作为入口点。需含有不少于20种的异常行为学习模型，并支持用户自定义调整，优化模型。</w:t>
            </w:r>
          </w:p>
        </w:tc>
      </w:tr>
      <w:tr>
        <w:tblPrEx>
          <w:tblCellMar>
            <w:top w:w="0" w:type="dxa"/>
            <w:left w:w="108" w:type="dxa"/>
            <w:bottom w:w="0" w:type="dxa"/>
            <w:right w:w="108" w:type="dxa"/>
          </w:tblCellMar>
        </w:tblPrEx>
        <w:trPr>
          <w:trHeight w:val="739"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攻防中心</w:t>
            </w: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内置实战化攻防中心，支持备战阶段的对外服务器外网暴露面分析、内网服务器暴露面梳理。实战阶段的实时攻击分析，实时展现受害者IP、攻击者IP、攻击结果、攻击次数、事件类型、威胁等级、联动响应、状态码、确定性等级等20个以上类型。</w:t>
            </w:r>
          </w:p>
        </w:tc>
      </w:tr>
      <w:tr>
        <w:tblPrEx>
          <w:tblCellMar>
            <w:top w:w="0" w:type="dxa"/>
            <w:left w:w="108" w:type="dxa"/>
            <w:bottom w:w="0" w:type="dxa"/>
            <w:right w:w="108" w:type="dxa"/>
          </w:tblCellMar>
        </w:tblPrEx>
        <w:trPr>
          <w:trHeight w:val="446" w:hRule="atLeast"/>
          <w:jc w:val="center"/>
        </w:trPr>
        <w:tc>
          <w:tcPr>
            <w:tcW w:w="656" w:type="pct"/>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报表中心</w:t>
            </w: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可快速生成月度、季度、年度PPT报表，包含网络安全整体解读、网络安全风险详情、告警及事件响应盘点等，帮助用户高效汇报，体现安全工作价值。</w:t>
            </w:r>
          </w:p>
        </w:tc>
      </w:tr>
      <w:tr>
        <w:tblPrEx>
          <w:tblCellMar>
            <w:top w:w="0" w:type="dxa"/>
            <w:left w:w="108" w:type="dxa"/>
            <w:bottom w:w="0" w:type="dxa"/>
            <w:right w:w="108" w:type="dxa"/>
          </w:tblCellMar>
        </w:tblPrEx>
        <w:trPr>
          <w:trHeight w:val="32" w:hRule="atLeast"/>
          <w:jc w:val="center"/>
        </w:trPr>
        <w:tc>
          <w:tcPr>
            <w:tcW w:w="656" w:type="pct"/>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支持邮件告警、短信、微信告警方式。</w:t>
            </w:r>
          </w:p>
        </w:tc>
      </w:tr>
      <w:tr>
        <w:tblPrEx>
          <w:tblCellMar>
            <w:top w:w="0" w:type="dxa"/>
            <w:left w:w="108" w:type="dxa"/>
            <w:bottom w:w="0" w:type="dxa"/>
            <w:right w:w="108" w:type="dxa"/>
          </w:tblCellMar>
        </w:tblPrEx>
        <w:trPr>
          <w:trHeight w:val="739" w:hRule="atLeast"/>
          <w:jc w:val="center"/>
        </w:trPr>
        <w:tc>
          <w:tcPr>
            <w:tcW w:w="656" w:type="pct"/>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处置中心</w:t>
            </w: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支持与云防火墙服务、主机安全服务联动，实现云主机的联动封锁、访问控制。</w:t>
            </w:r>
          </w:p>
        </w:tc>
      </w:tr>
      <w:tr>
        <w:tblPrEx>
          <w:tblCellMar>
            <w:top w:w="0" w:type="dxa"/>
            <w:left w:w="108" w:type="dxa"/>
            <w:bottom w:w="0" w:type="dxa"/>
            <w:right w:w="108" w:type="dxa"/>
          </w:tblCellMar>
        </w:tblPrEx>
        <w:trPr>
          <w:trHeight w:val="739" w:hRule="atLeast"/>
          <w:jc w:val="center"/>
        </w:trPr>
        <w:tc>
          <w:tcPr>
            <w:tcW w:w="656" w:type="pct"/>
            <w:vMerge w:val="continue"/>
            <w:tcBorders>
              <w:left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为增加端点安全分析、溯源取证能力，减少安全事件的响应时间，态势感知应支持与主机安全服务联动，平台可实现自动下发策略禁止攻击流量出入站，一键病毒查杀。</w:t>
            </w:r>
          </w:p>
        </w:tc>
      </w:tr>
      <w:tr>
        <w:tblPrEx>
          <w:tblCellMar>
            <w:top w:w="0" w:type="dxa"/>
            <w:left w:w="108" w:type="dxa"/>
            <w:bottom w:w="0" w:type="dxa"/>
            <w:right w:w="108" w:type="dxa"/>
          </w:tblCellMar>
        </w:tblPrEx>
        <w:trPr>
          <w:trHeight w:val="739" w:hRule="atLeast"/>
          <w:jc w:val="center"/>
        </w:trPr>
        <w:tc>
          <w:tcPr>
            <w:tcW w:w="656" w:type="pct"/>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lang w:bidi="ar"/>
              </w:rPr>
            </w:pP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支持文件、邮件、勒索、挖矿相关安全事件专项页面展示，且所有专项告警应支持直接进行联动处置，联动处置支持自动调用内置处置策略模板，也支持自动化编排的自定义处置流程策略。</w:t>
            </w:r>
          </w:p>
        </w:tc>
      </w:tr>
      <w:tr>
        <w:tblPrEx>
          <w:tblCellMar>
            <w:top w:w="0" w:type="dxa"/>
            <w:left w:w="108" w:type="dxa"/>
            <w:bottom w:w="0" w:type="dxa"/>
            <w:right w:w="108" w:type="dxa"/>
          </w:tblCellMar>
        </w:tblPrEx>
        <w:trPr>
          <w:trHeight w:val="739"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lang w:bidi="ar"/>
              </w:rPr>
            </w:pPr>
            <w:r>
              <w:rPr>
                <w:rFonts w:hint="eastAsia" w:ascii="仿宋" w:hAnsi="仿宋" w:eastAsia="仿宋" w:cs="仿宋"/>
                <w:kern w:val="0"/>
                <w:sz w:val="24"/>
                <w:lang w:bidi="ar"/>
              </w:rPr>
              <w:t>大屏可视</w:t>
            </w:r>
          </w:p>
        </w:tc>
        <w:tc>
          <w:tcPr>
            <w:tcW w:w="4343" w:type="pct"/>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支持大屏轮播，支持以不同视角展示综合安全态势、分支安全态势、安全事件态势、网络攻击态势、外连风险态势、横向威胁态势、脆弱性态势、资产态势等态势。需提供第三方权威机构颁发的产品功能检测报告证明并加盖所投云安全产品厂商公章。</w:t>
            </w:r>
          </w:p>
        </w:tc>
      </w:tr>
    </w:tbl>
    <w:p>
      <w:pPr>
        <w:rPr>
          <w:rFonts w:hint="eastAsia" w:ascii="仿宋" w:hAnsi="仿宋" w:eastAsia="仿宋" w:cs="仿宋"/>
        </w:rPr>
      </w:pPr>
    </w:p>
    <w:p>
      <w:pPr>
        <w:spacing w:line="360" w:lineRule="auto"/>
        <w:rPr>
          <w:rFonts w:hint="eastAsia" w:ascii="仿宋" w:hAnsi="仿宋" w:eastAsia="仿宋" w:cs="仿宋"/>
          <w:b/>
          <w:sz w:val="24"/>
        </w:rPr>
      </w:pPr>
      <w:r>
        <w:rPr>
          <w:rFonts w:hint="eastAsia" w:ascii="仿宋" w:hAnsi="仿宋" w:eastAsia="仿宋" w:cs="仿宋"/>
          <w:b/>
          <w:sz w:val="24"/>
        </w:rPr>
        <w:t xml:space="preserve">5应用改造及迁移要求 </w:t>
      </w:r>
    </w:p>
    <w:p>
      <w:pPr>
        <w:spacing w:line="360" w:lineRule="auto"/>
        <w:ind w:left="-708" w:leftChars="-337" w:right="-651" w:rightChars="-310" w:firstLine="480" w:firstLineChars="200"/>
        <w:rPr>
          <w:rFonts w:hint="eastAsia" w:ascii="仿宋" w:hAnsi="仿宋" w:eastAsia="仿宋" w:cs="仿宋"/>
          <w:sz w:val="24"/>
        </w:rPr>
      </w:pPr>
      <w:r>
        <w:rPr>
          <w:rFonts w:hint="eastAsia" w:ascii="仿宋" w:hAnsi="仿宋" w:eastAsia="仿宋" w:cs="仿宋"/>
          <w:sz w:val="24"/>
        </w:rPr>
        <w:t>迁移项目涉及多个业务单位，迁移需统一协调政务云本地云资源和网络配置、统一对接业务使用单位、统一完成业务安全加固。完成业务调研、业务迁移方案设计、迁移操作、安全加固、应用割接、应用功能测试、对象存储接口改造、大数据接口改造等。</w:t>
      </w:r>
    </w:p>
    <w:p>
      <w:pPr>
        <w:spacing w:line="360" w:lineRule="auto"/>
        <w:ind w:left="-708" w:leftChars="-337" w:right="-651" w:rightChars="-310" w:firstLine="723" w:firstLineChars="300"/>
        <w:rPr>
          <w:rFonts w:hint="eastAsia" w:ascii="仿宋" w:hAnsi="仿宋" w:eastAsia="仿宋" w:cs="仿宋"/>
          <w:b/>
          <w:bCs/>
          <w:sz w:val="24"/>
        </w:rPr>
      </w:pPr>
      <w:r>
        <w:rPr>
          <w:rFonts w:hint="eastAsia" w:ascii="仿宋" w:hAnsi="仿宋" w:eastAsia="仿宋" w:cs="仿宋"/>
          <w:b/>
          <w:bCs/>
          <w:sz w:val="24"/>
        </w:rPr>
        <w:t>5.1迁移工具要求</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592"/>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tcPr>
          <w:p>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881" w:type="pct"/>
          </w:tcPr>
          <w:p>
            <w:pPr>
              <w:spacing w:line="360" w:lineRule="auto"/>
              <w:jc w:val="left"/>
              <w:rPr>
                <w:rFonts w:hint="eastAsia" w:ascii="仿宋" w:hAnsi="仿宋" w:eastAsia="仿宋" w:cs="仿宋"/>
                <w:sz w:val="24"/>
              </w:rPr>
            </w:pPr>
            <w:r>
              <w:rPr>
                <w:rFonts w:hint="eastAsia" w:ascii="仿宋" w:hAnsi="仿宋" w:eastAsia="仿宋" w:cs="仿宋"/>
                <w:sz w:val="24"/>
              </w:rPr>
              <w:t>指标项</w:t>
            </w:r>
          </w:p>
        </w:tc>
        <w:tc>
          <w:tcPr>
            <w:tcW w:w="3693" w:type="pct"/>
          </w:tcPr>
          <w:p>
            <w:pPr>
              <w:spacing w:line="360" w:lineRule="auto"/>
              <w:rPr>
                <w:rFonts w:hint="eastAsia" w:ascii="仿宋" w:hAnsi="仿宋" w:eastAsia="仿宋" w:cs="仿宋"/>
                <w:sz w:val="24"/>
              </w:rPr>
            </w:pPr>
            <w:r>
              <w:rPr>
                <w:rFonts w:hint="eastAsia" w:ascii="仿宋" w:hAnsi="仿宋" w:eastAsia="仿宋" w:cs="仿宋"/>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881" w:type="pct"/>
            <w:vMerge w:val="restart"/>
            <w:vAlign w:val="center"/>
          </w:tcPr>
          <w:p>
            <w:pPr>
              <w:spacing w:line="360" w:lineRule="auto"/>
              <w:jc w:val="left"/>
              <w:rPr>
                <w:rFonts w:hint="eastAsia" w:ascii="仿宋" w:hAnsi="仿宋" w:eastAsia="仿宋" w:cs="仿宋"/>
                <w:sz w:val="24"/>
              </w:rPr>
            </w:pPr>
            <w:r>
              <w:rPr>
                <w:rFonts w:hint="eastAsia" w:ascii="仿宋" w:hAnsi="仿宋" w:eastAsia="仿宋" w:cs="仿宋"/>
                <w:sz w:val="24"/>
              </w:rPr>
              <w:t>迁移工具功能</w:t>
            </w: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支持块级别的持续数据异步复制技术。捕捉业务系统每一个I/O操作，记录业务系统I/O的同时，异步传输变化的数据，支持块级别迁移，不受文件系统类型、应用类型约束。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支持整盘（整机）迁移，即操作系统+数据+应用整体迁移，而不是先预装主机和应用再拷贝数据。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支持精简复制，在源端计算有效数据并只传有效数据，减少传输的时间。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★缓存处理：支持缓存模式设置，降低业务IO压力，需提供工具功能截图证明材料</w:t>
            </w:r>
            <w:r>
              <w:rPr>
                <w:rFonts w:hint="eastAsia" w:ascii="仿宋" w:hAnsi="仿宋" w:eastAsia="仿宋" w:cs="仿宋"/>
                <w:kern w:val="0"/>
                <w:sz w:val="24"/>
                <w:lang w:bidi="ar"/>
              </w:rPr>
              <w:t>并加盖所投云迁移工具厂商公章。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spacing w:line="360" w:lineRule="auto"/>
              <w:rPr>
                <w:rFonts w:hint="eastAsia" w:ascii="仿宋" w:hAnsi="仿宋" w:eastAsia="仿宋" w:cs="仿宋"/>
                <w:sz w:val="24"/>
              </w:rPr>
            </w:pPr>
            <w:r>
              <w:rPr>
                <w:rFonts w:hint="eastAsia" w:ascii="仿宋" w:hAnsi="仿宋" w:eastAsia="仿宋" w:cs="仿宋"/>
                <w:kern w:val="0"/>
                <w:sz w:val="24"/>
              </w:rPr>
              <w:t>支持传输加密。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spacing w:line="360" w:lineRule="auto"/>
              <w:rPr>
                <w:rFonts w:hint="eastAsia" w:ascii="仿宋" w:hAnsi="仿宋" w:eastAsia="仿宋" w:cs="仿宋"/>
                <w:sz w:val="24"/>
              </w:rPr>
            </w:pPr>
            <w:r>
              <w:rPr>
                <w:rFonts w:hint="eastAsia" w:ascii="仿宋" w:hAnsi="仿宋" w:eastAsia="仿宋" w:cs="仿宋"/>
                <w:kern w:val="0"/>
                <w:sz w:val="24"/>
              </w:rPr>
              <w:t>支持传输过程中数据压缩。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spacing w:line="360" w:lineRule="auto"/>
              <w:rPr>
                <w:rFonts w:hint="eastAsia" w:ascii="仿宋" w:hAnsi="仿宋" w:eastAsia="仿宋" w:cs="仿宋"/>
                <w:kern w:val="0"/>
                <w:sz w:val="24"/>
              </w:rPr>
            </w:pPr>
            <w:r>
              <w:rPr>
                <w:rFonts w:hint="eastAsia" w:ascii="仿宋" w:hAnsi="仿宋" w:eastAsia="仿宋" w:cs="仿宋"/>
                <w:kern w:val="0"/>
                <w:sz w:val="24"/>
              </w:rPr>
              <w:t>支持源端待迁移主机包含但不限于以下类型：</w:t>
            </w:r>
          </w:p>
          <w:p>
            <w:pPr>
              <w:spacing w:line="360" w:lineRule="auto"/>
              <w:rPr>
                <w:rFonts w:hint="eastAsia" w:ascii="仿宋" w:hAnsi="仿宋" w:eastAsia="仿宋" w:cs="仿宋"/>
                <w:kern w:val="0"/>
                <w:sz w:val="24"/>
              </w:rPr>
            </w:pPr>
            <w:r>
              <w:rPr>
                <w:rFonts w:hint="eastAsia" w:ascii="仿宋" w:hAnsi="仿宋" w:eastAsia="仿宋" w:cs="仿宋"/>
                <w:kern w:val="0"/>
                <w:sz w:val="24"/>
              </w:rPr>
              <w:t>X86物理机；</w:t>
            </w:r>
          </w:p>
          <w:p>
            <w:pPr>
              <w:spacing w:line="360" w:lineRule="auto"/>
              <w:rPr>
                <w:rFonts w:hint="eastAsia" w:ascii="仿宋" w:hAnsi="仿宋" w:eastAsia="仿宋" w:cs="仿宋"/>
                <w:kern w:val="0"/>
                <w:sz w:val="24"/>
              </w:rPr>
            </w:pPr>
            <w:r>
              <w:rPr>
                <w:rFonts w:hint="eastAsia" w:ascii="仿宋" w:hAnsi="仿宋" w:eastAsia="仿宋" w:cs="仿宋"/>
                <w:kern w:val="0"/>
                <w:sz w:val="24"/>
              </w:rPr>
              <w:t>VMware、KVM、Xen、Hyper-V等主流虚拟化平台；</w:t>
            </w:r>
          </w:p>
          <w:p>
            <w:pPr>
              <w:spacing w:line="360" w:lineRule="auto"/>
              <w:rPr>
                <w:rFonts w:hint="eastAsia" w:ascii="仿宋" w:hAnsi="仿宋" w:eastAsia="仿宋" w:cs="仿宋"/>
                <w:sz w:val="24"/>
              </w:rPr>
            </w:pPr>
            <w:r>
              <w:rPr>
                <w:rFonts w:hint="eastAsia" w:ascii="仿宋" w:hAnsi="仿宋" w:eastAsia="仿宋" w:cs="仿宋"/>
                <w:sz w:val="24"/>
              </w:rPr>
              <w:t>阿里云、华为云、天翼云、浪潮云等主流公有云、专有云。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881" w:type="pct"/>
            <w:vMerge w:val="restart"/>
            <w:vAlign w:val="center"/>
          </w:tcPr>
          <w:p>
            <w:pPr>
              <w:spacing w:line="360" w:lineRule="auto"/>
              <w:jc w:val="left"/>
              <w:rPr>
                <w:rFonts w:hint="eastAsia" w:ascii="仿宋" w:hAnsi="仿宋" w:eastAsia="仿宋" w:cs="仿宋"/>
                <w:sz w:val="24"/>
              </w:rPr>
            </w:pPr>
            <w:r>
              <w:rPr>
                <w:rFonts w:hint="eastAsia" w:ascii="仿宋" w:hAnsi="仿宋" w:eastAsia="仿宋" w:cs="仿宋"/>
                <w:sz w:val="24"/>
              </w:rPr>
              <w:t>软件易用性</w:t>
            </w:r>
          </w:p>
        </w:tc>
        <w:tc>
          <w:tcPr>
            <w:tcW w:w="3693" w:type="pct"/>
          </w:tcPr>
          <w:p>
            <w:pPr>
              <w:spacing w:line="360" w:lineRule="auto"/>
              <w:rPr>
                <w:rFonts w:hint="eastAsia" w:ascii="仿宋" w:hAnsi="仿宋" w:eastAsia="仿宋" w:cs="仿宋"/>
                <w:sz w:val="24"/>
              </w:rPr>
            </w:pPr>
            <w:r>
              <w:rPr>
                <w:rFonts w:hint="eastAsia" w:ascii="仿宋" w:hAnsi="仿宋" w:eastAsia="仿宋" w:cs="仿宋"/>
                <w:kern w:val="0"/>
                <w:sz w:val="24"/>
              </w:rPr>
              <w:t>支持迁移过程中对数据传输所占网络带宽进行自定义限制，减少对其他业务系统的影响。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支持对迁移任务进行实时监控，包含但不限于：迁移状态、速率、完成时间等。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支持设定迁移时间窗口，可根据实际业务情况灵活设置多个窗口时间，在时间窗口进行在线迁移，减少对业务性能影响。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迁移过程中，出现迁移失败等意外情况，提供页面可视化报错信息，支持问题排查定位。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迁移过程中可随时暂停/重新上传，继续迁移时可断点续传。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支持界面配置传输、管理端口。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881" w:type="pct"/>
            <w:vMerge w:val="restart"/>
            <w:vAlign w:val="center"/>
          </w:tcPr>
          <w:p>
            <w:pPr>
              <w:spacing w:line="360" w:lineRule="auto"/>
              <w:jc w:val="left"/>
              <w:rPr>
                <w:rFonts w:hint="eastAsia" w:ascii="仿宋" w:hAnsi="仿宋" w:eastAsia="仿宋" w:cs="仿宋"/>
                <w:sz w:val="24"/>
              </w:rPr>
            </w:pPr>
            <w:r>
              <w:rPr>
                <w:rFonts w:hint="eastAsia" w:ascii="仿宋" w:hAnsi="仿宋" w:eastAsia="仿宋" w:cs="仿宋"/>
                <w:sz w:val="24"/>
              </w:rPr>
              <w:t>自主迁移能力</w:t>
            </w: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★提供块级数据读写方法和数据迁移相关专利证书证明，并加盖所投云迁移厂商公章。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★提供整机迁移软件计算机软件著作权登记证书证明，并加盖所投云迁移工具厂商公章。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881" w:type="pct"/>
            <w:vMerge w:val="restart"/>
            <w:vAlign w:val="center"/>
          </w:tcPr>
          <w:p>
            <w:pPr>
              <w:spacing w:line="360" w:lineRule="auto"/>
              <w:jc w:val="left"/>
              <w:rPr>
                <w:rFonts w:hint="eastAsia" w:ascii="仿宋" w:hAnsi="仿宋" w:eastAsia="仿宋" w:cs="仿宋"/>
                <w:sz w:val="24"/>
              </w:rPr>
            </w:pPr>
            <w:r>
              <w:rPr>
                <w:rFonts w:hint="eastAsia" w:ascii="仿宋" w:hAnsi="仿宋" w:eastAsia="仿宋" w:cs="仿宋"/>
                <w:sz w:val="24"/>
              </w:rPr>
              <w:t>数据库迁移功能要求</w:t>
            </w: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数据库迁移支持基于日志的复制技术。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jc w:val="left"/>
              <w:rPr>
                <w:rFonts w:hint="eastAsia" w:ascii="仿宋" w:hAnsi="仿宋" w:eastAsia="仿宋" w:cs="仿宋"/>
                <w:kern w:val="0"/>
                <w:sz w:val="24"/>
              </w:rPr>
            </w:pPr>
            <w:r>
              <w:rPr>
                <w:rFonts w:hint="eastAsia" w:ascii="仿宋" w:hAnsi="仿宋" w:eastAsia="仿宋" w:cs="仿宋"/>
                <w:kern w:val="0"/>
                <w:sz w:val="24"/>
              </w:rPr>
              <w:t>支持云数据库RDS（MySQL）-&gt;RDS（MySQL）、RDS（PostgreSQL）-&gt;RDS(PostgreSQL)、RDS(SQL Server)-&gt;RDS(SQL Server)，Oracle-&gt;Oracle 等迁移。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只需配置迁移的源、目标实例及迁移对象（实例、库、表），即可实现平滑迁移。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支持数据库结构、全量、增量迁移，帮助用户业务平滑迁云。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支持函数、索引、事件的迁移。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数据库迁云过程中无需中断业务，无需手动安装或配置数据库，最小化迁移过程引起的业务中断时间窗口，仅在最终业务交割时需关闭源主机或暂停业务。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提供可视化管理界面，提供向导式的链路创建流程，用户可以在其控制台简单轻松地创建传输链路。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支持数据结构校验。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881" w:type="pct"/>
            <w:vMerge w:val="restart"/>
            <w:vAlign w:val="center"/>
          </w:tcPr>
          <w:p>
            <w:pPr>
              <w:spacing w:line="360" w:lineRule="auto"/>
              <w:jc w:val="left"/>
              <w:rPr>
                <w:rFonts w:hint="eastAsia" w:ascii="仿宋" w:hAnsi="仿宋" w:eastAsia="仿宋" w:cs="仿宋"/>
                <w:sz w:val="24"/>
              </w:rPr>
            </w:pPr>
            <w:r>
              <w:rPr>
                <w:rFonts w:hint="eastAsia" w:ascii="仿宋" w:hAnsi="仿宋" w:eastAsia="仿宋" w:cs="仿宋"/>
                <w:sz w:val="24"/>
              </w:rPr>
              <w:t>对象存储迁移功能要求</w:t>
            </w: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支持本地、云上对象存储的数据源迁移到政务云平台对象存储存储。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支持多任务，多线程并行迁移，支持千万级文件迁移。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数据迁移增量模式，是指数据迁移任务启动后，先进行一次全量迁移，每隔一段时间自动的进行增量数据迁移。第一次数据迁移任务为全量迁移，提交任务后立即启动；后面的增量数据迁移每隔一个周期启动一次。数据迁移增量模式适用于数据备份和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支持迁移指定时间以后的文件、特定前缀的文件。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Merge w:val="continue"/>
          </w:tcPr>
          <w:p>
            <w:pPr>
              <w:spacing w:line="360" w:lineRule="auto"/>
              <w:jc w:val="center"/>
              <w:rPr>
                <w:rFonts w:hint="eastAsia" w:ascii="仿宋" w:hAnsi="仿宋" w:eastAsia="仿宋" w:cs="仿宋"/>
                <w:sz w:val="24"/>
              </w:rPr>
            </w:pPr>
          </w:p>
        </w:tc>
        <w:tc>
          <w:tcPr>
            <w:tcW w:w="881" w:type="pct"/>
            <w:vMerge w:val="continue"/>
          </w:tcPr>
          <w:p>
            <w:pPr>
              <w:spacing w:line="360" w:lineRule="auto"/>
              <w:jc w:val="left"/>
              <w:rPr>
                <w:rFonts w:hint="eastAsia" w:ascii="仿宋" w:hAnsi="仿宋" w:eastAsia="仿宋" w:cs="仿宋"/>
                <w:sz w:val="24"/>
              </w:rPr>
            </w:pPr>
          </w:p>
        </w:tc>
        <w:tc>
          <w:tcPr>
            <w:tcW w:w="3693" w:type="pct"/>
          </w:tcPr>
          <w:p>
            <w:pPr>
              <w:tabs>
                <w:tab w:val="left" w:pos="0"/>
              </w:tabs>
              <w:spacing w:line="360" w:lineRule="auto"/>
              <w:rPr>
                <w:rFonts w:hint="eastAsia" w:ascii="仿宋" w:hAnsi="仿宋" w:eastAsia="仿宋" w:cs="仿宋"/>
                <w:kern w:val="0"/>
                <w:sz w:val="24"/>
              </w:rPr>
            </w:pPr>
            <w:r>
              <w:rPr>
                <w:rFonts w:hint="eastAsia" w:ascii="仿宋" w:hAnsi="仿宋" w:eastAsia="仿宋" w:cs="仿宋"/>
                <w:kern w:val="0"/>
                <w:sz w:val="24"/>
              </w:rPr>
              <w:t>支持文件的过滤。</w:t>
            </w:r>
          </w:p>
        </w:tc>
      </w:tr>
    </w:tbl>
    <w:p>
      <w:pPr>
        <w:widowControl/>
        <w:adjustRightInd/>
        <w:jc w:val="left"/>
        <w:rPr>
          <w:rFonts w:hint="eastAsia" w:ascii="仿宋" w:hAnsi="仿宋" w:eastAsia="仿宋" w:cs="仿宋"/>
          <w:sz w:val="24"/>
        </w:rPr>
      </w:pPr>
    </w:p>
    <w:p>
      <w:pPr>
        <w:tabs>
          <w:tab w:val="left" w:pos="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5.2 服务地点</w:t>
      </w:r>
    </w:p>
    <w:p>
      <w:pPr>
        <w:tabs>
          <w:tab w:val="left" w:pos="0"/>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通过驻场项目地的方式，提供7*24小时云迁移技术支撑服务。 </w:t>
      </w:r>
    </w:p>
    <w:p>
      <w:pPr>
        <w:tabs>
          <w:tab w:val="left" w:pos="0"/>
        </w:tabs>
        <w:spacing w:line="360" w:lineRule="auto"/>
        <w:rPr>
          <w:rFonts w:hint="eastAsia" w:ascii="仿宋" w:hAnsi="仿宋" w:eastAsia="仿宋" w:cs="仿宋"/>
          <w:b/>
          <w:bCs/>
          <w:kern w:val="0"/>
          <w:sz w:val="24"/>
        </w:rPr>
      </w:pPr>
      <w:r>
        <w:rPr>
          <w:rFonts w:hint="eastAsia" w:ascii="仿宋" w:hAnsi="仿宋" w:eastAsia="仿宋" w:cs="仿宋"/>
          <w:b/>
          <w:bCs/>
          <w:kern w:val="0"/>
          <w:sz w:val="24"/>
        </w:rPr>
        <w:t>5.3 服务内容</w:t>
      </w:r>
    </w:p>
    <w:p>
      <w:pPr>
        <w:tabs>
          <w:tab w:val="left" w:pos="0"/>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云服务商提供应用改造及系统迁移服务。</w:t>
      </w:r>
    </w:p>
    <w:p>
      <w:pPr>
        <w:pStyle w:val="85"/>
        <w:snapToGrid w:val="0"/>
        <w:spacing w:before="0"/>
        <w:ind w:firstLine="480"/>
        <w:rPr>
          <w:rFonts w:hint="eastAsia" w:ascii="仿宋" w:hAnsi="仿宋" w:eastAsia="仿宋" w:cs="仿宋"/>
          <w:kern w:val="0"/>
          <w:szCs w:val="24"/>
        </w:rPr>
      </w:pPr>
      <w:r>
        <w:rPr>
          <w:rFonts w:hint="eastAsia" w:ascii="仿宋" w:hAnsi="仿宋" w:eastAsia="仿宋" w:cs="仿宋"/>
          <w:kern w:val="0"/>
        </w:rPr>
        <w:t>1）应用改造：如本次所投云平台与原应用所在云平台为不同厂商或不同技术架构的，</w:t>
      </w:r>
      <w:r>
        <w:rPr>
          <w:rFonts w:hint="eastAsia" w:ascii="仿宋" w:hAnsi="仿宋" w:eastAsia="仿宋" w:cs="仿宋"/>
          <w:kern w:val="0"/>
          <w:szCs w:val="24"/>
        </w:rPr>
        <w:t>中标单位需对迁移业务应用使用到的对象存储、大数据服务等接口完成代码改造，中标单位需提交详细应用代码改造文档，且改造费用由中标单位承担。</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2）迁移服务主要包括咨询评估、方案制定、方案实施、业务验证工作，具体如下：</w:t>
      </w:r>
    </w:p>
    <w:p>
      <w:pPr>
        <w:tabs>
          <w:tab w:val="left" w:pos="0"/>
        </w:tabs>
        <w:spacing w:line="360" w:lineRule="auto"/>
        <w:ind w:left="482"/>
        <w:rPr>
          <w:rFonts w:hint="eastAsia" w:ascii="仿宋" w:hAnsi="仿宋" w:eastAsia="仿宋" w:cs="仿宋"/>
          <w:kern w:val="0"/>
          <w:sz w:val="24"/>
        </w:rPr>
      </w:pPr>
      <w:r>
        <w:rPr>
          <w:rFonts w:hint="eastAsia" w:ascii="仿宋" w:hAnsi="仿宋" w:eastAsia="仿宋" w:cs="仿宋"/>
          <w:kern w:val="0"/>
          <w:sz w:val="24"/>
        </w:rPr>
        <w:t>①咨询评估</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解答迁移相关问题，收集业务系统相关信息，评估可行性和可利旧的软硬件资产，针对不同应用整理对应的停机窗口，识别关键应用迁移风险，保证实施后对应用影响最小。</w:t>
      </w:r>
    </w:p>
    <w:p>
      <w:pPr>
        <w:tabs>
          <w:tab w:val="left" w:pos="0"/>
        </w:tabs>
        <w:spacing w:line="360" w:lineRule="auto"/>
        <w:ind w:left="482"/>
        <w:rPr>
          <w:rFonts w:hint="eastAsia" w:ascii="仿宋" w:hAnsi="仿宋" w:eastAsia="仿宋" w:cs="仿宋"/>
          <w:kern w:val="0"/>
          <w:sz w:val="24"/>
        </w:rPr>
      </w:pPr>
      <w:r>
        <w:rPr>
          <w:rFonts w:hint="eastAsia" w:ascii="仿宋" w:hAnsi="仿宋" w:eastAsia="仿宋" w:cs="仿宋"/>
          <w:kern w:val="0"/>
          <w:sz w:val="24"/>
        </w:rPr>
        <w:t>②方案制定</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根据当前应用以及性能数据进行容量规划，根据业务场景确定搬迁方式、迁移步骤，制定相关方案，根据业务之间关联情况和业务关键程度制定针对性的迁移计划。</w:t>
      </w:r>
    </w:p>
    <w:p>
      <w:pPr>
        <w:tabs>
          <w:tab w:val="left" w:pos="0"/>
        </w:tabs>
        <w:spacing w:line="360" w:lineRule="auto"/>
        <w:ind w:left="482"/>
        <w:rPr>
          <w:rFonts w:hint="eastAsia" w:ascii="仿宋" w:hAnsi="仿宋" w:eastAsia="仿宋" w:cs="仿宋"/>
          <w:kern w:val="0"/>
          <w:sz w:val="24"/>
        </w:rPr>
      </w:pPr>
      <w:r>
        <w:rPr>
          <w:rFonts w:hint="eastAsia" w:ascii="仿宋" w:hAnsi="仿宋" w:eastAsia="仿宋" w:cs="仿宋"/>
          <w:kern w:val="0"/>
          <w:sz w:val="24"/>
        </w:rPr>
        <w:t>③方案实施</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对重要业务迁移前进行应急预案演练，提前发现方案不足，确保业务连续性。根据迁移方案实施迁移。协调各系统开发商和运维服务商配合进行迁移割接工作。</w:t>
      </w:r>
    </w:p>
    <w:p>
      <w:pPr>
        <w:tabs>
          <w:tab w:val="left" w:pos="0"/>
        </w:tabs>
        <w:spacing w:line="360" w:lineRule="auto"/>
        <w:ind w:left="482"/>
        <w:rPr>
          <w:rFonts w:hint="eastAsia" w:ascii="仿宋" w:hAnsi="仿宋" w:eastAsia="仿宋" w:cs="仿宋"/>
          <w:kern w:val="0"/>
          <w:sz w:val="24"/>
        </w:rPr>
      </w:pPr>
      <w:r>
        <w:rPr>
          <w:rFonts w:hint="eastAsia" w:ascii="仿宋" w:hAnsi="仿宋" w:eastAsia="仿宋" w:cs="仿宋"/>
          <w:kern w:val="0"/>
          <w:sz w:val="24"/>
        </w:rPr>
        <w:t>④业务验证</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对迁移后的业务系统进行监控，确保迁移后的应用性能和用户体验。针对评估结果和监控中发现问题，对业务系统制定改进措施，对业务进行优化。</w:t>
      </w:r>
    </w:p>
    <w:p>
      <w:pPr>
        <w:pStyle w:val="85"/>
        <w:snapToGrid w:val="0"/>
        <w:spacing w:before="0"/>
        <w:ind w:firstLine="0" w:firstLineChars="0"/>
        <w:rPr>
          <w:rFonts w:hint="eastAsia" w:ascii="仿宋" w:hAnsi="仿宋" w:eastAsia="仿宋" w:cs="仿宋"/>
          <w:b/>
          <w:bCs/>
          <w:kern w:val="0"/>
        </w:rPr>
      </w:pPr>
      <w:r>
        <w:rPr>
          <w:rFonts w:hint="eastAsia" w:ascii="仿宋" w:hAnsi="仿宋" w:eastAsia="仿宋" w:cs="仿宋"/>
          <w:b/>
          <w:bCs/>
          <w:kern w:val="0"/>
        </w:rPr>
        <w:t>5.4 迁移范围</w:t>
      </w:r>
    </w:p>
    <w:p>
      <w:pPr>
        <w:pStyle w:val="85"/>
        <w:snapToGrid w:val="0"/>
        <w:spacing w:before="0"/>
        <w:ind w:firstLine="480"/>
        <w:rPr>
          <w:rFonts w:hint="eastAsia" w:ascii="仿宋" w:hAnsi="仿宋" w:eastAsia="仿宋" w:cs="仿宋"/>
          <w:szCs w:val="24"/>
        </w:rPr>
      </w:pPr>
      <w:r>
        <w:rPr>
          <w:rFonts w:hint="eastAsia" w:ascii="仿宋" w:hAnsi="仿宋" w:eastAsia="仿宋" w:cs="仿宋"/>
          <w:kern w:val="0"/>
          <w:szCs w:val="24"/>
        </w:rPr>
        <w:t>部署在原政务云平台上和</w:t>
      </w:r>
      <w:r>
        <w:rPr>
          <w:rFonts w:hint="eastAsia" w:ascii="仿宋" w:hAnsi="仿宋" w:eastAsia="仿宋" w:cs="仿宋"/>
          <w:szCs w:val="24"/>
        </w:rPr>
        <w:t>自建机房物理机上</w:t>
      </w:r>
      <w:r>
        <w:rPr>
          <w:rFonts w:hint="eastAsia" w:ascii="仿宋" w:hAnsi="仿宋" w:eastAsia="仿宋" w:cs="仿宋"/>
          <w:kern w:val="0"/>
          <w:szCs w:val="24"/>
        </w:rPr>
        <w:t>的约</w:t>
      </w:r>
      <w:r>
        <w:rPr>
          <w:rFonts w:hint="eastAsia" w:ascii="仿宋" w:hAnsi="仿宋" w:eastAsia="仿宋" w:cs="仿宋"/>
          <w:szCs w:val="24"/>
        </w:rPr>
        <w:t>100个临平区政务应用系统及物理机的搬迁。</w:t>
      </w:r>
    </w:p>
    <w:p>
      <w:pPr>
        <w:pStyle w:val="85"/>
        <w:snapToGrid w:val="0"/>
        <w:spacing w:before="0"/>
        <w:ind w:firstLine="0" w:firstLineChars="0"/>
        <w:rPr>
          <w:rFonts w:hint="eastAsia" w:ascii="仿宋" w:hAnsi="仿宋" w:eastAsia="仿宋" w:cs="仿宋"/>
          <w:b/>
          <w:bCs/>
          <w:szCs w:val="24"/>
        </w:rPr>
      </w:pPr>
      <w:r>
        <w:rPr>
          <w:rFonts w:hint="eastAsia" w:ascii="仿宋" w:hAnsi="仿宋" w:eastAsia="仿宋" w:cs="仿宋"/>
          <w:b/>
          <w:bCs/>
          <w:szCs w:val="24"/>
        </w:rPr>
        <w:t>5.5迁移职责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投标人负责对采购人确认的可迁移系统提供</w:t>
      </w:r>
      <w:r>
        <w:rPr>
          <w:rFonts w:hint="eastAsia" w:ascii="仿宋" w:hAnsi="仿宋" w:eastAsia="仿宋" w:cs="仿宋"/>
          <w:snapToGrid w:val="0"/>
          <w:kern w:val="0"/>
          <w:sz w:val="24"/>
        </w:rPr>
        <w:t>关键数据备份，网络与数据恢复，关键业务测试、</w:t>
      </w:r>
      <w:r>
        <w:rPr>
          <w:rFonts w:hint="eastAsia" w:ascii="仿宋" w:hAnsi="仿宋" w:eastAsia="仿宋" w:cs="仿宋"/>
          <w:sz w:val="24"/>
        </w:rPr>
        <w:t>技术咨询、割接、上云部署等一系列迁移技术工作。</w:t>
      </w:r>
    </w:p>
    <w:p>
      <w:pPr>
        <w:spacing w:line="360" w:lineRule="auto"/>
        <w:rPr>
          <w:rFonts w:hint="eastAsia" w:ascii="仿宋" w:hAnsi="仿宋" w:eastAsia="仿宋" w:cs="仿宋"/>
          <w:b/>
          <w:sz w:val="24"/>
        </w:rPr>
      </w:pPr>
      <w:r>
        <w:rPr>
          <w:rFonts w:hint="eastAsia" w:ascii="仿宋" w:hAnsi="仿宋" w:eastAsia="仿宋" w:cs="仿宋"/>
          <w:b/>
          <w:sz w:val="24"/>
        </w:rPr>
        <w:t>6应用等保测评要求</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6.1服务内容</w:t>
      </w:r>
    </w:p>
    <w:p>
      <w:pPr>
        <w:spacing w:line="360" w:lineRule="auto"/>
        <w:ind w:left="426"/>
        <w:rPr>
          <w:rFonts w:hint="eastAsia" w:ascii="仿宋" w:hAnsi="仿宋" w:eastAsia="仿宋" w:cs="仿宋"/>
          <w:sz w:val="24"/>
        </w:rPr>
      </w:pPr>
      <w:r>
        <w:rPr>
          <w:rFonts w:hint="eastAsia" w:ascii="仿宋" w:hAnsi="仿宋" w:eastAsia="仿宋" w:cs="仿宋"/>
          <w:sz w:val="24"/>
        </w:rPr>
        <w:t>①协助定级及备案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协助客户对其信息系统进行等保定级工作，包括系统调研、确定系统等级、定级材料编写及申请定级。</w:t>
      </w:r>
    </w:p>
    <w:p>
      <w:pPr>
        <w:spacing w:line="360" w:lineRule="auto"/>
        <w:ind w:left="426"/>
        <w:rPr>
          <w:rFonts w:hint="eastAsia" w:ascii="仿宋" w:hAnsi="仿宋" w:eastAsia="仿宋" w:cs="仿宋"/>
          <w:sz w:val="24"/>
        </w:rPr>
      </w:pPr>
      <w:r>
        <w:rPr>
          <w:rFonts w:hint="eastAsia" w:ascii="仿宋" w:hAnsi="仿宋" w:eastAsia="仿宋" w:cs="仿宋"/>
          <w:sz w:val="24"/>
        </w:rPr>
        <w:t>②协助完成安全整改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根据差距测评发现的系统安全隐患，提供安全整改服务，协助制定安全整改计划，帮助系统管理员、软件开发商、硬件维保公司完成安全整改与加固。</w:t>
      </w:r>
    </w:p>
    <w:p>
      <w:pPr>
        <w:spacing w:line="360" w:lineRule="auto"/>
        <w:ind w:left="426"/>
        <w:rPr>
          <w:rFonts w:hint="eastAsia" w:ascii="仿宋" w:hAnsi="仿宋" w:eastAsia="仿宋" w:cs="仿宋"/>
          <w:sz w:val="24"/>
        </w:rPr>
      </w:pPr>
      <w:r>
        <w:rPr>
          <w:rFonts w:hint="eastAsia" w:ascii="仿宋" w:hAnsi="仿宋" w:eastAsia="仿宋" w:cs="仿宋"/>
          <w:sz w:val="24"/>
        </w:rPr>
        <w:t>③管理体系咨询完善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根据等级保护相关标准，提供安全管理咨询服务，协助业主方完善信息安全管理制度文件体系，并协助落实制度有效执行的机制。</w:t>
      </w:r>
    </w:p>
    <w:p>
      <w:pPr>
        <w:spacing w:line="360" w:lineRule="auto"/>
        <w:ind w:left="284"/>
        <w:rPr>
          <w:rFonts w:hint="eastAsia" w:ascii="仿宋" w:hAnsi="仿宋" w:eastAsia="仿宋" w:cs="仿宋"/>
          <w:sz w:val="24"/>
        </w:rPr>
      </w:pPr>
      <w:r>
        <w:rPr>
          <w:rFonts w:hint="eastAsia" w:ascii="仿宋" w:hAnsi="仿宋" w:eastAsia="仿宋" w:cs="仿宋"/>
          <w:sz w:val="24"/>
        </w:rPr>
        <w:t>④正式等级测评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在系统已完成必要的安全整改基础上，对系统进行安全等级保护正式测评，出具正式等级保护测评报告。</w:t>
      </w:r>
    </w:p>
    <w:p>
      <w:pPr>
        <w:spacing w:line="360" w:lineRule="auto"/>
        <w:ind w:left="284"/>
        <w:rPr>
          <w:rFonts w:hint="eastAsia" w:ascii="仿宋" w:hAnsi="仿宋" w:eastAsia="仿宋" w:cs="仿宋"/>
          <w:sz w:val="24"/>
        </w:rPr>
      </w:pPr>
      <w:r>
        <w:rPr>
          <w:rFonts w:hint="eastAsia" w:ascii="仿宋" w:hAnsi="仿宋" w:eastAsia="仿宋" w:cs="仿宋"/>
          <w:sz w:val="24"/>
        </w:rPr>
        <w:t>⑤协助完成系统备案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在完成正式测评后，根据报告中提出的系统剩余风险，协助甲方制定后期整改方案、协助申请系统备案证书以完成备案整体流程。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6.2 服务范围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等级保护服务覆盖的系统范围为：已完成迁移的临平区政务应用系统。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测评技术指标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本次测评主要从技术要求及管理要求两个维度：</w:t>
      </w:r>
    </w:p>
    <w:p>
      <w:pPr>
        <w:spacing w:line="360" w:lineRule="auto"/>
        <w:ind w:left="284"/>
        <w:rPr>
          <w:rFonts w:hint="eastAsia" w:ascii="仿宋" w:hAnsi="仿宋" w:eastAsia="仿宋" w:cs="仿宋"/>
          <w:sz w:val="24"/>
        </w:rPr>
      </w:pPr>
      <w:r>
        <w:rPr>
          <w:rFonts w:hint="eastAsia" w:ascii="仿宋" w:hAnsi="仿宋" w:eastAsia="仿宋" w:cs="仿宋"/>
          <w:sz w:val="24"/>
        </w:rPr>
        <w:t>①技术要求：安全物理环境、安全通信网络、安全计算环境、安全区域边界、安全管理中心；</w:t>
      </w:r>
    </w:p>
    <w:p>
      <w:pPr>
        <w:spacing w:line="360" w:lineRule="auto"/>
        <w:ind w:left="284"/>
        <w:rPr>
          <w:rFonts w:hint="eastAsia" w:ascii="仿宋" w:hAnsi="仿宋" w:eastAsia="仿宋" w:cs="仿宋"/>
          <w:sz w:val="24"/>
        </w:rPr>
      </w:pPr>
      <w:r>
        <w:rPr>
          <w:rFonts w:hint="eastAsia" w:ascii="仿宋" w:hAnsi="仿宋" w:eastAsia="仿宋" w:cs="仿宋"/>
          <w:sz w:val="24"/>
        </w:rPr>
        <w:t>②管理要求：安全管理制度、安全管理人员、安全管理机构、安全建设管理、安全运维管理。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若中标单位无相应等保测评资质的，允许分包具有相应资质的单位完成等保测评。</w:t>
      </w:r>
    </w:p>
    <w:p>
      <w:pPr>
        <w:pStyle w:val="5"/>
        <w:ind w:left="0" w:firstLine="0"/>
        <w:rPr>
          <w:rFonts w:hint="eastAsia" w:ascii="仿宋" w:hAnsi="仿宋" w:eastAsia="仿宋" w:cs="仿宋"/>
          <w:lang w:val="en-US"/>
        </w:rPr>
      </w:pPr>
      <w:r>
        <w:rPr>
          <w:rFonts w:hint="eastAsia" w:ascii="仿宋" w:hAnsi="仿宋" w:eastAsia="仿宋" w:cs="仿宋"/>
          <w:lang w:val="en-US"/>
        </w:rPr>
        <w:t>八、服务、培训与验收</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b/>
          <w:bCs/>
          <w:kern w:val="0"/>
          <w:sz w:val="24"/>
        </w:rPr>
        <w:t>1.实施地点：</w:t>
      </w:r>
      <w:r>
        <w:rPr>
          <w:rFonts w:hint="eastAsia" w:ascii="仿宋" w:hAnsi="仿宋" w:eastAsia="仿宋" w:cs="仿宋"/>
          <w:kern w:val="0"/>
          <w:sz w:val="24"/>
        </w:rPr>
        <w:t>由采购人指定；</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云资源服务期：</w:t>
      </w:r>
      <w:r>
        <w:rPr>
          <w:rFonts w:hint="eastAsia" w:ascii="仿宋" w:hAnsi="仿宋" w:eastAsia="仿宋" w:cs="仿宋"/>
          <w:sz w:val="24"/>
        </w:rPr>
        <w:t>服务期自云平台验收通过之日起3年</w:t>
      </w:r>
      <w:r>
        <w:rPr>
          <w:rFonts w:hint="eastAsia" w:ascii="仿宋" w:hAnsi="仿宋" w:eastAsia="仿宋" w:cs="仿宋"/>
          <w:kern w:val="0"/>
          <w:sz w:val="24"/>
        </w:rPr>
        <w:t>。</w:t>
      </w:r>
    </w:p>
    <w:p>
      <w:pPr>
        <w:pStyle w:val="964"/>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应用改造及迁移服务期：</w:t>
      </w:r>
      <w:r>
        <w:rPr>
          <w:rFonts w:hint="eastAsia" w:ascii="仿宋" w:hAnsi="仿宋" w:eastAsia="仿宋" w:cs="仿宋"/>
          <w:sz w:val="24"/>
        </w:rPr>
        <w:t>服务期至2022年10月31日止。</w:t>
      </w:r>
    </w:p>
    <w:p>
      <w:pPr>
        <w:pStyle w:val="964"/>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应用等保测评服务期：</w:t>
      </w:r>
      <w:r>
        <w:rPr>
          <w:rFonts w:hint="eastAsia" w:ascii="仿宋" w:hAnsi="仿宋" w:eastAsia="仿宋" w:cs="仿宋"/>
          <w:sz w:val="24"/>
        </w:rPr>
        <w:t>服务期自至2022年11月30日止。</w:t>
      </w:r>
    </w:p>
    <w:p>
      <w:pPr>
        <w:numPr>
          <w:ilvl w:val="0"/>
          <w:numId w:val="1"/>
        </w:numPr>
        <w:tabs>
          <w:tab w:val="left" w:pos="0"/>
          <w:tab w:val="clear" w:pos="312"/>
        </w:tabs>
        <w:spacing w:line="360" w:lineRule="auto"/>
        <w:ind w:firstLine="482"/>
        <w:rPr>
          <w:rFonts w:hint="eastAsia" w:ascii="仿宋" w:hAnsi="仿宋" w:eastAsia="仿宋" w:cs="仿宋"/>
          <w:b/>
          <w:bCs/>
          <w:kern w:val="0"/>
          <w:sz w:val="24"/>
        </w:rPr>
      </w:pPr>
      <w:r>
        <w:rPr>
          <w:rFonts w:hint="eastAsia" w:ascii="仿宋" w:hAnsi="仿宋" w:eastAsia="仿宋" w:cs="仿宋"/>
          <w:b/>
          <w:bCs/>
          <w:kern w:val="0"/>
          <w:sz w:val="24"/>
        </w:rPr>
        <w:t>售后服务</w:t>
      </w:r>
    </w:p>
    <w:p>
      <w:pPr>
        <w:tabs>
          <w:tab w:val="left" w:pos="0"/>
        </w:tabs>
        <w:spacing w:line="360" w:lineRule="auto"/>
        <w:ind w:firstLine="482" w:firstLineChars="200"/>
        <w:rPr>
          <w:rFonts w:hint="eastAsia" w:ascii="仿宋" w:hAnsi="仿宋" w:eastAsia="仿宋" w:cs="仿宋"/>
          <w:kern w:val="0"/>
          <w:sz w:val="24"/>
        </w:rPr>
      </w:pPr>
      <w:r>
        <w:rPr>
          <w:rFonts w:hint="eastAsia" w:ascii="仿宋" w:hAnsi="仿宋" w:eastAsia="仿宋" w:cs="仿宋"/>
          <w:b/>
          <w:bCs/>
          <w:kern w:val="0"/>
          <w:sz w:val="24"/>
        </w:rPr>
        <w:t>2.1服务期：</w:t>
      </w:r>
      <w:r>
        <w:rPr>
          <w:rFonts w:hint="eastAsia" w:ascii="仿宋" w:hAnsi="仿宋" w:eastAsia="仿宋" w:cs="仿宋"/>
          <w:kern w:val="0"/>
          <w:sz w:val="24"/>
        </w:rPr>
        <w:t>要求提供不少于合同期</w:t>
      </w:r>
      <w:r>
        <w:rPr>
          <w:rFonts w:hint="eastAsia" w:ascii="仿宋" w:hAnsi="仿宋" w:eastAsia="仿宋" w:cs="仿宋"/>
          <w:kern w:val="0"/>
          <w:sz w:val="24"/>
          <w:lang w:eastAsia="zh-Hans"/>
        </w:rPr>
        <w:t>的</w:t>
      </w:r>
      <w:r>
        <w:rPr>
          <w:rFonts w:hint="eastAsia" w:ascii="仿宋" w:hAnsi="仿宋" w:eastAsia="仿宋" w:cs="仿宋"/>
          <w:kern w:val="0"/>
          <w:sz w:val="24"/>
        </w:rPr>
        <w:t>7×24服务。</w:t>
      </w:r>
    </w:p>
    <w:p>
      <w:pPr>
        <w:tabs>
          <w:tab w:val="left" w:pos="0"/>
        </w:tabs>
        <w:spacing w:line="360" w:lineRule="auto"/>
        <w:ind w:firstLine="482"/>
        <w:rPr>
          <w:rFonts w:hint="eastAsia" w:ascii="仿宋" w:hAnsi="仿宋" w:eastAsia="仿宋" w:cs="仿宋"/>
          <w:b/>
          <w:bCs/>
          <w:kern w:val="0"/>
          <w:sz w:val="24"/>
        </w:rPr>
      </w:pPr>
      <w:r>
        <w:rPr>
          <w:rFonts w:hint="eastAsia" w:ascii="仿宋" w:hAnsi="仿宋" w:eastAsia="仿宋" w:cs="仿宋"/>
          <w:b/>
          <w:bCs/>
          <w:kern w:val="0"/>
          <w:sz w:val="24"/>
        </w:rPr>
        <w:t>2.2服务响应</w:t>
      </w:r>
    </w:p>
    <w:p>
      <w:pPr>
        <w:pStyle w:val="17"/>
        <w:spacing w:line="360" w:lineRule="auto"/>
        <w:ind w:firstLine="544" w:firstLineChars="227"/>
        <w:rPr>
          <w:rFonts w:hint="eastAsia" w:ascii="仿宋" w:hAnsi="仿宋" w:eastAsia="仿宋" w:cs="仿宋"/>
          <w:sz w:val="24"/>
          <w:szCs w:val="24"/>
        </w:rPr>
      </w:pPr>
      <w:r>
        <w:rPr>
          <w:rFonts w:hint="eastAsia" w:ascii="仿宋" w:hAnsi="仿宋" w:eastAsia="仿宋" w:cs="仿宋"/>
          <w:sz w:val="24"/>
          <w:szCs w:val="24"/>
        </w:rPr>
        <w:t>a</w:t>
      </w:r>
      <w:r>
        <w:rPr>
          <w:rFonts w:hint="eastAsia" w:ascii="仿宋" w:hAnsi="仿宋" w:eastAsia="仿宋" w:cs="仿宋"/>
          <w:sz w:val="24"/>
          <w:szCs w:val="24"/>
        </w:rPr>
        <w:tab/>
      </w:r>
      <w:r>
        <w:rPr>
          <w:rFonts w:hint="eastAsia" w:ascii="仿宋" w:hAnsi="仿宋" w:eastAsia="仿宋" w:cs="仿宋"/>
          <w:sz w:val="24"/>
          <w:szCs w:val="24"/>
        </w:rPr>
        <w:t>投标人应具有完善的服务保障体系（在本地有直接设立的服务机构，配备有足够的专业技术人员）。</w:t>
      </w:r>
    </w:p>
    <w:p>
      <w:pPr>
        <w:pStyle w:val="17"/>
        <w:spacing w:line="360" w:lineRule="auto"/>
        <w:ind w:firstLine="544" w:firstLineChars="227"/>
        <w:rPr>
          <w:rFonts w:hint="eastAsia" w:ascii="仿宋" w:hAnsi="仿宋" w:eastAsia="仿宋" w:cs="仿宋"/>
          <w:sz w:val="24"/>
          <w:szCs w:val="24"/>
        </w:rPr>
      </w:pPr>
      <w:r>
        <w:rPr>
          <w:rFonts w:hint="eastAsia" w:ascii="仿宋" w:hAnsi="仿宋" w:eastAsia="仿宋" w:cs="仿宋"/>
          <w:sz w:val="24"/>
          <w:szCs w:val="24"/>
        </w:rPr>
        <w:t>b</w:t>
      </w:r>
      <w:r>
        <w:rPr>
          <w:rFonts w:hint="eastAsia" w:ascii="仿宋" w:hAnsi="仿宋" w:eastAsia="仿宋" w:cs="仿宋"/>
          <w:sz w:val="24"/>
          <w:szCs w:val="24"/>
        </w:rPr>
        <w:tab/>
      </w:r>
      <w:r>
        <w:rPr>
          <w:rFonts w:hint="eastAsia" w:ascii="仿宋" w:hAnsi="仿宋" w:eastAsia="仿宋" w:cs="仿宋"/>
          <w:sz w:val="24"/>
          <w:szCs w:val="24"/>
        </w:rPr>
        <w:t>投标人应明确说明此次投标的服务策略，提供此次投标货物的服务计划（服务内容、等级、相关服务指标、服务组织机构及人员安排情况及其联络信息）。</w:t>
      </w:r>
    </w:p>
    <w:p>
      <w:pPr>
        <w:pStyle w:val="17"/>
        <w:spacing w:line="360" w:lineRule="auto"/>
        <w:ind w:firstLine="544" w:firstLineChars="227"/>
        <w:rPr>
          <w:rFonts w:hint="eastAsia" w:ascii="仿宋" w:hAnsi="仿宋" w:eastAsia="仿宋" w:cs="仿宋"/>
          <w:sz w:val="24"/>
          <w:szCs w:val="24"/>
        </w:rPr>
      </w:pPr>
      <w:r>
        <w:rPr>
          <w:rFonts w:hint="eastAsia" w:ascii="仿宋" w:hAnsi="仿宋" w:eastAsia="仿宋" w:cs="仿宋"/>
          <w:sz w:val="24"/>
          <w:szCs w:val="24"/>
        </w:rPr>
        <w:t>c</w:t>
      </w:r>
      <w:r>
        <w:rPr>
          <w:rFonts w:hint="eastAsia" w:ascii="仿宋" w:hAnsi="仿宋" w:eastAsia="仿宋" w:cs="仿宋"/>
          <w:sz w:val="24"/>
          <w:szCs w:val="24"/>
        </w:rPr>
        <w:tab/>
      </w:r>
      <w:r>
        <w:rPr>
          <w:rFonts w:hint="eastAsia" w:ascii="仿宋" w:hAnsi="仿宋" w:eastAsia="仿宋" w:cs="仿宋"/>
          <w:sz w:val="24"/>
          <w:szCs w:val="24"/>
        </w:rPr>
        <w:t>在服务期内投标人需为最终用户提供专用技术服务热线（7*24小时），负责解答用户在平台使用中遇到的问题，并及时提出解决问题的建议和操作方法。技术服务热线支持应是中文服务。</w:t>
      </w:r>
    </w:p>
    <w:p>
      <w:pPr>
        <w:pStyle w:val="17"/>
        <w:spacing w:line="360" w:lineRule="auto"/>
        <w:ind w:firstLine="544" w:firstLineChars="227"/>
        <w:rPr>
          <w:rFonts w:hint="eastAsia"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rPr>
        <w:tab/>
      </w:r>
      <w:r>
        <w:rPr>
          <w:rFonts w:hint="eastAsia" w:ascii="仿宋" w:hAnsi="仿宋" w:eastAsia="仿宋" w:cs="仿宋"/>
          <w:sz w:val="24"/>
          <w:szCs w:val="24"/>
        </w:rPr>
        <w:t>在服务期内，投标人应提供7*24小时的技术支持服务，对故障5分钟内响应； 重大故障2小时内修复、一般故障1小时内修复，如6小时内无法修复故障的应提供备品备件服务，如果逾期未作出响应、修复，投标人应承担由于故障所造成的相应损失，考核标准以相应合同为准。</w:t>
      </w:r>
    </w:p>
    <w:p>
      <w:pPr>
        <w:pStyle w:val="54"/>
        <w:ind w:firstLine="484" w:firstLineChars="202"/>
        <w:rPr>
          <w:rFonts w:hint="eastAsia" w:ascii="仿宋" w:hAnsi="仿宋" w:eastAsia="仿宋" w:cs="仿宋"/>
        </w:rPr>
      </w:pPr>
      <w:r>
        <w:rPr>
          <w:rFonts w:hint="eastAsia" w:ascii="仿宋" w:hAnsi="仿宋" w:eastAsia="仿宋" w:cs="仿宋"/>
        </w:rPr>
        <w:t>e投标人应加强对平台使用情况的动态监控，实时</w:t>
      </w:r>
      <w:r>
        <w:rPr>
          <w:rFonts w:hint="eastAsia" w:ascii="仿宋" w:hAnsi="仿宋" w:eastAsia="仿宋" w:cs="仿宋"/>
          <w:snapToGrid w:val="0"/>
          <w:kern w:val="28"/>
        </w:rPr>
        <w:t>监控业务平台各系统，包括但不限于：CPU，内存，磁盘，网络等系统基本运行指标，形成报表并记录在案。</w:t>
      </w:r>
      <w:r>
        <w:rPr>
          <w:rFonts w:hint="eastAsia" w:ascii="仿宋" w:hAnsi="仿宋" w:eastAsia="仿宋" w:cs="仿宋"/>
        </w:rPr>
        <w:t>跟踪分析使用单位资源运行质量情况，提出资源调整和优化建议。每月20日对使用单位资源运行情况进行统计、分析，包括CPU、内存、磁盘利用率等指标，并将数据形成运维报表反馈用户，并配合甲方，协助各使用单位进行资源的合理调整。</w:t>
      </w:r>
    </w:p>
    <w:p>
      <w:pPr>
        <w:pStyle w:val="17"/>
        <w:spacing w:line="360" w:lineRule="auto"/>
        <w:ind w:firstLine="544" w:firstLineChars="227"/>
        <w:rPr>
          <w:rFonts w:hint="eastAsia" w:ascii="仿宋" w:hAnsi="仿宋" w:eastAsia="仿宋" w:cs="仿宋"/>
          <w:sz w:val="24"/>
          <w:szCs w:val="24"/>
        </w:rPr>
      </w:pPr>
      <w:r>
        <w:rPr>
          <w:rFonts w:hint="eastAsia" w:ascii="仿宋" w:hAnsi="仿宋" w:eastAsia="仿宋" w:cs="仿宋"/>
          <w:sz w:val="24"/>
          <w:szCs w:val="24"/>
        </w:rPr>
        <w:t>f</w:t>
      </w:r>
      <w:r>
        <w:rPr>
          <w:rFonts w:hint="eastAsia" w:ascii="仿宋" w:hAnsi="仿宋" w:eastAsia="仿宋" w:cs="仿宋"/>
          <w:sz w:val="24"/>
          <w:szCs w:val="24"/>
        </w:rPr>
        <w:tab/>
      </w:r>
      <w:r>
        <w:rPr>
          <w:rFonts w:hint="eastAsia" w:ascii="仿宋" w:hAnsi="仿宋" w:eastAsia="仿宋" w:cs="仿宋"/>
          <w:sz w:val="24"/>
          <w:szCs w:val="24"/>
        </w:rPr>
        <w:t>投标人需列出项目培训方案的详细计划，包括培训内容、时间、地点、人次，重点对相应应用的操作。</w:t>
      </w:r>
    </w:p>
    <w:p>
      <w:pPr>
        <w:pStyle w:val="17"/>
        <w:spacing w:line="360" w:lineRule="auto"/>
        <w:ind w:firstLine="544" w:firstLineChars="227"/>
        <w:rPr>
          <w:rFonts w:hint="eastAsia" w:ascii="仿宋" w:hAnsi="仿宋" w:eastAsia="仿宋" w:cs="仿宋"/>
          <w:sz w:val="24"/>
          <w:szCs w:val="24"/>
        </w:rPr>
      </w:pPr>
    </w:p>
    <w:p>
      <w:pPr>
        <w:tabs>
          <w:tab w:val="left" w:pos="0"/>
        </w:tabs>
        <w:spacing w:line="360" w:lineRule="auto"/>
        <w:ind w:firstLine="482"/>
        <w:rPr>
          <w:rFonts w:hint="eastAsia" w:ascii="仿宋" w:hAnsi="仿宋" w:eastAsia="仿宋" w:cs="仿宋"/>
          <w:snapToGrid w:val="0"/>
          <w:kern w:val="0"/>
          <w:sz w:val="24"/>
        </w:rPr>
      </w:pPr>
      <w:r>
        <w:rPr>
          <w:rFonts w:hint="eastAsia" w:ascii="仿宋" w:hAnsi="仿宋" w:eastAsia="仿宋" w:cs="仿宋"/>
          <w:b/>
          <w:bCs/>
          <w:kern w:val="0"/>
          <w:sz w:val="24"/>
        </w:rPr>
        <w:t>2.3驻场要求</w:t>
      </w:r>
    </w:p>
    <w:p>
      <w:pPr>
        <w:tabs>
          <w:tab w:val="left" w:pos="0"/>
        </w:tabs>
        <w:spacing w:before="100" w:beforeAutospacing="1" w:after="100" w:afterAutospacing="1" w:line="360" w:lineRule="auto"/>
        <w:ind w:firstLine="480"/>
        <w:rPr>
          <w:rFonts w:hint="eastAsia" w:ascii="仿宋" w:hAnsi="仿宋" w:eastAsia="仿宋" w:cs="仿宋"/>
        </w:rPr>
      </w:pPr>
      <w:r>
        <w:rPr>
          <w:rFonts w:hint="eastAsia" w:ascii="仿宋" w:hAnsi="仿宋" w:eastAsia="仿宋" w:cs="仿宋"/>
          <w:kern w:val="0"/>
          <w:sz w:val="24"/>
        </w:rPr>
        <w:t>在服务期内，云服务提供商应每天提供3名驻场人员对临平区政府提供云平台服务。驻场人员服从采购人安排，对云平台产品做日常的监控、巡检、告警和异常处理；对云上安全做相关协助，协助采购人做云上安全故障定位，给出相关安全建议等，对云平台进行整体维护管理。对采购人的云平台使用满意度负责，优化流程规范提升服务质量。具体驻场人员要求如下：</w:t>
      </w:r>
    </w:p>
    <w:tbl>
      <w:tblPr>
        <w:tblStyle w:val="62"/>
        <w:tblW w:w="0" w:type="auto"/>
        <w:jc w:val="center"/>
        <w:tblLayout w:type="fixed"/>
        <w:tblCellMar>
          <w:top w:w="0" w:type="dxa"/>
          <w:left w:w="108" w:type="dxa"/>
          <w:bottom w:w="0" w:type="dxa"/>
          <w:right w:w="108" w:type="dxa"/>
        </w:tblCellMar>
      </w:tblPr>
      <w:tblGrid>
        <w:gridCol w:w="2620"/>
        <w:gridCol w:w="3226"/>
        <w:gridCol w:w="2372"/>
      </w:tblGrid>
      <w:tr>
        <w:trPr>
          <w:trHeight w:val="196" w:hRule="atLeast"/>
          <w:jc w:val="center"/>
        </w:trPr>
        <w:tc>
          <w:tcPr>
            <w:tcW w:w="2620" w:type="dxa"/>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类别</w:t>
            </w:r>
          </w:p>
        </w:tc>
        <w:tc>
          <w:tcPr>
            <w:tcW w:w="3226" w:type="dxa"/>
            <w:tcBorders>
              <w:top w:val="single" w:color="auto" w:sz="4" w:space="0"/>
              <w:left w:val="nil"/>
              <w:bottom w:val="single" w:color="auto" w:sz="4" w:space="0"/>
              <w:right w:val="single" w:color="auto" w:sz="4" w:space="0"/>
            </w:tcBorders>
            <w:vAlign w:val="bottom"/>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名称</w:t>
            </w:r>
          </w:p>
        </w:tc>
        <w:tc>
          <w:tcPr>
            <w:tcW w:w="2372" w:type="dxa"/>
            <w:tcBorders>
              <w:top w:val="single" w:color="auto" w:sz="4" w:space="0"/>
              <w:left w:val="nil"/>
              <w:bottom w:val="single" w:color="auto" w:sz="4" w:space="0"/>
              <w:right w:val="single" w:color="auto" w:sz="4" w:space="0"/>
            </w:tcBorders>
            <w:vAlign w:val="bottom"/>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数量 </w:t>
            </w:r>
          </w:p>
        </w:tc>
      </w:tr>
      <w:tr>
        <w:tblPrEx>
          <w:tblCellMar>
            <w:top w:w="0" w:type="dxa"/>
            <w:left w:w="108" w:type="dxa"/>
            <w:bottom w:w="0" w:type="dxa"/>
            <w:right w:w="108" w:type="dxa"/>
          </w:tblCellMar>
        </w:tblPrEx>
        <w:trPr>
          <w:trHeight w:val="258" w:hRule="atLeast"/>
          <w:jc w:val="center"/>
        </w:trPr>
        <w:tc>
          <w:tcPr>
            <w:tcW w:w="26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驻场工程师</w:t>
            </w:r>
          </w:p>
        </w:tc>
        <w:tc>
          <w:tcPr>
            <w:tcW w:w="32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服务器、网络设备工程师</w:t>
            </w:r>
          </w:p>
        </w:tc>
        <w:tc>
          <w:tcPr>
            <w:tcW w:w="237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381" w:hRule="atLeast"/>
          <w:jc w:val="center"/>
        </w:trPr>
        <w:tc>
          <w:tcPr>
            <w:tcW w:w="26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驻场工程师</w:t>
            </w:r>
          </w:p>
        </w:tc>
        <w:tc>
          <w:tcPr>
            <w:tcW w:w="32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云平台、安全工程师</w:t>
            </w:r>
          </w:p>
        </w:tc>
        <w:tc>
          <w:tcPr>
            <w:tcW w:w="237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393" w:hRule="atLeast"/>
          <w:jc w:val="center"/>
        </w:trPr>
        <w:tc>
          <w:tcPr>
            <w:tcW w:w="26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驻场工程师</w:t>
            </w:r>
          </w:p>
        </w:tc>
        <w:tc>
          <w:tcPr>
            <w:tcW w:w="32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运维及技术支持工程师</w:t>
            </w:r>
          </w:p>
        </w:tc>
        <w:tc>
          <w:tcPr>
            <w:tcW w:w="237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r>
    </w:tbl>
    <w:p>
      <w:pPr>
        <w:numPr>
          <w:ilvl w:val="0"/>
          <w:numId w:val="2"/>
        </w:numPr>
        <w:snapToGrid w:val="0"/>
        <w:spacing w:line="360" w:lineRule="auto"/>
        <w:rPr>
          <w:rFonts w:hint="eastAsia" w:ascii="仿宋" w:hAnsi="仿宋" w:eastAsia="仿宋" w:cs="仿宋"/>
          <w:sz w:val="24"/>
        </w:rPr>
      </w:pPr>
      <w:r>
        <w:rPr>
          <w:rFonts w:hint="eastAsia" w:ascii="仿宋" w:hAnsi="仿宋" w:eastAsia="仿宋" w:cs="仿宋"/>
          <w:color w:val="000000"/>
          <w:kern w:val="0"/>
          <w:sz w:val="24"/>
        </w:rPr>
        <w:t>服务器、网络设备工程师</w:t>
      </w:r>
      <w:r>
        <w:rPr>
          <w:rFonts w:hint="eastAsia" w:ascii="仿宋" w:hAnsi="仿宋" w:eastAsia="仿宋" w:cs="仿宋"/>
          <w:sz w:val="24"/>
        </w:rPr>
        <w:t>需精通主流品牌服务器、网络设备和主流操作系统维护。</w:t>
      </w:r>
    </w:p>
    <w:p>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云平台及安全工程师需精通所投云平台运行原理及安全实现机制，具备云平台故障排查解决能力及云安全威胁排查能力。</w:t>
      </w:r>
    </w:p>
    <w:p>
      <w:pPr>
        <w:numPr>
          <w:ilvl w:val="0"/>
          <w:numId w:val="2"/>
        </w:numPr>
        <w:snapToGrid w:val="0"/>
        <w:spacing w:line="360" w:lineRule="auto"/>
        <w:rPr>
          <w:rFonts w:hint="eastAsia" w:ascii="仿宋" w:hAnsi="仿宋" w:eastAsia="仿宋" w:cs="仿宋"/>
          <w:sz w:val="24"/>
        </w:rPr>
      </w:pPr>
      <w:r>
        <w:rPr>
          <w:rFonts w:hint="eastAsia" w:ascii="仿宋" w:hAnsi="仿宋" w:eastAsia="仿宋" w:cs="仿宋"/>
          <w:color w:val="000000"/>
          <w:kern w:val="0"/>
          <w:sz w:val="24"/>
        </w:rPr>
        <w:t>运维及技术支持工程师</w:t>
      </w:r>
      <w:r>
        <w:rPr>
          <w:rFonts w:hint="eastAsia" w:ascii="仿宋" w:hAnsi="仿宋" w:eastAsia="仿宋" w:cs="仿宋"/>
          <w:sz w:val="24"/>
        </w:rPr>
        <w:t>需熟悉主流服务器、操作系统、网络设备、云平台日常维护工作，提供7*24小时云平台维护工作。</w:t>
      </w:r>
    </w:p>
    <w:p>
      <w:pPr>
        <w:pStyle w:val="17"/>
        <w:spacing w:line="360" w:lineRule="auto"/>
        <w:ind w:firstLine="544" w:firstLineChars="227"/>
        <w:rPr>
          <w:rFonts w:hint="eastAsia" w:ascii="仿宋" w:hAnsi="仿宋" w:eastAsia="仿宋" w:cs="仿宋"/>
          <w:sz w:val="24"/>
          <w:szCs w:val="24"/>
        </w:rPr>
      </w:pPr>
    </w:p>
    <w:p>
      <w:pPr>
        <w:numPr>
          <w:ilvl w:val="0"/>
          <w:numId w:val="1"/>
        </w:numPr>
        <w:tabs>
          <w:tab w:val="left" w:pos="0"/>
          <w:tab w:val="clear" w:pos="312"/>
        </w:tabs>
        <w:spacing w:line="360" w:lineRule="auto"/>
        <w:ind w:firstLine="482"/>
        <w:rPr>
          <w:rFonts w:hint="eastAsia" w:ascii="仿宋" w:hAnsi="仿宋" w:eastAsia="仿宋" w:cs="仿宋"/>
          <w:b/>
          <w:bCs/>
          <w:kern w:val="0"/>
          <w:sz w:val="24"/>
        </w:rPr>
      </w:pPr>
      <w:r>
        <w:rPr>
          <w:rFonts w:hint="eastAsia" w:ascii="仿宋" w:hAnsi="仿宋" w:eastAsia="仿宋" w:cs="仿宋"/>
          <w:b/>
          <w:bCs/>
          <w:kern w:val="0"/>
          <w:sz w:val="24"/>
        </w:rPr>
        <w:t>培训要求</w:t>
      </w:r>
    </w:p>
    <w:p>
      <w:pPr>
        <w:tabs>
          <w:tab w:val="left" w:pos="0"/>
        </w:tabs>
        <w:spacing w:before="100" w:beforeAutospacing="1" w:after="100" w:afterAutospacing="1" w:line="360" w:lineRule="auto"/>
        <w:ind w:firstLine="480"/>
        <w:rPr>
          <w:rFonts w:hint="eastAsia" w:ascii="仿宋" w:hAnsi="仿宋" w:eastAsia="仿宋" w:cs="仿宋"/>
          <w:kern w:val="0"/>
          <w:sz w:val="24"/>
        </w:rPr>
      </w:pPr>
      <w:r>
        <w:rPr>
          <w:rFonts w:hint="eastAsia" w:ascii="仿宋" w:hAnsi="仿宋" w:eastAsia="仿宋" w:cs="仿宋"/>
          <w:kern w:val="0"/>
          <w:sz w:val="24"/>
        </w:rPr>
        <w:t>投标人需列出项目培训方案的详细计划，包括培训内容、时间、地点、人次，重点对相应应用的操作、使用投标人须保证所提供产品具有合法的版权或使用权，本项目采购的产品，如在本项目范围内使用过程中出现版权或使用权纠纷，应由中标人负责，采购人不承担责任。</w:t>
      </w:r>
    </w:p>
    <w:p>
      <w:pPr>
        <w:numPr>
          <w:ilvl w:val="0"/>
          <w:numId w:val="1"/>
        </w:numPr>
        <w:tabs>
          <w:tab w:val="left" w:pos="0"/>
          <w:tab w:val="clear" w:pos="312"/>
        </w:tabs>
        <w:spacing w:line="360" w:lineRule="auto"/>
        <w:ind w:firstLine="482"/>
        <w:rPr>
          <w:rFonts w:hint="eastAsia" w:ascii="仿宋" w:hAnsi="仿宋" w:eastAsia="仿宋" w:cs="仿宋"/>
          <w:b/>
          <w:bCs/>
          <w:kern w:val="0"/>
          <w:sz w:val="24"/>
        </w:rPr>
      </w:pPr>
      <w:r>
        <w:rPr>
          <w:rFonts w:hint="eastAsia" w:ascii="仿宋" w:hAnsi="仿宋" w:eastAsia="仿宋" w:cs="仿宋"/>
          <w:b/>
          <w:bCs/>
          <w:kern w:val="0"/>
          <w:sz w:val="24"/>
        </w:rPr>
        <w:t>验收要求</w:t>
      </w:r>
    </w:p>
    <w:p>
      <w:pPr>
        <w:pStyle w:val="964"/>
        <w:numPr>
          <w:ilvl w:val="0"/>
          <w:numId w:val="3"/>
        </w:numPr>
        <w:spacing w:line="360" w:lineRule="auto"/>
        <w:ind w:left="482"/>
        <w:rPr>
          <w:rFonts w:hint="eastAsia" w:ascii="仿宋" w:hAnsi="仿宋" w:eastAsia="仿宋" w:cs="仿宋"/>
          <w:sz w:val="24"/>
          <w:szCs w:val="24"/>
        </w:rPr>
      </w:pPr>
      <w:r>
        <w:rPr>
          <w:rFonts w:hint="eastAsia" w:ascii="仿宋" w:hAnsi="仿宋" w:eastAsia="仿宋" w:cs="仿宋"/>
          <w:sz w:val="24"/>
          <w:szCs w:val="24"/>
        </w:rPr>
        <w:t>云平台验收要求：云平台上线后可开通云主机、块存储、对象存储、专有网络、负载均衡、大数据计算服务、态势感知、系统安全服务、云主机安全防护服务；</w:t>
      </w:r>
    </w:p>
    <w:p>
      <w:pPr>
        <w:pStyle w:val="964"/>
        <w:numPr>
          <w:ilvl w:val="0"/>
          <w:numId w:val="3"/>
        </w:numPr>
        <w:spacing w:line="360" w:lineRule="auto"/>
        <w:ind w:left="482"/>
        <w:rPr>
          <w:rFonts w:hint="eastAsia" w:ascii="仿宋" w:hAnsi="仿宋" w:eastAsia="仿宋" w:cs="仿宋"/>
          <w:b/>
          <w:sz w:val="24"/>
        </w:rPr>
      </w:pPr>
      <w:r>
        <w:rPr>
          <w:rFonts w:hint="eastAsia" w:ascii="仿宋" w:hAnsi="仿宋" w:eastAsia="仿宋" w:cs="仿宋"/>
          <w:sz w:val="24"/>
          <w:szCs w:val="24"/>
        </w:rPr>
        <w:t>应用改造及迁移验收要求：现有临平区政务应用系统迁移至新建云平台上并正常运行；</w:t>
      </w:r>
    </w:p>
    <w:p>
      <w:pPr>
        <w:pStyle w:val="964"/>
        <w:numPr>
          <w:ilvl w:val="0"/>
          <w:numId w:val="3"/>
        </w:numPr>
        <w:spacing w:line="360" w:lineRule="auto"/>
        <w:ind w:left="482"/>
        <w:rPr>
          <w:rFonts w:hint="eastAsia" w:ascii="仿宋" w:hAnsi="仿宋" w:eastAsia="仿宋" w:cs="仿宋"/>
          <w:b/>
          <w:sz w:val="24"/>
        </w:rPr>
      </w:pPr>
      <w:r>
        <w:rPr>
          <w:rFonts w:hint="eastAsia" w:ascii="仿宋" w:hAnsi="仿宋" w:eastAsia="仿宋" w:cs="仿宋"/>
          <w:sz w:val="24"/>
          <w:szCs w:val="24"/>
        </w:rPr>
        <w:t>应用系统等保测评验收要求：已完成迁移的临平区政务应用系统，通过对应认定级别的等保测评认证；</w:t>
      </w:r>
    </w:p>
    <w:p>
      <w:pPr>
        <w:pStyle w:val="964"/>
        <w:spacing w:line="360" w:lineRule="auto"/>
        <w:ind w:firstLine="480" w:firstLineChars="200"/>
        <w:rPr>
          <w:rFonts w:hint="eastAsia" w:ascii="仿宋" w:hAnsi="仿宋" w:eastAsia="仿宋" w:cs="仿宋"/>
          <w:b/>
          <w:sz w:val="24"/>
        </w:rPr>
      </w:pPr>
      <w:r>
        <w:rPr>
          <w:rFonts w:hint="eastAsia" w:ascii="仿宋" w:hAnsi="仿宋" w:eastAsia="仿宋" w:cs="仿宋"/>
          <w:sz w:val="24"/>
          <w:szCs w:val="24"/>
        </w:rPr>
        <w:t>达到以上要求的，视为具备相应的验收条件，可申请验收，验收方法参考《临平区政府投资信息化项目管理办法》。</w:t>
      </w:r>
    </w:p>
    <w:p>
      <w:pPr>
        <w:pStyle w:val="5"/>
        <w:ind w:left="0" w:firstLine="0"/>
        <w:rPr>
          <w:rFonts w:hint="eastAsia" w:ascii="仿宋" w:hAnsi="仿宋" w:eastAsia="仿宋" w:cs="仿宋"/>
          <w:lang w:val="en-US"/>
        </w:rPr>
      </w:pPr>
      <w:r>
        <w:rPr>
          <w:rFonts w:hint="eastAsia" w:ascii="仿宋" w:hAnsi="仿宋" w:eastAsia="仿宋" w:cs="仿宋"/>
          <w:lang w:val="en-US"/>
        </w:rPr>
        <w:t>九、考核要求</w:t>
      </w:r>
    </w:p>
    <w:p>
      <w:pPr>
        <w:tabs>
          <w:tab w:val="left" w:pos="810"/>
        </w:tabs>
        <w:spacing w:line="440" w:lineRule="exact"/>
        <w:ind w:firstLine="480" w:firstLineChars="200"/>
        <w:rPr>
          <w:rFonts w:hint="eastAsia" w:ascii="仿宋" w:hAnsi="仿宋" w:eastAsia="仿宋" w:cs="仿宋"/>
          <w:sz w:val="24"/>
        </w:rPr>
      </w:pPr>
      <w:r>
        <w:rPr>
          <w:rFonts w:hint="eastAsia" w:ascii="仿宋" w:hAnsi="仿宋" w:eastAsia="仿宋" w:cs="仿宋"/>
          <w:sz w:val="24"/>
        </w:rPr>
        <w:t>采购人按年度服务评测表进行汇总评测，根据汇总评测考核结果按如下规则支付服务费用。</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1)考核结果得分在85分及以上，结算费用=基本服务费+考核服务费100%支付。</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2)考核结果得分在85-80分之间（含80分），结算费用=基本服务费+考核服务费97.5%支付。</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3)考核结果得分80-75分之间（含75分），结算费用=基本服务费+考核服务费95%支付。</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4)考核结果得在75分以下且每少1分，结算费用=基本服务费+考核服务费扣减1%，并以此类推；</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5)基本服务费为按合同年度结算价的50%为标准，即年服务费如为1000万，则基本服务费为1000万*50%＝500万。考核服务费为按合同年度结算价的50%为标准。</w:t>
      </w:r>
    </w:p>
    <w:p>
      <w:pPr>
        <w:rPr>
          <w:rFonts w:hint="eastAsia" w:ascii="仿宋" w:hAnsi="仿宋" w:eastAsia="仿宋" w:cs="仿宋"/>
          <w:b/>
          <w:bCs/>
          <w:sz w:val="24"/>
        </w:rPr>
      </w:pPr>
      <w:r>
        <w:rPr>
          <w:rFonts w:hint="eastAsia" w:ascii="仿宋" w:hAnsi="仿宋" w:eastAsia="仿宋" w:cs="仿宋"/>
          <w:b/>
          <w:bCs/>
          <w:sz w:val="24"/>
        </w:rPr>
        <w:t>年度服务评测表</w:t>
      </w:r>
    </w:p>
    <w:tbl>
      <w:tblPr>
        <w:tblStyle w:val="6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70"/>
        <w:gridCol w:w="1513"/>
        <w:gridCol w:w="1820"/>
        <w:gridCol w:w="319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1" w:type="dxa"/>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0" w:type="auto"/>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指标</w:t>
            </w:r>
          </w:p>
        </w:tc>
        <w:tc>
          <w:tcPr>
            <w:tcW w:w="0" w:type="auto"/>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指标解释</w:t>
            </w:r>
          </w:p>
        </w:tc>
        <w:tc>
          <w:tcPr>
            <w:tcW w:w="0" w:type="auto"/>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要求</w:t>
            </w:r>
          </w:p>
        </w:tc>
        <w:tc>
          <w:tcPr>
            <w:tcW w:w="0" w:type="auto"/>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评分标准</w:t>
            </w:r>
          </w:p>
        </w:tc>
        <w:tc>
          <w:tcPr>
            <w:tcW w:w="0" w:type="auto"/>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本年得分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01"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云资源可用性</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每年不可用时间累计</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要求小于24小时</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超出24小时，每增加1小时，扣除1分。</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01"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数据存储持久性</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每年关键数据完成性。</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要求不得出现关键数据丢失。</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出现一次数据丢失,扣除2.5分，情节特别严重，扣除5分。</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1" w:type="dxa"/>
            <w:vMerge w:val="restart"/>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0" w:type="auto"/>
            <w:vMerge w:val="restart"/>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运维保障能力</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7*24小时值班监控</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要求100%</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每出现一次断人值班事件，扣除1分。</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1" w:type="dxa"/>
            <w:vMerge w:val="continue"/>
            <w:vAlign w:val="center"/>
          </w:tcPr>
          <w:p>
            <w:pPr>
              <w:widowControl/>
              <w:jc w:val="left"/>
              <w:rPr>
                <w:rFonts w:hint="eastAsia" w:ascii="仿宋" w:hAnsi="仿宋" w:eastAsia="仿宋" w:cs="仿宋"/>
                <w:color w:val="000000"/>
                <w:kern w:val="0"/>
                <w:sz w:val="24"/>
              </w:rPr>
            </w:pPr>
          </w:p>
        </w:tc>
        <w:tc>
          <w:tcPr>
            <w:tcW w:w="0" w:type="auto"/>
            <w:vMerge w:val="continue"/>
            <w:vAlign w:val="center"/>
          </w:tcPr>
          <w:p>
            <w:pPr>
              <w:widowControl/>
              <w:jc w:val="left"/>
              <w:rPr>
                <w:rFonts w:hint="eastAsia" w:ascii="仿宋" w:hAnsi="仿宋" w:eastAsia="仿宋" w:cs="仿宋"/>
                <w:color w:val="000000"/>
                <w:kern w:val="0"/>
                <w:sz w:val="24"/>
              </w:rPr>
            </w:pPr>
          </w:p>
        </w:tc>
        <w:tc>
          <w:tcPr>
            <w:tcW w:w="0" w:type="auto"/>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出现一小时故障次数</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要求不得超过5次</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每超出1次，扣除1分。</w:t>
            </w:r>
          </w:p>
        </w:tc>
        <w:tc>
          <w:tcPr>
            <w:tcW w:w="0" w:type="auto"/>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1" w:type="dxa"/>
            <w:vMerge w:val="continue"/>
            <w:vAlign w:val="center"/>
          </w:tcPr>
          <w:p>
            <w:pPr>
              <w:widowControl/>
              <w:jc w:val="left"/>
              <w:rPr>
                <w:rFonts w:hint="eastAsia" w:ascii="仿宋" w:hAnsi="仿宋" w:eastAsia="仿宋" w:cs="仿宋"/>
                <w:color w:val="000000"/>
                <w:kern w:val="0"/>
                <w:sz w:val="24"/>
              </w:rPr>
            </w:pPr>
          </w:p>
        </w:tc>
        <w:tc>
          <w:tcPr>
            <w:tcW w:w="0" w:type="auto"/>
            <w:vMerge w:val="continue"/>
            <w:vAlign w:val="center"/>
          </w:tcPr>
          <w:p>
            <w:pPr>
              <w:widowControl/>
              <w:jc w:val="left"/>
              <w:rPr>
                <w:rFonts w:hint="eastAsia" w:ascii="仿宋" w:hAnsi="仿宋" w:eastAsia="仿宋" w:cs="仿宋"/>
                <w:color w:val="000000"/>
                <w:kern w:val="0"/>
                <w:sz w:val="24"/>
              </w:rPr>
            </w:pPr>
          </w:p>
        </w:tc>
        <w:tc>
          <w:tcPr>
            <w:tcW w:w="0" w:type="auto"/>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出现二小时故障次数</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要求不得超过3次</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每超出1次，扣除1分。</w:t>
            </w:r>
          </w:p>
        </w:tc>
        <w:tc>
          <w:tcPr>
            <w:tcW w:w="0" w:type="auto"/>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1" w:type="dxa"/>
            <w:vMerge w:val="continue"/>
            <w:vAlign w:val="center"/>
          </w:tcPr>
          <w:p>
            <w:pPr>
              <w:widowControl/>
              <w:jc w:val="left"/>
              <w:rPr>
                <w:rFonts w:hint="eastAsia" w:ascii="仿宋" w:hAnsi="仿宋" w:eastAsia="仿宋" w:cs="仿宋"/>
                <w:color w:val="000000"/>
                <w:kern w:val="0"/>
                <w:sz w:val="24"/>
              </w:rPr>
            </w:pPr>
          </w:p>
        </w:tc>
        <w:tc>
          <w:tcPr>
            <w:tcW w:w="0" w:type="auto"/>
            <w:vMerge w:val="continue"/>
            <w:vAlign w:val="center"/>
          </w:tcPr>
          <w:p>
            <w:pPr>
              <w:widowControl/>
              <w:jc w:val="left"/>
              <w:rPr>
                <w:rFonts w:hint="eastAsia" w:ascii="仿宋" w:hAnsi="仿宋" w:eastAsia="仿宋" w:cs="仿宋"/>
                <w:color w:val="000000"/>
                <w:kern w:val="0"/>
                <w:sz w:val="24"/>
              </w:rPr>
            </w:pPr>
          </w:p>
        </w:tc>
        <w:tc>
          <w:tcPr>
            <w:tcW w:w="0" w:type="auto"/>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出现六小时故障次数。</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要求不得超过1次</w:t>
            </w:r>
          </w:p>
        </w:tc>
        <w:tc>
          <w:tcPr>
            <w:tcW w:w="0" w:type="auto"/>
            <w:vAlign w:val="center"/>
          </w:tcPr>
          <w:p>
            <w:pPr>
              <w:widowControl/>
              <w:rPr>
                <w:rFonts w:hint="eastAsia" w:ascii="仿宋" w:hAnsi="仿宋" w:eastAsia="仿宋" w:cs="仿宋"/>
                <w:color w:val="000000"/>
                <w:kern w:val="0"/>
                <w:sz w:val="24"/>
              </w:rPr>
            </w:pPr>
            <w:r>
              <w:rPr>
                <w:rFonts w:hint="eastAsia" w:ascii="仿宋" w:hAnsi="仿宋" w:eastAsia="仿宋" w:cs="仿宋"/>
                <w:color w:val="000000"/>
                <w:kern w:val="0"/>
                <w:sz w:val="24"/>
              </w:rPr>
              <w:t>每发生一次扣2.5分。</w:t>
            </w:r>
          </w:p>
        </w:tc>
        <w:tc>
          <w:tcPr>
            <w:tcW w:w="0" w:type="auto"/>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bl>
    <w:p>
      <w:pPr>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rPr>
        <w:t>注：1、云资源指涉及的云主机、云存储、云数据库等产品；</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2、运维保障能力：指本项目除云平台外部分，其中7*24小时运维以抽查为准；</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3、因自然灾害、政府行为等客观不可抗拒力原因的事件由双方协商解决。</w:t>
      </w:r>
    </w:p>
    <w:p>
      <w:pPr>
        <w:pStyle w:val="5"/>
        <w:ind w:left="0" w:firstLine="0"/>
        <w:rPr>
          <w:rFonts w:hint="eastAsia" w:ascii="仿宋" w:hAnsi="仿宋" w:eastAsia="仿宋" w:cs="仿宋"/>
          <w:lang w:val="en-US"/>
        </w:rPr>
      </w:pPr>
      <w:r>
        <w:rPr>
          <w:rFonts w:hint="eastAsia" w:ascii="仿宋" w:hAnsi="仿宋" w:eastAsia="仿宋" w:cs="仿宋"/>
          <w:lang w:val="en-US"/>
        </w:rPr>
        <w:t>十、付款方式</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应用迁移部分的费用在合同签订后15个工作日内，支付50%，迁移完成后30个工作日内支付剩余50%。</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等保测评部分的费用在合同签订后15个工作日内，支付50%，等保测评完成后30个工作日内支付剩余50%。</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云平台服务部分的费用，按年支付，每年服务费根据投标报价确定。</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第一年服务费：合同签订后15个工作日内，采购人支付合同第一年云平台服务费的50%，验收通过后15个工作日内支付合同第一年服务费的40%，验收通过后第12个月支付第一年服务费的10%。</w:t>
      </w:r>
    </w:p>
    <w:p>
      <w:pPr>
        <w:tabs>
          <w:tab w:val="left" w:pos="810"/>
        </w:tabs>
        <w:spacing w:line="360" w:lineRule="auto"/>
        <w:ind w:firstLine="480" w:firstLineChars="200"/>
        <w:rPr>
          <w:rFonts w:hint="eastAsia" w:ascii="仿宋" w:hAnsi="仿宋" w:eastAsia="仿宋" w:cs="仿宋"/>
          <w:sz w:val="24"/>
        </w:rPr>
      </w:pPr>
      <w:r>
        <w:rPr>
          <w:rFonts w:hint="eastAsia" w:ascii="仿宋" w:hAnsi="仿宋" w:eastAsia="仿宋" w:cs="仿宋"/>
          <w:sz w:val="24"/>
        </w:rPr>
        <w:t>第二年服务费：于验收通过后的第13个月支付第二年50%的服务费，第19个月根据考核结果支付考核服务费。</w:t>
      </w:r>
    </w:p>
    <w:p>
      <w:pPr>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sz w:val="24"/>
        </w:rPr>
        <w:t>第三年服务费：于验收通过后的第25个月支付第二年50%的服务费，第31个月根据考核结果支付考核服务费。</w:t>
      </w:r>
    </w:p>
    <w:p>
      <w:pPr>
        <w:pStyle w:val="2"/>
        <w:ind w:firstLine="0"/>
        <w:rPr>
          <w:rFonts w:hint="eastAsia" w:ascii="仿宋" w:hAnsi="仿宋" w:eastAsia="仿宋" w:cs="仿宋"/>
          <w:b/>
          <w:bCs/>
          <w:szCs w:val="24"/>
        </w:rPr>
      </w:pPr>
    </w:p>
    <w:p>
      <w:pPr>
        <w:rPr>
          <w:rFonts w:hint="eastAsia" w:ascii="仿宋" w:hAnsi="仿宋" w:eastAsia="仿宋" w:cs="仿宋"/>
        </w:rPr>
      </w:pPr>
    </w:p>
    <w:p>
      <w:pPr>
        <w:pStyle w:val="618"/>
        <w:ind w:firstLine="0" w:firstLineChars="0"/>
        <w:outlineLvl w:val="0"/>
        <w:rPr>
          <w:rFonts w:hint="eastAsia" w:ascii="仿宋" w:hAnsi="仿宋" w:eastAsia="仿宋" w:cs="仿宋"/>
          <w:b/>
          <w:bCs/>
          <w:color w:val="auto"/>
          <w:szCs w:val="24"/>
        </w:rPr>
      </w:pPr>
      <w:r>
        <w:rPr>
          <w:rFonts w:hint="eastAsia" w:ascii="仿宋" w:hAnsi="仿宋" w:eastAsia="仿宋" w:cs="仿宋"/>
          <w:b/>
          <w:bCs/>
          <w:color w:val="auto"/>
          <w:szCs w:val="24"/>
        </w:rPr>
        <w:t>带“</w:t>
      </w:r>
      <w:r>
        <w:rPr>
          <w:rFonts w:hint="eastAsia" w:ascii="仿宋" w:hAnsi="仿宋" w:eastAsia="仿宋" w:cs="仿宋"/>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pPr>
        <w:spacing w:line="360" w:lineRule="auto"/>
        <w:ind w:firstLine="181" w:firstLineChars="50"/>
        <w:rPr>
          <w:rFonts w:hint="eastAsia" w:ascii="仿宋" w:hAnsi="仿宋" w:eastAsia="仿宋" w:cs="仿宋"/>
          <w:b/>
          <w:sz w:val="36"/>
          <w:szCs w:val="36"/>
        </w:rPr>
      </w:pPr>
    </w:p>
    <w:p>
      <w:pPr>
        <w:spacing w:line="360" w:lineRule="auto"/>
        <w:rPr>
          <w:rFonts w:hint="eastAsia" w:ascii="仿宋" w:hAnsi="仿宋" w:eastAsia="仿宋" w:cs="仿宋"/>
          <w:sz w:val="24"/>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lang w:val="en-US"/>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5" w:name="_Toc184313263"/>
      <w:bookmarkEnd w:id="35"/>
      <w:bookmarkStart w:id="36" w:name="_Toc184310296"/>
      <w:bookmarkEnd w:id="36"/>
      <w:bookmarkStart w:id="37" w:name="_Toc184314459"/>
      <w:bookmarkEnd w:id="37"/>
      <w:bookmarkStart w:id="38" w:name="_Toc184308040"/>
      <w:bookmarkEnd w:id="38"/>
      <w:bookmarkStart w:id="39" w:name="_Toc184314428"/>
      <w:bookmarkEnd w:id="39"/>
      <w:bookmarkStart w:id="40" w:name="_Toc184310317"/>
      <w:bookmarkEnd w:id="40"/>
      <w:bookmarkStart w:id="41" w:name="_Toc184314429"/>
      <w:bookmarkEnd w:id="41"/>
      <w:bookmarkStart w:id="42" w:name="_Toc184313277"/>
      <w:bookmarkEnd w:id="42"/>
      <w:bookmarkStart w:id="43" w:name="_Toc184312069"/>
      <w:bookmarkEnd w:id="43"/>
      <w:bookmarkStart w:id="44" w:name="_Toc184314430"/>
      <w:bookmarkEnd w:id="44"/>
      <w:bookmarkStart w:id="45" w:name="_Toc184314449"/>
      <w:bookmarkEnd w:id="45"/>
      <w:bookmarkStart w:id="46" w:name="_Toc184313303"/>
      <w:bookmarkEnd w:id="46"/>
      <w:bookmarkStart w:id="47" w:name="_Toc184310289"/>
      <w:bookmarkEnd w:id="47"/>
      <w:bookmarkStart w:id="48" w:name="_Toc184314454"/>
      <w:bookmarkEnd w:id="48"/>
      <w:bookmarkStart w:id="49" w:name="_Toc184308054"/>
      <w:bookmarkEnd w:id="49"/>
      <w:bookmarkStart w:id="50" w:name="_Toc184313280"/>
      <w:bookmarkEnd w:id="50"/>
      <w:bookmarkStart w:id="51" w:name="_Toc184310292"/>
      <w:bookmarkEnd w:id="51"/>
      <w:bookmarkStart w:id="52" w:name="_Toc184312131"/>
      <w:bookmarkEnd w:id="52"/>
      <w:bookmarkStart w:id="53" w:name="_Toc184313267"/>
      <w:bookmarkEnd w:id="53"/>
      <w:bookmarkStart w:id="54" w:name="_Toc184313295"/>
      <w:bookmarkEnd w:id="54"/>
      <w:bookmarkStart w:id="55" w:name="_Toc184310323"/>
      <w:bookmarkEnd w:id="55"/>
      <w:bookmarkStart w:id="56" w:name="_Toc184314444"/>
      <w:bookmarkEnd w:id="56"/>
      <w:bookmarkStart w:id="57" w:name="_Toc184310306"/>
      <w:bookmarkEnd w:id="57"/>
      <w:bookmarkStart w:id="58" w:name="_Toc184314410"/>
      <w:bookmarkEnd w:id="58"/>
      <w:bookmarkStart w:id="59" w:name="_Toc184314473"/>
      <w:bookmarkEnd w:id="59"/>
      <w:bookmarkStart w:id="60" w:name="_Toc184308079"/>
      <w:bookmarkEnd w:id="60"/>
      <w:bookmarkStart w:id="61" w:name="_Toc184313269"/>
      <w:bookmarkEnd w:id="61"/>
      <w:bookmarkStart w:id="62" w:name="_Toc184310300"/>
      <w:bookmarkEnd w:id="62"/>
      <w:bookmarkStart w:id="63" w:name="_Toc184314460"/>
      <w:bookmarkEnd w:id="63"/>
      <w:bookmarkStart w:id="64" w:name="_Toc184308047"/>
      <w:bookmarkEnd w:id="64"/>
      <w:bookmarkStart w:id="65" w:name="_Toc184314482"/>
      <w:bookmarkEnd w:id="65"/>
      <w:bookmarkStart w:id="66" w:name="_Toc184310305"/>
      <w:bookmarkEnd w:id="66"/>
      <w:bookmarkStart w:id="67" w:name="_Toc184308091"/>
      <w:bookmarkEnd w:id="67"/>
      <w:bookmarkStart w:id="68" w:name="_Toc184313289"/>
      <w:bookmarkEnd w:id="68"/>
      <w:bookmarkStart w:id="69" w:name="_Toc184313302"/>
      <w:bookmarkEnd w:id="69"/>
      <w:bookmarkStart w:id="70" w:name="_Toc184310340"/>
      <w:bookmarkEnd w:id="70"/>
      <w:bookmarkStart w:id="71" w:name="_Toc184314427"/>
      <w:bookmarkEnd w:id="71"/>
      <w:bookmarkStart w:id="72" w:name="_Toc184308088"/>
      <w:bookmarkEnd w:id="72"/>
      <w:bookmarkStart w:id="73" w:name="_Toc184313241"/>
      <w:bookmarkEnd w:id="73"/>
      <w:bookmarkStart w:id="74" w:name="_Toc184314468"/>
      <w:bookmarkEnd w:id="74"/>
      <w:bookmarkStart w:id="75" w:name="_Toc184310325"/>
      <w:bookmarkEnd w:id="75"/>
      <w:bookmarkStart w:id="76" w:name="_Toc184312071"/>
      <w:bookmarkEnd w:id="76"/>
      <w:bookmarkStart w:id="77" w:name="_Toc184312107"/>
      <w:bookmarkEnd w:id="77"/>
      <w:bookmarkStart w:id="78" w:name="_Toc184312121"/>
      <w:bookmarkEnd w:id="78"/>
      <w:bookmarkStart w:id="79" w:name="_Toc184308037"/>
      <w:bookmarkEnd w:id="79"/>
      <w:bookmarkStart w:id="80" w:name="_Toc184314440"/>
      <w:bookmarkEnd w:id="80"/>
      <w:bookmarkStart w:id="81" w:name="_Toc184308093"/>
      <w:bookmarkEnd w:id="81"/>
      <w:bookmarkStart w:id="82" w:name="_Toc184308076"/>
      <w:bookmarkEnd w:id="82"/>
      <w:bookmarkStart w:id="83" w:name="_Toc184312132"/>
      <w:bookmarkEnd w:id="83"/>
      <w:bookmarkStart w:id="84" w:name="_Toc184310333"/>
      <w:bookmarkEnd w:id="84"/>
      <w:bookmarkStart w:id="85" w:name="_Toc184310326"/>
      <w:bookmarkEnd w:id="85"/>
      <w:bookmarkStart w:id="86" w:name="_Toc184312129"/>
      <w:bookmarkEnd w:id="86"/>
      <w:bookmarkStart w:id="87" w:name="_Toc184310338"/>
      <w:bookmarkEnd w:id="87"/>
      <w:bookmarkStart w:id="88" w:name="_Toc184308095"/>
      <w:bookmarkEnd w:id="88"/>
      <w:bookmarkStart w:id="89" w:name="_Toc184313247"/>
      <w:bookmarkEnd w:id="89"/>
      <w:bookmarkStart w:id="90" w:name="_Toc184313298"/>
      <w:bookmarkEnd w:id="90"/>
      <w:bookmarkStart w:id="91" w:name="_Toc184313286"/>
      <w:bookmarkEnd w:id="91"/>
      <w:bookmarkStart w:id="92" w:name="_Toc184308052"/>
      <w:bookmarkEnd w:id="92"/>
      <w:bookmarkStart w:id="93" w:name="_Toc184308068"/>
      <w:bookmarkEnd w:id="93"/>
      <w:bookmarkStart w:id="94" w:name="_Toc184313294"/>
      <w:bookmarkEnd w:id="94"/>
      <w:bookmarkStart w:id="95" w:name="_Toc184314470"/>
      <w:bookmarkEnd w:id="95"/>
      <w:bookmarkStart w:id="96" w:name="_Toc184310324"/>
      <w:bookmarkEnd w:id="96"/>
      <w:bookmarkStart w:id="97" w:name="_Toc184313274"/>
      <w:bookmarkEnd w:id="97"/>
      <w:bookmarkStart w:id="98" w:name="_Toc184308051"/>
      <w:bookmarkEnd w:id="98"/>
      <w:bookmarkStart w:id="99" w:name="_Toc184310286"/>
      <w:bookmarkEnd w:id="99"/>
      <w:bookmarkStart w:id="100" w:name="_Toc184310327"/>
      <w:bookmarkEnd w:id="100"/>
      <w:bookmarkStart w:id="101" w:name="_Toc184314421"/>
      <w:bookmarkEnd w:id="101"/>
      <w:bookmarkStart w:id="102" w:name="_Toc184308090"/>
      <w:bookmarkEnd w:id="102"/>
      <w:bookmarkStart w:id="103" w:name="_Toc184308087"/>
      <w:bookmarkEnd w:id="103"/>
      <w:bookmarkStart w:id="104" w:name="_Toc184314463"/>
      <w:bookmarkEnd w:id="104"/>
      <w:bookmarkStart w:id="105" w:name="_Toc184312108"/>
      <w:bookmarkEnd w:id="105"/>
      <w:bookmarkStart w:id="106" w:name="_Toc184312093"/>
      <w:bookmarkEnd w:id="106"/>
      <w:bookmarkStart w:id="107" w:name="_Toc184312127"/>
      <w:bookmarkEnd w:id="107"/>
      <w:bookmarkStart w:id="108" w:name="_Toc184308085"/>
      <w:bookmarkEnd w:id="108"/>
      <w:bookmarkStart w:id="109" w:name="_Toc184314457"/>
      <w:bookmarkEnd w:id="109"/>
      <w:bookmarkStart w:id="110" w:name="_Toc184314466"/>
      <w:bookmarkEnd w:id="110"/>
      <w:bookmarkStart w:id="111" w:name="_Toc184312105"/>
      <w:bookmarkEnd w:id="111"/>
      <w:bookmarkStart w:id="112" w:name="_Toc184314423"/>
      <w:bookmarkEnd w:id="112"/>
      <w:bookmarkStart w:id="113" w:name="_Toc184314436"/>
      <w:bookmarkEnd w:id="113"/>
      <w:bookmarkStart w:id="114" w:name="_Toc184314476"/>
      <w:bookmarkEnd w:id="114"/>
      <w:bookmarkStart w:id="115" w:name="_Toc184312080"/>
      <w:bookmarkEnd w:id="115"/>
      <w:bookmarkStart w:id="116" w:name="_Toc184313305"/>
      <w:bookmarkEnd w:id="116"/>
      <w:bookmarkStart w:id="117" w:name="_Toc184308094"/>
      <w:bookmarkEnd w:id="117"/>
      <w:bookmarkStart w:id="118" w:name="_Toc184313288"/>
      <w:bookmarkEnd w:id="118"/>
      <w:bookmarkStart w:id="119" w:name="_Toc184308099"/>
      <w:bookmarkEnd w:id="119"/>
      <w:bookmarkStart w:id="120" w:name="_Toc184314451"/>
      <w:bookmarkEnd w:id="120"/>
      <w:bookmarkStart w:id="121" w:name="_Toc184312123"/>
      <w:bookmarkEnd w:id="121"/>
      <w:bookmarkStart w:id="122" w:name="_Toc184314422"/>
      <w:bookmarkEnd w:id="122"/>
      <w:bookmarkStart w:id="123" w:name="_Toc184313250"/>
      <w:bookmarkEnd w:id="123"/>
      <w:bookmarkStart w:id="124" w:name="_Toc184312133"/>
      <w:bookmarkEnd w:id="124"/>
      <w:bookmarkStart w:id="125" w:name="_Toc184314467"/>
      <w:bookmarkEnd w:id="125"/>
      <w:bookmarkStart w:id="126" w:name="_Toc184308071"/>
      <w:bookmarkEnd w:id="126"/>
      <w:bookmarkStart w:id="127" w:name="_Toc184314462"/>
      <w:bookmarkEnd w:id="127"/>
      <w:bookmarkStart w:id="128" w:name="_Toc184312120"/>
      <w:bookmarkEnd w:id="128"/>
      <w:bookmarkStart w:id="129" w:name="_Toc184313252"/>
      <w:bookmarkEnd w:id="129"/>
      <w:bookmarkStart w:id="130" w:name="_Toc184313299"/>
      <w:bookmarkEnd w:id="130"/>
      <w:bookmarkStart w:id="131" w:name="_Toc184308063"/>
      <w:bookmarkEnd w:id="131"/>
      <w:bookmarkStart w:id="132" w:name="_Toc184314420"/>
      <w:bookmarkEnd w:id="132"/>
      <w:bookmarkStart w:id="133" w:name="_Toc184312137"/>
      <w:bookmarkEnd w:id="133"/>
      <w:bookmarkStart w:id="134" w:name="_Toc184308083"/>
      <w:bookmarkEnd w:id="134"/>
      <w:bookmarkStart w:id="135" w:name="_Toc184310313"/>
      <w:bookmarkEnd w:id="135"/>
      <w:bookmarkStart w:id="136" w:name="_Toc184314465"/>
      <w:bookmarkEnd w:id="136"/>
      <w:bookmarkStart w:id="137" w:name="_Toc184308102"/>
      <w:bookmarkEnd w:id="137"/>
      <w:bookmarkStart w:id="138" w:name="_Toc184312096"/>
      <w:bookmarkEnd w:id="138"/>
      <w:bookmarkStart w:id="139" w:name="_Toc184314461"/>
      <w:bookmarkEnd w:id="139"/>
      <w:bookmarkStart w:id="140" w:name="_Toc184312119"/>
      <w:bookmarkEnd w:id="140"/>
      <w:bookmarkStart w:id="141" w:name="_Toc184310283"/>
      <w:bookmarkEnd w:id="141"/>
      <w:bookmarkStart w:id="142" w:name="_Toc184308077"/>
      <w:bookmarkEnd w:id="142"/>
      <w:bookmarkStart w:id="143" w:name="_Toc184314480"/>
      <w:bookmarkEnd w:id="143"/>
      <w:bookmarkStart w:id="144" w:name="_Toc184314456"/>
      <w:bookmarkEnd w:id="144"/>
      <w:bookmarkStart w:id="145" w:name="_Toc184314479"/>
      <w:bookmarkEnd w:id="145"/>
      <w:bookmarkStart w:id="146" w:name="_Toc184312102"/>
      <w:bookmarkEnd w:id="146"/>
      <w:bookmarkStart w:id="147" w:name="_Toc184312124"/>
      <w:bookmarkEnd w:id="147"/>
      <w:bookmarkStart w:id="148" w:name="_Toc184310328"/>
      <w:bookmarkEnd w:id="148"/>
      <w:bookmarkStart w:id="149" w:name="_Toc184314464"/>
      <w:bookmarkEnd w:id="149"/>
      <w:bookmarkStart w:id="150" w:name="_Toc184308086"/>
      <w:bookmarkEnd w:id="150"/>
      <w:bookmarkStart w:id="151" w:name="_Toc184313301"/>
      <w:bookmarkEnd w:id="151"/>
      <w:bookmarkStart w:id="152" w:name="_Toc184312113"/>
      <w:bookmarkEnd w:id="152"/>
      <w:bookmarkStart w:id="153" w:name="_Toc184314453"/>
      <w:bookmarkEnd w:id="153"/>
      <w:bookmarkStart w:id="154" w:name="_Toc184312099"/>
      <w:bookmarkEnd w:id="154"/>
      <w:bookmarkStart w:id="155" w:name="_Toc184312104"/>
      <w:bookmarkEnd w:id="155"/>
      <w:bookmarkStart w:id="156" w:name="_Toc184313242"/>
      <w:bookmarkEnd w:id="156"/>
      <w:bookmarkStart w:id="157" w:name="_Toc184312138"/>
      <w:bookmarkEnd w:id="157"/>
      <w:bookmarkStart w:id="158" w:name="_Toc184314442"/>
      <w:bookmarkEnd w:id="158"/>
      <w:bookmarkStart w:id="159" w:name="_Toc184308107"/>
      <w:bookmarkEnd w:id="159"/>
      <w:bookmarkStart w:id="160" w:name="_Toc184313258"/>
      <w:bookmarkEnd w:id="160"/>
      <w:bookmarkStart w:id="161" w:name="_Toc184312118"/>
      <w:bookmarkEnd w:id="161"/>
      <w:bookmarkStart w:id="162" w:name="_Toc184312136"/>
      <w:bookmarkEnd w:id="162"/>
      <w:bookmarkStart w:id="163" w:name="_Toc184312076"/>
      <w:bookmarkEnd w:id="163"/>
      <w:bookmarkStart w:id="164" w:name="_Toc184308108"/>
      <w:bookmarkEnd w:id="164"/>
      <w:bookmarkStart w:id="165" w:name="_Toc184314419"/>
      <w:bookmarkEnd w:id="165"/>
      <w:bookmarkStart w:id="166" w:name="_Toc184312111"/>
      <w:bookmarkEnd w:id="166"/>
      <w:bookmarkStart w:id="167" w:name="_Toc184310307"/>
      <w:bookmarkEnd w:id="167"/>
      <w:bookmarkStart w:id="168" w:name="_Toc184310319"/>
      <w:bookmarkEnd w:id="168"/>
      <w:bookmarkStart w:id="169" w:name="_Toc184308072"/>
      <w:bookmarkEnd w:id="169"/>
      <w:bookmarkStart w:id="170" w:name="_Toc184312126"/>
      <w:bookmarkEnd w:id="170"/>
      <w:bookmarkStart w:id="171" w:name="_Toc184313260"/>
      <w:bookmarkEnd w:id="171"/>
      <w:bookmarkStart w:id="172" w:name="_Toc184314474"/>
      <w:bookmarkEnd w:id="172"/>
      <w:bookmarkStart w:id="173" w:name="_Toc184314445"/>
      <w:bookmarkEnd w:id="173"/>
      <w:bookmarkStart w:id="174" w:name="_Toc184310284"/>
      <w:bookmarkEnd w:id="174"/>
      <w:bookmarkStart w:id="175" w:name="_Toc184313293"/>
      <w:bookmarkEnd w:id="175"/>
      <w:bookmarkStart w:id="176" w:name="_Toc184308043"/>
      <w:bookmarkEnd w:id="176"/>
      <w:bookmarkStart w:id="177" w:name="_Toc184308100"/>
      <w:bookmarkEnd w:id="177"/>
      <w:bookmarkStart w:id="178" w:name="_Toc184314441"/>
      <w:bookmarkEnd w:id="178"/>
      <w:bookmarkStart w:id="179" w:name="_Toc184312072"/>
      <w:bookmarkEnd w:id="179"/>
      <w:bookmarkStart w:id="180" w:name="_Toc184310303"/>
      <w:bookmarkEnd w:id="180"/>
      <w:bookmarkStart w:id="181" w:name="_Toc184313246"/>
      <w:bookmarkEnd w:id="181"/>
      <w:bookmarkStart w:id="182" w:name="_Toc184312079"/>
      <w:bookmarkEnd w:id="182"/>
      <w:bookmarkStart w:id="183" w:name="_Toc184313272"/>
      <w:bookmarkEnd w:id="183"/>
      <w:bookmarkStart w:id="184" w:name="_Toc184313310"/>
      <w:bookmarkEnd w:id="184"/>
      <w:bookmarkStart w:id="185" w:name="_Toc184313239"/>
      <w:bookmarkEnd w:id="185"/>
      <w:bookmarkStart w:id="186" w:name="_Toc184313271"/>
      <w:bookmarkEnd w:id="186"/>
      <w:bookmarkStart w:id="187" w:name="_Toc184310309"/>
      <w:bookmarkEnd w:id="187"/>
      <w:bookmarkStart w:id="188" w:name="_Toc184313282"/>
      <w:bookmarkEnd w:id="188"/>
      <w:bookmarkStart w:id="189" w:name="_Toc184312139"/>
      <w:bookmarkEnd w:id="189"/>
      <w:bookmarkStart w:id="190" w:name="_Toc184308106"/>
      <w:bookmarkEnd w:id="190"/>
      <w:bookmarkStart w:id="191" w:name="_Toc184310335"/>
      <w:bookmarkEnd w:id="191"/>
      <w:bookmarkStart w:id="192" w:name="_Toc184310318"/>
      <w:bookmarkEnd w:id="192"/>
      <w:bookmarkStart w:id="193" w:name="_Toc184314472"/>
      <w:bookmarkEnd w:id="193"/>
      <w:bookmarkStart w:id="194" w:name="_Toc184313276"/>
      <w:bookmarkEnd w:id="194"/>
      <w:bookmarkStart w:id="195" w:name="_Toc184312091"/>
      <w:bookmarkEnd w:id="195"/>
      <w:bookmarkStart w:id="196" w:name="_Toc184314411"/>
      <w:bookmarkEnd w:id="196"/>
      <w:bookmarkStart w:id="197" w:name="_Toc184314416"/>
      <w:bookmarkEnd w:id="197"/>
      <w:bookmarkStart w:id="198" w:name="_Toc184313265"/>
      <w:bookmarkEnd w:id="198"/>
      <w:bookmarkStart w:id="199" w:name="_Toc184313244"/>
      <w:bookmarkEnd w:id="199"/>
      <w:bookmarkStart w:id="200" w:name="_Toc184314433"/>
      <w:bookmarkEnd w:id="200"/>
      <w:bookmarkStart w:id="201" w:name="_Toc184312075"/>
      <w:bookmarkEnd w:id="201"/>
      <w:bookmarkStart w:id="202" w:name="_Toc184310274"/>
      <w:bookmarkEnd w:id="202"/>
      <w:bookmarkStart w:id="203" w:name="_Toc184310344"/>
      <w:bookmarkEnd w:id="203"/>
      <w:bookmarkStart w:id="204" w:name="_Toc184310278"/>
      <w:bookmarkEnd w:id="204"/>
      <w:bookmarkStart w:id="205" w:name="_Toc184308060"/>
      <w:bookmarkEnd w:id="205"/>
      <w:bookmarkStart w:id="206" w:name="_Toc184310272"/>
      <w:bookmarkEnd w:id="206"/>
      <w:bookmarkStart w:id="207" w:name="_Toc184310342"/>
      <w:bookmarkEnd w:id="207"/>
      <w:bookmarkStart w:id="208" w:name="_Toc184310312"/>
      <w:bookmarkEnd w:id="208"/>
      <w:bookmarkStart w:id="209" w:name="_Toc184308044"/>
      <w:bookmarkEnd w:id="209"/>
      <w:bookmarkStart w:id="210" w:name="_Toc184310290"/>
      <w:bookmarkEnd w:id="210"/>
      <w:bookmarkStart w:id="211" w:name="_Toc184308105"/>
      <w:bookmarkEnd w:id="211"/>
      <w:bookmarkStart w:id="212" w:name="_Toc184314425"/>
      <w:bookmarkEnd w:id="212"/>
      <w:bookmarkStart w:id="213" w:name="_Toc184314415"/>
      <w:bookmarkEnd w:id="213"/>
      <w:bookmarkStart w:id="214" w:name="_Toc184308104"/>
      <w:bookmarkEnd w:id="214"/>
      <w:bookmarkStart w:id="215" w:name="_Toc184310276"/>
      <w:bookmarkEnd w:id="215"/>
      <w:bookmarkStart w:id="216" w:name="_Toc184313245"/>
      <w:bookmarkEnd w:id="216"/>
      <w:bookmarkStart w:id="217" w:name="_Toc184310339"/>
      <w:bookmarkEnd w:id="217"/>
      <w:bookmarkStart w:id="218" w:name="_Toc184308038"/>
      <w:bookmarkEnd w:id="218"/>
      <w:bookmarkStart w:id="219" w:name="_Toc184314417"/>
      <w:bookmarkEnd w:id="219"/>
      <w:bookmarkStart w:id="220" w:name="_Toc184308062"/>
      <w:bookmarkEnd w:id="220"/>
      <w:bookmarkStart w:id="221" w:name="_Toc184312125"/>
      <w:bookmarkEnd w:id="221"/>
      <w:bookmarkStart w:id="222" w:name="_Toc184310294"/>
      <w:bookmarkEnd w:id="222"/>
      <w:bookmarkStart w:id="223" w:name="_Toc184312110"/>
      <w:bookmarkEnd w:id="223"/>
      <w:bookmarkStart w:id="224" w:name="_Toc184312073"/>
      <w:bookmarkEnd w:id="224"/>
      <w:bookmarkStart w:id="225" w:name="_Toc184314435"/>
      <w:bookmarkEnd w:id="225"/>
      <w:bookmarkStart w:id="226" w:name="_Toc184313243"/>
      <w:bookmarkEnd w:id="226"/>
      <w:bookmarkStart w:id="227" w:name="_Toc184308042"/>
      <w:bookmarkEnd w:id="227"/>
      <w:bookmarkStart w:id="228" w:name="_Toc184310280"/>
      <w:bookmarkEnd w:id="228"/>
      <w:bookmarkStart w:id="229" w:name="_Toc184314448"/>
      <w:bookmarkEnd w:id="229"/>
      <w:bookmarkStart w:id="230" w:name="_Toc184312077"/>
      <w:bookmarkEnd w:id="230"/>
      <w:bookmarkStart w:id="231" w:name="_Toc184313290"/>
      <w:bookmarkEnd w:id="231"/>
      <w:bookmarkStart w:id="232" w:name="_Toc184312082"/>
      <w:bookmarkEnd w:id="232"/>
      <w:bookmarkStart w:id="233" w:name="_Toc184308080"/>
      <w:bookmarkEnd w:id="233"/>
      <w:bookmarkStart w:id="234" w:name="_Toc184314437"/>
      <w:bookmarkEnd w:id="234"/>
      <w:bookmarkStart w:id="235" w:name="_Toc184310287"/>
      <w:bookmarkEnd w:id="235"/>
      <w:bookmarkStart w:id="236" w:name="_Toc184308050"/>
      <w:bookmarkEnd w:id="236"/>
      <w:bookmarkStart w:id="237" w:name="_Toc184312134"/>
      <w:bookmarkEnd w:id="237"/>
      <w:bookmarkStart w:id="238" w:name="_Toc184313309"/>
      <w:bookmarkEnd w:id="238"/>
      <w:bookmarkStart w:id="239" w:name="_Toc184310304"/>
      <w:bookmarkEnd w:id="239"/>
      <w:bookmarkStart w:id="240" w:name="_Toc184314469"/>
      <w:bookmarkEnd w:id="240"/>
      <w:bookmarkStart w:id="241" w:name="_Toc184313300"/>
      <w:bookmarkEnd w:id="241"/>
      <w:bookmarkStart w:id="242" w:name="_Toc184310329"/>
      <w:bookmarkEnd w:id="242"/>
      <w:bookmarkStart w:id="243" w:name="_Toc184308098"/>
      <w:bookmarkEnd w:id="243"/>
      <w:bookmarkStart w:id="244" w:name="_Toc184310316"/>
      <w:bookmarkEnd w:id="244"/>
      <w:bookmarkStart w:id="245" w:name="_Toc184308045"/>
      <w:bookmarkEnd w:id="245"/>
      <w:bookmarkStart w:id="246" w:name="_Toc184313278"/>
      <w:bookmarkEnd w:id="246"/>
      <w:bookmarkStart w:id="247" w:name="_Toc184308036"/>
      <w:bookmarkEnd w:id="247"/>
      <w:bookmarkStart w:id="248" w:name="_Toc184312114"/>
      <w:bookmarkEnd w:id="248"/>
      <w:bookmarkStart w:id="249" w:name="_Toc184313284"/>
      <w:bookmarkEnd w:id="249"/>
      <w:bookmarkStart w:id="250" w:name="_Toc184313296"/>
      <w:bookmarkEnd w:id="250"/>
      <w:bookmarkStart w:id="251" w:name="_Toc184310320"/>
      <w:bookmarkEnd w:id="251"/>
      <w:bookmarkStart w:id="252" w:name="_Toc184314418"/>
      <w:bookmarkEnd w:id="252"/>
      <w:bookmarkStart w:id="253" w:name="_Toc184313248"/>
      <w:bookmarkEnd w:id="253"/>
      <w:bookmarkStart w:id="254" w:name="_Toc184312092"/>
      <w:bookmarkEnd w:id="254"/>
      <w:bookmarkStart w:id="255" w:name="_Toc184308075"/>
      <w:bookmarkEnd w:id="255"/>
      <w:bookmarkStart w:id="256" w:name="_Toc184312090"/>
      <w:bookmarkEnd w:id="256"/>
      <w:bookmarkStart w:id="257" w:name="_Toc184310277"/>
      <w:bookmarkEnd w:id="257"/>
      <w:bookmarkStart w:id="258" w:name="_Toc184308041"/>
      <w:bookmarkEnd w:id="258"/>
      <w:bookmarkStart w:id="259" w:name="_Toc184314414"/>
      <w:bookmarkEnd w:id="259"/>
      <w:bookmarkStart w:id="260" w:name="_Toc184314477"/>
      <w:bookmarkEnd w:id="260"/>
      <w:bookmarkStart w:id="261" w:name="_Toc184312122"/>
      <w:bookmarkEnd w:id="261"/>
      <w:bookmarkStart w:id="262" w:name="_Toc184308089"/>
      <w:bookmarkEnd w:id="262"/>
      <w:bookmarkStart w:id="263" w:name="_Toc184308103"/>
      <w:bookmarkEnd w:id="263"/>
      <w:bookmarkStart w:id="264" w:name="_Toc184314424"/>
      <w:bookmarkEnd w:id="264"/>
      <w:bookmarkStart w:id="265" w:name="_Toc184308059"/>
      <w:bookmarkEnd w:id="265"/>
      <w:bookmarkStart w:id="266" w:name="_Toc184314471"/>
      <w:bookmarkEnd w:id="266"/>
      <w:bookmarkStart w:id="267" w:name="_Toc184308092"/>
      <w:bookmarkEnd w:id="267"/>
      <w:bookmarkStart w:id="268" w:name="_Toc184308046"/>
      <w:bookmarkEnd w:id="268"/>
      <w:bookmarkStart w:id="269" w:name="_Toc184313261"/>
      <w:bookmarkEnd w:id="269"/>
      <w:bookmarkStart w:id="270" w:name="_Toc184314481"/>
      <w:bookmarkEnd w:id="270"/>
      <w:bookmarkStart w:id="271" w:name="_Toc184310321"/>
      <w:bookmarkEnd w:id="271"/>
      <w:bookmarkStart w:id="272" w:name="_Toc184314412"/>
      <w:bookmarkEnd w:id="272"/>
      <w:bookmarkStart w:id="273" w:name="_Toc184314452"/>
      <w:bookmarkEnd w:id="273"/>
      <w:bookmarkStart w:id="274" w:name="_Toc184312128"/>
      <w:bookmarkEnd w:id="274"/>
      <w:bookmarkStart w:id="275" w:name="_Toc184310295"/>
      <w:bookmarkEnd w:id="275"/>
      <w:bookmarkStart w:id="276" w:name="_Toc184312109"/>
      <w:bookmarkEnd w:id="276"/>
      <w:bookmarkStart w:id="277" w:name="_Toc184310331"/>
      <w:bookmarkEnd w:id="277"/>
      <w:bookmarkStart w:id="278" w:name="_Toc184310334"/>
      <w:bookmarkEnd w:id="278"/>
      <w:bookmarkStart w:id="279" w:name="_Toc184310330"/>
      <w:bookmarkEnd w:id="279"/>
      <w:bookmarkStart w:id="280" w:name="_Toc184313304"/>
      <w:bookmarkEnd w:id="280"/>
      <w:bookmarkStart w:id="281" w:name="_Toc184310332"/>
      <w:bookmarkEnd w:id="281"/>
      <w:bookmarkStart w:id="282" w:name="_Toc184310279"/>
      <w:bookmarkEnd w:id="282"/>
      <w:bookmarkStart w:id="283" w:name="_Toc184312074"/>
      <w:bookmarkEnd w:id="283"/>
      <w:bookmarkStart w:id="284" w:name="_Toc184313285"/>
      <w:bookmarkEnd w:id="284"/>
      <w:bookmarkStart w:id="285" w:name="_Toc184312130"/>
      <w:bookmarkEnd w:id="285"/>
      <w:bookmarkStart w:id="286" w:name="_Toc184308096"/>
      <w:bookmarkEnd w:id="286"/>
      <w:bookmarkStart w:id="287" w:name="_Toc184308097"/>
      <w:bookmarkEnd w:id="287"/>
      <w:bookmarkStart w:id="288" w:name="_Toc184313297"/>
      <w:bookmarkEnd w:id="288"/>
      <w:bookmarkStart w:id="289" w:name="_Toc184308073"/>
      <w:bookmarkEnd w:id="289"/>
      <w:bookmarkStart w:id="290" w:name="_Toc184312089"/>
      <w:bookmarkEnd w:id="290"/>
      <w:bookmarkStart w:id="291" w:name="_Toc184313291"/>
      <w:bookmarkEnd w:id="291"/>
      <w:bookmarkStart w:id="292" w:name="_Toc184313240"/>
      <w:bookmarkEnd w:id="292"/>
      <w:bookmarkStart w:id="293" w:name="_Toc184308084"/>
      <w:bookmarkEnd w:id="293"/>
      <w:bookmarkStart w:id="294" w:name="_Toc184310337"/>
      <w:bookmarkEnd w:id="294"/>
      <w:bookmarkStart w:id="295" w:name="_Toc184310315"/>
      <w:bookmarkEnd w:id="295"/>
      <w:bookmarkStart w:id="296" w:name="_Toc184308070"/>
      <w:bookmarkEnd w:id="296"/>
      <w:bookmarkStart w:id="297" w:name="_Toc184313273"/>
      <w:bookmarkEnd w:id="297"/>
      <w:bookmarkStart w:id="298" w:name="_Toc184310302"/>
      <w:bookmarkEnd w:id="298"/>
      <w:bookmarkStart w:id="299" w:name="_Toc184312081"/>
      <w:bookmarkEnd w:id="299"/>
      <w:bookmarkStart w:id="300" w:name="_Toc184312101"/>
      <w:bookmarkEnd w:id="300"/>
      <w:bookmarkStart w:id="301" w:name="_Toc184313255"/>
      <w:bookmarkEnd w:id="301"/>
      <w:bookmarkStart w:id="302" w:name="_Toc184313249"/>
      <w:bookmarkEnd w:id="302"/>
      <w:bookmarkStart w:id="303" w:name="_Toc184312135"/>
      <w:bookmarkEnd w:id="303"/>
      <w:bookmarkStart w:id="304" w:name="_Toc184310311"/>
      <w:bookmarkEnd w:id="304"/>
      <w:bookmarkStart w:id="305" w:name="_Toc184312078"/>
      <w:bookmarkEnd w:id="305"/>
      <w:bookmarkStart w:id="306" w:name="_Toc184313283"/>
      <w:bookmarkEnd w:id="306"/>
      <w:bookmarkStart w:id="307" w:name="_Toc184312068"/>
      <w:bookmarkEnd w:id="307"/>
      <w:bookmarkStart w:id="308" w:name="_Toc184310285"/>
      <w:bookmarkEnd w:id="308"/>
      <w:bookmarkStart w:id="309" w:name="_Toc184308082"/>
      <w:bookmarkEnd w:id="309"/>
      <w:bookmarkStart w:id="310" w:name="_Toc184314439"/>
      <w:bookmarkEnd w:id="310"/>
      <w:bookmarkStart w:id="311" w:name="_Toc184312083"/>
      <w:bookmarkEnd w:id="311"/>
      <w:bookmarkStart w:id="312" w:name="_Toc184312098"/>
      <w:bookmarkEnd w:id="312"/>
      <w:bookmarkStart w:id="313" w:name="_Toc184313270"/>
      <w:bookmarkEnd w:id="313"/>
      <w:bookmarkStart w:id="314" w:name="_Toc184310291"/>
      <w:bookmarkEnd w:id="314"/>
      <w:bookmarkStart w:id="315" w:name="_Toc184310293"/>
      <w:bookmarkEnd w:id="315"/>
      <w:bookmarkStart w:id="316" w:name="_Toc184313238"/>
      <w:bookmarkEnd w:id="316"/>
      <w:bookmarkStart w:id="317" w:name="_Toc184312100"/>
      <w:bookmarkEnd w:id="317"/>
      <w:bookmarkStart w:id="318" w:name="_Toc184313256"/>
      <w:bookmarkEnd w:id="318"/>
      <w:bookmarkStart w:id="319" w:name="_Toc184308048"/>
      <w:bookmarkEnd w:id="319"/>
      <w:bookmarkStart w:id="320" w:name="_Toc184313279"/>
      <w:bookmarkEnd w:id="320"/>
      <w:bookmarkStart w:id="321" w:name="_Toc184313264"/>
      <w:bookmarkEnd w:id="321"/>
      <w:bookmarkStart w:id="322" w:name="_Toc184313268"/>
      <w:bookmarkEnd w:id="322"/>
      <w:bookmarkStart w:id="323" w:name="_Toc184314434"/>
      <w:bookmarkEnd w:id="323"/>
      <w:bookmarkStart w:id="324" w:name="_Toc184310282"/>
      <w:bookmarkEnd w:id="324"/>
      <w:bookmarkStart w:id="325" w:name="_Toc184308065"/>
      <w:bookmarkEnd w:id="325"/>
      <w:bookmarkStart w:id="326" w:name="_Toc184314447"/>
      <w:bookmarkEnd w:id="326"/>
      <w:bookmarkStart w:id="327" w:name="_Toc184314432"/>
      <w:bookmarkEnd w:id="327"/>
      <w:bookmarkStart w:id="328" w:name="_Toc184312086"/>
      <w:bookmarkEnd w:id="328"/>
      <w:bookmarkStart w:id="329" w:name="_Toc184313257"/>
      <w:bookmarkEnd w:id="329"/>
      <w:bookmarkStart w:id="330" w:name="_Toc184310343"/>
      <w:bookmarkEnd w:id="330"/>
      <w:bookmarkStart w:id="331" w:name="_Toc184312112"/>
      <w:bookmarkEnd w:id="331"/>
      <w:bookmarkStart w:id="332" w:name="_Toc184313275"/>
      <w:bookmarkEnd w:id="332"/>
      <w:bookmarkStart w:id="333" w:name="_Toc184308057"/>
      <w:bookmarkEnd w:id="333"/>
      <w:bookmarkStart w:id="334" w:name="_Toc184312103"/>
      <w:bookmarkEnd w:id="334"/>
      <w:bookmarkStart w:id="335" w:name="_Toc184312117"/>
      <w:bookmarkEnd w:id="335"/>
      <w:bookmarkStart w:id="336" w:name="_Toc184314458"/>
      <w:bookmarkEnd w:id="336"/>
      <w:bookmarkStart w:id="337" w:name="_Toc184308064"/>
      <w:bookmarkEnd w:id="337"/>
      <w:bookmarkStart w:id="338" w:name="_Toc184312097"/>
      <w:bookmarkEnd w:id="338"/>
      <w:bookmarkStart w:id="339" w:name="_Toc184314426"/>
      <w:bookmarkEnd w:id="339"/>
      <w:bookmarkStart w:id="340" w:name="_Toc184310301"/>
      <w:bookmarkEnd w:id="340"/>
      <w:bookmarkStart w:id="341" w:name="_Toc184313281"/>
      <w:bookmarkEnd w:id="341"/>
      <w:bookmarkStart w:id="342" w:name="_Toc184310308"/>
      <w:bookmarkEnd w:id="342"/>
      <w:bookmarkStart w:id="343" w:name="_Toc184308078"/>
      <w:bookmarkEnd w:id="343"/>
      <w:bookmarkStart w:id="344" w:name="_Toc184308058"/>
      <w:bookmarkEnd w:id="344"/>
      <w:bookmarkStart w:id="345" w:name="_Toc184312070"/>
      <w:bookmarkEnd w:id="345"/>
      <w:bookmarkStart w:id="346" w:name="_Toc184308069"/>
      <w:bookmarkEnd w:id="346"/>
      <w:bookmarkStart w:id="347" w:name="_Toc184310273"/>
      <w:bookmarkEnd w:id="347"/>
      <w:bookmarkStart w:id="348" w:name="_Toc184314443"/>
      <w:bookmarkEnd w:id="348"/>
      <w:bookmarkStart w:id="349" w:name="_Toc184310310"/>
      <w:bookmarkEnd w:id="349"/>
      <w:bookmarkStart w:id="350" w:name="_Toc184312084"/>
      <w:bookmarkEnd w:id="350"/>
      <w:bookmarkStart w:id="351" w:name="_Toc184310336"/>
      <w:bookmarkEnd w:id="351"/>
      <w:bookmarkStart w:id="352" w:name="_Toc184314475"/>
      <w:bookmarkEnd w:id="352"/>
      <w:bookmarkStart w:id="353" w:name="_Toc184314446"/>
      <w:bookmarkEnd w:id="353"/>
      <w:bookmarkStart w:id="354" w:name="_Toc184313308"/>
      <w:bookmarkEnd w:id="354"/>
      <w:bookmarkStart w:id="355" w:name="_Toc184308056"/>
      <w:bookmarkEnd w:id="355"/>
      <w:bookmarkStart w:id="356" w:name="_Toc184308067"/>
      <w:bookmarkEnd w:id="356"/>
      <w:bookmarkStart w:id="357" w:name="_Toc184312106"/>
      <w:bookmarkEnd w:id="357"/>
      <w:bookmarkStart w:id="358" w:name="_Toc184310341"/>
      <w:bookmarkEnd w:id="358"/>
      <w:bookmarkStart w:id="359" w:name="_Toc184308053"/>
      <w:bookmarkEnd w:id="359"/>
      <w:bookmarkStart w:id="360" w:name="_Toc184313259"/>
      <w:bookmarkEnd w:id="360"/>
      <w:bookmarkStart w:id="361" w:name="_Toc184314478"/>
      <w:bookmarkEnd w:id="361"/>
      <w:bookmarkStart w:id="362" w:name="_Toc184308081"/>
      <w:bookmarkEnd w:id="362"/>
      <w:bookmarkStart w:id="363" w:name="_Toc184313254"/>
      <w:bookmarkEnd w:id="363"/>
      <w:bookmarkStart w:id="364" w:name="_Toc184310281"/>
      <w:bookmarkEnd w:id="364"/>
      <w:bookmarkStart w:id="365" w:name="_Toc184310297"/>
      <w:bookmarkEnd w:id="365"/>
      <w:bookmarkStart w:id="366" w:name="_Toc184312088"/>
      <w:bookmarkEnd w:id="366"/>
      <w:bookmarkStart w:id="367" w:name="_Toc184308049"/>
      <w:bookmarkEnd w:id="367"/>
      <w:bookmarkStart w:id="368" w:name="_Toc184313253"/>
      <w:bookmarkEnd w:id="368"/>
      <w:bookmarkStart w:id="369" w:name="_Toc184308061"/>
      <w:bookmarkEnd w:id="369"/>
      <w:bookmarkStart w:id="370" w:name="_Toc184313266"/>
      <w:bookmarkEnd w:id="370"/>
      <w:bookmarkStart w:id="371" w:name="_Toc184308055"/>
      <w:bookmarkEnd w:id="371"/>
      <w:bookmarkStart w:id="372" w:name="_Toc184314438"/>
      <w:bookmarkEnd w:id="372"/>
      <w:bookmarkStart w:id="373" w:name="_Toc184308101"/>
      <w:bookmarkEnd w:id="373"/>
      <w:bookmarkStart w:id="374" w:name="_Toc184312095"/>
      <w:bookmarkEnd w:id="374"/>
      <w:bookmarkStart w:id="375" w:name="_Toc184313292"/>
      <w:bookmarkEnd w:id="375"/>
      <w:bookmarkStart w:id="376" w:name="_Toc184313287"/>
      <w:bookmarkEnd w:id="376"/>
      <w:bookmarkStart w:id="377" w:name="_Toc184308066"/>
      <w:bookmarkEnd w:id="377"/>
      <w:bookmarkStart w:id="378" w:name="_Toc184310314"/>
      <w:bookmarkEnd w:id="378"/>
      <w:bookmarkStart w:id="379" w:name="_Toc184312067"/>
      <w:bookmarkEnd w:id="379"/>
      <w:bookmarkStart w:id="380" w:name="_Toc184312115"/>
      <w:bookmarkEnd w:id="380"/>
      <w:bookmarkStart w:id="381" w:name="_Toc184313251"/>
      <w:bookmarkEnd w:id="381"/>
      <w:bookmarkStart w:id="382" w:name="_Toc184310299"/>
      <w:bookmarkEnd w:id="382"/>
      <w:bookmarkStart w:id="383" w:name="_Toc184312094"/>
      <w:bookmarkEnd w:id="383"/>
      <w:bookmarkStart w:id="384" w:name="_Toc184314431"/>
      <w:bookmarkEnd w:id="384"/>
      <w:bookmarkStart w:id="385" w:name="_Toc184308074"/>
      <w:bookmarkEnd w:id="385"/>
      <w:bookmarkStart w:id="386" w:name="_Toc184308039"/>
      <w:bookmarkEnd w:id="386"/>
      <w:bookmarkStart w:id="387" w:name="_Toc184312085"/>
      <w:bookmarkEnd w:id="387"/>
      <w:bookmarkStart w:id="388" w:name="_Toc184314450"/>
      <w:bookmarkEnd w:id="388"/>
      <w:bookmarkStart w:id="389" w:name="_Toc184313262"/>
      <w:bookmarkEnd w:id="389"/>
      <w:bookmarkStart w:id="390" w:name="_Toc184313307"/>
      <w:bookmarkEnd w:id="390"/>
      <w:bookmarkStart w:id="391" w:name="_Toc184314413"/>
      <w:bookmarkEnd w:id="391"/>
      <w:bookmarkStart w:id="392" w:name="_Toc184313306"/>
      <w:bookmarkEnd w:id="392"/>
      <w:bookmarkStart w:id="393" w:name="_Toc184310275"/>
      <w:bookmarkEnd w:id="393"/>
      <w:bookmarkStart w:id="394" w:name="_Toc184310322"/>
      <w:bookmarkEnd w:id="394"/>
      <w:bookmarkStart w:id="395" w:name="_Toc184312116"/>
      <w:bookmarkEnd w:id="395"/>
      <w:bookmarkStart w:id="396" w:name="_Toc184310288"/>
      <w:bookmarkEnd w:id="396"/>
      <w:bookmarkStart w:id="397" w:name="_Toc184312087"/>
      <w:bookmarkEnd w:id="397"/>
      <w:bookmarkStart w:id="398" w:name="_Toc184310298"/>
      <w:bookmarkEnd w:id="398"/>
      <w:bookmarkStart w:id="399" w:name="_Toc184314455"/>
      <w:bookmarkEnd w:id="399"/>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10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6095"/>
        <w:gridCol w:w="547"/>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817" w:type="dxa"/>
            <w:vAlign w:val="center"/>
          </w:tcPr>
          <w:p>
            <w:pPr>
              <w:spacing w:line="360" w:lineRule="auto"/>
              <w:jc w:val="left"/>
              <w:rPr>
                <w:rFonts w:hint="eastAsia" w:ascii="仿宋" w:hAnsi="仿宋" w:eastAsia="仿宋" w:cs="仿宋"/>
                <w:sz w:val="24"/>
              </w:rPr>
            </w:pPr>
            <w:r>
              <w:rPr>
                <w:rFonts w:hint="eastAsia" w:ascii="仿宋" w:hAnsi="仿宋" w:eastAsia="仿宋" w:cs="仿宋"/>
                <w:sz w:val="24"/>
              </w:rPr>
              <w:t>序号</w:t>
            </w:r>
          </w:p>
        </w:tc>
        <w:tc>
          <w:tcPr>
            <w:tcW w:w="7513" w:type="dxa"/>
            <w:gridSpan w:val="2"/>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评标标准</w:t>
            </w:r>
          </w:p>
        </w:tc>
        <w:tc>
          <w:tcPr>
            <w:tcW w:w="547" w:type="dxa"/>
            <w:vAlign w:val="center"/>
          </w:tcPr>
          <w:p>
            <w:pPr>
              <w:spacing w:line="360" w:lineRule="auto"/>
              <w:jc w:val="left"/>
              <w:rPr>
                <w:rFonts w:hint="eastAsia" w:ascii="仿宋" w:hAnsi="仿宋" w:eastAsia="仿宋" w:cs="仿宋"/>
                <w:sz w:val="24"/>
              </w:rPr>
            </w:pPr>
            <w:r>
              <w:rPr>
                <w:rFonts w:hint="eastAsia" w:ascii="仿宋" w:hAnsi="仿宋" w:eastAsia="仿宋" w:cs="仿宋"/>
                <w:sz w:val="24"/>
              </w:rPr>
              <w:t>权重</w:t>
            </w:r>
          </w:p>
        </w:tc>
        <w:tc>
          <w:tcPr>
            <w:tcW w:w="1514" w:type="dxa"/>
          </w:tcPr>
          <w:p>
            <w:pPr>
              <w:spacing w:line="360" w:lineRule="auto"/>
              <w:jc w:val="left"/>
              <w:rPr>
                <w:rFonts w:hint="eastAsia" w:ascii="仿宋" w:hAnsi="仿宋" w:eastAsia="仿宋" w:cs="仿宋"/>
                <w:sz w:val="24"/>
              </w:rPr>
            </w:pPr>
            <w:r>
              <w:rPr>
                <w:rFonts w:hint="eastAsia" w:ascii="仿宋" w:hAnsi="仿宋" w:eastAsia="仿宋" w:cs="仿宋"/>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18" w:type="dxa"/>
            <w:vAlign w:val="center"/>
          </w:tcPr>
          <w:p>
            <w:pPr>
              <w:spacing w:line="360" w:lineRule="auto"/>
              <w:jc w:val="center"/>
              <w:rPr>
                <w:rFonts w:hint="eastAsia" w:ascii="仿宋" w:hAnsi="仿宋" w:eastAsia="仿宋" w:cs="仿宋"/>
                <w:b/>
                <w:bCs/>
                <w:sz w:val="24"/>
              </w:rPr>
            </w:pPr>
            <w:r>
              <w:rPr>
                <w:rFonts w:hint="eastAsia" w:ascii="仿宋" w:hAnsi="仿宋" w:eastAsia="仿宋" w:cs="仿宋"/>
                <w:b/>
                <w:bCs/>
                <w:sz w:val="24"/>
              </w:rPr>
              <w:t>资质认证</w:t>
            </w:r>
          </w:p>
        </w:tc>
        <w:tc>
          <w:tcPr>
            <w:tcW w:w="6095" w:type="dxa"/>
            <w:vAlign w:val="center"/>
          </w:tcPr>
          <w:p>
            <w:pPr>
              <w:spacing w:line="360" w:lineRule="auto"/>
              <w:jc w:val="left"/>
              <w:rPr>
                <w:rFonts w:hint="eastAsia" w:ascii="仿宋" w:hAnsi="仿宋" w:eastAsia="仿宋" w:cs="仿宋"/>
                <w:sz w:val="24"/>
              </w:rPr>
            </w:pPr>
            <w:r>
              <w:rPr>
                <w:rFonts w:hint="eastAsia" w:ascii="仿宋" w:hAnsi="仿宋" w:eastAsia="仿宋" w:cs="仿宋"/>
                <w:color w:val="000000"/>
                <w:kern w:val="0"/>
                <w:sz w:val="24"/>
                <w:lang w:bidi="ar"/>
              </w:rPr>
              <w:t>投标人具备ISO9001质量管理体系认证证书、ISO20000信息技术服务管理体系认证证书、ITSS信息技术服务运行维护标准符合性证书、CCRC信息安全服务认证证书，需提供上述证书证明并加盖投标人公章，每个得0.5分，最高得2分。</w:t>
            </w:r>
          </w:p>
        </w:tc>
        <w:tc>
          <w:tcPr>
            <w:tcW w:w="54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14" w:type="dxa"/>
          </w:tcPr>
          <w:p>
            <w:pPr>
              <w:spacing w:line="360" w:lineRule="auto"/>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18" w:type="dxa"/>
            <w:vAlign w:val="center"/>
          </w:tcPr>
          <w:p>
            <w:pPr>
              <w:spacing w:line="360" w:lineRule="auto"/>
              <w:jc w:val="center"/>
              <w:rPr>
                <w:rFonts w:hint="eastAsia" w:ascii="仿宋" w:hAnsi="仿宋" w:eastAsia="仿宋" w:cs="仿宋"/>
                <w:sz w:val="24"/>
              </w:rPr>
            </w:pPr>
            <w:r>
              <w:rPr>
                <w:rFonts w:hint="eastAsia" w:ascii="仿宋" w:hAnsi="仿宋" w:eastAsia="仿宋" w:cs="仿宋"/>
                <w:b/>
                <w:bCs/>
                <w:color w:val="000000"/>
                <w:kern w:val="0"/>
                <w:sz w:val="24"/>
                <w:lang w:bidi="ar"/>
              </w:rPr>
              <w:t>类似业绩</w:t>
            </w:r>
          </w:p>
        </w:tc>
        <w:tc>
          <w:tcPr>
            <w:tcW w:w="6095" w:type="dxa"/>
            <w:vAlign w:val="center"/>
          </w:tcPr>
          <w:p>
            <w:pPr>
              <w:spacing w:line="360" w:lineRule="auto"/>
              <w:jc w:val="left"/>
              <w:rPr>
                <w:rFonts w:hint="eastAsia" w:ascii="仿宋" w:hAnsi="仿宋" w:eastAsia="仿宋" w:cs="仿宋"/>
                <w:sz w:val="24"/>
              </w:rPr>
            </w:pPr>
            <w:r>
              <w:rPr>
                <w:rFonts w:hint="eastAsia" w:ascii="仿宋" w:hAnsi="仿宋" w:eastAsia="仿宋" w:cs="仿宋"/>
                <w:snapToGrid w:val="0"/>
                <w:color w:val="000000"/>
                <w:kern w:val="0"/>
                <w:sz w:val="24"/>
                <w:lang w:bidi="ar"/>
              </w:rPr>
              <w:t>投标人近三年内承担类似项目实施的案例情况，每提供一个案例得0.5分，最高得1分，需提供合同证明并加盖投标人公章。</w:t>
            </w:r>
          </w:p>
        </w:tc>
        <w:tc>
          <w:tcPr>
            <w:tcW w:w="54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14" w:type="dxa"/>
          </w:tcPr>
          <w:p>
            <w:pPr>
              <w:spacing w:line="360" w:lineRule="auto"/>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418" w:type="dxa"/>
            <w:vAlign w:val="center"/>
          </w:tcPr>
          <w:p>
            <w:pPr>
              <w:spacing w:line="360" w:lineRule="auto"/>
              <w:jc w:val="center"/>
              <w:rPr>
                <w:rFonts w:hint="eastAsia" w:ascii="仿宋" w:hAnsi="仿宋" w:eastAsia="仿宋" w:cs="仿宋"/>
                <w:b/>
                <w:bCs/>
                <w:sz w:val="24"/>
              </w:rPr>
            </w:pPr>
            <w:r>
              <w:rPr>
                <w:rFonts w:hint="eastAsia" w:ascii="仿宋" w:hAnsi="仿宋" w:eastAsia="仿宋" w:cs="仿宋"/>
                <w:b/>
                <w:bCs/>
                <w:color w:val="000000"/>
                <w:kern w:val="0"/>
                <w:sz w:val="24"/>
                <w:lang w:bidi="ar"/>
              </w:rPr>
              <w:t>品牌影响力</w:t>
            </w:r>
          </w:p>
        </w:tc>
        <w:tc>
          <w:tcPr>
            <w:tcW w:w="6095" w:type="dxa"/>
            <w:vAlign w:val="center"/>
          </w:tcPr>
          <w:p>
            <w:pPr>
              <w:spacing w:line="360" w:lineRule="auto"/>
              <w:jc w:val="left"/>
              <w:rPr>
                <w:rFonts w:hint="eastAsia" w:ascii="仿宋" w:hAnsi="仿宋" w:eastAsia="仿宋" w:cs="仿宋"/>
                <w:sz w:val="24"/>
              </w:rPr>
            </w:pPr>
            <w:r>
              <w:rPr>
                <w:rFonts w:hint="eastAsia" w:ascii="仿宋" w:hAnsi="仿宋" w:eastAsia="仿宋" w:cs="仿宋"/>
                <w:color w:val="000000"/>
                <w:kern w:val="0"/>
                <w:sz w:val="24"/>
                <w:lang w:bidi="ar"/>
              </w:rPr>
              <w:t>投标人所投云平台厂商通过可信云虚拟化云平台（先进级）、混合云安全能力评估、本地负载均衡服务认证的 ，全部满足得6分，部分满足不得分，需提供以上可信云证书证明。</w:t>
            </w:r>
          </w:p>
        </w:tc>
        <w:tc>
          <w:tcPr>
            <w:tcW w:w="54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514" w:type="dxa"/>
          </w:tcPr>
          <w:p>
            <w:pPr>
              <w:spacing w:line="360" w:lineRule="auto"/>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7" w:type="dxa"/>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418" w:type="dxa"/>
            <w:vMerge w:val="restart"/>
            <w:vAlign w:val="center"/>
          </w:tcPr>
          <w:p>
            <w:pPr>
              <w:spacing w:line="360" w:lineRule="auto"/>
              <w:jc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云计算平台的合理性、可靠性及安全性要求</w:t>
            </w:r>
          </w:p>
        </w:tc>
        <w:tc>
          <w:tcPr>
            <w:tcW w:w="6095" w:type="dxa"/>
          </w:tcPr>
          <w:p>
            <w:pPr>
              <w:spacing w:line="360" w:lineRule="auto"/>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对投标人根据本项目需求，并结合自身经验、优势，规划完整的云平台方案进行打分（0-4）</w:t>
            </w:r>
          </w:p>
        </w:tc>
        <w:tc>
          <w:tcPr>
            <w:tcW w:w="54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14" w:type="dxa"/>
            <w:vMerge w:val="restart"/>
          </w:tcPr>
          <w:p>
            <w:pPr>
              <w:spacing w:line="360" w:lineRule="auto"/>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17" w:type="dxa"/>
            <w:vMerge w:val="continue"/>
            <w:vAlign w:val="center"/>
          </w:tcPr>
          <w:p>
            <w:pPr>
              <w:spacing w:line="360" w:lineRule="auto"/>
              <w:jc w:val="center"/>
              <w:rPr>
                <w:rFonts w:hint="eastAsia" w:ascii="仿宋" w:hAnsi="仿宋" w:eastAsia="仿宋" w:cs="仿宋"/>
                <w:sz w:val="24"/>
              </w:rPr>
            </w:pPr>
          </w:p>
        </w:tc>
        <w:tc>
          <w:tcPr>
            <w:tcW w:w="1418" w:type="dxa"/>
            <w:vMerge w:val="continue"/>
            <w:vAlign w:val="center"/>
          </w:tcPr>
          <w:p>
            <w:pPr>
              <w:spacing w:line="360" w:lineRule="auto"/>
              <w:jc w:val="left"/>
              <w:rPr>
                <w:rFonts w:hint="eastAsia" w:ascii="仿宋" w:hAnsi="仿宋" w:eastAsia="仿宋" w:cs="仿宋"/>
              </w:rPr>
            </w:pPr>
          </w:p>
        </w:tc>
        <w:tc>
          <w:tcPr>
            <w:tcW w:w="6095" w:type="dxa"/>
          </w:tcPr>
          <w:p>
            <w:pPr>
              <w:spacing w:line="360" w:lineRule="auto"/>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对投标人在云平台安全、租户安全具备完善的安全能力，根据本项目需求提供相关方案，内容包括但不限于：①云平台安全统一管理方案（0-2）；②租户安全服务能力方案（0-2）；③安全感知能力服务联动方案（0-2）进行打分。</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w:t>
            </w:r>
          </w:p>
        </w:tc>
        <w:tc>
          <w:tcPr>
            <w:tcW w:w="1514" w:type="dxa"/>
            <w:vMerge w:val="continue"/>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418" w:type="dxa"/>
            <w:vAlign w:val="center"/>
          </w:tcPr>
          <w:p>
            <w:pPr>
              <w:spacing w:line="360" w:lineRule="auto"/>
              <w:jc w:val="center"/>
              <w:rPr>
                <w:rFonts w:hint="eastAsia" w:ascii="仿宋" w:hAnsi="仿宋" w:eastAsia="仿宋" w:cs="仿宋"/>
              </w:rPr>
            </w:pPr>
            <w:r>
              <w:rPr>
                <w:rFonts w:hint="eastAsia" w:ascii="仿宋" w:hAnsi="仿宋" w:eastAsia="仿宋" w:cs="仿宋"/>
                <w:b/>
                <w:bCs/>
                <w:color w:val="000000"/>
                <w:kern w:val="0"/>
                <w:sz w:val="24"/>
                <w:lang w:bidi="ar"/>
              </w:rPr>
              <w:t>投标服务与需求的吻合程度</w:t>
            </w:r>
          </w:p>
        </w:tc>
        <w:tc>
          <w:tcPr>
            <w:tcW w:w="6095" w:type="dxa"/>
          </w:tcPr>
          <w:p>
            <w:pPr>
              <w:spacing w:line="360" w:lineRule="auto"/>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投标人所提供的用于本项目的产品满足招标文件第三部分第七条“技术要求”的情况。每负偏离一项扣1分，其中带★的为重要技术要求，每负偏离一项扣2分，满分40分，扣完为止。</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40</w:t>
            </w:r>
          </w:p>
        </w:tc>
        <w:tc>
          <w:tcPr>
            <w:tcW w:w="1514" w:type="dxa"/>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418" w:type="dxa"/>
            <w:vAlign w:val="center"/>
          </w:tcPr>
          <w:p>
            <w:pPr>
              <w:spacing w:line="360" w:lineRule="auto"/>
              <w:jc w:val="center"/>
              <w:rPr>
                <w:rFonts w:hint="eastAsia" w:ascii="仿宋" w:hAnsi="仿宋" w:eastAsia="仿宋" w:cs="仿宋"/>
                <w:b/>
                <w:bCs/>
                <w:color w:val="000000"/>
                <w:kern w:val="0"/>
                <w:sz w:val="24"/>
                <w:lang w:bidi="ar"/>
              </w:rPr>
            </w:pPr>
            <w:r>
              <w:rPr>
                <w:rFonts w:hint="eastAsia" w:ascii="仿宋" w:hAnsi="仿宋" w:eastAsia="仿宋" w:cs="仿宋"/>
                <w:b/>
                <w:bCs/>
                <w:snapToGrid w:val="0"/>
                <w:color w:val="000000"/>
                <w:kern w:val="0"/>
                <w:sz w:val="24"/>
                <w:lang w:bidi="ar"/>
              </w:rPr>
              <w:t>云平台功能演示（</w:t>
            </w:r>
            <w:r>
              <w:rPr>
                <w:rFonts w:hint="eastAsia" w:ascii="仿宋" w:hAnsi="仿宋" w:eastAsia="仿宋" w:cs="仿宋"/>
                <w:snapToGrid w:val="0"/>
                <w:color w:val="000000"/>
                <w:kern w:val="0"/>
                <w:sz w:val="24"/>
                <w:lang w:bidi="ar"/>
              </w:rPr>
              <w:t>提供演示录屏视频</w:t>
            </w:r>
            <w:r>
              <w:rPr>
                <w:rFonts w:hint="eastAsia" w:ascii="仿宋" w:hAnsi="仿宋" w:eastAsia="仿宋" w:cs="仿宋"/>
                <w:b/>
                <w:bCs/>
                <w:snapToGrid w:val="0"/>
                <w:color w:val="000000"/>
                <w:kern w:val="0"/>
                <w:sz w:val="24"/>
                <w:lang w:bidi="ar"/>
              </w:rPr>
              <w:t>）</w:t>
            </w:r>
          </w:p>
        </w:tc>
        <w:tc>
          <w:tcPr>
            <w:tcW w:w="6095" w:type="dxa"/>
          </w:tcPr>
          <w:p>
            <w:pPr>
              <w:spacing w:line="360" w:lineRule="auto"/>
              <w:jc w:val="left"/>
              <w:rPr>
                <w:rFonts w:hint="eastAsia" w:ascii="仿宋" w:hAnsi="仿宋" w:eastAsia="仿宋" w:cs="仿宋"/>
                <w:color w:val="000000"/>
                <w:kern w:val="0"/>
                <w:sz w:val="24"/>
                <w:lang w:bidi="ar"/>
              </w:rPr>
            </w:pPr>
            <w:r>
              <w:rPr>
                <w:rFonts w:hint="eastAsia" w:ascii="仿宋" w:hAnsi="仿宋" w:eastAsia="仿宋" w:cs="仿宋"/>
                <w:snapToGrid w:val="0"/>
                <w:color w:val="000000"/>
                <w:kern w:val="0"/>
                <w:sz w:val="24"/>
                <w:lang w:bidi="ar"/>
              </w:rPr>
              <w:t>1、云管理平台演示：自定义云主机云服务，并对该云服务的申请和使用指定审批流程，并对该云服务设置租户白名单，仅白名单内的租户才能使用该云服务。（全部按要求演示得1分，否则不得分）                                         2、云主机演示：①申请一台linux系统云主机,申请时指定云主机的CPU，内存，网络，安全组，系统盘，数据盘等。②申请云主机时为云主机指定非管理员账号（linux下的root）的用户名、密码。③对云主机在线扩容CPU和内存，无需重启生效。④将刚创建的云主机制作为私有镜像，并将云主机的私有镜像共享给其他租户。⑤创建一个共享盘，并将共享盘挂载给多个云主机。⑥删除云主机，并操作回收云主机。（全部按要求演示得2分，否则不得分）                                             3、网络功能演示：①批量申请两个弹性IP地址，并能将申请的弹性IP分配给同一个云主机的两个虚拟网卡。②创建两个专有网络VPC，并在两个VPC下创建两个相同网段的子网，通过VPC私网互通实现两个子网重叠场景的互通访问。（全部按要求演示得2分，否则不得分）</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1514" w:type="dxa"/>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418" w:type="dxa"/>
            <w:vAlign w:val="center"/>
          </w:tcPr>
          <w:p>
            <w:pPr>
              <w:spacing w:line="360" w:lineRule="auto"/>
              <w:jc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云网接入</w:t>
            </w:r>
          </w:p>
        </w:tc>
        <w:tc>
          <w:tcPr>
            <w:tcW w:w="6095" w:type="dxa"/>
          </w:tcPr>
          <w:p>
            <w:pPr>
              <w:spacing w:line="360" w:lineRule="auto"/>
              <w:jc w:val="left"/>
              <w:rPr>
                <w:rFonts w:hint="eastAsia" w:ascii="仿宋" w:hAnsi="仿宋" w:eastAsia="仿宋" w:cs="仿宋"/>
                <w:color w:val="000000"/>
                <w:kern w:val="0"/>
                <w:sz w:val="24"/>
                <w:lang w:bidi="ar"/>
              </w:rPr>
            </w:pPr>
            <w:r>
              <w:rPr>
                <w:rFonts w:hint="eastAsia" w:ascii="仿宋" w:hAnsi="仿宋" w:eastAsia="仿宋" w:cs="仿宋"/>
                <w:snapToGrid w:val="0"/>
                <w:color w:val="000000"/>
                <w:kern w:val="0"/>
                <w:sz w:val="24"/>
                <w:lang w:bidi="ar"/>
              </w:rPr>
              <w:t>投标人具备多云网络接入能力，具备至少两家国内主流（2020年IDC中国排名TOP5）云平台厂商接入互通的能力，接入1家得2分，接入2家得4分。（需提供云平台厂商证明文件，同时提供投标人的云资源接入服务官网接入对应厂商云平台资源的截图证明，否则不得分）</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sz w:val="24"/>
              </w:rPr>
              <w:t>4</w:t>
            </w:r>
          </w:p>
        </w:tc>
        <w:tc>
          <w:tcPr>
            <w:tcW w:w="1514" w:type="dxa"/>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418" w:type="dxa"/>
            <w:vAlign w:val="center"/>
          </w:tcPr>
          <w:p>
            <w:pPr>
              <w:spacing w:line="360" w:lineRule="auto"/>
              <w:jc w:val="center"/>
              <w:rPr>
                <w:rFonts w:hint="eastAsia" w:ascii="仿宋" w:hAnsi="仿宋" w:eastAsia="仿宋" w:cs="仿宋"/>
                <w:b/>
                <w:bCs/>
                <w:snapToGrid w:val="0"/>
                <w:color w:val="000000"/>
                <w:kern w:val="0"/>
                <w:sz w:val="24"/>
                <w:lang w:bidi="ar"/>
              </w:rPr>
            </w:pPr>
            <w:r>
              <w:rPr>
                <w:rFonts w:hint="eastAsia" w:ascii="仿宋" w:hAnsi="仿宋" w:eastAsia="仿宋" w:cs="仿宋"/>
                <w:b/>
                <w:bCs/>
                <w:color w:val="000000"/>
                <w:kern w:val="0"/>
                <w:sz w:val="24"/>
                <w:lang w:bidi="ar"/>
              </w:rPr>
              <w:t>迁移方案</w:t>
            </w:r>
          </w:p>
        </w:tc>
        <w:tc>
          <w:tcPr>
            <w:tcW w:w="6095" w:type="dxa"/>
          </w:tcPr>
          <w:p>
            <w:pPr>
              <w:spacing w:line="360" w:lineRule="auto"/>
              <w:jc w:val="left"/>
              <w:rPr>
                <w:rFonts w:hint="eastAsia" w:ascii="仿宋" w:hAnsi="仿宋" w:eastAsia="仿宋" w:cs="仿宋"/>
                <w:snapToGrid w:val="0"/>
                <w:color w:val="000000"/>
                <w:kern w:val="0"/>
                <w:sz w:val="24"/>
                <w:lang w:bidi="ar"/>
              </w:rPr>
            </w:pPr>
            <w:r>
              <w:rPr>
                <w:rFonts w:hint="eastAsia" w:ascii="仿宋" w:hAnsi="仿宋" w:eastAsia="仿宋" w:cs="仿宋"/>
                <w:color w:val="000000"/>
                <w:kern w:val="0"/>
                <w:sz w:val="24"/>
                <w:lang w:bidi="ar"/>
              </w:rPr>
              <w:t>迁移方案需包含主机迁移、数据库迁移、对象存储迁移等迁移场景进行打分（0-3</w:t>
            </w:r>
            <w:r>
              <w:rPr>
                <w:rFonts w:hint="eastAsia" w:ascii="仿宋" w:hAnsi="仿宋" w:eastAsia="仿宋" w:cs="仿宋"/>
                <w:snapToGrid w:val="0"/>
                <w:color w:val="000000"/>
                <w:kern w:val="0"/>
                <w:sz w:val="24"/>
                <w:lang w:bidi="ar"/>
              </w:rPr>
              <w:t>分</w:t>
            </w:r>
            <w:r>
              <w:rPr>
                <w:rFonts w:hint="eastAsia" w:ascii="仿宋" w:hAnsi="仿宋" w:eastAsia="仿宋" w:cs="仿宋"/>
                <w:color w:val="000000"/>
                <w:kern w:val="0"/>
                <w:sz w:val="24"/>
                <w:lang w:bidi="ar"/>
              </w:rPr>
              <w:t>）。</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1514" w:type="dxa"/>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418" w:type="dxa"/>
            <w:vAlign w:val="center"/>
          </w:tcPr>
          <w:p>
            <w:pPr>
              <w:spacing w:line="360" w:lineRule="auto"/>
              <w:jc w:val="center"/>
              <w:rPr>
                <w:rFonts w:hint="eastAsia" w:ascii="仿宋" w:hAnsi="仿宋" w:eastAsia="仿宋" w:cs="仿宋"/>
                <w:b/>
                <w:bCs/>
                <w:snapToGrid w:val="0"/>
                <w:color w:val="000000"/>
                <w:kern w:val="0"/>
                <w:sz w:val="24"/>
                <w:lang w:bidi="ar"/>
              </w:rPr>
            </w:pPr>
            <w:r>
              <w:rPr>
                <w:rFonts w:hint="eastAsia" w:ascii="仿宋" w:hAnsi="仿宋" w:eastAsia="仿宋" w:cs="仿宋"/>
                <w:b/>
                <w:bCs/>
                <w:snapToGrid w:val="0"/>
                <w:color w:val="000000"/>
                <w:kern w:val="0"/>
                <w:sz w:val="24"/>
                <w:lang w:bidi="ar"/>
              </w:rPr>
              <w:t>组织实施方案</w:t>
            </w:r>
          </w:p>
        </w:tc>
        <w:tc>
          <w:tcPr>
            <w:tcW w:w="6095" w:type="dxa"/>
          </w:tcPr>
          <w:p>
            <w:pPr>
              <w:spacing w:line="360" w:lineRule="auto"/>
              <w:jc w:val="left"/>
              <w:rPr>
                <w:rFonts w:hint="eastAsia" w:ascii="仿宋" w:hAnsi="仿宋" w:eastAsia="仿宋" w:cs="仿宋"/>
                <w:snapToGrid w:val="0"/>
                <w:color w:val="000000"/>
                <w:kern w:val="0"/>
                <w:sz w:val="24"/>
                <w:lang w:bidi="ar"/>
              </w:rPr>
            </w:pPr>
            <w:r>
              <w:rPr>
                <w:rFonts w:hint="eastAsia" w:ascii="仿宋" w:hAnsi="仿宋" w:eastAsia="仿宋" w:cs="仿宋"/>
                <w:color w:val="000000"/>
                <w:kern w:val="0"/>
                <w:sz w:val="24"/>
                <w:lang w:bidi="ar"/>
              </w:rPr>
              <w:t>组织实施方案需包含管理组织、项目实施规范和管理制度，是否有完善的质量管理体系，并能有效实施进行打分（0-2</w:t>
            </w:r>
            <w:r>
              <w:rPr>
                <w:rFonts w:hint="eastAsia" w:ascii="仿宋" w:hAnsi="仿宋" w:eastAsia="仿宋" w:cs="仿宋"/>
                <w:snapToGrid w:val="0"/>
                <w:color w:val="000000"/>
                <w:kern w:val="0"/>
                <w:sz w:val="24"/>
                <w:lang w:bidi="ar"/>
              </w:rPr>
              <w:t>分</w:t>
            </w:r>
            <w:r>
              <w:rPr>
                <w:rFonts w:hint="eastAsia" w:ascii="仿宋" w:hAnsi="仿宋" w:eastAsia="仿宋" w:cs="仿宋"/>
                <w:color w:val="000000"/>
                <w:kern w:val="0"/>
                <w:sz w:val="24"/>
                <w:lang w:bidi="ar"/>
              </w:rPr>
              <w:t>）</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514" w:type="dxa"/>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418" w:type="dxa"/>
            <w:vAlign w:val="center"/>
          </w:tcPr>
          <w:p>
            <w:pPr>
              <w:spacing w:line="360" w:lineRule="auto"/>
              <w:jc w:val="center"/>
              <w:rPr>
                <w:rFonts w:hint="eastAsia" w:ascii="仿宋" w:hAnsi="仿宋" w:eastAsia="仿宋" w:cs="仿宋"/>
                <w:b/>
                <w:bCs/>
                <w:snapToGrid w:val="0"/>
                <w:color w:val="000000"/>
                <w:kern w:val="0"/>
                <w:sz w:val="24"/>
                <w:lang w:bidi="ar"/>
              </w:rPr>
            </w:pPr>
            <w:r>
              <w:rPr>
                <w:rFonts w:hint="eastAsia" w:ascii="仿宋" w:hAnsi="仿宋" w:eastAsia="仿宋" w:cs="仿宋"/>
                <w:b/>
                <w:bCs/>
                <w:snapToGrid w:val="0"/>
                <w:color w:val="000000"/>
                <w:kern w:val="0"/>
                <w:sz w:val="24"/>
                <w:lang w:bidi="ar"/>
              </w:rPr>
              <w:t>项目组人员素质及服务</w:t>
            </w:r>
          </w:p>
        </w:tc>
        <w:tc>
          <w:tcPr>
            <w:tcW w:w="6095" w:type="dxa"/>
          </w:tcPr>
          <w:p>
            <w:pPr>
              <w:numPr>
                <w:ilvl w:val="0"/>
                <w:numId w:val="4"/>
              </w:numPr>
              <w:spacing w:line="360" w:lineRule="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本项目的项目经理具备在职三年以上资历同时具备信息系统项目管理师证书、PMP认证、ACP敏捷认证的得3分，否则不得分。在此基础上项目经理同时具有两个及以上云计算专家级或高级认证证书的得2分；</w:t>
            </w:r>
          </w:p>
          <w:p>
            <w:pPr>
              <w:numPr>
                <w:ilvl w:val="0"/>
                <w:numId w:val="4"/>
              </w:numPr>
              <w:spacing w:line="360" w:lineRule="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本项目的技术负责人同时具备IT服务项目经理、 ITIL证书、CISP证书及网络工程师证书并具备在职三年以上资历的得2分，不具备或部分具备不得分；</w:t>
            </w:r>
          </w:p>
          <w:p>
            <w:pPr>
              <w:numPr>
                <w:ilvl w:val="0"/>
                <w:numId w:val="4"/>
              </w:numPr>
              <w:spacing w:line="360" w:lineRule="auto"/>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项目组成员具有云计算工程师认证证书的，按满足要求的成员每位得0.5分，最高得2分；</w:t>
            </w:r>
          </w:p>
          <w:p>
            <w:pPr>
              <w:snapToGrid w:val="0"/>
              <w:spacing w:line="360" w:lineRule="auto"/>
              <w:rPr>
                <w:rFonts w:hint="eastAsia" w:ascii="仿宋" w:hAnsi="仿宋" w:eastAsia="仿宋" w:cs="仿宋"/>
                <w:sz w:val="24"/>
                <w:lang w:val="zh-CN"/>
              </w:rPr>
            </w:pPr>
            <w:r>
              <w:rPr>
                <w:rFonts w:hint="eastAsia" w:ascii="仿宋" w:hAnsi="仿宋" w:eastAsia="仿宋" w:cs="仿宋"/>
                <w:color w:val="000000"/>
                <w:kern w:val="0"/>
                <w:sz w:val="24"/>
                <w:lang w:bidi="ar"/>
              </w:rPr>
              <w:t>（以上需提供相关证书证明，项目经理和项目技术负责人需提供三年的社保证明，项目组人员需提供近三个月的社保证明，否则不得分。）</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9</w:t>
            </w:r>
          </w:p>
        </w:tc>
        <w:tc>
          <w:tcPr>
            <w:tcW w:w="1514" w:type="dxa"/>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418" w:type="dxa"/>
            <w:vAlign w:val="center"/>
          </w:tcPr>
          <w:p>
            <w:pPr>
              <w:spacing w:line="360" w:lineRule="auto"/>
              <w:jc w:val="left"/>
              <w:rPr>
                <w:rFonts w:hint="eastAsia" w:ascii="仿宋" w:hAnsi="仿宋" w:eastAsia="仿宋" w:cs="仿宋"/>
                <w:b/>
                <w:bCs/>
                <w:snapToGrid w:val="0"/>
                <w:color w:val="000000"/>
                <w:kern w:val="0"/>
                <w:sz w:val="24"/>
                <w:lang w:bidi="ar"/>
              </w:rPr>
            </w:pPr>
            <w:r>
              <w:rPr>
                <w:rFonts w:hint="eastAsia" w:ascii="仿宋" w:hAnsi="仿宋" w:eastAsia="仿宋" w:cs="仿宋"/>
                <w:b/>
                <w:bCs/>
                <w:snapToGrid w:val="0"/>
                <w:color w:val="000000"/>
                <w:kern w:val="0"/>
                <w:sz w:val="24"/>
                <w:lang w:bidi="ar"/>
              </w:rPr>
              <w:t>服务方案</w:t>
            </w:r>
          </w:p>
        </w:tc>
        <w:tc>
          <w:tcPr>
            <w:tcW w:w="6095" w:type="dxa"/>
          </w:tcPr>
          <w:p>
            <w:pPr>
              <w:spacing w:line="360" w:lineRule="auto"/>
              <w:jc w:val="left"/>
              <w:rPr>
                <w:rFonts w:hint="eastAsia" w:ascii="仿宋" w:hAnsi="仿宋" w:eastAsia="仿宋" w:cs="仿宋"/>
                <w:snapToGrid w:val="0"/>
                <w:color w:val="000000"/>
                <w:kern w:val="0"/>
                <w:sz w:val="24"/>
                <w:szCs w:val="20"/>
                <w:lang w:val="zh-CN" w:bidi="ar"/>
              </w:rPr>
            </w:pPr>
            <w:r>
              <w:rPr>
                <w:rFonts w:hint="eastAsia" w:ascii="仿宋" w:hAnsi="仿宋" w:eastAsia="仿宋" w:cs="仿宋"/>
                <w:snapToGrid w:val="0"/>
                <w:color w:val="000000"/>
                <w:kern w:val="0"/>
                <w:sz w:val="24"/>
                <w:szCs w:val="20"/>
                <w:lang w:val="zh-CN" w:bidi="ar"/>
              </w:rPr>
              <w:t>1、投标人提供的维护机构情况，是否具有较强的本地化服务能力，能提供快速的服务响应等进行打分（0-2）；</w:t>
            </w:r>
          </w:p>
          <w:p>
            <w:pPr>
              <w:pStyle w:val="2"/>
              <w:ind w:firstLine="0"/>
              <w:rPr>
                <w:rFonts w:hint="eastAsia" w:ascii="仿宋" w:hAnsi="仿宋" w:eastAsia="仿宋" w:cs="仿宋"/>
              </w:rPr>
            </w:pPr>
            <w:r>
              <w:rPr>
                <w:rFonts w:hint="eastAsia" w:ascii="仿宋" w:hAnsi="仿宋" w:eastAsia="仿宋" w:cs="仿宋"/>
                <w:color w:val="000000"/>
                <w:kern w:val="0"/>
                <w:lang w:bidi="ar"/>
              </w:rPr>
              <w:t>2、投标人提供完整的服务方案、服务承诺，并具有配套的保障措施、维护期内及后续的技术支持等进行打分（0-2）。</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1514" w:type="dxa"/>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7" w:type="dxa"/>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418" w:type="dxa"/>
            <w:vMerge w:val="restart"/>
            <w:vAlign w:val="center"/>
          </w:tcPr>
          <w:p>
            <w:pPr>
              <w:spacing w:line="360" w:lineRule="auto"/>
              <w:jc w:val="left"/>
              <w:rPr>
                <w:rFonts w:hint="eastAsia" w:ascii="仿宋" w:hAnsi="仿宋" w:eastAsia="仿宋" w:cs="仿宋"/>
                <w:b/>
                <w:bCs/>
                <w:snapToGrid w:val="0"/>
                <w:color w:val="000000"/>
                <w:kern w:val="0"/>
                <w:sz w:val="24"/>
                <w:lang w:bidi="ar"/>
              </w:rPr>
            </w:pPr>
            <w:r>
              <w:rPr>
                <w:rFonts w:hint="eastAsia" w:ascii="仿宋" w:hAnsi="仿宋" w:eastAsia="仿宋" w:cs="仿宋"/>
                <w:b/>
                <w:bCs/>
                <w:color w:val="000000"/>
                <w:kern w:val="0"/>
                <w:sz w:val="24"/>
                <w:lang w:bidi="ar"/>
              </w:rPr>
              <w:t>培训、验收</w:t>
            </w:r>
          </w:p>
        </w:tc>
        <w:tc>
          <w:tcPr>
            <w:tcW w:w="6095" w:type="dxa"/>
          </w:tcPr>
          <w:p>
            <w:pPr>
              <w:widowControl/>
              <w:jc w:val="left"/>
              <w:textAlignment w:val="top"/>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投标人需针对本项目提供完整的培训方案及培训承诺进行打分（0-2）。</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514" w:type="dxa"/>
            <w:vMerge w:val="restart"/>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7" w:type="dxa"/>
            <w:vMerge w:val="continue"/>
            <w:vAlign w:val="center"/>
          </w:tcPr>
          <w:p>
            <w:pPr>
              <w:spacing w:line="360" w:lineRule="auto"/>
              <w:jc w:val="left"/>
              <w:rPr>
                <w:rFonts w:hint="eastAsia" w:ascii="仿宋" w:hAnsi="仿宋" w:eastAsia="仿宋" w:cs="仿宋"/>
              </w:rPr>
            </w:pPr>
          </w:p>
        </w:tc>
        <w:tc>
          <w:tcPr>
            <w:tcW w:w="1418" w:type="dxa"/>
            <w:vMerge w:val="continue"/>
            <w:vAlign w:val="center"/>
          </w:tcPr>
          <w:p>
            <w:pPr>
              <w:spacing w:line="360" w:lineRule="auto"/>
              <w:jc w:val="left"/>
              <w:rPr>
                <w:rFonts w:hint="eastAsia" w:ascii="仿宋" w:hAnsi="仿宋" w:eastAsia="仿宋" w:cs="仿宋"/>
              </w:rPr>
            </w:pPr>
          </w:p>
        </w:tc>
        <w:tc>
          <w:tcPr>
            <w:tcW w:w="6095" w:type="dxa"/>
          </w:tcPr>
          <w:p>
            <w:pPr>
              <w:widowControl/>
              <w:textAlignment w:val="top"/>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对投标人需提供的验收方案的可行性、完整性、可操作性进行打分（0-2）。</w:t>
            </w:r>
          </w:p>
        </w:tc>
        <w:tc>
          <w:tcPr>
            <w:tcW w:w="547" w:type="dxa"/>
            <w:vAlign w:val="center"/>
          </w:tcPr>
          <w:p>
            <w:pPr>
              <w:spacing w:line="360" w:lineRule="auto"/>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514" w:type="dxa"/>
            <w:vMerge w:val="continue"/>
          </w:tcPr>
          <w:p>
            <w:pPr>
              <w:spacing w:line="360" w:lineRule="auto"/>
              <w:jc w:val="left"/>
              <w:rPr>
                <w:rFonts w:hint="eastAsia" w:ascii="仿宋" w:hAnsi="仿宋" w:eastAsia="仿宋" w:cs="仿宋"/>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7" w:type="dxa"/>
            <w:vAlign w:val="center"/>
          </w:tcPr>
          <w:p>
            <w:pPr>
              <w:spacing w:line="360" w:lineRule="auto"/>
              <w:jc w:val="left"/>
              <w:rPr>
                <w:rFonts w:hint="eastAsia" w:ascii="仿宋" w:hAnsi="仿宋" w:eastAsia="仿宋" w:cs="仿宋"/>
                <w:sz w:val="24"/>
              </w:rPr>
            </w:pPr>
            <w:r>
              <w:rPr>
                <w:rFonts w:hint="eastAsia" w:ascii="仿宋" w:hAnsi="仿宋" w:eastAsia="仿宋" w:cs="仿宋"/>
                <w:sz w:val="24"/>
              </w:rPr>
              <w:t xml:space="preserve"> 13</w:t>
            </w:r>
          </w:p>
        </w:tc>
        <w:tc>
          <w:tcPr>
            <w:tcW w:w="7513" w:type="dxa"/>
            <w:gridSpan w:val="2"/>
          </w:tcPr>
          <w:p>
            <w:pPr>
              <w:spacing w:line="360" w:lineRule="auto"/>
              <w:outlineLvl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评标过程中，不得去掉报价中的最高报价和最低报价。因落实政府采购政策需要进行价格调整的，以调整后的价格计算评标基准价和投标报价。</w:t>
            </w:r>
          </w:p>
        </w:tc>
        <w:tc>
          <w:tcPr>
            <w:tcW w:w="54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514" w:type="dxa"/>
            <w:vAlign w:val="center"/>
          </w:tcPr>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tc>
      </w:tr>
    </w:tbl>
    <w:p>
      <w:pPr>
        <w:pStyle w:val="2"/>
        <w:ind w:firstLine="0"/>
        <w:rPr>
          <w:rFonts w:hint="eastAsia" w:ascii="仿宋" w:hAnsi="仿宋" w:eastAsia="仿宋" w:cs="仿宋"/>
        </w:rPr>
      </w:pPr>
      <w:r>
        <w:rPr>
          <w:rFonts w:hint="eastAsia" w:ascii="仿宋" w:hAnsi="仿宋" w:eastAsia="仿宋" w:cs="仿宋"/>
          <w:sz w:val="20"/>
          <w:shd w:val="clear" w:color="auto" w:fill="FFFFFF"/>
        </w:rPr>
        <w:t> </w:t>
      </w:r>
      <w:r>
        <w:rPr>
          <w:rFonts w:hint="eastAsia" w:ascii="仿宋" w:hAnsi="仿宋" w:eastAsia="仿宋" w:cs="仿宋"/>
          <w:b/>
        </w:rPr>
        <w:t>备注：</w:t>
      </w:r>
      <w:r>
        <w:rPr>
          <w:rFonts w:hint="eastAsia" w:ascii="仿宋" w:hAnsi="仿宋" w:eastAsia="仿宋" w:cs="仿宋"/>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8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8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5"/>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ind w:firstLine="420"/>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pStyle w:val="2"/>
        <w:ind w:firstLine="0"/>
        <w:rPr>
          <w:rFonts w:hint="eastAsia" w:ascii="仿宋" w:hAnsi="仿宋" w:eastAsia="仿宋" w:cs="仿宋"/>
          <w:lang w:val="en-US"/>
        </w:rPr>
      </w:pPr>
    </w:p>
    <w:p>
      <w:pPr>
        <w:rPr>
          <w:rFonts w:hint="eastAsia" w:ascii="仿宋" w:hAnsi="仿宋" w:eastAsia="仿宋" w:cs="仿宋"/>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400" w:name="第五部分"/>
      <w:bookmarkStart w:id="401" w:name="_Toc86217003"/>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pStyle w:val="385"/>
        <w:rPr>
          <w:rFonts w:hint="eastAsia" w:ascii="仿宋" w:hAnsi="仿宋" w:eastAsia="仿宋" w:cs="仿宋"/>
          <w:szCs w:val="24"/>
        </w:rPr>
      </w:pPr>
    </w:p>
    <w:p>
      <w:pPr>
        <w:pStyle w:val="385"/>
        <w:ind w:firstLine="2843" w:firstLineChars="1180"/>
        <w:rPr>
          <w:rFonts w:hint="eastAsia" w:ascii="仿宋" w:hAnsi="仿宋" w:eastAsia="仿宋" w:cs="仿宋"/>
          <w:b/>
        </w:rPr>
      </w:pPr>
      <w:r>
        <w:rPr>
          <w:rFonts w:hint="eastAsia" w:ascii="仿宋" w:hAnsi="仿宋" w:eastAsia="仿宋" w:cs="仿宋"/>
          <w:b/>
        </w:rPr>
        <w:t>第一部分 合同书</w:t>
      </w:r>
    </w:p>
    <w:p>
      <w:pPr>
        <w:pStyle w:val="385"/>
        <w:rPr>
          <w:rFonts w:hint="eastAsia" w:ascii="仿宋" w:hAnsi="仿宋" w:eastAsia="仿宋" w:cs="仿宋"/>
        </w:rPr>
      </w:pPr>
    </w:p>
    <w:p>
      <w:pPr>
        <w:pStyle w:val="385"/>
        <w:rPr>
          <w:rFonts w:hint="eastAsia" w:ascii="仿宋" w:hAnsi="仿宋" w:eastAsia="仿宋" w:cs="仿宋"/>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2"/>
        <w:spacing w:before="120" w:line="22" w:lineRule="atLeast"/>
        <w:rPr>
          <w:rFonts w:hint="eastAsia" w:ascii="仿宋" w:hAnsi="仿宋" w:eastAsia="仿宋" w:cs="仿宋"/>
        </w:rPr>
      </w:pPr>
    </w:p>
    <w:p>
      <w:pPr>
        <w:pStyle w:val="282"/>
        <w:spacing w:before="120" w:line="22" w:lineRule="atLeast"/>
        <w:rPr>
          <w:rFonts w:hint="eastAsia" w:ascii="仿宋" w:hAnsi="仿宋" w:eastAsia="仿宋" w:cs="仿宋"/>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headerReference r:id="rId8" w:type="default"/>
          <w:footerReference r:id="rId9" w:type="default"/>
          <w:pgSz w:w="11907" w:h="16840"/>
          <w:pgMar w:top="1474" w:right="1275"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b/>
          <w:sz w:val="24"/>
        </w:rPr>
      </w:pPr>
      <w:bookmarkStart w:id="402" w:name="_Toc24059"/>
      <w:bookmarkStart w:id="403" w:name="_Toc2232"/>
      <w:bookmarkStart w:id="404" w:name="_Toc3029"/>
      <w:r>
        <w:rPr>
          <w:rFonts w:hint="eastAsia" w:ascii="仿宋" w:hAnsi="仿宋" w:eastAsia="仿宋" w:cs="仿宋"/>
          <w:b/>
          <w:sz w:val="24"/>
        </w:rPr>
        <w:t>1.1 合同组成部分</w:t>
      </w:r>
      <w:bookmarkEnd w:id="402"/>
      <w:bookmarkEnd w:id="403"/>
      <w:bookmarkEnd w:id="40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05" w:name="_Toc27126"/>
      <w:bookmarkStart w:id="406" w:name="_Toc24300"/>
      <w:bookmarkStart w:id="407" w:name="_Toc21295"/>
      <w:r>
        <w:rPr>
          <w:rFonts w:hint="eastAsia" w:ascii="仿宋" w:hAnsi="仿宋" w:eastAsia="仿宋" w:cs="仿宋"/>
          <w:b/>
          <w:sz w:val="24"/>
        </w:rPr>
        <w:t>1.2 货物</w:t>
      </w:r>
      <w:bookmarkEnd w:id="405"/>
      <w:bookmarkEnd w:id="406"/>
      <w:bookmarkEnd w:id="407"/>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8" w:name="_Toc21631"/>
      <w:bookmarkStart w:id="409" w:name="_Toc21551"/>
      <w:bookmarkStart w:id="410" w:name="_Toc23292"/>
      <w:r>
        <w:rPr>
          <w:rFonts w:hint="eastAsia" w:ascii="仿宋" w:hAnsi="仿宋" w:eastAsia="仿宋" w:cs="仿宋"/>
          <w:b/>
          <w:sz w:val="24"/>
        </w:rPr>
        <w:t>1.3 价款</w:t>
      </w:r>
      <w:bookmarkEnd w:id="408"/>
      <w:bookmarkEnd w:id="409"/>
      <w:bookmarkEnd w:id="41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11" w:name="_Toc22618"/>
      <w:bookmarkStart w:id="412" w:name="_Toc1814"/>
      <w:bookmarkStart w:id="413" w:name="_Toc10340"/>
      <w:r>
        <w:rPr>
          <w:rFonts w:hint="eastAsia" w:ascii="仿宋" w:hAnsi="仿宋" w:eastAsia="仿宋" w:cs="仿宋"/>
          <w:b/>
          <w:sz w:val="24"/>
        </w:rPr>
        <w:t>1.4 付款</w:t>
      </w:r>
      <w:bookmarkEnd w:id="411"/>
      <w:bookmarkEnd w:id="412"/>
      <w:bookmarkEnd w:id="413"/>
      <w:r>
        <w:rPr>
          <w:rFonts w:hint="eastAsia" w:ascii="仿宋" w:hAnsi="仿宋" w:eastAsia="仿宋" w:cs="仿宋"/>
          <w:b/>
          <w:sz w:val="24"/>
        </w:rPr>
        <w:t>方式、时间和条件</w:t>
      </w:r>
    </w:p>
    <w:p>
      <w:pPr>
        <w:pStyle w:val="61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甲方在政府采购合同中约定预付款，预付款比例为合同金额的50％；项目分年安排预算的，每年预付款比例为项目年度计划支付资金额的50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Cs/>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14" w:name="_Toc32071"/>
      <w:bookmarkStart w:id="415" w:name="_Toc19304"/>
      <w:bookmarkStart w:id="416" w:name="_Toc2846"/>
      <w:r>
        <w:rPr>
          <w:rFonts w:hint="eastAsia" w:ascii="仿宋" w:hAnsi="仿宋" w:eastAsia="仿宋" w:cs="仿宋"/>
          <w:b/>
          <w:sz w:val="24"/>
        </w:rPr>
        <w:t>1.5 货物交付期限、地点和方式</w:t>
      </w:r>
      <w:bookmarkEnd w:id="414"/>
      <w:bookmarkEnd w:id="415"/>
      <w:bookmarkEnd w:id="416"/>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17" w:name="_Toc21423"/>
      <w:bookmarkStart w:id="418" w:name="_Toc19554"/>
      <w:bookmarkStart w:id="419" w:name="_Toc27250"/>
      <w:r>
        <w:rPr>
          <w:rFonts w:hint="eastAsia" w:ascii="仿宋" w:hAnsi="仿宋" w:eastAsia="仿宋" w:cs="仿宋"/>
          <w:b/>
          <w:sz w:val="24"/>
        </w:rPr>
        <w:t>1.6 违约责任</w:t>
      </w:r>
      <w:bookmarkEnd w:id="417"/>
      <w:bookmarkEnd w:id="418"/>
      <w:bookmarkEnd w:id="41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20" w:name="_Toc16021"/>
      <w:bookmarkStart w:id="421" w:name="_Toc15583"/>
      <w:bookmarkStart w:id="422" w:name="_Toc28375"/>
      <w:r>
        <w:rPr>
          <w:rFonts w:hint="eastAsia" w:ascii="仿宋" w:hAnsi="仿宋" w:eastAsia="仿宋" w:cs="仿宋"/>
          <w:b/>
          <w:sz w:val="24"/>
        </w:rPr>
        <w:t>1.7 合同争议的解决</w:t>
      </w:r>
      <w:bookmarkEnd w:id="420"/>
      <w:bookmarkEnd w:id="421"/>
      <w:bookmarkEnd w:id="422"/>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bookmarkStart w:id="423" w:name="_Toc15322"/>
      <w:bookmarkStart w:id="424" w:name="_Toc7245"/>
      <w:bookmarkStart w:id="425" w:name="_Toc11173"/>
      <w:r>
        <w:rPr>
          <w:rFonts w:hint="eastAsia" w:ascii="仿宋" w:hAnsi="仿宋" w:eastAsia="仿宋" w:cs="仿宋"/>
          <w:b/>
          <w:sz w:val="24"/>
        </w:rPr>
        <w:t>1.8 合同生效</w:t>
      </w:r>
      <w:bookmarkEnd w:id="423"/>
      <w:bookmarkEnd w:id="424"/>
      <w:bookmarkEnd w:id="425"/>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rPr>
          <w:rFonts w:hint="eastAsia" w:ascii="仿宋" w:hAnsi="仿宋" w:eastAsia="仿宋" w:cs="仿宋"/>
          <w:sz w:val="24"/>
        </w:rPr>
      </w:pPr>
      <w:bookmarkStart w:id="426" w:name="_Toc331685783"/>
    </w:p>
    <w:p>
      <w:pPr>
        <w:tabs>
          <w:tab w:val="left" w:pos="432"/>
        </w:tabs>
        <w:rPr>
          <w:rFonts w:hint="eastAsia" w:ascii="仿宋" w:hAnsi="仿宋" w:eastAsia="仿宋" w:cs="仿宋"/>
          <w:sz w:val="24"/>
        </w:rPr>
      </w:pPr>
      <w:r>
        <w:rPr>
          <w:rFonts w:hint="eastAsia" w:ascii="仿宋" w:hAnsi="仿宋" w:eastAsia="仿宋" w:cs="仿宋"/>
          <w:sz w:val="24"/>
          <w:lang w:eastAsia="zh-Hans"/>
        </w:rPr>
        <w:t>附件</w:t>
      </w:r>
      <w:r>
        <w:rPr>
          <w:rFonts w:hint="eastAsia" w:ascii="仿宋" w:hAnsi="仿宋" w:eastAsia="仿宋" w:cs="仿宋"/>
          <w:sz w:val="24"/>
        </w:rPr>
        <w:t>一</w:t>
      </w:r>
    </w:p>
    <w:p>
      <w:pPr>
        <w:spacing w:line="360" w:lineRule="auto"/>
        <w:jc w:val="center"/>
        <w:rPr>
          <w:rFonts w:hint="eastAsia" w:ascii="仿宋" w:hAnsi="仿宋" w:eastAsia="仿宋" w:cs="仿宋"/>
          <w:sz w:val="24"/>
          <w:lang w:eastAsia="zh-Hans"/>
        </w:rPr>
      </w:pPr>
      <w:r>
        <w:rPr>
          <w:rFonts w:hint="eastAsia" w:ascii="仿宋" w:hAnsi="仿宋" w:eastAsia="仿宋" w:cs="仿宋"/>
          <w:sz w:val="24"/>
          <w:lang w:eastAsia="zh-Hans"/>
        </w:rPr>
        <w:t>信息安全保密协议</w:t>
      </w:r>
    </w:p>
    <w:p>
      <w:pPr>
        <w:pStyle w:val="282"/>
        <w:jc w:val="left"/>
        <w:rPr>
          <w:rFonts w:hint="eastAsia" w:ascii="仿宋" w:hAnsi="仿宋" w:eastAsia="仿宋" w:cs="仿宋"/>
          <w:lang w:eastAsia="zh-Hans"/>
        </w:rPr>
      </w:pPr>
      <w:r>
        <w:rPr>
          <w:rFonts w:hint="eastAsia" w:ascii="仿宋" w:hAnsi="仿宋" w:eastAsia="仿宋" w:cs="仿宋"/>
          <w:lang w:eastAsia="zh-Hans"/>
        </w:rPr>
        <w:t xml:space="preserve">甲方： </w:t>
      </w:r>
    </w:p>
    <w:p>
      <w:pPr>
        <w:pStyle w:val="282"/>
        <w:jc w:val="left"/>
        <w:rPr>
          <w:rFonts w:hint="eastAsia" w:ascii="仿宋" w:hAnsi="仿宋" w:eastAsia="仿宋" w:cs="仿宋"/>
          <w:lang w:eastAsia="zh-Hans"/>
        </w:rPr>
      </w:pPr>
      <w:r>
        <w:rPr>
          <w:rFonts w:hint="eastAsia" w:ascii="仿宋" w:hAnsi="仿宋" w:eastAsia="仿宋" w:cs="仿宋"/>
          <w:lang w:eastAsia="zh-Hans"/>
        </w:rPr>
        <w:t>乙方：</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本协议于    年    月    日由           和          签订。本协议中所约定的“保密信息”指本项目的实施过程中，甲方根据实际需求按需以任何方式（包括但不限于书面、口头、或以样品、范本、计算机程序或其它形式）共享给乙方及乙方委托的项目集成方或开发方（以下简称乙方）数据及乙方跟甲方交互过程中产生数据的信息安全。</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甲乙双方本着友好合作、优势互补、共同发展的原则，应严格遵守《网络安全法》、《关于维护互联网安全的决定》、《互联网信息服务管理办法》、《统计法》及其实施条例等法律法规和规章中关于数据安全的有关规定，基于《杭州市人民政府办公厅关于印发杭州市政务数据资源共享管理暂行办法的通知》和《杭州市政务数据安全管理办法（暂行）》，通过充分友好协商，达成如下协议：</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1.乙方应坚持合法、正当、必要的原则，严格按照要求使用、处理、交换、共享数据资源。做好数据落地对应的数据保护工作，严格执行数据安全技术和管理措施，防护业务数据泄露或者被窃取、篡改。建立审批制度，加强数据查询、修改权限人员的管理，定期核查查询、修改记录，防止私自修改数据。高度重视数据安全监测预警与应急处置工作，对发现的数据安全事件不隐报、不谎报、不延报。未经甲方同意，不得随意制作、复制、发布、传播。乙方项目涉及工作人员均需签订《保密承诺书》。若因乙方过错造成信息泄露，乙方应当立即采取一切方式补救，并在第一时间告知甲方。同时，乙方需按照本协议第9条承担违约责任。</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2．乙方对于获取的所有保密信息的使用权限，仅限在乙方此项目使用，不可用作其他任何盈利或者非盈利的目的。</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3．甲乙双方对以下方面的信息没有义务：（a）在甲方向乙方告知信息时，该信息已处于公众领域中；（b）在甲方向乙方告知信息后，该信息非因另一方过错而进入公众领域；（c）在甲方向乙方告知信息时，该信息系另一方拥有且无任何保密义务的信息；（d）根据书面记录证明，该信息系由被告知方独立开发，没有借助于任何保密信息；或（e）该信息被法院或政府命令要求披露。</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4．本保密协议披露的保密信息均不得视为向任一方授予任何知识产权或与之有关的任何性质的权利。</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5.争议的解决：由本协议产生的一切争议由双方协商解决，解决不成的，可向甲方所在地人民法院起诉。</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6.一旦出现“信息安全保密”问题，乙方应当立即通过合理合法的渠道向甲方和公安机关报告，甲方予以配合。</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7.甲方共享给乙方保密信息仅限于用于  项目（以下简称“本项目”），保密信息的使用者仅限于乙方，除非是为了与甲方人员或授权代表商谈、讨论和协商之需或在本协议签署后经甲方书面授权的任何目的。</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8．乙方不应为除本协议规定的用途以外的自身利益或任何其他方的利益而使用任何甲方的保密信息。</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9.在协议期间，甲方有权针对乙方数据使用进行安全审查，若甲方发现乙方违反本保密协议约定的保密义务的，甲方有权要求乙方支付【2】万元/次违约金。</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若因乙方过错造成信息泄露的，乙方应当立即采取一切方式补救外，甲方有权要求乙方支付【10】万元/次违约金。</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10.本保密协议长期有效。无论本项目是否结束乙方均应当承担保密义务，且乙方不得以任何理由单方解除本协议。</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11.本协议书自双方盖章之日起生效，一式贰份，甲乙双方各持壹份，具有同等法律效力。</w:t>
      </w:r>
    </w:p>
    <w:p>
      <w:pPr>
        <w:spacing w:line="360" w:lineRule="auto"/>
        <w:ind w:firstLine="480" w:firstLineChars="200"/>
        <w:jc w:val="left"/>
        <w:rPr>
          <w:rFonts w:hint="eastAsia" w:ascii="仿宋" w:hAnsi="仿宋" w:eastAsia="仿宋" w:cs="仿宋"/>
          <w:sz w:val="24"/>
          <w:lang w:eastAsia="zh-Hans"/>
        </w:rPr>
      </w:pPr>
      <w:r>
        <w:rPr>
          <w:rFonts w:hint="eastAsia" w:ascii="仿宋" w:hAnsi="仿宋" w:eastAsia="仿宋" w:cs="仿宋"/>
          <w:sz w:val="24"/>
          <w:lang w:eastAsia="zh-Hans"/>
        </w:rPr>
        <w:t>（以下无正文）</w:t>
      </w:r>
    </w:p>
    <w:p>
      <w:pPr>
        <w:pStyle w:val="282"/>
        <w:jc w:val="left"/>
        <w:rPr>
          <w:rFonts w:hint="eastAsia" w:ascii="仿宋" w:hAnsi="仿宋" w:eastAsia="仿宋" w:cs="仿宋"/>
          <w:lang w:eastAsia="zh-Hans"/>
        </w:rPr>
      </w:pPr>
      <w:r>
        <w:rPr>
          <w:rFonts w:hint="eastAsia" w:ascii="仿宋" w:hAnsi="仿宋" w:eastAsia="仿宋" w:cs="仿宋"/>
          <w:lang w:eastAsia="zh-Hans"/>
        </w:rPr>
        <w:t>甲方：                         乙方：</w:t>
      </w:r>
    </w:p>
    <w:p>
      <w:pPr>
        <w:pStyle w:val="282"/>
        <w:jc w:val="left"/>
        <w:rPr>
          <w:rFonts w:hint="eastAsia" w:ascii="仿宋" w:hAnsi="仿宋" w:eastAsia="仿宋" w:cs="仿宋"/>
          <w:lang w:eastAsia="zh-Hans"/>
        </w:rPr>
      </w:pPr>
      <w:r>
        <w:rPr>
          <w:rFonts w:hint="eastAsia" w:ascii="仿宋" w:hAnsi="仿宋" w:eastAsia="仿宋" w:cs="仿宋"/>
          <w:lang w:eastAsia="zh-Hans"/>
        </w:rPr>
        <w:t xml:space="preserve">签字：                         签字：                  </w:t>
      </w:r>
    </w:p>
    <w:p>
      <w:pPr>
        <w:pStyle w:val="282"/>
        <w:jc w:val="left"/>
        <w:rPr>
          <w:rFonts w:hint="eastAsia" w:ascii="仿宋" w:hAnsi="仿宋" w:eastAsia="仿宋" w:cs="仿宋"/>
          <w:lang w:eastAsia="zh-Hans"/>
        </w:rPr>
      </w:pPr>
      <w:r>
        <w:rPr>
          <w:rFonts w:hint="eastAsia" w:ascii="仿宋" w:hAnsi="仿宋" w:eastAsia="仿宋" w:cs="仿宋"/>
          <w:lang w:eastAsia="zh-Hans"/>
        </w:rPr>
        <w:t>（授权签字）                    （授权签字）</w:t>
      </w:r>
    </w:p>
    <w:p>
      <w:pPr>
        <w:pStyle w:val="282"/>
        <w:jc w:val="left"/>
        <w:rPr>
          <w:rFonts w:hint="eastAsia" w:ascii="仿宋" w:hAnsi="仿宋" w:eastAsia="仿宋" w:cs="仿宋"/>
          <w:lang w:eastAsia="zh-Hans"/>
        </w:rPr>
      </w:pPr>
      <w:r>
        <w:rPr>
          <w:rFonts w:hint="eastAsia" w:ascii="仿宋" w:hAnsi="仿宋" w:eastAsia="仿宋" w:cs="仿宋"/>
          <w:lang w:eastAsia="zh-Hans"/>
        </w:rPr>
        <w:t>日期：     年   月   日        日期：     年   月   日</w:t>
      </w:r>
    </w:p>
    <w:p>
      <w:pPr>
        <w:pStyle w:val="282"/>
        <w:jc w:val="left"/>
        <w:rPr>
          <w:rFonts w:hint="eastAsia" w:ascii="仿宋" w:hAnsi="仿宋" w:eastAsia="仿宋" w:cs="仿宋"/>
          <w:lang w:eastAsia="zh-Hans"/>
        </w:rPr>
        <w:sectPr>
          <w:pgSz w:w="11906" w:h="16838"/>
          <w:pgMar w:top="1440" w:right="1800" w:bottom="1440" w:left="1701" w:header="851" w:footer="992" w:gutter="0"/>
          <w:cols w:space="720" w:num="1"/>
          <w:docGrid w:type="lines" w:linePitch="312" w:charSpace="0"/>
        </w:sectPr>
      </w:pPr>
      <w:r>
        <w:rPr>
          <w:rFonts w:hint="eastAsia" w:ascii="仿宋" w:hAnsi="仿宋" w:eastAsia="仿宋" w:cs="仿宋"/>
          <w:lang w:eastAsia="zh-Hans"/>
        </w:rPr>
        <w:t>（盖章）                        （盖章）  </w:t>
      </w:r>
    </w:p>
    <w:p>
      <w:pPr>
        <w:rPr>
          <w:rFonts w:hint="eastAsia" w:ascii="仿宋" w:hAnsi="仿宋" w:eastAsia="仿宋" w:cs="仿宋"/>
          <w:sz w:val="24"/>
        </w:rPr>
      </w:pPr>
      <w:r>
        <w:rPr>
          <w:rFonts w:hint="eastAsia" w:ascii="仿宋" w:hAnsi="仿宋" w:eastAsia="仿宋" w:cs="仿宋"/>
          <w:sz w:val="24"/>
          <w:lang w:eastAsia="zh-Hans"/>
        </w:rPr>
        <w:t>附件</w:t>
      </w:r>
      <w:r>
        <w:rPr>
          <w:rFonts w:hint="eastAsia" w:ascii="仿宋" w:hAnsi="仿宋" w:eastAsia="仿宋" w:cs="仿宋"/>
          <w:sz w:val="24"/>
        </w:rPr>
        <w:t>二</w:t>
      </w:r>
    </w:p>
    <w:p>
      <w:pPr>
        <w:rPr>
          <w:rFonts w:hint="eastAsia" w:ascii="仿宋" w:hAnsi="仿宋" w:eastAsia="仿宋" w:cs="仿宋"/>
          <w:sz w:val="24"/>
        </w:rPr>
      </w:pPr>
      <w:r>
        <w:rPr>
          <w:rFonts w:hint="eastAsia" w:ascii="仿宋" w:hAnsi="仿宋" w:eastAsia="仿宋" w:cs="仿宋"/>
          <w:sz w:val="24"/>
        </w:rPr>
        <w:t xml:space="preserve">   编号：</w:t>
      </w:r>
      <w:r>
        <w:rPr>
          <w:rFonts w:hint="eastAsia" w:ascii="仿宋" w:hAnsi="仿宋" w:eastAsia="仿宋" w:cs="仿宋"/>
          <w:sz w:val="24"/>
          <w:u w:val="single"/>
        </w:rPr>
        <w:t xml:space="preserve">                </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jc w:val="center"/>
        <w:rPr>
          <w:rFonts w:hint="eastAsia" w:ascii="仿宋" w:hAnsi="仿宋" w:eastAsia="仿宋" w:cs="仿宋"/>
          <w:spacing w:val="200"/>
          <w:sz w:val="24"/>
        </w:rPr>
      </w:pPr>
      <w:r>
        <w:rPr>
          <w:rFonts w:hint="eastAsia" w:ascii="仿宋" w:hAnsi="仿宋" w:eastAsia="仿宋" w:cs="仿宋"/>
          <w:spacing w:val="200"/>
          <w:sz w:val="24"/>
        </w:rPr>
        <w:t>保密承诺书</w:t>
      </w:r>
    </w:p>
    <w:p>
      <w:pPr>
        <w:rPr>
          <w:rFonts w:hint="eastAsia" w:ascii="仿宋" w:hAnsi="仿宋" w:eastAsia="仿宋" w:cs="仿宋"/>
          <w:sz w:val="24"/>
        </w:rPr>
      </w:pPr>
    </w:p>
    <w:p>
      <w:pPr>
        <w:rPr>
          <w:rFonts w:hint="eastAsia" w:ascii="仿宋" w:hAnsi="仿宋" w:eastAsia="仿宋" w:cs="仿宋"/>
          <w:sz w:val="24"/>
        </w:rPr>
      </w:pPr>
    </w:p>
    <w:p>
      <w:pPr>
        <w:snapToGrid w:val="0"/>
        <w:spacing w:line="480" w:lineRule="auto"/>
        <w:ind w:firstLine="720" w:firstLineChars="300"/>
        <w:rPr>
          <w:rFonts w:hint="eastAsia" w:ascii="仿宋" w:hAnsi="仿宋" w:eastAsia="仿宋" w:cs="仿宋"/>
          <w:kern w:val="0"/>
          <w:sz w:val="24"/>
        </w:rPr>
      </w:pPr>
      <w:r>
        <w:rPr>
          <w:rFonts w:hint="eastAsia" w:ascii="仿宋" w:hAnsi="仿宋" w:eastAsia="仿宋" w:cs="仿宋"/>
          <w:sz w:val="24"/>
        </w:rPr>
        <w:t>单       位：</w:t>
      </w:r>
    </w:p>
    <w:p>
      <w:pPr>
        <w:snapToGrid w:val="0"/>
        <w:spacing w:line="480" w:lineRule="auto"/>
        <w:ind w:firstLine="720" w:firstLineChars="300"/>
        <w:rPr>
          <w:rFonts w:hint="eastAsia" w:ascii="仿宋" w:hAnsi="仿宋" w:eastAsia="仿宋" w:cs="仿宋"/>
          <w:spacing w:val="-40"/>
          <w:kern w:val="0"/>
          <w:sz w:val="24"/>
        </w:rPr>
      </w:pPr>
      <w:r>
        <w:rPr>
          <w:rFonts w:hint="eastAsia" w:ascii="仿宋" w:hAnsi="仿宋" w:eastAsia="仿宋" w:cs="仿宋"/>
          <w:sz w:val="24"/>
        </w:rPr>
        <w:t>姓       名：</w:t>
      </w:r>
    </w:p>
    <w:p>
      <w:pPr>
        <w:snapToGrid w:val="0"/>
        <w:spacing w:line="480" w:lineRule="auto"/>
        <w:jc w:val="center"/>
        <w:rPr>
          <w:rFonts w:hint="eastAsia" w:ascii="仿宋" w:hAnsi="仿宋" w:eastAsia="仿宋" w:cs="仿宋"/>
          <w:sz w:val="24"/>
        </w:rPr>
      </w:pPr>
    </w:p>
    <w:p>
      <w:pPr>
        <w:snapToGrid w:val="0"/>
        <w:spacing w:line="480" w:lineRule="auto"/>
        <w:ind w:firstLine="720" w:firstLineChars="300"/>
        <w:rPr>
          <w:rFonts w:hint="eastAsia" w:ascii="仿宋" w:hAnsi="仿宋" w:eastAsia="仿宋" w:cs="仿宋"/>
          <w:spacing w:val="-40"/>
          <w:kern w:val="0"/>
          <w:sz w:val="24"/>
        </w:rPr>
      </w:pPr>
      <w:r>
        <w:rPr>
          <w:rFonts w:hint="eastAsia" w:ascii="仿宋" w:hAnsi="仿宋" w:eastAsia="仿宋" w:cs="仿宋"/>
          <w:sz w:val="24"/>
        </w:rPr>
        <w:t>职 务（岗位）：</w:t>
      </w:r>
    </w:p>
    <w:p>
      <w:pPr>
        <w:snapToGrid w:val="0"/>
        <w:spacing w:line="480" w:lineRule="auto"/>
        <w:ind w:firstLine="720" w:firstLineChars="300"/>
        <w:rPr>
          <w:rFonts w:hint="eastAsia" w:ascii="仿宋" w:hAnsi="仿宋" w:eastAsia="仿宋" w:cs="仿宋"/>
          <w:spacing w:val="-40"/>
          <w:kern w:val="0"/>
          <w:sz w:val="24"/>
          <w:u w:val="single"/>
        </w:rPr>
      </w:pPr>
      <w:r>
        <w:rPr>
          <w:rFonts w:hint="eastAsia" w:ascii="仿宋" w:hAnsi="仿宋" w:eastAsia="仿宋" w:cs="仿宋"/>
          <w:sz w:val="24"/>
        </w:rPr>
        <w:t>涉及平台/项目：</w:t>
      </w:r>
    </w:p>
    <w:p>
      <w:pPr>
        <w:snapToGrid w:val="0"/>
        <w:spacing w:line="480" w:lineRule="auto"/>
        <w:jc w:val="center"/>
        <w:rPr>
          <w:rFonts w:hint="eastAsia" w:ascii="仿宋" w:hAnsi="仿宋" w:eastAsia="仿宋" w:cs="仿宋"/>
          <w:kern w:val="0"/>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center"/>
        <w:rPr>
          <w:rFonts w:hint="eastAsia" w:ascii="仿宋" w:hAnsi="仿宋" w:eastAsia="仿宋" w:cs="仿宋"/>
          <w:sz w:val="24"/>
        </w:rPr>
        <w:sectPr>
          <w:footerReference r:id="rId10" w:type="default"/>
          <w:footerReference r:id="rId11" w:type="even"/>
          <w:pgSz w:w="11906" w:h="16838"/>
          <w:pgMar w:top="1440" w:right="1800" w:bottom="1440" w:left="1800" w:header="851" w:footer="992" w:gutter="0"/>
          <w:cols w:space="720" w:num="1"/>
          <w:titlePg/>
          <w:docGrid w:type="lines" w:linePitch="312" w:charSpace="0"/>
        </w:sect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r>
        <w:rPr>
          <w:rFonts w:hint="eastAsia" w:ascii="仿宋" w:hAnsi="仿宋" w:eastAsia="仿宋" w:cs="仿宋"/>
          <w:sz w:val="24"/>
        </w:rPr>
        <w:t>保密承诺书</w:t>
      </w:r>
    </w:p>
    <w:p>
      <w:pPr>
        <w:spacing w:line="480" w:lineRule="auto"/>
        <w:jc w:val="center"/>
        <w:rPr>
          <w:rFonts w:hint="eastAsia" w:ascii="仿宋" w:hAnsi="仿宋" w:eastAsia="仿宋" w:cs="仿宋"/>
          <w:sz w:val="24"/>
        </w:rPr>
      </w:pP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我了解有关保密法规制度，知悉应当承担的保密义务和法律责任。本人庄重承诺：</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一、认真遵守国家法律、法规和规章制度，履行相关义务</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认真遵守《中华人民共和国计算机信息系统安全保护条例》等国家法律、法规和规章制度，切实增强保密观念，努力掌握保密知识和保密技能，积极履行针对本次平台搭建所接触的相关数据的保密义务。</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二、不违规记录、存储、复制保密信息，不违规留存载有保密信息的载体</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未经批准，不擅自摘录、复制、引用保密信息或其中的片段；不将涉及保密信息的电子文档存储到个人U盘、移动硬盘、MP3、MP4、存储棒、SD卡等存储设备中；不违规录音、录像、拍照、记录披露保密信息的会议的内容；对保密信息载体（纸介质、磁介质）按规定进行上交或销毁，不得私自留存。　　</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三、不以任何方式泄露所接触和知悉的保密信息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不该说的保密信息，绝对不说；不该问的保密信息，绝对不问；不该看的保密信息，绝对不看；不该记录的保密信息，绝对不记录；不在个人设备上记录保密信息；不在私人通信中涉及保密信息；不在公共场合和家属、子女、亲友面前谈论保密信息；不在允许范围外的计算机和互联网上处理、传输、储存保密信息；不在不利于保密的场所阅办和存放保密信息资料及保密信息载体；不带保密信息资料、秘密载体出入公共场所和探亲、访友；不私自销毁、处理保密信息资料和保密信息载体；不安装使用来历不明的软件、无线鼠标和键盘；不在网络上发布、转载保密信息。</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四、未经单位审查批准，不擅自发表涉及未公开工作内容的文章、著述</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未经单位审查批准，不将保密信息发表于公开的杂志、报纸、网络、新闻媒体、自传等；不擅自接待境外采访记者或提供尚未公开的保密信息。</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五、应知晓并遵守的其他事项</w:t>
      </w:r>
    </w:p>
    <w:p>
      <w:pPr>
        <w:pStyle w:val="54"/>
        <w:snapToGrid w:val="0"/>
        <w:spacing w:line="540" w:lineRule="exact"/>
        <w:ind w:left="1" w:firstLine="480" w:firstLineChars="200"/>
        <w:rPr>
          <w:rFonts w:hint="eastAsia" w:ascii="仿宋" w:hAnsi="仿宋" w:eastAsia="仿宋" w:cs="仿宋"/>
          <w:szCs w:val="24"/>
        </w:rPr>
      </w:pPr>
      <w:bookmarkStart w:id="427" w:name="_Toc22482220"/>
      <w:r>
        <w:rPr>
          <w:rFonts w:hint="eastAsia" w:ascii="仿宋" w:hAnsi="仿宋" w:eastAsia="仿宋" w:cs="仿宋"/>
          <w:szCs w:val="24"/>
        </w:rPr>
        <w:t>（一）保密信息的范围</w:t>
      </w:r>
      <w:bookmarkEnd w:id="427"/>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保密信息是指由通过文字、电子或数字方式或媒介向单位提供的，在提供时明确标记有“保密”的，以及虽未标记为“保密”但属于单位的生产经营数据、报表、图幅、报告及技术等敏感信息。单位相关的业务和技术方面有保密要求的资料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保密信息包括但不限于：</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（1）数据库所有的数据，研究结果，渗透资料，及技术秘密、设计及专有的经营和技术信息，与本项目平台所涉及产品及其程序设计、源码等有关的方法、经验、程序、步骤。</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（1）单位及其关联企业、合作第三方(含潜在)的发展规划策略、市场计划、财务信息、实施方案、尽职调查报告、各种审计评估资料、各种协议和合同、各种调查分析报告等；</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（2）单位拥有的知识产权（不论是单位独自拥有的或是和第三方共同拥有的，亦不论是现有的或将来开拓发展的），包括但不限于商标、软件及相关程序、资料的著作权，专利及非专利技术、商业秘密信息等；</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（3）项目平台开展过程中形成的所有会议文件、纪要、协议、工作方案等信息，以及所有与合作方有关的未公开信息；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（4）其他非公开文件、资料等信息。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无论单位以口头、书面、图像、电子文档等何种介质和方式向本人披露保密信息;无论保密信息是否为单位主动披露;无论单位是否明确表示所披露信息具有保密性或专有性，本人均应当根据本协议履行保密义务。</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（二）保密信息的使用</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1、所有保密信息得到最严格的保密，除为搭建上述平台或单位书面允许的用途外，不得使用该等保密信息。</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在履行上述义务时，均应采取不低于与保护其自身保密信息所用措施同样严格的措施，并责成其每一位有可能得到保密信息的董事、管理人员、雇员或代理人分别就本协议涉及的保密内容签订一份与本协议所列条款同样严格的保密协议。</w:t>
      </w:r>
    </w:p>
    <w:p>
      <w:pPr>
        <w:pStyle w:val="54"/>
        <w:snapToGrid w:val="0"/>
        <w:spacing w:line="540" w:lineRule="exact"/>
        <w:ind w:left="1" w:firstLine="480" w:firstLineChars="200"/>
        <w:rPr>
          <w:rFonts w:hint="eastAsia" w:ascii="仿宋" w:hAnsi="仿宋" w:eastAsia="仿宋" w:cs="仿宋"/>
          <w:szCs w:val="24"/>
        </w:rPr>
      </w:pPr>
      <w:r>
        <w:rPr>
          <w:rFonts w:hint="eastAsia" w:ascii="仿宋" w:hAnsi="仿宋" w:eastAsia="仿宋" w:cs="仿宋"/>
          <w:szCs w:val="24"/>
        </w:rPr>
        <w:t>2、除非事先取得单位的书面同意，否则个人不得复制、出版或向第三方披露任何保密信息，也不得将保密信息用作本项目平台无关的其他用途。</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3、本项目完成或提前终止后，经单位要求，本人须退回或销毁其保存的保密信息载体，包括该商业秘密资料的储存载体及其全部复印件。</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六、保密期间</w:t>
      </w:r>
    </w:p>
    <w:p>
      <w:pPr>
        <w:pStyle w:val="54"/>
        <w:snapToGrid w:val="0"/>
        <w:spacing w:line="540" w:lineRule="exact"/>
        <w:ind w:firstLine="480" w:firstLineChars="200"/>
        <w:rPr>
          <w:rFonts w:hint="eastAsia" w:ascii="仿宋" w:hAnsi="仿宋" w:eastAsia="仿宋" w:cs="仿宋"/>
          <w:szCs w:val="24"/>
        </w:rPr>
      </w:pPr>
      <w:r>
        <w:rPr>
          <w:rFonts w:hint="eastAsia" w:ascii="仿宋" w:hAnsi="仿宋" w:eastAsia="仿宋" w:cs="仿宋"/>
          <w:szCs w:val="24"/>
        </w:rPr>
        <w:t>本承诺书效力独立于本项目签署的其他协议。本项目因任何原因终止后,本协议对本人仍具有约束力,本人应继续履行本承诺书约定的保密义务。本承诺书任何条款无效并不影响本承诺书其它条款的效力及可执行性。</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七、违约责任</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本人如故意或没有尽到审慎义务导致违反本承诺书项下的保密义务，本人自愿禁入项目平台并承担相应民事责任，情节严重的，可以依法追究刑事责任。</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八、生效</w:t>
      </w:r>
    </w:p>
    <w:p>
      <w:pPr>
        <w:spacing w:line="540" w:lineRule="exact"/>
        <w:ind w:firstLine="480" w:firstLineChars="200"/>
        <w:rPr>
          <w:rFonts w:hint="eastAsia" w:ascii="仿宋" w:hAnsi="仿宋" w:eastAsia="仿宋" w:cs="仿宋"/>
          <w:sz w:val="24"/>
        </w:rPr>
      </w:pPr>
      <w:r>
        <w:rPr>
          <w:rFonts w:hint="eastAsia" w:ascii="仿宋" w:hAnsi="仿宋" w:eastAsia="仿宋" w:cs="仿宋"/>
          <w:sz w:val="24"/>
        </w:rPr>
        <w:t>本承诺书自本人签字后立即生效。</w:t>
      </w:r>
    </w:p>
    <w:p>
      <w:pPr>
        <w:spacing w:line="540" w:lineRule="exact"/>
        <w:ind w:firstLine="480" w:firstLineChars="200"/>
        <w:rPr>
          <w:rFonts w:hint="eastAsia" w:ascii="仿宋" w:hAnsi="仿宋" w:eastAsia="仿宋" w:cs="仿宋"/>
          <w:sz w:val="24"/>
        </w:rPr>
      </w:pPr>
    </w:p>
    <w:p>
      <w:pPr>
        <w:spacing w:line="540" w:lineRule="exact"/>
        <w:rPr>
          <w:rFonts w:hint="eastAsia" w:ascii="仿宋" w:hAnsi="仿宋" w:eastAsia="仿宋" w:cs="仿宋"/>
          <w:sz w:val="24"/>
        </w:rPr>
      </w:pPr>
    </w:p>
    <w:p>
      <w:pPr>
        <w:spacing w:line="540" w:lineRule="exact"/>
        <w:ind w:firstLine="480"/>
        <w:rPr>
          <w:rFonts w:hint="eastAsia" w:ascii="仿宋" w:hAnsi="仿宋" w:eastAsia="仿宋" w:cs="仿宋"/>
          <w:sz w:val="24"/>
        </w:rPr>
      </w:pPr>
      <w:r>
        <w:rPr>
          <w:rFonts w:hint="eastAsia" w:ascii="仿宋" w:hAnsi="仿宋" w:eastAsia="仿宋" w:cs="仿宋"/>
          <w:sz w:val="24"/>
        </w:rPr>
        <w:t xml:space="preserve">                         承诺人：</w:t>
      </w:r>
      <w:r>
        <w:rPr>
          <w:rFonts w:hint="eastAsia" w:ascii="仿宋" w:hAnsi="仿宋" w:eastAsia="仿宋" w:cs="仿宋"/>
          <w:sz w:val="24"/>
          <w:u w:val="single"/>
        </w:rPr>
        <w:t xml:space="preserve">                        </w:t>
      </w:r>
    </w:p>
    <w:p>
      <w:pPr>
        <w:spacing w:line="540" w:lineRule="exact"/>
        <w:ind w:firstLine="3360" w:firstLineChars="1400"/>
        <w:rPr>
          <w:rFonts w:hint="eastAsia" w:ascii="仿宋" w:hAnsi="仿宋" w:eastAsia="仿宋" w:cs="仿宋"/>
          <w:sz w:val="24"/>
          <w:u w:val="single"/>
        </w:rPr>
      </w:pP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540" w:lineRule="exact"/>
        <w:ind w:firstLine="5520" w:firstLineChars="23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spacing w:line="560" w:lineRule="exact"/>
        <w:jc w:val="left"/>
        <w:rPr>
          <w:rFonts w:hint="eastAsia" w:ascii="仿宋" w:hAnsi="仿宋" w:eastAsia="仿宋" w:cs="仿宋"/>
          <w:b/>
          <w:sz w:val="24"/>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85"/>
        <w:spacing w:line="560" w:lineRule="exact"/>
        <w:ind w:left="0" w:leftChars="0" w:firstLine="0" w:firstLineChars="0"/>
        <w:jc w:val="center"/>
        <w:rPr>
          <w:rFonts w:hint="eastAsia" w:ascii="仿宋" w:hAnsi="仿宋" w:eastAsia="仿宋" w:cs="仿宋"/>
          <w:b/>
        </w:rPr>
      </w:pPr>
      <w:r>
        <w:rPr>
          <w:rFonts w:hint="eastAsia" w:ascii="仿宋" w:hAnsi="仿宋" w:eastAsia="仿宋" w:cs="仿宋"/>
          <w:b/>
        </w:rPr>
        <w:t>第二部分 合同一般条款</w:t>
      </w:r>
      <w:bookmarkEnd w:id="426"/>
    </w:p>
    <w:p>
      <w:pPr>
        <w:spacing w:line="560" w:lineRule="exact"/>
        <w:ind w:firstLine="482" w:firstLineChars="200"/>
        <w:outlineLvl w:val="0"/>
        <w:rPr>
          <w:rFonts w:hint="eastAsia" w:ascii="仿宋" w:hAnsi="仿宋" w:eastAsia="仿宋" w:cs="仿宋"/>
          <w:b/>
          <w:sz w:val="24"/>
        </w:rPr>
      </w:pPr>
      <w:bookmarkStart w:id="428" w:name="_Ref467379094"/>
      <w:bookmarkStart w:id="429" w:name="_Ref467379101"/>
      <w:bookmarkStart w:id="430" w:name="_Ref467378404"/>
      <w:bookmarkStart w:id="431" w:name="_Ref467378499"/>
      <w:bookmarkStart w:id="432" w:name="_Ref467379195"/>
      <w:bookmarkStart w:id="433" w:name="_Ref467379205"/>
      <w:bookmarkStart w:id="434" w:name="_Ref467379214"/>
      <w:bookmarkStart w:id="435" w:name="_Toc16917"/>
      <w:bookmarkStart w:id="436" w:name="_Toc259093669"/>
      <w:bookmarkStart w:id="437" w:name="_Toc487900349"/>
      <w:bookmarkStart w:id="438" w:name="_Toc279701240"/>
      <w:bookmarkStart w:id="439" w:name="_Ref467379109"/>
      <w:bookmarkStart w:id="440" w:name="_Toc28763"/>
      <w:bookmarkStart w:id="441" w:name="_Ref467379225"/>
      <w:bookmarkStart w:id="442" w:name="_Ref467378463"/>
      <w:bookmarkStart w:id="443" w:name="_Toc19614"/>
      <w:r>
        <w:rPr>
          <w:rFonts w:hint="eastAsia" w:ascii="仿宋" w:hAnsi="仿宋" w:eastAsia="仿宋" w:cs="仿宋"/>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sz w:val="24"/>
        </w:rPr>
      </w:pPr>
      <w:bookmarkStart w:id="444" w:name="_Ref467378840"/>
      <w:r>
        <w:rPr>
          <w:rFonts w:hint="eastAsia" w:ascii="仿宋" w:hAnsi="仿宋" w:eastAsia="仿宋" w:cs="仿宋"/>
          <w:sz w:val="24"/>
        </w:rPr>
        <w:t>2.1.4 “甲方”系指与中标供应商签署合同的采购人</w:t>
      </w:r>
      <w:bookmarkEnd w:id="444"/>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bookmarkStart w:id="445" w:name="_Ref467379400"/>
      <w:r>
        <w:rPr>
          <w:rFonts w:hint="eastAsia" w:ascii="仿宋" w:hAnsi="仿宋" w:eastAsia="仿宋" w:cs="仿宋"/>
          <w:sz w:val="24"/>
        </w:rPr>
        <w:t>2.1.5 “乙方”系指根据合同约定交付货物的中标供应商</w:t>
      </w:r>
      <w:bookmarkEnd w:id="445"/>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bookmarkStart w:id="446" w:name="_Ref467379436"/>
      <w:r>
        <w:rPr>
          <w:rFonts w:hint="eastAsia" w:ascii="仿宋" w:hAnsi="仿宋" w:eastAsia="仿宋" w:cs="仿宋"/>
          <w:sz w:val="24"/>
        </w:rPr>
        <w:t>2.1.6 “现场”系指合同约定货物将要运至或者安装的地点。</w:t>
      </w:r>
      <w:bookmarkEnd w:id="446"/>
    </w:p>
    <w:p>
      <w:pPr>
        <w:spacing w:line="560" w:lineRule="exact"/>
        <w:ind w:firstLine="482" w:firstLineChars="200"/>
        <w:outlineLvl w:val="0"/>
        <w:rPr>
          <w:rFonts w:hint="eastAsia" w:ascii="仿宋" w:hAnsi="仿宋" w:eastAsia="仿宋" w:cs="仿宋"/>
          <w:b/>
          <w:sz w:val="24"/>
        </w:rPr>
      </w:pPr>
      <w:bookmarkStart w:id="447" w:name="_Toc13336"/>
      <w:bookmarkStart w:id="448" w:name="_Toc487900350"/>
      <w:bookmarkStart w:id="449" w:name="_Toc259093670"/>
      <w:bookmarkStart w:id="450" w:name="_Toc279701241"/>
      <w:bookmarkStart w:id="451" w:name="_Toc27635"/>
      <w:bookmarkStart w:id="452" w:name="_Toc32504"/>
      <w:r>
        <w:rPr>
          <w:rFonts w:hint="eastAsia" w:ascii="仿宋" w:hAnsi="仿宋" w:eastAsia="仿宋" w:cs="仿宋"/>
          <w:b/>
          <w:sz w:val="24"/>
        </w:rPr>
        <w:t>2.2 技术规范</w:t>
      </w:r>
      <w:bookmarkEnd w:id="447"/>
      <w:bookmarkEnd w:id="448"/>
      <w:bookmarkEnd w:id="449"/>
      <w:bookmarkEnd w:id="450"/>
      <w:bookmarkEnd w:id="451"/>
      <w:bookmarkEnd w:id="45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3" w:name="_Toc27853"/>
      <w:bookmarkStart w:id="454" w:name="_Toc259093671"/>
      <w:bookmarkStart w:id="455" w:name="_Toc9829"/>
      <w:bookmarkStart w:id="456" w:name="_Toc31634"/>
      <w:bookmarkStart w:id="457" w:name="_Toc279701242"/>
      <w:bookmarkStart w:id="458" w:name="_Toc487900351"/>
      <w:r>
        <w:rPr>
          <w:rFonts w:hint="eastAsia" w:ascii="仿宋" w:hAnsi="仿宋" w:eastAsia="仿宋" w:cs="仿宋"/>
          <w:b/>
          <w:sz w:val="24"/>
        </w:rPr>
        <w:t>2.3 知识产权</w:t>
      </w:r>
      <w:bookmarkEnd w:id="453"/>
      <w:bookmarkEnd w:id="454"/>
      <w:bookmarkEnd w:id="455"/>
      <w:bookmarkEnd w:id="456"/>
      <w:bookmarkEnd w:id="457"/>
      <w:bookmarkEnd w:id="45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9" w:name="_Toc11932"/>
      <w:bookmarkStart w:id="460" w:name="_Toc4194"/>
      <w:bookmarkStart w:id="461" w:name="_Toc29149"/>
      <w:r>
        <w:rPr>
          <w:rFonts w:hint="eastAsia" w:ascii="仿宋" w:hAnsi="仿宋" w:eastAsia="仿宋" w:cs="仿宋"/>
          <w:b/>
          <w:sz w:val="24"/>
        </w:rPr>
        <w:t>2.4 包装和装运</w:t>
      </w:r>
      <w:bookmarkEnd w:id="459"/>
      <w:bookmarkEnd w:id="460"/>
      <w:bookmarkEnd w:id="46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2" w:name="_Ref467378541"/>
      <w:bookmarkStart w:id="463" w:name="_Ref467379542"/>
      <w:bookmarkStart w:id="464" w:name="_Toc279701245"/>
      <w:bookmarkStart w:id="465" w:name="_Ref467378591"/>
      <w:bookmarkStart w:id="466" w:name="_Ref467379527"/>
      <w:bookmarkStart w:id="467" w:name="_Ref467379536"/>
      <w:bookmarkStart w:id="468" w:name="_Toc487900354"/>
      <w:bookmarkStart w:id="469" w:name="_Toc259093674"/>
      <w:bookmarkStart w:id="470" w:name="_Toc30272"/>
      <w:bookmarkStart w:id="471" w:name="_Toc26182"/>
      <w:bookmarkStart w:id="472" w:name="_Toc19074"/>
      <w:r>
        <w:rPr>
          <w:rFonts w:hint="eastAsia" w:ascii="仿宋" w:hAnsi="仿宋" w:eastAsia="仿宋" w:cs="仿宋"/>
          <w:b/>
          <w:sz w:val="24"/>
        </w:rPr>
        <w:t>2.</w:t>
      </w:r>
      <w:bookmarkEnd w:id="462"/>
      <w:bookmarkEnd w:id="463"/>
      <w:bookmarkEnd w:id="464"/>
      <w:bookmarkEnd w:id="465"/>
      <w:bookmarkEnd w:id="466"/>
      <w:bookmarkEnd w:id="467"/>
      <w:bookmarkEnd w:id="468"/>
      <w:bookmarkEnd w:id="469"/>
      <w:r>
        <w:rPr>
          <w:rFonts w:hint="eastAsia" w:ascii="仿宋" w:hAnsi="仿宋" w:eastAsia="仿宋" w:cs="仿宋"/>
          <w:b/>
          <w:sz w:val="24"/>
        </w:rPr>
        <w:t>5 履约检查和问题反馈</w:t>
      </w:r>
      <w:bookmarkEnd w:id="470"/>
      <w:bookmarkEnd w:id="471"/>
      <w:bookmarkEnd w:id="472"/>
    </w:p>
    <w:p>
      <w:pPr>
        <w:spacing w:line="560" w:lineRule="exact"/>
        <w:ind w:firstLine="480" w:firstLineChars="200"/>
        <w:rPr>
          <w:rFonts w:hint="eastAsia" w:ascii="仿宋" w:hAnsi="仿宋" w:eastAsia="仿宋" w:cs="仿宋"/>
          <w:sz w:val="24"/>
        </w:rPr>
      </w:pPr>
      <w:bookmarkStart w:id="473" w:name="_Ref467379657"/>
      <w:r>
        <w:rPr>
          <w:rFonts w:hint="eastAsia" w:ascii="仿宋" w:hAnsi="仿宋" w:eastAsia="仿宋" w:cs="仿宋"/>
          <w:sz w:val="24"/>
        </w:rPr>
        <w:t>2.5.1</w:t>
      </w:r>
      <w:bookmarkEnd w:id="473"/>
      <w:bookmarkStart w:id="474" w:name="_Toc186431854"/>
      <w:bookmarkStart w:id="475" w:name="_Toc487900357"/>
      <w:bookmarkStart w:id="476" w:name="_Ref467379793"/>
      <w:bookmarkStart w:id="477" w:name="_Toc259093676"/>
      <w:bookmarkStart w:id="478" w:name="_Toc279701247"/>
      <w:bookmarkStart w:id="479" w:name="_Ref46737980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4"/>
      <w:bookmarkStart w:id="480" w:name="_Toc186431855"/>
      <w:r>
        <w:rPr>
          <w:rFonts w:hint="eastAsia" w:ascii="仿宋" w:hAnsi="仿宋" w:eastAsia="仿宋" w:cs="仿宋"/>
          <w:sz w:val="24"/>
        </w:rPr>
        <w:t>。</w:t>
      </w:r>
    </w:p>
    <w:bookmarkEnd w:id="475"/>
    <w:bookmarkEnd w:id="476"/>
    <w:bookmarkEnd w:id="477"/>
    <w:bookmarkEnd w:id="478"/>
    <w:bookmarkEnd w:id="479"/>
    <w:bookmarkEnd w:id="480"/>
    <w:p>
      <w:pPr>
        <w:spacing w:line="560" w:lineRule="exact"/>
        <w:ind w:firstLine="482" w:firstLineChars="200"/>
        <w:outlineLvl w:val="0"/>
        <w:rPr>
          <w:rFonts w:hint="eastAsia" w:ascii="仿宋" w:hAnsi="仿宋" w:eastAsia="仿宋" w:cs="仿宋"/>
          <w:b/>
          <w:sz w:val="24"/>
        </w:rPr>
      </w:pPr>
      <w:bookmarkStart w:id="481" w:name="_Ref467379923"/>
      <w:bookmarkStart w:id="482" w:name="_Ref467379852"/>
      <w:bookmarkStart w:id="483" w:name="_Ref467379863"/>
      <w:bookmarkStart w:id="484" w:name="_Toc279701248"/>
      <w:bookmarkStart w:id="485" w:name="_Toc487900358"/>
      <w:bookmarkStart w:id="486" w:name="_Toc259093677"/>
      <w:bookmarkStart w:id="487" w:name="_Toc16110"/>
      <w:bookmarkStart w:id="488" w:name="_Toc774"/>
      <w:bookmarkStart w:id="489" w:name="_Toc3225"/>
      <w:r>
        <w:rPr>
          <w:rFonts w:hint="eastAsia" w:ascii="仿宋" w:hAnsi="仿宋" w:eastAsia="仿宋" w:cs="仿宋"/>
          <w:b/>
          <w:sz w:val="24"/>
        </w:rPr>
        <w:t>2.6 技术资料</w:t>
      </w:r>
      <w:bookmarkEnd w:id="481"/>
      <w:bookmarkEnd w:id="482"/>
      <w:bookmarkEnd w:id="483"/>
      <w:bookmarkEnd w:id="484"/>
      <w:bookmarkEnd w:id="485"/>
      <w:bookmarkEnd w:id="486"/>
      <w:r>
        <w:rPr>
          <w:rFonts w:hint="eastAsia" w:ascii="仿宋" w:hAnsi="仿宋" w:eastAsia="仿宋" w:cs="仿宋"/>
          <w:b/>
          <w:sz w:val="24"/>
        </w:rPr>
        <w:t>和保密义务</w:t>
      </w:r>
      <w:bookmarkEnd w:id="487"/>
      <w:bookmarkEnd w:id="488"/>
      <w:bookmarkEnd w:id="48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90" w:name="_Toc7860"/>
      <w:r>
        <w:rPr>
          <w:rFonts w:hint="eastAsia" w:ascii="仿宋" w:hAnsi="仿宋" w:eastAsia="仿宋" w:cs="仿宋"/>
          <w:b/>
          <w:sz w:val="24"/>
        </w:rPr>
        <w:t>2.7 质量保证</w:t>
      </w:r>
      <w:bookmarkEnd w:id="49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91" w:name="_Toc17244"/>
      <w:bookmarkStart w:id="492" w:name="_Toc279701252"/>
      <w:bookmarkStart w:id="493" w:name="_Toc259093681"/>
      <w:bookmarkStart w:id="494" w:name="_Toc487900362"/>
      <w:r>
        <w:rPr>
          <w:rFonts w:hint="eastAsia" w:ascii="仿宋" w:hAnsi="仿宋" w:eastAsia="仿宋" w:cs="仿宋"/>
          <w:b/>
          <w:sz w:val="24"/>
        </w:rPr>
        <w:t>2.8 货物的风险负担</w:t>
      </w:r>
      <w:bookmarkEnd w:id="491"/>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95" w:name="_Toc14055"/>
      <w:r>
        <w:rPr>
          <w:rFonts w:hint="eastAsia" w:ascii="仿宋" w:hAnsi="仿宋" w:eastAsia="仿宋" w:cs="仿宋"/>
          <w:b/>
          <w:sz w:val="24"/>
        </w:rPr>
        <w:t>2.9 延迟交货</w:t>
      </w:r>
      <w:bookmarkEnd w:id="492"/>
      <w:bookmarkEnd w:id="493"/>
      <w:bookmarkEnd w:id="494"/>
      <w:bookmarkEnd w:id="49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sz w:val="24"/>
        </w:rPr>
      </w:pPr>
      <w:bookmarkStart w:id="496" w:name="_Toc7502"/>
      <w:bookmarkStart w:id="497" w:name="_Toc279701254"/>
      <w:bookmarkStart w:id="498" w:name="_Ref467378121"/>
      <w:bookmarkStart w:id="499" w:name="_Toc487900364"/>
      <w:bookmarkStart w:id="500" w:name="_Toc259093683"/>
      <w:r>
        <w:rPr>
          <w:rFonts w:hint="eastAsia" w:ascii="仿宋" w:hAnsi="仿宋" w:eastAsia="仿宋" w:cs="仿宋"/>
          <w:b/>
          <w:sz w:val="24"/>
        </w:rPr>
        <w:t>2.10 合同变更</w:t>
      </w:r>
      <w:bookmarkEnd w:id="49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501" w:name="_Toc259093688"/>
      <w:bookmarkStart w:id="502" w:name="_Toc487900369"/>
      <w:bookmarkStart w:id="503" w:name="_Toc279701259"/>
    </w:p>
    <w:p>
      <w:pPr>
        <w:spacing w:line="560" w:lineRule="exact"/>
        <w:ind w:firstLine="482" w:firstLineChars="200"/>
        <w:outlineLvl w:val="0"/>
        <w:rPr>
          <w:rFonts w:hint="eastAsia" w:ascii="仿宋" w:hAnsi="仿宋" w:eastAsia="仿宋" w:cs="仿宋"/>
          <w:b/>
          <w:sz w:val="24"/>
        </w:rPr>
      </w:pPr>
      <w:bookmarkStart w:id="504" w:name="_Toc22955"/>
      <w:bookmarkStart w:id="505" w:name="_Toc15237"/>
      <w:bookmarkStart w:id="506" w:name="_Toc10366"/>
      <w:r>
        <w:rPr>
          <w:rFonts w:hint="eastAsia" w:ascii="仿宋" w:hAnsi="仿宋" w:eastAsia="仿宋" w:cs="仿宋"/>
          <w:b/>
          <w:sz w:val="24"/>
        </w:rPr>
        <w:t>2.11 合同转让</w:t>
      </w:r>
      <w:bookmarkEnd w:id="501"/>
      <w:bookmarkEnd w:id="502"/>
      <w:bookmarkEnd w:id="503"/>
      <w:r>
        <w:rPr>
          <w:rFonts w:hint="eastAsia" w:ascii="仿宋" w:hAnsi="仿宋" w:eastAsia="仿宋" w:cs="仿宋"/>
          <w:b/>
          <w:sz w:val="24"/>
        </w:rPr>
        <w:t>和分包</w:t>
      </w:r>
      <w:bookmarkEnd w:id="504"/>
      <w:bookmarkEnd w:id="505"/>
      <w:bookmarkEnd w:id="50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sz w:val="24"/>
        </w:rPr>
      </w:pPr>
      <w:bookmarkStart w:id="507" w:name="_Toc13566"/>
      <w:bookmarkStart w:id="508" w:name="_Toc14066"/>
      <w:bookmarkStart w:id="509" w:name="_Toc16508"/>
      <w:r>
        <w:rPr>
          <w:rFonts w:hint="eastAsia" w:ascii="仿宋" w:hAnsi="仿宋" w:eastAsia="仿宋" w:cs="仿宋"/>
          <w:b/>
          <w:sz w:val="24"/>
        </w:rPr>
        <w:t>2.12 不可抗力</w:t>
      </w:r>
      <w:bookmarkEnd w:id="507"/>
      <w:bookmarkEnd w:id="508"/>
      <w:bookmarkEnd w:id="5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510" w:name="_Toc689"/>
      <w:bookmarkStart w:id="511" w:name="_Toc6969"/>
      <w:bookmarkStart w:id="512" w:name="_Toc487900365"/>
      <w:bookmarkStart w:id="513" w:name="_Toc279701255"/>
      <w:bookmarkStart w:id="514" w:name="_Toc30676"/>
      <w:bookmarkStart w:id="515" w:name="_Toc259093684"/>
      <w:r>
        <w:rPr>
          <w:rFonts w:hint="eastAsia" w:ascii="仿宋" w:hAnsi="仿宋" w:eastAsia="仿宋" w:cs="仿宋"/>
          <w:b/>
          <w:sz w:val="24"/>
        </w:rPr>
        <w:t>2.13 税费</w:t>
      </w:r>
      <w:bookmarkEnd w:id="510"/>
      <w:bookmarkEnd w:id="511"/>
      <w:bookmarkEnd w:id="512"/>
      <w:bookmarkEnd w:id="513"/>
      <w:bookmarkEnd w:id="514"/>
      <w:bookmarkEnd w:id="51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sz w:val="24"/>
        </w:rPr>
      </w:pPr>
      <w:bookmarkStart w:id="516" w:name="_Toc487900368"/>
      <w:bookmarkStart w:id="517" w:name="_Toc8298"/>
      <w:bookmarkStart w:id="518" w:name="_Toc7102"/>
      <w:bookmarkStart w:id="519" w:name="_Toc279701258"/>
      <w:bookmarkStart w:id="520" w:name="_Toc259093687"/>
      <w:bookmarkStart w:id="521" w:name="_Toc16959"/>
      <w:r>
        <w:rPr>
          <w:rFonts w:hint="eastAsia" w:ascii="仿宋" w:hAnsi="仿宋" w:eastAsia="仿宋" w:cs="仿宋"/>
          <w:b/>
          <w:sz w:val="24"/>
        </w:rPr>
        <w:t>2.14乙方破产</w:t>
      </w:r>
      <w:bookmarkEnd w:id="516"/>
      <w:bookmarkEnd w:id="517"/>
      <w:bookmarkEnd w:id="518"/>
      <w:bookmarkEnd w:id="519"/>
      <w:bookmarkEnd w:id="520"/>
      <w:bookmarkEnd w:id="52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22" w:name="_Toc15387"/>
      <w:bookmarkStart w:id="523" w:name="_Toc29333"/>
      <w:bookmarkStart w:id="524" w:name="_Toc6134"/>
      <w:r>
        <w:rPr>
          <w:rFonts w:hint="eastAsia" w:ascii="仿宋" w:hAnsi="仿宋" w:eastAsia="仿宋" w:cs="仿宋"/>
          <w:b/>
          <w:sz w:val="24"/>
        </w:rPr>
        <w:t>2.15 合同中止、终止</w:t>
      </w:r>
      <w:bookmarkEnd w:id="522"/>
      <w:bookmarkEnd w:id="523"/>
      <w:bookmarkEnd w:id="52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25" w:name="_Toc1125"/>
      <w:bookmarkStart w:id="526" w:name="_Toc6596"/>
      <w:bookmarkStart w:id="527" w:name="_Toc14563"/>
      <w:r>
        <w:rPr>
          <w:rFonts w:hint="eastAsia" w:ascii="仿宋" w:hAnsi="仿宋" w:eastAsia="仿宋" w:cs="仿宋"/>
          <w:b/>
          <w:sz w:val="24"/>
        </w:rPr>
        <w:t>2.16检验和验收</w:t>
      </w:r>
      <w:bookmarkEnd w:id="525"/>
      <w:bookmarkEnd w:id="526"/>
      <w:bookmarkEnd w:id="527"/>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7"/>
    <w:bookmarkEnd w:id="498"/>
    <w:bookmarkEnd w:id="499"/>
    <w:bookmarkEnd w:id="500"/>
    <w:p>
      <w:pPr>
        <w:spacing w:line="560" w:lineRule="exact"/>
        <w:ind w:firstLine="482" w:firstLineChars="200"/>
        <w:outlineLvl w:val="0"/>
        <w:rPr>
          <w:rFonts w:hint="eastAsia" w:ascii="仿宋" w:hAnsi="仿宋" w:eastAsia="仿宋" w:cs="仿宋"/>
          <w:b/>
          <w:sz w:val="24"/>
        </w:rPr>
      </w:pPr>
      <w:bookmarkStart w:id="528" w:name="_Toc279701261"/>
      <w:bookmarkStart w:id="529" w:name="_Toc487900371"/>
      <w:bookmarkStart w:id="530" w:name="_Toc259093690"/>
      <w:bookmarkStart w:id="531" w:name="_Toc25182"/>
      <w:bookmarkStart w:id="532" w:name="_Toc19604"/>
      <w:bookmarkStart w:id="533" w:name="_Toc11284"/>
      <w:r>
        <w:rPr>
          <w:rFonts w:hint="eastAsia" w:ascii="仿宋" w:hAnsi="仿宋" w:eastAsia="仿宋" w:cs="仿宋"/>
          <w:b/>
          <w:sz w:val="24"/>
        </w:rPr>
        <w:t>2.17 通知</w:t>
      </w:r>
      <w:bookmarkEnd w:id="528"/>
      <w:bookmarkEnd w:id="529"/>
      <w:bookmarkEnd w:id="530"/>
      <w:r>
        <w:rPr>
          <w:rFonts w:hint="eastAsia" w:ascii="仿宋" w:hAnsi="仿宋" w:eastAsia="仿宋" w:cs="仿宋"/>
          <w:b/>
          <w:sz w:val="24"/>
        </w:rPr>
        <w:t>和送达</w:t>
      </w:r>
      <w:bookmarkEnd w:id="531"/>
      <w:bookmarkEnd w:id="532"/>
      <w:bookmarkEnd w:id="533"/>
    </w:p>
    <w:p>
      <w:pPr>
        <w:spacing w:line="560" w:lineRule="exact"/>
        <w:ind w:firstLine="480" w:firstLineChars="200"/>
        <w:rPr>
          <w:rFonts w:hint="eastAsia" w:ascii="仿宋" w:hAnsi="仿宋" w:eastAsia="仿宋" w:cs="仿宋"/>
          <w:sz w:val="24"/>
        </w:rPr>
      </w:pPr>
      <w:bookmarkStart w:id="534" w:name="_Toc6698"/>
      <w:bookmarkStart w:id="535" w:name="_Toc3135"/>
      <w:bookmarkStart w:id="536" w:name="_Toc487900372"/>
      <w:bookmarkStart w:id="537" w:name="_Toc259093691"/>
      <w:bookmarkStart w:id="538"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4"/>
      <w:bookmarkEnd w:id="535"/>
    </w:p>
    <w:p>
      <w:pPr>
        <w:spacing w:line="560" w:lineRule="exact"/>
        <w:ind w:firstLine="480" w:firstLineChars="200"/>
        <w:rPr>
          <w:rFonts w:hint="eastAsia" w:ascii="仿宋" w:hAnsi="仿宋" w:eastAsia="仿宋" w:cs="仿宋"/>
          <w:sz w:val="24"/>
        </w:rPr>
      </w:pPr>
      <w:bookmarkStart w:id="539" w:name="_Toc23294"/>
      <w:bookmarkStart w:id="540"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pPr>
        <w:spacing w:line="560" w:lineRule="exact"/>
        <w:ind w:firstLine="482" w:firstLineChars="200"/>
        <w:outlineLvl w:val="0"/>
        <w:rPr>
          <w:rFonts w:hint="eastAsia" w:ascii="仿宋" w:hAnsi="仿宋" w:eastAsia="仿宋" w:cs="仿宋"/>
          <w:b/>
          <w:sz w:val="24"/>
        </w:rPr>
      </w:pPr>
      <w:bookmarkStart w:id="541" w:name="_Toc18540"/>
      <w:bookmarkStart w:id="542" w:name="_Toc4355"/>
      <w:bookmarkStart w:id="543" w:name="_Toc30599"/>
      <w:r>
        <w:rPr>
          <w:rFonts w:hint="eastAsia" w:ascii="仿宋" w:hAnsi="仿宋" w:eastAsia="仿宋" w:cs="仿宋"/>
          <w:b/>
          <w:sz w:val="24"/>
        </w:rPr>
        <w:t>2.18 计量单位</w:t>
      </w:r>
      <w:bookmarkEnd w:id="536"/>
      <w:bookmarkEnd w:id="537"/>
      <w:bookmarkEnd w:id="538"/>
      <w:bookmarkEnd w:id="541"/>
      <w:bookmarkEnd w:id="542"/>
      <w:bookmarkEnd w:id="54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sz w:val="24"/>
        </w:rPr>
      </w:pPr>
      <w:bookmarkStart w:id="544" w:name="_Toc487900373"/>
      <w:bookmarkStart w:id="545" w:name="_Toc279701263"/>
      <w:bookmarkStart w:id="546" w:name="_Toc10330"/>
      <w:bookmarkStart w:id="547" w:name="_Toc259093692"/>
      <w:bookmarkStart w:id="548" w:name="_Toc18567"/>
      <w:bookmarkStart w:id="549" w:name="_Toc12773"/>
      <w:r>
        <w:rPr>
          <w:rFonts w:hint="eastAsia" w:ascii="仿宋" w:hAnsi="仿宋" w:eastAsia="仿宋" w:cs="仿宋"/>
          <w:b/>
          <w:sz w:val="24"/>
        </w:rPr>
        <w:t>2.19 合同使用的文字和适用的法律</w:t>
      </w:r>
      <w:bookmarkEnd w:id="544"/>
      <w:bookmarkEnd w:id="545"/>
      <w:bookmarkEnd w:id="546"/>
      <w:bookmarkEnd w:id="547"/>
      <w:bookmarkEnd w:id="548"/>
      <w:bookmarkEnd w:id="54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hint="eastAsia" w:ascii="仿宋" w:hAnsi="仿宋" w:eastAsia="仿宋" w:cs="仿宋"/>
          <w:b/>
          <w:sz w:val="24"/>
        </w:rPr>
      </w:pPr>
      <w:bookmarkStart w:id="550" w:name="_Toc259093693"/>
      <w:bookmarkStart w:id="551" w:name="_Toc3148"/>
      <w:bookmarkStart w:id="552" w:name="_Toc16673"/>
      <w:bookmarkStart w:id="553" w:name="_Toc12004"/>
      <w:bookmarkStart w:id="554" w:name="_Toc279701264"/>
      <w:bookmarkStart w:id="555" w:name="_Toc487900374"/>
      <w:r>
        <w:rPr>
          <w:rFonts w:hint="eastAsia" w:ascii="仿宋" w:hAnsi="仿宋" w:eastAsia="仿宋" w:cs="仿宋"/>
          <w:b/>
          <w:sz w:val="24"/>
        </w:rPr>
        <w:t>2.20 履约保证金</w:t>
      </w:r>
      <w:bookmarkEnd w:id="550"/>
      <w:bookmarkEnd w:id="551"/>
      <w:bookmarkEnd w:id="552"/>
      <w:bookmarkEnd w:id="553"/>
      <w:bookmarkEnd w:id="554"/>
    </w:p>
    <w:p>
      <w:pPr>
        <w:pStyle w:val="617"/>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hint="eastAsia" w:ascii="仿宋" w:hAnsi="仿宋" w:eastAsia="仿宋" w:cs="仿宋"/>
          <w:lang w:val="en-US" w:eastAsia="zh-CN"/>
        </w:rPr>
        <w:t>2.</w:t>
      </w:r>
      <w:r>
        <w:rPr>
          <w:rFonts w:hint="eastAsia" w:ascii="仿宋" w:hAnsi="仿宋" w:eastAsia="仿宋" w:cs="仿宋"/>
        </w:rPr>
        <w:t>5%的履约保证金；鼓励和支持乙方以银行、保险公司出具的保函形式提供履约保证。</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w:t>
      </w:r>
      <w:r>
        <w:rPr>
          <w:rFonts w:hint="eastAsia" w:ascii="仿宋" w:hAnsi="仿宋" w:eastAsia="仿宋" w:cs="仿宋"/>
          <w:sz w:val="24"/>
          <w:lang w:val="en-US" w:eastAsia="zh-CN"/>
        </w:rPr>
        <w:t>2.</w:t>
      </w:r>
      <w:r>
        <w:rPr>
          <w:rFonts w:hint="eastAsia" w:ascii="仿宋" w:hAnsi="仿宋" w:eastAsia="仿宋" w:cs="仿宋"/>
          <w:sz w:val="24"/>
        </w:rPr>
        <w:t>5%。</w:t>
      </w:r>
    </w:p>
    <w:p>
      <w:pPr>
        <w:spacing w:line="560" w:lineRule="exact"/>
        <w:ind w:firstLine="480" w:firstLineChars="200"/>
        <w:rPr>
          <w:rFonts w:hint="eastAsia" w:ascii="仿宋" w:hAnsi="仿宋" w:eastAsia="仿宋" w:cs="仿宋"/>
        </w:rPr>
      </w:pPr>
      <w:r>
        <w:rPr>
          <w:rFonts w:hint="eastAsia" w:ascii="仿宋" w:hAnsi="仿宋" w:eastAsia="仿宋" w:cs="仿宋"/>
          <w:sz w:val="24"/>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bookmarkEnd w:id="555"/>
    <w:p>
      <w:pPr>
        <w:spacing w:line="560" w:lineRule="exact"/>
        <w:ind w:firstLine="482" w:firstLineChars="200"/>
        <w:outlineLvl w:val="0"/>
        <w:rPr>
          <w:rFonts w:hint="eastAsia" w:ascii="仿宋" w:hAnsi="仿宋" w:eastAsia="仿宋" w:cs="仿宋"/>
          <w:b/>
          <w:sz w:val="24"/>
        </w:rPr>
      </w:pPr>
      <w:bookmarkStart w:id="556" w:name="_Toc6885"/>
      <w:bookmarkStart w:id="557" w:name="_Toc19890"/>
      <w:bookmarkStart w:id="558" w:name="_Toc14001"/>
      <w:r>
        <w:rPr>
          <w:rFonts w:hint="eastAsia" w:ascii="仿宋" w:hAnsi="仿宋" w:eastAsia="仿宋" w:cs="仿宋"/>
          <w:b/>
          <w:sz w:val="24"/>
        </w:rPr>
        <w:t>2.22合同份数</w:t>
      </w:r>
      <w:bookmarkEnd w:id="556"/>
      <w:bookmarkEnd w:id="557"/>
      <w:bookmarkEnd w:id="55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385"/>
        <w:spacing w:line="560" w:lineRule="exact"/>
        <w:ind w:left="0" w:leftChars="0" w:firstLine="0" w:firstLineChars="0"/>
        <w:jc w:val="center"/>
        <w:rPr>
          <w:rFonts w:hint="eastAsia" w:ascii="仿宋" w:hAnsi="仿宋" w:eastAsia="仿宋" w:cs="仿宋"/>
          <w:b/>
        </w:rPr>
      </w:pPr>
      <w:r>
        <w:rPr>
          <w:rFonts w:hint="eastAsia" w:ascii="仿宋" w:hAnsi="仿宋" w:eastAsia="仿宋" w:cs="仿宋"/>
          <w:kern w:val="0"/>
        </w:rPr>
        <w:br w:type="page"/>
      </w:r>
      <w:r>
        <w:rPr>
          <w:rFonts w:hint="eastAsia" w:ascii="仿宋" w:hAnsi="仿宋" w:eastAsia="仿宋" w:cs="仿宋"/>
          <w:b/>
        </w:rPr>
        <w:t>第三部分  合同专用条款</w:t>
      </w:r>
    </w:p>
    <w:p>
      <w:pPr>
        <w:spacing w:line="560" w:lineRule="exact"/>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2.3.2具有知识产权的计算机软件等标的物的知识产权归属：</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知识产权归甲方所有。                                                   </w:t>
      </w:r>
      <w:r>
        <w:rPr>
          <w:rFonts w:hint="eastAsia" w:ascii="仿宋" w:hAnsi="仿宋" w:eastAsia="仿宋" w:cs="仿宋"/>
          <w:sz w:val="24"/>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2.4.1包装和装运专用条款（如果有）：</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2.4.2装运标的物的要求和通知：</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2.6结算方式和付款条件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次项目合同总价为人民币【】（大写）元（￥【】），共包括应用改造及迁移服务（人民币【】（大写）（￥【】）、应用等保测评服务（人民币【】（大写）（￥【】））及云平台服务（人民币【】（大写）（￥【】））三部分。</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应用改造及迁移部分的费用在合同签订后15个工作日内，支付50%（人民币【】（大写）（￥【】）），迁移完成后30个工作日内支付剩余50%（人民币【】（大写）（￥【】））。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应用等保测评部分的费用在合同签订后15个工作日内，支付50%（人民币【】（大写）（￥【】）），等保测评完成后30个工作日内支付剩余50%（人民币【】（大写）（￥【】））。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云平台服务部分的费用，按年支付，第一年服务费（人民币【】（大写）（￥【】）），第二年服务费（人民币【】（大写）（￥【】）），第三年服务费（人民币【】（大写）（￥【】））。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支付标准：双方同意每年服务费的50%为基本服务费，另50%为考核服务费，甲方每年对乙方服务进行考核并依据以下标准支付每年的服务费用：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(1)考核结果得分在85分及以上，结算费用=基本服务费+考核服务费100%支付。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(2)考核结果得分在85-80分之间（含80分），结算费用=基本服务费+考核服务费97.5%支付。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(3)考核结果得分80-75分之间（含75分），结算费用=基本服务费+考核服务费95%支付。</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(4)考核结果得在75分以下且每少1分，结算费用=基本服务费+考核服务费扣减1%，并以此类推；</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一年服务费：合同签订后15个工作日内，采购人支付合同第一年云平台服务费的50%，即（人民币【】（大写）（￥【】））；验收通过后15个工作日内支付合同第一年服务费的40%，即（人民币【】（大写）（￥【】））；验收通过后的第12个月支付第一年服务费的10%，即（人民币【】（大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第二年服务费：于验收通过后的第13个月支付第二年50%的服务费，即（人民币【】（大写）（￥【】））；第19个月根据考核结果支付第二年考核服务费。</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第三年服务费：于验收通过后的第25个月支付第三年50%的服务费，即（人民币【】（大写）（￥【】））；第31个月根据考核结果支付第三年考核服务费。</w:t>
      </w:r>
    </w:p>
    <w:p>
      <w:pPr>
        <w:snapToGrid w:val="0"/>
        <w:spacing w:line="360" w:lineRule="auto"/>
        <w:ind w:firstLine="480"/>
        <w:jc w:val="left"/>
        <w:rPr>
          <w:rFonts w:hint="eastAsia" w:ascii="仿宋" w:hAnsi="仿宋" w:eastAsia="仿宋" w:cs="仿宋"/>
          <w:sz w:val="24"/>
        </w:rPr>
      </w:pPr>
      <w:bookmarkStart w:id="559" w:name="ZQ_"/>
      <w:r>
        <w:rPr>
          <w:rFonts w:hint="eastAsia" w:ascii="仿宋" w:hAnsi="仿宋" w:eastAsia="仿宋" w:cs="仿宋"/>
          <w:sz w:val="24"/>
        </w:rPr>
        <w:t>乙方提供相应税率的增值税【     】（□专用，□普通）发票。</w:t>
      </w:r>
      <w:bookmarkEnd w:id="559"/>
    </w:p>
    <w:p>
      <w:pPr>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每次支付前，乙方应提供符合甲方要求的等额发票，否则甲方可顺延支付，所造成的迟延由乙方自行承担。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2.9标的物的风险负担</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标的物或者在途标的物或者交付给第一承运人后的标的物毁损、灭失的风险负担：</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2.13.2受不可抗力影响的一方在不可抗力发生后，应在</w:t>
      </w:r>
      <w:r>
        <w:rPr>
          <w:rFonts w:hint="eastAsia" w:ascii="仿宋" w:hAnsi="仿宋" w:eastAsia="仿宋" w:cs="仿宋"/>
          <w:sz w:val="24"/>
          <w:u w:val="single"/>
        </w:rPr>
        <w:t xml:space="preserve"> 15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2.13.4因不可抗力致使合同有变更必要的，双方当事人应在</w:t>
      </w:r>
      <w:r>
        <w:rPr>
          <w:rFonts w:hint="eastAsia" w:ascii="仿宋" w:hAnsi="仿宋" w:eastAsia="仿宋" w:cs="仿宋"/>
          <w:sz w:val="24"/>
          <w:u w:val="single"/>
        </w:rPr>
        <w:t xml:space="preserve"> 15   </w:t>
      </w:r>
      <w:r>
        <w:rPr>
          <w:rFonts w:hint="eastAsia" w:ascii="仿宋" w:hAnsi="仿宋" w:eastAsia="仿宋" w:cs="仿宋"/>
          <w:sz w:val="24"/>
        </w:rPr>
        <w:t>日内以书面形式变更合同；</w:t>
      </w:r>
    </w:p>
    <w:p>
      <w:pPr>
        <w:tabs>
          <w:tab w:val="left" w:pos="360"/>
          <w:tab w:val="left" w:pos="540"/>
          <w:tab w:val="left" w:pos="108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2.17.1标的物交付前，乙方应对标的物的质量、数量等方面进行详细、全面的检验，并向甲方出具证明标的物符合合同约定的文件；标的物交付时，乙方在</w:t>
      </w:r>
      <w:r>
        <w:rPr>
          <w:rFonts w:hint="eastAsia" w:ascii="仿宋" w:hAnsi="仿宋" w:eastAsia="仿宋" w:cs="仿宋"/>
          <w:sz w:val="24"/>
          <w:u w:val="single"/>
        </w:rPr>
        <w:t xml:space="preserve"> 15   </w:t>
      </w:r>
      <w:r>
        <w:rPr>
          <w:rFonts w:hint="eastAsia" w:ascii="仿宋" w:hAnsi="仿宋" w:eastAsia="仿宋" w:cs="仿宋"/>
          <w:sz w:val="24"/>
        </w:rPr>
        <w:t>日内发起验收，并可依法邀请相关方参加，验收应出具验收书。</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2.17.3 检验和验收标准、程序等具体内容以及前述验收书的效力：</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3.1 其他：</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                                                                       </w:t>
      </w:r>
    </w:p>
    <w:p>
      <w:pPr>
        <w:jc w:val="left"/>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rPr>
      </w:pPr>
      <w:bookmarkStart w:id="560" w:name="_Toc326765771"/>
      <w:bookmarkStart w:id="561" w:name="_Toc350327365"/>
      <w:bookmarkStart w:id="562" w:name="_Toc349721554"/>
      <w:bookmarkStart w:id="563" w:name="_Toc328381300"/>
      <w:bookmarkStart w:id="564" w:name="_Toc868"/>
      <w:bookmarkStart w:id="565" w:name="_Toc339872468"/>
      <w:r>
        <w:rPr>
          <w:rFonts w:hint="eastAsia" w:ascii="仿宋" w:hAnsi="仿宋" w:eastAsia="仿宋" w:cs="仿宋"/>
          <w:b/>
          <w:bCs/>
          <w:sz w:val="24"/>
        </w:rPr>
        <w:t xml:space="preserve"> </w:t>
      </w:r>
      <w:bookmarkEnd w:id="560"/>
      <w:bookmarkEnd w:id="561"/>
      <w:bookmarkEnd w:id="562"/>
      <w:bookmarkEnd w:id="563"/>
      <w:bookmarkEnd w:id="564"/>
      <w:bookmarkEnd w:id="565"/>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0"/>
      <w:r>
        <w:rPr>
          <w:rFonts w:hint="eastAsia" w:ascii="仿宋" w:hAnsi="仿宋" w:eastAsia="仿宋" w:cs="仿宋"/>
          <w:b/>
          <w:sz w:val="36"/>
          <w:szCs w:val="20"/>
        </w:rPr>
        <w:t xml:space="preserve"> </w:t>
      </w:r>
      <w:bookmarkEnd w:id="401"/>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我方参与（项目名称）【项目编号：YJ</w:t>
      </w:r>
      <w:r>
        <w:rPr>
          <w:rFonts w:hint="eastAsia" w:ascii="仿宋" w:hAnsi="仿宋" w:eastAsia="仿宋" w:cs="仿宋"/>
          <w:b/>
          <w:bCs/>
          <w:sz w:val="24"/>
        </w:rPr>
        <w:t xml:space="preserve">ZFCG-20  -  </w:t>
      </w:r>
      <w:r>
        <w:rPr>
          <w:rFonts w:hint="eastAsia" w:ascii="仿宋" w:hAnsi="仿宋" w:eastAsia="仿宋" w:cs="仿宋"/>
          <w:sz w:val="24"/>
        </w:rPr>
        <w:t>】政府采购活动，郑重承诺：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（一）符合参与政府采购活动的资格条件并且没有税收缴纳、社会保障等方面的失信记录的承诺函</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5"/>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sz w:val="24"/>
        </w:rPr>
      </w:pP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联合体成员名称(电子签名/c)：</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widowControl/>
        <w:spacing w:line="360" w:lineRule="auto"/>
        <w:ind w:left="150"/>
        <w:jc w:val="center"/>
        <w:rPr>
          <w:rFonts w:hint="eastAsia" w:ascii="仿宋" w:hAnsi="仿宋" w:eastAsia="仿宋" w:cs="仿宋"/>
          <w:b/>
          <w:kern w:val="0"/>
          <w:sz w:val="32"/>
          <w:szCs w:val="32"/>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）投标</w:t>
      </w:r>
      <w:r>
        <w:rPr>
          <w:rFonts w:hint="eastAsia" w:ascii="仿宋" w:hAnsi="仿宋" w:eastAsia="仿宋" w:cs="仿宋"/>
          <w:sz w:val="24"/>
        </w:rPr>
        <w:t>人</w:t>
      </w:r>
      <w:r>
        <w:rPr>
          <w:rFonts w:hint="eastAsia" w:ascii="仿宋" w:hAnsi="仿宋" w:eastAsia="仿宋" w:cs="仿宋"/>
          <w:sz w:val="24"/>
          <w:lang w:val="zh-CN"/>
        </w:rPr>
        <w:t>认为需要的其他文件资料（如有）</w:t>
      </w:r>
      <w:r>
        <w:rPr>
          <w:rFonts w:hint="eastAsia" w:ascii="仿宋" w:hAnsi="仿宋" w:eastAsia="仿宋" w:cs="仿宋"/>
        </w:rPr>
        <w:t>………………………………… （页码）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pStyle w:val="2"/>
        <w:rPr>
          <w:rFonts w:hint="eastAsia" w:ascii="仿宋" w:hAnsi="仿宋" w:eastAsia="仿宋" w:cs="仿宋"/>
        </w:rPr>
      </w:pPr>
    </w:p>
    <w:p>
      <w:pPr>
        <w:pStyle w:val="2"/>
        <w:ind w:firstLine="0"/>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276"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pStyle w:val="2"/>
        <w:rPr>
          <w:rFonts w:hint="eastAsia" w:ascii="仿宋" w:hAnsi="仿宋" w:eastAsia="仿宋" w:cs="仿宋"/>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8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hint="eastAsia" w:ascii="仿宋" w:hAnsi="仿宋" w:eastAsia="仿宋" w:cs="仿宋"/>
                <w:bCs/>
                <w:sz w:val="24"/>
                <w:szCs w:val="20"/>
              </w:rPr>
            </w:pPr>
            <w:r>
              <w:rPr>
                <w:rFonts w:hint="eastAsia" w:ascii="仿宋" w:hAnsi="仿宋" w:eastAsia="仿宋" w:cs="仿宋"/>
                <w:bCs/>
                <w:sz w:val="24"/>
                <w:szCs w:val="20"/>
              </w:rPr>
              <w:t>正面：                                 反面：</w:t>
            </w:r>
          </w:p>
          <w:p>
            <w:pPr>
              <w:pStyle w:val="87"/>
              <w:adjustRightInd w:val="0"/>
              <w:spacing w:line="360" w:lineRule="auto"/>
              <w:rPr>
                <w:rFonts w:hint="eastAsia" w:ascii="仿宋" w:hAnsi="仿宋" w:eastAsia="仿宋" w:cs="仿宋"/>
                <w:bCs/>
                <w:sz w:val="24"/>
                <w:szCs w:val="20"/>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rPr>
          <w:rFonts w:hint="eastAsia" w:ascii="仿宋" w:hAnsi="仿宋" w:eastAsia="仿宋" w:cs="仿宋"/>
        </w:rPr>
      </w:pPr>
    </w:p>
    <w:p>
      <w:pPr>
        <w:pStyle w:val="5"/>
        <w:rPr>
          <w:rFonts w:hint="eastAsia" w:ascii="仿宋" w:hAnsi="仿宋" w:eastAsia="仿宋" w:cs="仿宋"/>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pgSz w:w="11906" w:h="16838"/>
          <w:pgMar w:top="1276" w:right="1418" w:bottom="1247" w:left="1418" w:header="851" w:footer="992" w:gutter="0"/>
          <w:cols w:space="720" w:num="1"/>
          <w:titlePg/>
          <w:docGrid w:linePitch="312" w:charSpace="0"/>
        </w:sect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4975"/>
        <w:gridCol w:w="25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3"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975"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43"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445" w:type="dxa"/>
            <w:vAlign w:val="center"/>
          </w:tcPr>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投标文件中的</w:t>
            </w:r>
          </w:p>
          <w:p>
            <w:pPr>
              <w:snapToGrid w:val="0"/>
              <w:spacing w:line="240" w:lineRule="atLeast"/>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仿宋" w:hAnsi="仿宋" w:eastAsia="仿宋" w:cs="仿宋"/>
                <w:sz w:val="24"/>
                <w:szCs w:val="20"/>
              </w:rPr>
            </w:pPr>
            <w:r>
              <w:rPr>
                <w:rFonts w:hint="eastAsia" w:ascii="仿宋" w:hAnsi="仿宋" w:eastAsia="仿宋" w:cs="仿宋"/>
                <w:sz w:val="24"/>
                <w:szCs w:val="20"/>
              </w:rPr>
              <w:t>1</w:t>
            </w:r>
          </w:p>
        </w:tc>
        <w:tc>
          <w:tcPr>
            <w:tcW w:w="4975" w:type="dxa"/>
          </w:tcPr>
          <w:p>
            <w:pPr>
              <w:spacing w:line="360" w:lineRule="auto"/>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43" w:type="dxa"/>
            <w:vAlign w:val="center"/>
          </w:tcPr>
          <w:p>
            <w:pPr>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445" w:type="dxa"/>
          </w:tcPr>
          <w:p>
            <w:pPr>
              <w:rPr>
                <w:rFonts w:hint="eastAsia" w:ascii="仿宋" w:hAnsi="仿宋" w:eastAsia="仿宋" w:cs="仿宋"/>
                <w:sz w:val="24"/>
                <w:szCs w:val="20"/>
              </w:rPr>
            </w:pPr>
            <w:r>
              <w:rPr>
                <w:rFonts w:hint="eastAsia" w:ascii="仿宋" w:hAnsi="仿宋" w:eastAsia="仿宋" w:cs="仿宋"/>
                <w:sz w:val="24"/>
                <w:szCs w:val="20"/>
              </w:rPr>
              <w:t>见投标文件</w:t>
            </w:r>
          </w:p>
          <w:p>
            <w:pPr>
              <w:rPr>
                <w:rFonts w:hint="eastAsia" w:ascii="仿宋" w:hAnsi="仿宋" w:eastAsia="仿宋" w:cs="仿宋"/>
                <w:sz w:val="20"/>
                <w:szCs w:val="20"/>
              </w:rPr>
            </w:pPr>
            <w:r>
              <w:rPr>
                <w:rFonts w:hint="eastAsia" w:ascii="仿宋" w:hAnsi="仿宋" w:eastAsia="仿宋" w:cs="仿宋"/>
                <w:sz w:val="24"/>
                <w:szCs w:val="20"/>
              </w:rPr>
              <w:t>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仿宋" w:hAnsi="仿宋" w:eastAsia="仿宋" w:cs="仿宋"/>
                <w:sz w:val="24"/>
                <w:szCs w:val="20"/>
              </w:rPr>
            </w:pPr>
            <w:r>
              <w:rPr>
                <w:rFonts w:hint="eastAsia" w:ascii="仿宋" w:hAnsi="仿宋" w:eastAsia="仿宋" w:cs="仿宋"/>
                <w:sz w:val="24"/>
                <w:szCs w:val="20"/>
              </w:rPr>
              <w:t>2</w:t>
            </w:r>
          </w:p>
        </w:tc>
        <w:tc>
          <w:tcPr>
            <w:tcW w:w="4975" w:type="dxa"/>
          </w:tcPr>
          <w:p>
            <w:pPr>
              <w:spacing w:line="360" w:lineRule="auto"/>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43" w:type="dxa"/>
            <w:vAlign w:val="center"/>
          </w:tcPr>
          <w:p>
            <w:pPr>
              <w:rPr>
                <w:rFonts w:hint="eastAsia" w:ascii="仿宋" w:hAnsi="仿宋" w:eastAsia="仿宋" w:cs="仿宋"/>
                <w:sz w:val="24"/>
                <w:szCs w:val="20"/>
              </w:rPr>
            </w:pPr>
            <w:r>
              <w:rPr>
                <w:rFonts w:hint="eastAsia" w:ascii="仿宋" w:hAnsi="仿宋" w:eastAsia="仿宋" w:cs="仿宋"/>
                <w:sz w:val="24"/>
                <w:szCs w:val="20"/>
              </w:rPr>
              <w:t>投标函</w:t>
            </w:r>
          </w:p>
        </w:tc>
        <w:tc>
          <w:tcPr>
            <w:tcW w:w="1445" w:type="dxa"/>
          </w:tcPr>
          <w:p>
            <w:pP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43" w:type="dxa"/>
            <w:vAlign w:val="center"/>
          </w:tcPr>
          <w:p>
            <w:pPr>
              <w:rPr>
                <w:rFonts w:hint="eastAsia" w:ascii="仿宋" w:hAnsi="仿宋" w:eastAsia="仿宋" w:cs="仿宋"/>
                <w:sz w:val="24"/>
                <w:szCs w:val="20"/>
              </w:rPr>
            </w:pPr>
            <w:r>
              <w:rPr>
                <w:rFonts w:hint="eastAsia" w:ascii="仿宋" w:hAnsi="仿宋" w:eastAsia="仿宋" w:cs="仿宋"/>
                <w:sz w:val="24"/>
                <w:szCs w:val="20"/>
              </w:rPr>
              <w:t>3</w:t>
            </w:r>
          </w:p>
        </w:tc>
        <w:tc>
          <w:tcPr>
            <w:tcW w:w="4975" w:type="dxa"/>
          </w:tcPr>
          <w:p>
            <w:pPr>
              <w:spacing w:line="360" w:lineRule="auto"/>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43" w:type="dxa"/>
            <w:vAlign w:val="center"/>
          </w:tcPr>
          <w:p>
            <w:pPr>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445" w:type="dxa"/>
          </w:tcPr>
          <w:p>
            <w:pP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
        <w:rPr>
          <w:rFonts w:hint="eastAsia" w:ascii="仿宋" w:hAnsi="仿宋" w:eastAsia="仿宋" w:cs="仿宋"/>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rPr>
          <w:rFonts w:hint="eastAsia" w:ascii="仿宋" w:hAnsi="仿宋" w:eastAsia="仿宋" w:cs="仿宋"/>
          <w:lang w:val="en-US"/>
        </w:rPr>
      </w:pPr>
    </w:p>
    <w:p>
      <w:pPr>
        <w:rPr>
          <w:rFonts w:hint="eastAsia" w:ascii="仿宋" w:hAnsi="仿宋" w:eastAsia="仿宋" w:cs="仿宋"/>
        </w:rPr>
      </w:pPr>
    </w:p>
    <w:p>
      <w:pPr>
        <w:jc w:val="center"/>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2"/>
        <w:rPr>
          <w:rFonts w:hint="eastAsia" w:ascii="仿宋" w:hAnsi="仿宋" w:eastAsia="仿宋" w:cs="仿宋"/>
        </w:rPr>
      </w:pPr>
    </w:p>
    <w:p>
      <w:pPr>
        <w:jc w:val="center"/>
        <w:rPr>
          <w:rFonts w:hint="eastAsia" w:ascii="仿宋" w:hAnsi="仿宋" w:eastAsia="仿宋" w:cs="仿宋"/>
          <w:b/>
          <w:kern w:val="0"/>
          <w:sz w:val="32"/>
          <w:szCs w:val="32"/>
        </w:rPr>
      </w:pPr>
    </w:p>
    <w:p>
      <w:pPr>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七、</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rPr>
          <w:rFonts w:hint="eastAsia" w:ascii="仿宋" w:hAnsi="仿宋" w:eastAsia="仿宋" w:cs="仿宋"/>
          <w:b/>
          <w:kern w:val="0"/>
          <w:sz w:val="32"/>
          <w:szCs w:val="32"/>
        </w:rPr>
      </w:pPr>
      <w:r>
        <w:rPr>
          <w:rFonts w:hint="eastAsia" w:ascii="仿宋" w:hAnsi="仿宋" w:eastAsia="仿宋" w:cs="仿宋"/>
          <w:sz w:val="24"/>
        </w:rPr>
        <w:t>（3）投标人针对报价需要说明的其他文件和说明（如有）………………… （页码）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76"/>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w:t>
      </w:r>
      <w:r>
        <w:rPr>
          <w:rFonts w:hint="eastAsia" w:ascii="仿宋" w:hAnsi="仿宋" w:eastAsia="仿宋" w:cs="仿宋"/>
          <w:kern w:val="0"/>
          <w:sz w:val="24"/>
        </w:rPr>
        <w:t>项目编号</w:t>
      </w:r>
      <w:r>
        <w:rPr>
          <w:rFonts w:hint="eastAsia" w:ascii="仿宋" w:hAnsi="仿宋" w:eastAsia="仿宋" w:cs="仿宋"/>
          <w:kern w:val="0"/>
          <w:sz w:val="24"/>
          <w:lang w:val="zh-CN"/>
        </w:rPr>
        <w:t>：</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3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889"/>
        <w:gridCol w:w="7512"/>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0" w:type="auto"/>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0" w:type="auto"/>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7425"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服务内容</w:t>
            </w:r>
          </w:p>
        </w:tc>
        <w:tc>
          <w:tcPr>
            <w:tcW w:w="2225" w:type="dxa"/>
            <w:vAlign w:val="center"/>
          </w:tcPr>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Merge w:val="restart"/>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1</w:t>
            </w:r>
          </w:p>
        </w:tc>
        <w:tc>
          <w:tcPr>
            <w:tcW w:w="0" w:type="auto"/>
            <w:vMerge w:val="restart"/>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云平台服务</w:t>
            </w:r>
          </w:p>
        </w:tc>
        <w:tc>
          <w:tcPr>
            <w:tcW w:w="7425" w:type="dxa"/>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第一年云资源服务（详见招标文件采购需求中的云服务需求量清单）</w:t>
            </w:r>
          </w:p>
        </w:tc>
        <w:tc>
          <w:tcPr>
            <w:tcW w:w="2225"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0" w:type="auto"/>
            <w:vMerge w:val="continue"/>
            <w:vAlign w:val="center"/>
          </w:tcPr>
          <w:p>
            <w:pPr>
              <w:spacing w:line="360" w:lineRule="auto"/>
              <w:jc w:val="center"/>
              <w:rPr>
                <w:rFonts w:hint="eastAsia" w:ascii="仿宋" w:hAnsi="仿宋" w:eastAsia="仿宋" w:cs="仿宋"/>
                <w:sz w:val="24"/>
                <w:szCs w:val="20"/>
              </w:rPr>
            </w:pPr>
          </w:p>
        </w:tc>
        <w:tc>
          <w:tcPr>
            <w:tcW w:w="0" w:type="auto"/>
            <w:vMerge w:val="continue"/>
            <w:vAlign w:val="center"/>
          </w:tcPr>
          <w:p>
            <w:pPr>
              <w:snapToGrid w:val="0"/>
              <w:spacing w:line="360" w:lineRule="auto"/>
              <w:jc w:val="center"/>
              <w:rPr>
                <w:rFonts w:hint="eastAsia" w:ascii="仿宋" w:hAnsi="仿宋" w:eastAsia="仿宋" w:cs="仿宋"/>
                <w:sz w:val="24"/>
                <w:szCs w:val="20"/>
              </w:rPr>
            </w:pPr>
          </w:p>
        </w:tc>
        <w:tc>
          <w:tcPr>
            <w:tcW w:w="7425" w:type="dxa"/>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第二年云资源服务（详见招标文件采购需求中的云服务需求量清单）</w:t>
            </w:r>
          </w:p>
        </w:tc>
        <w:tc>
          <w:tcPr>
            <w:tcW w:w="2225"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0" w:type="auto"/>
            <w:vMerge w:val="continue"/>
            <w:vAlign w:val="center"/>
          </w:tcPr>
          <w:p>
            <w:pPr>
              <w:spacing w:line="360" w:lineRule="auto"/>
              <w:jc w:val="center"/>
              <w:rPr>
                <w:rFonts w:hint="eastAsia" w:ascii="仿宋" w:hAnsi="仿宋" w:eastAsia="仿宋" w:cs="仿宋"/>
                <w:sz w:val="24"/>
                <w:szCs w:val="20"/>
              </w:rPr>
            </w:pPr>
          </w:p>
        </w:tc>
        <w:tc>
          <w:tcPr>
            <w:tcW w:w="0" w:type="auto"/>
            <w:vMerge w:val="continue"/>
            <w:vAlign w:val="center"/>
          </w:tcPr>
          <w:p>
            <w:pPr>
              <w:snapToGrid w:val="0"/>
              <w:spacing w:line="360" w:lineRule="auto"/>
              <w:jc w:val="center"/>
              <w:rPr>
                <w:rFonts w:hint="eastAsia" w:ascii="仿宋" w:hAnsi="仿宋" w:eastAsia="仿宋" w:cs="仿宋"/>
                <w:sz w:val="24"/>
                <w:szCs w:val="20"/>
              </w:rPr>
            </w:pPr>
          </w:p>
        </w:tc>
        <w:tc>
          <w:tcPr>
            <w:tcW w:w="7425" w:type="dxa"/>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第三年云资源服务（详见招标文件采购需求中的云服务需求量清单）</w:t>
            </w:r>
          </w:p>
        </w:tc>
        <w:tc>
          <w:tcPr>
            <w:tcW w:w="2225"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0" w:type="auto"/>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2</w:t>
            </w:r>
          </w:p>
        </w:tc>
        <w:tc>
          <w:tcPr>
            <w:tcW w:w="0" w:type="auto"/>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应用代码改造及迁移服务</w:t>
            </w:r>
          </w:p>
        </w:tc>
        <w:tc>
          <w:tcPr>
            <w:tcW w:w="7425" w:type="dxa"/>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详见招标文件采购需求中的应用改造及迁移要求</w:t>
            </w:r>
          </w:p>
        </w:tc>
        <w:tc>
          <w:tcPr>
            <w:tcW w:w="2225"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0" w:type="auto"/>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rPr>
              <w:t>3</w:t>
            </w:r>
          </w:p>
        </w:tc>
        <w:tc>
          <w:tcPr>
            <w:tcW w:w="0" w:type="auto"/>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应用等保测评服务</w:t>
            </w:r>
          </w:p>
        </w:tc>
        <w:tc>
          <w:tcPr>
            <w:tcW w:w="7425" w:type="dxa"/>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详见招标文件采购需求中的应用等保测评要求</w:t>
            </w:r>
          </w:p>
        </w:tc>
        <w:tc>
          <w:tcPr>
            <w:tcW w:w="2225"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107" w:type="dxa"/>
            <w:gridSpan w:val="3"/>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投标总价（小写）</w:t>
            </w:r>
          </w:p>
        </w:tc>
        <w:tc>
          <w:tcPr>
            <w:tcW w:w="2225" w:type="dxa"/>
            <w:vAlign w:val="center"/>
          </w:tcPr>
          <w:p>
            <w:pPr>
              <w:spacing w:line="360" w:lineRule="auto"/>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107" w:type="dxa"/>
            <w:gridSpan w:val="3"/>
            <w:vAlign w:val="center"/>
          </w:tcPr>
          <w:p>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投标总价（大写）</w:t>
            </w:r>
          </w:p>
        </w:tc>
        <w:tc>
          <w:tcPr>
            <w:tcW w:w="2225" w:type="dxa"/>
            <w:vAlign w:val="center"/>
          </w:tcPr>
          <w:p>
            <w:pPr>
              <w:spacing w:line="360" w:lineRule="auto"/>
              <w:jc w:val="center"/>
              <w:rPr>
                <w:rFonts w:hint="eastAsia" w:ascii="仿宋" w:hAnsi="仿宋" w:eastAsia="仿宋" w:cs="仿宋"/>
                <w:sz w:val="24"/>
                <w:szCs w:val="20"/>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ind w:firstLine="640" w:firstLineChars="200"/>
        <w:jc w:val="left"/>
        <w:rPr>
          <w:rFonts w:hint="eastAsia" w:ascii="仿宋" w:hAnsi="仿宋" w:eastAsia="仿宋" w:cs="仿宋"/>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br w:type="page"/>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5"/>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4"/>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66" w:name="_Toc465665161"/>
      <w:r>
        <w:rPr>
          <w:rFonts w:hint="eastAsia" w:ascii="仿宋" w:hAnsi="仿宋" w:eastAsia="仿宋" w:cs="仿宋"/>
        </w:rPr>
        <w:t>附件</w:t>
      </w:r>
      <w:bookmarkEnd w:id="566"/>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67" w:name="OLE_LINK13"/>
      <w:bookmarkStart w:id="568" w:name="OLE_LINK14"/>
      <w:r>
        <w:rPr>
          <w:rFonts w:hint="eastAsia" w:ascii="仿宋" w:hAnsi="仿宋" w:eastAsia="仿宋" w:cs="仿宋"/>
          <w:b/>
          <w:spacing w:val="6"/>
          <w:sz w:val="32"/>
          <w:szCs w:val="32"/>
        </w:rPr>
        <w:t>残疾人福利性单位声明函</w:t>
      </w:r>
    </w:p>
    <w:bookmarkEnd w:id="567"/>
    <w:bookmarkEnd w:id="568"/>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pStyle w:val="2"/>
        <w:rPr>
          <w:rFonts w:hint="eastAsia" w:ascii="仿宋" w:hAnsi="仿宋" w:eastAsia="仿宋" w:cs="仿宋"/>
          <w:b/>
        </w:rPr>
      </w:pPr>
    </w:p>
    <w:p>
      <w:pPr>
        <w:rPr>
          <w:rFonts w:hint="eastAsia" w:ascii="仿宋" w:hAnsi="仿宋" w:eastAsia="仿宋" w:cs="仿宋"/>
          <w:b/>
          <w:sz w:val="24"/>
        </w:rPr>
      </w:pPr>
    </w:p>
    <w:p>
      <w:pPr>
        <w:pStyle w:val="2"/>
        <w:rPr>
          <w:rFonts w:hint="eastAsia" w:ascii="仿宋" w:hAnsi="仿宋" w:eastAsia="仿宋" w:cs="仿宋"/>
          <w:b/>
        </w:rPr>
      </w:pPr>
    </w:p>
    <w:p>
      <w:pPr>
        <w:rPr>
          <w:rFonts w:hint="eastAsia" w:ascii="仿宋" w:hAnsi="仿宋" w:eastAsia="仿宋" w:cs="仿宋"/>
          <w:b/>
          <w:sz w:val="24"/>
        </w:rPr>
      </w:pPr>
    </w:p>
    <w:p>
      <w:pPr>
        <w:pStyle w:val="2"/>
        <w:rPr>
          <w:rFonts w:hint="eastAsia" w:ascii="仿宋" w:hAnsi="仿宋" w:eastAsia="仿宋" w:cs="仿宋"/>
          <w:b/>
        </w:rPr>
      </w:pPr>
    </w:p>
    <w:p>
      <w:pPr>
        <w:rPr>
          <w:rFonts w:hint="eastAsia" w:ascii="仿宋" w:hAnsi="仿宋" w:eastAsia="仿宋" w:cs="仿宋"/>
          <w:b/>
          <w:sz w:val="24"/>
        </w:rPr>
      </w:pPr>
    </w:p>
    <w:p>
      <w:pPr>
        <w:pStyle w:val="2"/>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pStyle w:val="5"/>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pStyle w:val="2"/>
        <w:rPr>
          <w:rFonts w:hint="eastAsia" w:ascii="仿宋" w:hAnsi="仿宋" w:eastAsia="仿宋" w:cs="仿宋"/>
          <w:b/>
        </w:rPr>
      </w:pPr>
    </w:p>
    <w:p>
      <w:pPr>
        <w:rPr>
          <w:rFonts w:hint="eastAsia" w:ascii="仿宋" w:hAnsi="仿宋" w:eastAsia="仿宋" w:cs="仿宋"/>
          <w:b/>
          <w:sz w:val="24"/>
        </w:rPr>
      </w:pPr>
    </w:p>
    <w:p>
      <w:pPr>
        <w:pStyle w:val="2"/>
        <w:rPr>
          <w:rFonts w:hint="eastAsia" w:ascii="仿宋" w:hAnsi="仿宋" w:eastAsia="仿宋" w:cs="仿宋"/>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pStyle w:val="2"/>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w:pict>
          <v:rect id="Rectangle 17" o:spid="_x0000_s2050"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hint="eastAsia" w:ascii="仿宋" w:hAnsi="仿宋" w:eastAsia="仿宋" w:cs="仿宋"/>
          <w:b/>
          <w:bCs/>
          <w:sz w:val="24"/>
        </w:rPr>
        <w:pict>
          <v:rect id="Rectangle 16" o:spid="_x0000_s2051"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8</w: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9" w:name="_Toc131845147"/>
    <w:bookmarkStart w:id="570" w:name="_Toc164085800"/>
    <w:bookmarkStart w:id="571" w:name="_Toc91899912"/>
    <w:bookmarkStart w:id="572" w:name="_Toc36110187"/>
    <w:r>
      <w:rPr>
        <w:rFonts w:hint="eastAsia" w:ascii="仿宋_GB2312" w:eastAsia="仿宋_GB2312"/>
        <w:kern w:val="0"/>
        <w:szCs w:val="21"/>
      </w:rPr>
      <w:t xml:space="preserve"> 页</w:t>
    </w:r>
    <w:bookmarkEnd w:id="569"/>
    <w:bookmarkEnd w:id="570"/>
    <w:bookmarkEnd w:id="571"/>
    <w:bookmarkEnd w:id="57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pict>
        <v:shape id="文本框 12" o:spid="_x0000_s102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fMp8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V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B8ynyQEAAJoDAAAOAAAAAAAAAAEAIAAAAB4BAABkcnMvZTJvRG9j&#10;LnhtbFBLBQYAAAAABgAGAFkBAABZBQAAAAA=&#10;">
          <v:path/>
          <v:fill on="f" focussize="0,0"/>
          <v:stroke on="f" joinstyle="miter"/>
          <v:imagedata o:title=""/>
          <o:lock v:ext="edit"/>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w:r>
    <w:r>
      <w:rPr>
        <w:color w:val="0000FF"/>
        <w:u w:val="thick"/>
      </w:rPr>
      <w:pict>
        <v:rect id="文本框 10"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T1zT5wgEAAJADAAAOAAAAAAAAAAEAIAAAAB8BAABkcnMvZTJvRG9jLnhtbFBL&#10;BQYAAAAABgAGAFkBAABTBQAAAAA=&#10;">
          <v:path/>
          <v:fill on="f" focussize="0,0"/>
          <v:stroke on="f"/>
          <v:imagedata o:title=""/>
          <o:lock v:ext="edit"/>
          <v:textbox inset="0mm,0mm,0mm,0mm" style="mso-fit-shape-to-text:t;">
            <w:txbxContent>
              <w:p/>
            </w:txbxContent>
          </v:textbox>
        </v:rect>
      </w:pic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p>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p>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rFonts w:hint="eastAsia"/>
      </w:rPr>
      <w:t>临平区政务云平台项目           临平区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ab/>
    </w:r>
    <w:r>
      <w:tab/>
    </w:r>
    <w:r>
      <w:rPr>
        <w:rFonts w:hint="eastAsia"/>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rPr>
        <w:rFonts w:hint="eastAsia"/>
      </w:rPr>
      <w:t xml:space="preserve">                                                  临平区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临平区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临平区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临平区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rPr>
        <w:rFonts w:hint="eastAsia"/>
      </w:rPr>
      <w:t>临平区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临平区政务云平台项目                                             临平区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ED1EC"/>
    <w:multiLevelType w:val="singleLevel"/>
    <w:tmpl w:val="C4EED1EC"/>
    <w:lvl w:ilvl="0" w:tentative="0">
      <w:start w:val="2"/>
      <w:numFmt w:val="decimal"/>
      <w:lvlText w:val="%1."/>
      <w:lvlJc w:val="left"/>
      <w:pPr>
        <w:tabs>
          <w:tab w:val="left" w:pos="312"/>
        </w:tabs>
      </w:pPr>
    </w:lvl>
  </w:abstractNum>
  <w:abstractNum w:abstractNumId="1">
    <w:nsid w:val="C6A1092F"/>
    <w:multiLevelType w:val="singleLevel"/>
    <w:tmpl w:val="C6A1092F"/>
    <w:lvl w:ilvl="0" w:tentative="0">
      <w:start w:val="1"/>
      <w:numFmt w:val="decimal"/>
      <w:suff w:val="nothing"/>
      <w:lvlText w:val="%1）"/>
      <w:lvlJc w:val="left"/>
      <w:rPr>
        <w:rFonts w:hint="default"/>
        <w:b w:val="0"/>
        <w:bCs w:val="0"/>
      </w:rPr>
    </w:lvl>
  </w:abstractNum>
  <w:abstractNum w:abstractNumId="2">
    <w:nsid w:val="5AEC5D43"/>
    <w:multiLevelType w:val="multilevel"/>
    <w:tmpl w:val="5AEC5D43"/>
    <w:lvl w:ilvl="0" w:tentative="0">
      <w:start w:val="1"/>
      <w:numFmt w:val="decimal"/>
      <w:lvlText w:val="%1、"/>
      <w:lvlJc w:val="left"/>
      <w:pPr>
        <w:ind w:left="360" w:hanging="360"/>
      </w:pPr>
      <w:rPr>
        <w:rFonts w:ascii="仿宋" w:hAnsi="仿宋" w:eastAsia="仿宋"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A207A4"/>
    <w:multiLevelType w:val="multilevel"/>
    <w:tmpl w:val="79A20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3744"/>
    <w:rsid w:val="000058BD"/>
    <w:rsid w:val="00006109"/>
    <w:rsid w:val="00006150"/>
    <w:rsid w:val="000063E8"/>
    <w:rsid w:val="00006725"/>
    <w:rsid w:val="0000675E"/>
    <w:rsid w:val="000072A9"/>
    <w:rsid w:val="00007CAA"/>
    <w:rsid w:val="00010215"/>
    <w:rsid w:val="00010FE9"/>
    <w:rsid w:val="0001122F"/>
    <w:rsid w:val="00011A4B"/>
    <w:rsid w:val="00012251"/>
    <w:rsid w:val="0001337C"/>
    <w:rsid w:val="000138C4"/>
    <w:rsid w:val="00013C1F"/>
    <w:rsid w:val="00013F31"/>
    <w:rsid w:val="000140D8"/>
    <w:rsid w:val="00014526"/>
    <w:rsid w:val="00014530"/>
    <w:rsid w:val="00014BBC"/>
    <w:rsid w:val="000150EE"/>
    <w:rsid w:val="000168D8"/>
    <w:rsid w:val="000170C8"/>
    <w:rsid w:val="000173F4"/>
    <w:rsid w:val="00020287"/>
    <w:rsid w:val="000202FE"/>
    <w:rsid w:val="00020437"/>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4C8"/>
    <w:rsid w:val="00037E48"/>
    <w:rsid w:val="00040447"/>
    <w:rsid w:val="00040494"/>
    <w:rsid w:val="00040B70"/>
    <w:rsid w:val="00042441"/>
    <w:rsid w:val="00042533"/>
    <w:rsid w:val="0004296C"/>
    <w:rsid w:val="00042DBB"/>
    <w:rsid w:val="00042E65"/>
    <w:rsid w:val="0004347C"/>
    <w:rsid w:val="00043907"/>
    <w:rsid w:val="00043BCC"/>
    <w:rsid w:val="00043DB8"/>
    <w:rsid w:val="00043FD8"/>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B51"/>
    <w:rsid w:val="0005720F"/>
    <w:rsid w:val="000578A3"/>
    <w:rsid w:val="00057D4C"/>
    <w:rsid w:val="00060C48"/>
    <w:rsid w:val="00061A3C"/>
    <w:rsid w:val="00061C48"/>
    <w:rsid w:val="00064278"/>
    <w:rsid w:val="000646CA"/>
    <w:rsid w:val="00066191"/>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787"/>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B9A"/>
    <w:rsid w:val="00081671"/>
    <w:rsid w:val="00081C83"/>
    <w:rsid w:val="000825BD"/>
    <w:rsid w:val="000829A6"/>
    <w:rsid w:val="00082AD4"/>
    <w:rsid w:val="00083E07"/>
    <w:rsid w:val="00084D27"/>
    <w:rsid w:val="00084ED6"/>
    <w:rsid w:val="0008580E"/>
    <w:rsid w:val="00085A0E"/>
    <w:rsid w:val="00085C4F"/>
    <w:rsid w:val="00086EFD"/>
    <w:rsid w:val="00086F8A"/>
    <w:rsid w:val="00087031"/>
    <w:rsid w:val="000876ED"/>
    <w:rsid w:val="00090243"/>
    <w:rsid w:val="000904F6"/>
    <w:rsid w:val="00090918"/>
    <w:rsid w:val="00090ED8"/>
    <w:rsid w:val="00090F9F"/>
    <w:rsid w:val="0009145F"/>
    <w:rsid w:val="0009184E"/>
    <w:rsid w:val="00091B4E"/>
    <w:rsid w:val="00092467"/>
    <w:rsid w:val="00092DE2"/>
    <w:rsid w:val="00092FE9"/>
    <w:rsid w:val="000936BF"/>
    <w:rsid w:val="00093793"/>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06"/>
    <w:rsid w:val="000B0E04"/>
    <w:rsid w:val="000B268D"/>
    <w:rsid w:val="000B291B"/>
    <w:rsid w:val="000B456C"/>
    <w:rsid w:val="000B45B9"/>
    <w:rsid w:val="000B47CE"/>
    <w:rsid w:val="000B4B56"/>
    <w:rsid w:val="000B4C62"/>
    <w:rsid w:val="000B541D"/>
    <w:rsid w:val="000B54C1"/>
    <w:rsid w:val="000B5553"/>
    <w:rsid w:val="000B5FE8"/>
    <w:rsid w:val="000B666E"/>
    <w:rsid w:val="000B6EB1"/>
    <w:rsid w:val="000C0572"/>
    <w:rsid w:val="000C0980"/>
    <w:rsid w:val="000C0A43"/>
    <w:rsid w:val="000C0CB1"/>
    <w:rsid w:val="000C1411"/>
    <w:rsid w:val="000C1ADE"/>
    <w:rsid w:val="000C1C38"/>
    <w:rsid w:val="000C21DC"/>
    <w:rsid w:val="000C2264"/>
    <w:rsid w:val="000C228C"/>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B9"/>
    <w:rsid w:val="000D11E5"/>
    <w:rsid w:val="000D19E8"/>
    <w:rsid w:val="000D1FA1"/>
    <w:rsid w:val="000D2834"/>
    <w:rsid w:val="000D2CAC"/>
    <w:rsid w:val="000D33D6"/>
    <w:rsid w:val="000D34C8"/>
    <w:rsid w:val="000D34FD"/>
    <w:rsid w:val="000D3BE5"/>
    <w:rsid w:val="000D3C37"/>
    <w:rsid w:val="000D453A"/>
    <w:rsid w:val="000D4AFA"/>
    <w:rsid w:val="000D5EA6"/>
    <w:rsid w:val="000D5F00"/>
    <w:rsid w:val="000D6C9F"/>
    <w:rsid w:val="000D6E3B"/>
    <w:rsid w:val="000D6F30"/>
    <w:rsid w:val="000D73D5"/>
    <w:rsid w:val="000D74E4"/>
    <w:rsid w:val="000D7C9D"/>
    <w:rsid w:val="000D7CE0"/>
    <w:rsid w:val="000D7FD9"/>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6D37"/>
    <w:rsid w:val="000F729C"/>
    <w:rsid w:val="000F7D4B"/>
    <w:rsid w:val="0010118C"/>
    <w:rsid w:val="0010125E"/>
    <w:rsid w:val="001015F8"/>
    <w:rsid w:val="00101967"/>
    <w:rsid w:val="001027E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9A6"/>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90"/>
    <w:rsid w:val="001176FF"/>
    <w:rsid w:val="0012153F"/>
    <w:rsid w:val="0012159D"/>
    <w:rsid w:val="001217D8"/>
    <w:rsid w:val="00121804"/>
    <w:rsid w:val="00121EC9"/>
    <w:rsid w:val="001224FE"/>
    <w:rsid w:val="00122B91"/>
    <w:rsid w:val="001231D3"/>
    <w:rsid w:val="001232A7"/>
    <w:rsid w:val="00123F7C"/>
    <w:rsid w:val="0012419E"/>
    <w:rsid w:val="001248EF"/>
    <w:rsid w:val="00124AC0"/>
    <w:rsid w:val="00124FC4"/>
    <w:rsid w:val="001253AB"/>
    <w:rsid w:val="0012555E"/>
    <w:rsid w:val="0012574C"/>
    <w:rsid w:val="001259B8"/>
    <w:rsid w:val="001264B9"/>
    <w:rsid w:val="0012693E"/>
    <w:rsid w:val="00126A3A"/>
    <w:rsid w:val="00127060"/>
    <w:rsid w:val="00127B83"/>
    <w:rsid w:val="00131C2D"/>
    <w:rsid w:val="0013202C"/>
    <w:rsid w:val="00132704"/>
    <w:rsid w:val="0013292E"/>
    <w:rsid w:val="00132CBF"/>
    <w:rsid w:val="00133707"/>
    <w:rsid w:val="00133742"/>
    <w:rsid w:val="00133B70"/>
    <w:rsid w:val="00133E97"/>
    <w:rsid w:val="001350F7"/>
    <w:rsid w:val="00135769"/>
    <w:rsid w:val="00135BE9"/>
    <w:rsid w:val="00135E5C"/>
    <w:rsid w:val="00136762"/>
    <w:rsid w:val="00136E33"/>
    <w:rsid w:val="0013773D"/>
    <w:rsid w:val="0014030B"/>
    <w:rsid w:val="0014042F"/>
    <w:rsid w:val="00140693"/>
    <w:rsid w:val="0014075A"/>
    <w:rsid w:val="00140D7A"/>
    <w:rsid w:val="001418FE"/>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71"/>
    <w:rsid w:val="00147032"/>
    <w:rsid w:val="00147EA7"/>
    <w:rsid w:val="0015156C"/>
    <w:rsid w:val="00151820"/>
    <w:rsid w:val="00151B2F"/>
    <w:rsid w:val="001524DC"/>
    <w:rsid w:val="001525E5"/>
    <w:rsid w:val="00153859"/>
    <w:rsid w:val="00153915"/>
    <w:rsid w:val="001539F0"/>
    <w:rsid w:val="00154BBA"/>
    <w:rsid w:val="00155B95"/>
    <w:rsid w:val="00156853"/>
    <w:rsid w:val="00156FFE"/>
    <w:rsid w:val="00157432"/>
    <w:rsid w:val="00161185"/>
    <w:rsid w:val="001620BA"/>
    <w:rsid w:val="001623AC"/>
    <w:rsid w:val="00162BAA"/>
    <w:rsid w:val="00163C40"/>
    <w:rsid w:val="0016488B"/>
    <w:rsid w:val="00165758"/>
    <w:rsid w:val="00165A65"/>
    <w:rsid w:val="00166317"/>
    <w:rsid w:val="001668CE"/>
    <w:rsid w:val="00166DF6"/>
    <w:rsid w:val="00167478"/>
    <w:rsid w:val="00167594"/>
    <w:rsid w:val="00170291"/>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AA2"/>
    <w:rsid w:val="00174C4F"/>
    <w:rsid w:val="00174F57"/>
    <w:rsid w:val="00175078"/>
    <w:rsid w:val="001755DC"/>
    <w:rsid w:val="00176AA6"/>
    <w:rsid w:val="00177063"/>
    <w:rsid w:val="00180A47"/>
    <w:rsid w:val="001827B7"/>
    <w:rsid w:val="001827EF"/>
    <w:rsid w:val="00182982"/>
    <w:rsid w:val="001829BC"/>
    <w:rsid w:val="00182D68"/>
    <w:rsid w:val="00183031"/>
    <w:rsid w:val="001833B7"/>
    <w:rsid w:val="00183468"/>
    <w:rsid w:val="0018397E"/>
    <w:rsid w:val="00184466"/>
    <w:rsid w:val="00184DBF"/>
    <w:rsid w:val="001852A8"/>
    <w:rsid w:val="001861F5"/>
    <w:rsid w:val="0018620A"/>
    <w:rsid w:val="00186EB0"/>
    <w:rsid w:val="00187121"/>
    <w:rsid w:val="00187243"/>
    <w:rsid w:val="00187C29"/>
    <w:rsid w:val="00187FF3"/>
    <w:rsid w:val="001902DD"/>
    <w:rsid w:val="00190782"/>
    <w:rsid w:val="00190942"/>
    <w:rsid w:val="001909A7"/>
    <w:rsid w:val="001909C3"/>
    <w:rsid w:val="00191459"/>
    <w:rsid w:val="00191603"/>
    <w:rsid w:val="0019173E"/>
    <w:rsid w:val="0019174E"/>
    <w:rsid w:val="0019196B"/>
    <w:rsid w:val="001923D5"/>
    <w:rsid w:val="00192991"/>
    <w:rsid w:val="00192B30"/>
    <w:rsid w:val="00193470"/>
    <w:rsid w:val="00193B94"/>
    <w:rsid w:val="001940A7"/>
    <w:rsid w:val="00194BB1"/>
    <w:rsid w:val="00194BC6"/>
    <w:rsid w:val="00195070"/>
    <w:rsid w:val="00195245"/>
    <w:rsid w:val="0019526D"/>
    <w:rsid w:val="0019553F"/>
    <w:rsid w:val="001956BE"/>
    <w:rsid w:val="0019602C"/>
    <w:rsid w:val="00196180"/>
    <w:rsid w:val="001969F2"/>
    <w:rsid w:val="00196CD6"/>
    <w:rsid w:val="0019756A"/>
    <w:rsid w:val="001A06B5"/>
    <w:rsid w:val="001A07F8"/>
    <w:rsid w:val="001A0A23"/>
    <w:rsid w:val="001A0C98"/>
    <w:rsid w:val="001A128B"/>
    <w:rsid w:val="001A1475"/>
    <w:rsid w:val="001A1F0E"/>
    <w:rsid w:val="001A3335"/>
    <w:rsid w:val="001A3BBA"/>
    <w:rsid w:val="001A473A"/>
    <w:rsid w:val="001A4ED9"/>
    <w:rsid w:val="001A5785"/>
    <w:rsid w:val="001A58A7"/>
    <w:rsid w:val="001A58FF"/>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D5"/>
    <w:rsid w:val="001C08DB"/>
    <w:rsid w:val="001C10BD"/>
    <w:rsid w:val="001C1766"/>
    <w:rsid w:val="001C1F01"/>
    <w:rsid w:val="001C1F9C"/>
    <w:rsid w:val="001C2092"/>
    <w:rsid w:val="001C232F"/>
    <w:rsid w:val="001C2544"/>
    <w:rsid w:val="001C2A17"/>
    <w:rsid w:val="001C31F5"/>
    <w:rsid w:val="001C4C51"/>
    <w:rsid w:val="001C6047"/>
    <w:rsid w:val="001C6698"/>
    <w:rsid w:val="001C6C5B"/>
    <w:rsid w:val="001C7399"/>
    <w:rsid w:val="001C7CE0"/>
    <w:rsid w:val="001D005B"/>
    <w:rsid w:val="001D0947"/>
    <w:rsid w:val="001D11BE"/>
    <w:rsid w:val="001D16F5"/>
    <w:rsid w:val="001D1970"/>
    <w:rsid w:val="001D1D55"/>
    <w:rsid w:val="001D21EF"/>
    <w:rsid w:val="001D29A4"/>
    <w:rsid w:val="001D2B73"/>
    <w:rsid w:val="001D3136"/>
    <w:rsid w:val="001D330D"/>
    <w:rsid w:val="001D4AB6"/>
    <w:rsid w:val="001D4AD3"/>
    <w:rsid w:val="001D4E66"/>
    <w:rsid w:val="001D5281"/>
    <w:rsid w:val="001D6F4F"/>
    <w:rsid w:val="001D7FA0"/>
    <w:rsid w:val="001E17E3"/>
    <w:rsid w:val="001E2052"/>
    <w:rsid w:val="001E2492"/>
    <w:rsid w:val="001E257C"/>
    <w:rsid w:val="001E286C"/>
    <w:rsid w:val="001E2F34"/>
    <w:rsid w:val="001E35EE"/>
    <w:rsid w:val="001E41ED"/>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A39"/>
    <w:rsid w:val="00201B0F"/>
    <w:rsid w:val="0020255A"/>
    <w:rsid w:val="00202800"/>
    <w:rsid w:val="00202CD6"/>
    <w:rsid w:val="00202D33"/>
    <w:rsid w:val="00202E58"/>
    <w:rsid w:val="00202F99"/>
    <w:rsid w:val="00203C85"/>
    <w:rsid w:val="0020449A"/>
    <w:rsid w:val="00204E9B"/>
    <w:rsid w:val="00205298"/>
    <w:rsid w:val="002055C0"/>
    <w:rsid w:val="0020569E"/>
    <w:rsid w:val="00206698"/>
    <w:rsid w:val="00206736"/>
    <w:rsid w:val="00206C88"/>
    <w:rsid w:val="00210126"/>
    <w:rsid w:val="00210B9C"/>
    <w:rsid w:val="00211185"/>
    <w:rsid w:val="00211A94"/>
    <w:rsid w:val="002126F2"/>
    <w:rsid w:val="00213166"/>
    <w:rsid w:val="00213478"/>
    <w:rsid w:val="00214028"/>
    <w:rsid w:val="002141C3"/>
    <w:rsid w:val="002141DC"/>
    <w:rsid w:val="0021440C"/>
    <w:rsid w:val="00214479"/>
    <w:rsid w:val="002144F3"/>
    <w:rsid w:val="002146C3"/>
    <w:rsid w:val="00215334"/>
    <w:rsid w:val="00215514"/>
    <w:rsid w:val="00215A2A"/>
    <w:rsid w:val="00215A3F"/>
    <w:rsid w:val="00215B93"/>
    <w:rsid w:val="00215D21"/>
    <w:rsid w:val="0021636B"/>
    <w:rsid w:val="00216387"/>
    <w:rsid w:val="00216E7B"/>
    <w:rsid w:val="00217E1F"/>
    <w:rsid w:val="002204BC"/>
    <w:rsid w:val="00220D47"/>
    <w:rsid w:val="00220F7B"/>
    <w:rsid w:val="002213CE"/>
    <w:rsid w:val="00221AF7"/>
    <w:rsid w:val="00222494"/>
    <w:rsid w:val="00222775"/>
    <w:rsid w:val="00222A31"/>
    <w:rsid w:val="00222CF6"/>
    <w:rsid w:val="00224037"/>
    <w:rsid w:val="002244E4"/>
    <w:rsid w:val="00224D2A"/>
    <w:rsid w:val="00224D8D"/>
    <w:rsid w:val="0022542E"/>
    <w:rsid w:val="0022555A"/>
    <w:rsid w:val="00225858"/>
    <w:rsid w:val="00227214"/>
    <w:rsid w:val="002273C2"/>
    <w:rsid w:val="00227DDC"/>
    <w:rsid w:val="0023079F"/>
    <w:rsid w:val="00231135"/>
    <w:rsid w:val="00231A1E"/>
    <w:rsid w:val="00231B0B"/>
    <w:rsid w:val="00232555"/>
    <w:rsid w:val="00233538"/>
    <w:rsid w:val="0023369D"/>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3A6"/>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AD7"/>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2AF"/>
    <w:rsid w:val="0027244F"/>
    <w:rsid w:val="00273052"/>
    <w:rsid w:val="002739CE"/>
    <w:rsid w:val="00273C5F"/>
    <w:rsid w:val="002741D4"/>
    <w:rsid w:val="002743AC"/>
    <w:rsid w:val="0027499D"/>
    <w:rsid w:val="002751CA"/>
    <w:rsid w:val="0027544D"/>
    <w:rsid w:val="00277196"/>
    <w:rsid w:val="002775ED"/>
    <w:rsid w:val="002777D1"/>
    <w:rsid w:val="002778AB"/>
    <w:rsid w:val="002802A5"/>
    <w:rsid w:val="00280CFB"/>
    <w:rsid w:val="00280D24"/>
    <w:rsid w:val="002815C4"/>
    <w:rsid w:val="00281BCB"/>
    <w:rsid w:val="00281C76"/>
    <w:rsid w:val="00282B6C"/>
    <w:rsid w:val="0028316D"/>
    <w:rsid w:val="0028324F"/>
    <w:rsid w:val="00283296"/>
    <w:rsid w:val="0028583E"/>
    <w:rsid w:val="00285853"/>
    <w:rsid w:val="00285B1A"/>
    <w:rsid w:val="00285FF3"/>
    <w:rsid w:val="002866EC"/>
    <w:rsid w:val="0028744E"/>
    <w:rsid w:val="002876D2"/>
    <w:rsid w:val="00287936"/>
    <w:rsid w:val="00287BB7"/>
    <w:rsid w:val="002903C5"/>
    <w:rsid w:val="0029041B"/>
    <w:rsid w:val="002906E0"/>
    <w:rsid w:val="00290A99"/>
    <w:rsid w:val="00290EAF"/>
    <w:rsid w:val="0029159A"/>
    <w:rsid w:val="00291CF1"/>
    <w:rsid w:val="00292AA1"/>
    <w:rsid w:val="00293810"/>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6B6"/>
    <w:rsid w:val="002A4868"/>
    <w:rsid w:val="002A4A05"/>
    <w:rsid w:val="002A4EB3"/>
    <w:rsid w:val="002A51D9"/>
    <w:rsid w:val="002A525A"/>
    <w:rsid w:val="002A5968"/>
    <w:rsid w:val="002A5CAB"/>
    <w:rsid w:val="002A5D40"/>
    <w:rsid w:val="002A622E"/>
    <w:rsid w:val="002A6424"/>
    <w:rsid w:val="002A64E7"/>
    <w:rsid w:val="002A6A38"/>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E0"/>
    <w:rsid w:val="002C3890"/>
    <w:rsid w:val="002C3993"/>
    <w:rsid w:val="002C3AD9"/>
    <w:rsid w:val="002C4286"/>
    <w:rsid w:val="002C43FC"/>
    <w:rsid w:val="002C45C3"/>
    <w:rsid w:val="002C483B"/>
    <w:rsid w:val="002C4848"/>
    <w:rsid w:val="002C4DFE"/>
    <w:rsid w:val="002C519E"/>
    <w:rsid w:val="002C5D5E"/>
    <w:rsid w:val="002C6116"/>
    <w:rsid w:val="002C643D"/>
    <w:rsid w:val="002C66B8"/>
    <w:rsid w:val="002C70E7"/>
    <w:rsid w:val="002D08FF"/>
    <w:rsid w:val="002D0C27"/>
    <w:rsid w:val="002D0E88"/>
    <w:rsid w:val="002D0EA7"/>
    <w:rsid w:val="002D0F31"/>
    <w:rsid w:val="002D1324"/>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1"/>
    <w:rsid w:val="002E0E87"/>
    <w:rsid w:val="002E12FA"/>
    <w:rsid w:val="002E13CF"/>
    <w:rsid w:val="002E201C"/>
    <w:rsid w:val="002E22CA"/>
    <w:rsid w:val="002E2310"/>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7E0"/>
    <w:rsid w:val="002F6A4A"/>
    <w:rsid w:val="002F6C6B"/>
    <w:rsid w:val="002F6CB0"/>
    <w:rsid w:val="002F6EFF"/>
    <w:rsid w:val="002F73EE"/>
    <w:rsid w:val="002F7DF0"/>
    <w:rsid w:val="002F7FAF"/>
    <w:rsid w:val="00300573"/>
    <w:rsid w:val="003025FE"/>
    <w:rsid w:val="00302A27"/>
    <w:rsid w:val="00303AB6"/>
    <w:rsid w:val="00304640"/>
    <w:rsid w:val="00304909"/>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B4B"/>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D50"/>
    <w:rsid w:val="003212CA"/>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4EC"/>
    <w:rsid w:val="00337E18"/>
    <w:rsid w:val="003405AF"/>
    <w:rsid w:val="0034088F"/>
    <w:rsid w:val="00340B3E"/>
    <w:rsid w:val="003413D2"/>
    <w:rsid w:val="00341525"/>
    <w:rsid w:val="0034257E"/>
    <w:rsid w:val="003429A1"/>
    <w:rsid w:val="003429FC"/>
    <w:rsid w:val="00343079"/>
    <w:rsid w:val="00343127"/>
    <w:rsid w:val="00343320"/>
    <w:rsid w:val="00344066"/>
    <w:rsid w:val="003440B2"/>
    <w:rsid w:val="00344BBF"/>
    <w:rsid w:val="0034509B"/>
    <w:rsid w:val="003450B8"/>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F58"/>
    <w:rsid w:val="0035455F"/>
    <w:rsid w:val="00355D75"/>
    <w:rsid w:val="00355D8F"/>
    <w:rsid w:val="00356A73"/>
    <w:rsid w:val="00356FF0"/>
    <w:rsid w:val="003577EF"/>
    <w:rsid w:val="00357A60"/>
    <w:rsid w:val="00360304"/>
    <w:rsid w:val="00360A78"/>
    <w:rsid w:val="00361750"/>
    <w:rsid w:val="00363749"/>
    <w:rsid w:val="00363894"/>
    <w:rsid w:val="00363B2A"/>
    <w:rsid w:val="00363BF1"/>
    <w:rsid w:val="00366779"/>
    <w:rsid w:val="003668E5"/>
    <w:rsid w:val="003669C8"/>
    <w:rsid w:val="00366CEB"/>
    <w:rsid w:val="00366D62"/>
    <w:rsid w:val="003672B3"/>
    <w:rsid w:val="003676DF"/>
    <w:rsid w:val="00367783"/>
    <w:rsid w:val="00367898"/>
    <w:rsid w:val="003679D3"/>
    <w:rsid w:val="00367A87"/>
    <w:rsid w:val="00367EE7"/>
    <w:rsid w:val="00367F01"/>
    <w:rsid w:val="003703BB"/>
    <w:rsid w:val="003705EA"/>
    <w:rsid w:val="00370A56"/>
    <w:rsid w:val="00371213"/>
    <w:rsid w:val="00372842"/>
    <w:rsid w:val="003729A5"/>
    <w:rsid w:val="00372C89"/>
    <w:rsid w:val="00372E9A"/>
    <w:rsid w:val="003735B9"/>
    <w:rsid w:val="00373634"/>
    <w:rsid w:val="00373777"/>
    <w:rsid w:val="00374677"/>
    <w:rsid w:val="00374DAB"/>
    <w:rsid w:val="0037510C"/>
    <w:rsid w:val="00375850"/>
    <w:rsid w:val="0037632F"/>
    <w:rsid w:val="00377B26"/>
    <w:rsid w:val="00381014"/>
    <w:rsid w:val="00381604"/>
    <w:rsid w:val="00381C68"/>
    <w:rsid w:val="00381F60"/>
    <w:rsid w:val="00383204"/>
    <w:rsid w:val="00383AB0"/>
    <w:rsid w:val="003847BB"/>
    <w:rsid w:val="00384814"/>
    <w:rsid w:val="00384C0A"/>
    <w:rsid w:val="00384DB2"/>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8E4"/>
    <w:rsid w:val="00392E35"/>
    <w:rsid w:val="00393247"/>
    <w:rsid w:val="00393551"/>
    <w:rsid w:val="00393816"/>
    <w:rsid w:val="00393FCD"/>
    <w:rsid w:val="003944EA"/>
    <w:rsid w:val="00394639"/>
    <w:rsid w:val="00394DF6"/>
    <w:rsid w:val="00394EC6"/>
    <w:rsid w:val="0039560C"/>
    <w:rsid w:val="00395A02"/>
    <w:rsid w:val="00395C56"/>
    <w:rsid w:val="00395CD9"/>
    <w:rsid w:val="003962E6"/>
    <w:rsid w:val="00396831"/>
    <w:rsid w:val="003971A1"/>
    <w:rsid w:val="003A0F6B"/>
    <w:rsid w:val="003A1149"/>
    <w:rsid w:val="003A12B6"/>
    <w:rsid w:val="003A1C44"/>
    <w:rsid w:val="003A20D5"/>
    <w:rsid w:val="003A24CC"/>
    <w:rsid w:val="003A2512"/>
    <w:rsid w:val="003A2A53"/>
    <w:rsid w:val="003A2EE8"/>
    <w:rsid w:val="003A373C"/>
    <w:rsid w:val="003A4DEF"/>
    <w:rsid w:val="003A5378"/>
    <w:rsid w:val="003A553C"/>
    <w:rsid w:val="003A56DF"/>
    <w:rsid w:val="003A6008"/>
    <w:rsid w:val="003A703F"/>
    <w:rsid w:val="003A7E2B"/>
    <w:rsid w:val="003A7E40"/>
    <w:rsid w:val="003B0336"/>
    <w:rsid w:val="003B0A3A"/>
    <w:rsid w:val="003B0C2C"/>
    <w:rsid w:val="003B0D79"/>
    <w:rsid w:val="003B2930"/>
    <w:rsid w:val="003B31A7"/>
    <w:rsid w:val="003B4587"/>
    <w:rsid w:val="003B4B51"/>
    <w:rsid w:val="003B4FE1"/>
    <w:rsid w:val="003B514E"/>
    <w:rsid w:val="003B5531"/>
    <w:rsid w:val="003B636A"/>
    <w:rsid w:val="003B69CE"/>
    <w:rsid w:val="003B7403"/>
    <w:rsid w:val="003B7D0F"/>
    <w:rsid w:val="003C011C"/>
    <w:rsid w:val="003C0E32"/>
    <w:rsid w:val="003C11D7"/>
    <w:rsid w:val="003C16CB"/>
    <w:rsid w:val="003C1B97"/>
    <w:rsid w:val="003C247B"/>
    <w:rsid w:val="003C3292"/>
    <w:rsid w:val="003C3C1E"/>
    <w:rsid w:val="003C3D88"/>
    <w:rsid w:val="003C4134"/>
    <w:rsid w:val="003C41D1"/>
    <w:rsid w:val="003C435B"/>
    <w:rsid w:val="003C4EBE"/>
    <w:rsid w:val="003C5D29"/>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412"/>
    <w:rsid w:val="003D2DA0"/>
    <w:rsid w:val="003D34C3"/>
    <w:rsid w:val="003D3D83"/>
    <w:rsid w:val="003D4685"/>
    <w:rsid w:val="003D4A41"/>
    <w:rsid w:val="003D4CDF"/>
    <w:rsid w:val="003D514A"/>
    <w:rsid w:val="003D5ADB"/>
    <w:rsid w:val="003D6448"/>
    <w:rsid w:val="003D646C"/>
    <w:rsid w:val="003D663E"/>
    <w:rsid w:val="003D664B"/>
    <w:rsid w:val="003D6793"/>
    <w:rsid w:val="003D684A"/>
    <w:rsid w:val="003D6B03"/>
    <w:rsid w:val="003D75D8"/>
    <w:rsid w:val="003D782B"/>
    <w:rsid w:val="003E006E"/>
    <w:rsid w:val="003E0947"/>
    <w:rsid w:val="003E0E96"/>
    <w:rsid w:val="003E20F7"/>
    <w:rsid w:val="003E336A"/>
    <w:rsid w:val="003E3E2F"/>
    <w:rsid w:val="003E3EEB"/>
    <w:rsid w:val="003E4048"/>
    <w:rsid w:val="003E45DD"/>
    <w:rsid w:val="003E4CE5"/>
    <w:rsid w:val="003E604C"/>
    <w:rsid w:val="003E60DA"/>
    <w:rsid w:val="003E6E00"/>
    <w:rsid w:val="003E7111"/>
    <w:rsid w:val="003E7940"/>
    <w:rsid w:val="003F01BD"/>
    <w:rsid w:val="003F01E3"/>
    <w:rsid w:val="003F0486"/>
    <w:rsid w:val="003F048E"/>
    <w:rsid w:val="003F05FC"/>
    <w:rsid w:val="003F09FA"/>
    <w:rsid w:val="003F0AFF"/>
    <w:rsid w:val="003F1AA2"/>
    <w:rsid w:val="003F26DC"/>
    <w:rsid w:val="003F32E0"/>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1FA3"/>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BCE"/>
    <w:rsid w:val="00425C60"/>
    <w:rsid w:val="00426B2C"/>
    <w:rsid w:val="00427FA8"/>
    <w:rsid w:val="0043009D"/>
    <w:rsid w:val="0043026B"/>
    <w:rsid w:val="00430299"/>
    <w:rsid w:val="004306D4"/>
    <w:rsid w:val="00431A2A"/>
    <w:rsid w:val="00432ECA"/>
    <w:rsid w:val="004343C3"/>
    <w:rsid w:val="0043554E"/>
    <w:rsid w:val="004355D4"/>
    <w:rsid w:val="004357B1"/>
    <w:rsid w:val="00435821"/>
    <w:rsid w:val="0043583E"/>
    <w:rsid w:val="00436CCE"/>
    <w:rsid w:val="00436EAD"/>
    <w:rsid w:val="004375E1"/>
    <w:rsid w:val="00437A2F"/>
    <w:rsid w:val="00437B4A"/>
    <w:rsid w:val="00440262"/>
    <w:rsid w:val="004406BF"/>
    <w:rsid w:val="00440814"/>
    <w:rsid w:val="00440C44"/>
    <w:rsid w:val="0044105D"/>
    <w:rsid w:val="00441424"/>
    <w:rsid w:val="00442731"/>
    <w:rsid w:val="00442C12"/>
    <w:rsid w:val="004434DF"/>
    <w:rsid w:val="0044354B"/>
    <w:rsid w:val="0044493E"/>
    <w:rsid w:val="00444A1F"/>
    <w:rsid w:val="00444FC6"/>
    <w:rsid w:val="0044568D"/>
    <w:rsid w:val="00445874"/>
    <w:rsid w:val="00445AD3"/>
    <w:rsid w:val="00445C38"/>
    <w:rsid w:val="0044686B"/>
    <w:rsid w:val="00446F6F"/>
    <w:rsid w:val="004475F7"/>
    <w:rsid w:val="0045057B"/>
    <w:rsid w:val="0045069B"/>
    <w:rsid w:val="00450B22"/>
    <w:rsid w:val="00451709"/>
    <w:rsid w:val="004518FA"/>
    <w:rsid w:val="00451A02"/>
    <w:rsid w:val="0045259A"/>
    <w:rsid w:val="0045277C"/>
    <w:rsid w:val="00453507"/>
    <w:rsid w:val="00453592"/>
    <w:rsid w:val="004543AB"/>
    <w:rsid w:val="004545EC"/>
    <w:rsid w:val="00455967"/>
    <w:rsid w:val="00455F71"/>
    <w:rsid w:val="00456272"/>
    <w:rsid w:val="004570EF"/>
    <w:rsid w:val="00457517"/>
    <w:rsid w:val="00457744"/>
    <w:rsid w:val="00457CF7"/>
    <w:rsid w:val="00457D37"/>
    <w:rsid w:val="0046028A"/>
    <w:rsid w:val="00460E3A"/>
    <w:rsid w:val="00460E68"/>
    <w:rsid w:val="004614BC"/>
    <w:rsid w:val="004619A5"/>
    <w:rsid w:val="00461F80"/>
    <w:rsid w:val="0046240D"/>
    <w:rsid w:val="00462898"/>
    <w:rsid w:val="00462D84"/>
    <w:rsid w:val="0046309D"/>
    <w:rsid w:val="00463208"/>
    <w:rsid w:val="00463576"/>
    <w:rsid w:val="004636D6"/>
    <w:rsid w:val="0046399D"/>
    <w:rsid w:val="00463EA4"/>
    <w:rsid w:val="00464499"/>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B88"/>
    <w:rsid w:val="00476F97"/>
    <w:rsid w:val="00477247"/>
    <w:rsid w:val="004776BB"/>
    <w:rsid w:val="004776FB"/>
    <w:rsid w:val="0048055E"/>
    <w:rsid w:val="00480C2B"/>
    <w:rsid w:val="00480DC5"/>
    <w:rsid w:val="00480FD9"/>
    <w:rsid w:val="0048127E"/>
    <w:rsid w:val="0048131D"/>
    <w:rsid w:val="0048199F"/>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7BF"/>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28"/>
    <w:rsid w:val="004B026C"/>
    <w:rsid w:val="004B0271"/>
    <w:rsid w:val="004B0BE8"/>
    <w:rsid w:val="004B0E4A"/>
    <w:rsid w:val="004B18F4"/>
    <w:rsid w:val="004B1A98"/>
    <w:rsid w:val="004B2463"/>
    <w:rsid w:val="004B2E9D"/>
    <w:rsid w:val="004B2EE9"/>
    <w:rsid w:val="004B305F"/>
    <w:rsid w:val="004B34C4"/>
    <w:rsid w:val="004B34E8"/>
    <w:rsid w:val="004B3981"/>
    <w:rsid w:val="004B3A03"/>
    <w:rsid w:val="004B419F"/>
    <w:rsid w:val="004B4EA9"/>
    <w:rsid w:val="004B5C96"/>
    <w:rsid w:val="004B6124"/>
    <w:rsid w:val="004B6E50"/>
    <w:rsid w:val="004B728F"/>
    <w:rsid w:val="004B7317"/>
    <w:rsid w:val="004B74AC"/>
    <w:rsid w:val="004B75B2"/>
    <w:rsid w:val="004B75C6"/>
    <w:rsid w:val="004B7613"/>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B4"/>
    <w:rsid w:val="004C7DB0"/>
    <w:rsid w:val="004C7FFC"/>
    <w:rsid w:val="004D0223"/>
    <w:rsid w:val="004D0C4C"/>
    <w:rsid w:val="004D16A3"/>
    <w:rsid w:val="004D1934"/>
    <w:rsid w:val="004D1E41"/>
    <w:rsid w:val="004D2326"/>
    <w:rsid w:val="004D2E11"/>
    <w:rsid w:val="004D2F73"/>
    <w:rsid w:val="004D3108"/>
    <w:rsid w:val="004D329C"/>
    <w:rsid w:val="004D34D1"/>
    <w:rsid w:val="004D4523"/>
    <w:rsid w:val="004D4990"/>
    <w:rsid w:val="004D51D6"/>
    <w:rsid w:val="004D6392"/>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220"/>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591"/>
    <w:rsid w:val="004F367F"/>
    <w:rsid w:val="004F37BD"/>
    <w:rsid w:val="004F3EEF"/>
    <w:rsid w:val="004F43A7"/>
    <w:rsid w:val="004F447B"/>
    <w:rsid w:val="004F497C"/>
    <w:rsid w:val="004F4FAC"/>
    <w:rsid w:val="004F4FE8"/>
    <w:rsid w:val="004F531B"/>
    <w:rsid w:val="004F560C"/>
    <w:rsid w:val="004F58BB"/>
    <w:rsid w:val="004F5DBB"/>
    <w:rsid w:val="004F60B4"/>
    <w:rsid w:val="004F61A3"/>
    <w:rsid w:val="004F6874"/>
    <w:rsid w:val="004F7922"/>
    <w:rsid w:val="004F7A1F"/>
    <w:rsid w:val="004F7B47"/>
    <w:rsid w:val="005003B8"/>
    <w:rsid w:val="0050079C"/>
    <w:rsid w:val="0050106A"/>
    <w:rsid w:val="005010BC"/>
    <w:rsid w:val="00501848"/>
    <w:rsid w:val="00501BF5"/>
    <w:rsid w:val="00502B31"/>
    <w:rsid w:val="0050341B"/>
    <w:rsid w:val="0050434C"/>
    <w:rsid w:val="0050537D"/>
    <w:rsid w:val="0050591C"/>
    <w:rsid w:val="005059BD"/>
    <w:rsid w:val="005060AE"/>
    <w:rsid w:val="0050790B"/>
    <w:rsid w:val="00507B70"/>
    <w:rsid w:val="00507FDF"/>
    <w:rsid w:val="0051037C"/>
    <w:rsid w:val="0051050F"/>
    <w:rsid w:val="0051058B"/>
    <w:rsid w:val="00510DDC"/>
    <w:rsid w:val="00510EAA"/>
    <w:rsid w:val="00511166"/>
    <w:rsid w:val="00512217"/>
    <w:rsid w:val="00512459"/>
    <w:rsid w:val="005131A2"/>
    <w:rsid w:val="005137E4"/>
    <w:rsid w:val="00513BB9"/>
    <w:rsid w:val="00513EAE"/>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767"/>
    <w:rsid w:val="00523946"/>
    <w:rsid w:val="0052397A"/>
    <w:rsid w:val="00524CD6"/>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19"/>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C81"/>
    <w:rsid w:val="00540D47"/>
    <w:rsid w:val="00540EE7"/>
    <w:rsid w:val="00541A22"/>
    <w:rsid w:val="00541EAD"/>
    <w:rsid w:val="005424C2"/>
    <w:rsid w:val="005426B2"/>
    <w:rsid w:val="005427AE"/>
    <w:rsid w:val="00542870"/>
    <w:rsid w:val="00543519"/>
    <w:rsid w:val="00543640"/>
    <w:rsid w:val="00543C31"/>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60A"/>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5A6"/>
    <w:rsid w:val="005827A7"/>
    <w:rsid w:val="0058335A"/>
    <w:rsid w:val="00583D43"/>
    <w:rsid w:val="005846C3"/>
    <w:rsid w:val="00584F04"/>
    <w:rsid w:val="0058544C"/>
    <w:rsid w:val="00585623"/>
    <w:rsid w:val="005857F7"/>
    <w:rsid w:val="0058627F"/>
    <w:rsid w:val="005865E9"/>
    <w:rsid w:val="005868D2"/>
    <w:rsid w:val="005868FD"/>
    <w:rsid w:val="00587D7B"/>
    <w:rsid w:val="005904DB"/>
    <w:rsid w:val="005905ED"/>
    <w:rsid w:val="00590D11"/>
    <w:rsid w:val="00591BA6"/>
    <w:rsid w:val="00592825"/>
    <w:rsid w:val="00594437"/>
    <w:rsid w:val="00594B70"/>
    <w:rsid w:val="00596CFA"/>
    <w:rsid w:val="00596EC6"/>
    <w:rsid w:val="005975CE"/>
    <w:rsid w:val="00597EB4"/>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48A"/>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9B0"/>
    <w:rsid w:val="005C4E4D"/>
    <w:rsid w:val="005C5862"/>
    <w:rsid w:val="005C58F2"/>
    <w:rsid w:val="005C5A97"/>
    <w:rsid w:val="005C5F77"/>
    <w:rsid w:val="005C6AAB"/>
    <w:rsid w:val="005C6D5D"/>
    <w:rsid w:val="005C6FD0"/>
    <w:rsid w:val="005C77A2"/>
    <w:rsid w:val="005C7E59"/>
    <w:rsid w:val="005D01C3"/>
    <w:rsid w:val="005D05FF"/>
    <w:rsid w:val="005D0FB4"/>
    <w:rsid w:val="005D1176"/>
    <w:rsid w:val="005D1747"/>
    <w:rsid w:val="005D1A22"/>
    <w:rsid w:val="005D266D"/>
    <w:rsid w:val="005D306D"/>
    <w:rsid w:val="005D3327"/>
    <w:rsid w:val="005D3612"/>
    <w:rsid w:val="005D4854"/>
    <w:rsid w:val="005D5BCF"/>
    <w:rsid w:val="005D65BF"/>
    <w:rsid w:val="005D696D"/>
    <w:rsid w:val="005D6D84"/>
    <w:rsid w:val="005D70A1"/>
    <w:rsid w:val="005D79BD"/>
    <w:rsid w:val="005D79F2"/>
    <w:rsid w:val="005D7CB1"/>
    <w:rsid w:val="005D7F57"/>
    <w:rsid w:val="005E0067"/>
    <w:rsid w:val="005E0141"/>
    <w:rsid w:val="005E09CA"/>
    <w:rsid w:val="005E1AB4"/>
    <w:rsid w:val="005E1E73"/>
    <w:rsid w:val="005E255B"/>
    <w:rsid w:val="005E2CF7"/>
    <w:rsid w:val="005E4543"/>
    <w:rsid w:val="005E4A1C"/>
    <w:rsid w:val="005E56C9"/>
    <w:rsid w:val="005E5CF7"/>
    <w:rsid w:val="005E5FF0"/>
    <w:rsid w:val="005E62AC"/>
    <w:rsid w:val="005E642A"/>
    <w:rsid w:val="005E65A7"/>
    <w:rsid w:val="005E721E"/>
    <w:rsid w:val="005F0857"/>
    <w:rsid w:val="005F1470"/>
    <w:rsid w:val="005F15A9"/>
    <w:rsid w:val="005F2807"/>
    <w:rsid w:val="005F2CD5"/>
    <w:rsid w:val="005F3382"/>
    <w:rsid w:val="005F3720"/>
    <w:rsid w:val="005F5506"/>
    <w:rsid w:val="005F55D7"/>
    <w:rsid w:val="005F5A0D"/>
    <w:rsid w:val="005F60DF"/>
    <w:rsid w:val="005F615B"/>
    <w:rsid w:val="005F61DF"/>
    <w:rsid w:val="005F680A"/>
    <w:rsid w:val="005F6880"/>
    <w:rsid w:val="005F6B3E"/>
    <w:rsid w:val="005F6ED2"/>
    <w:rsid w:val="005F745B"/>
    <w:rsid w:val="005F77F8"/>
    <w:rsid w:val="005F7CA8"/>
    <w:rsid w:val="005F7EDE"/>
    <w:rsid w:val="00600DE1"/>
    <w:rsid w:val="00601506"/>
    <w:rsid w:val="00601596"/>
    <w:rsid w:val="006015EE"/>
    <w:rsid w:val="00601ADE"/>
    <w:rsid w:val="00601C92"/>
    <w:rsid w:val="00601F66"/>
    <w:rsid w:val="00602764"/>
    <w:rsid w:val="00602B29"/>
    <w:rsid w:val="00602DAD"/>
    <w:rsid w:val="00603373"/>
    <w:rsid w:val="006036B8"/>
    <w:rsid w:val="006036D0"/>
    <w:rsid w:val="00603B1C"/>
    <w:rsid w:val="006042CD"/>
    <w:rsid w:val="00605217"/>
    <w:rsid w:val="006054A5"/>
    <w:rsid w:val="006059E4"/>
    <w:rsid w:val="00605D60"/>
    <w:rsid w:val="006062A0"/>
    <w:rsid w:val="00607015"/>
    <w:rsid w:val="00607BB1"/>
    <w:rsid w:val="0061098D"/>
    <w:rsid w:val="00610B78"/>
    <w:rsid w:val="00611B59"/>
    <w:rsid w:val="00611FBA"/>
    <w:rsid w:val="00612098"/>
    <w:rsid w:val="0061272A"/>
    <w:rsid w:val="006130D0"/>
    <w:rsid w:val="0061355D"/>
    <w:rsid w:val="00613825"/>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8C7"/>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58E"/>
    <w:rsid w:val="00633769"/>
    <w:rsid w:val="00633FE3"/>
    <w:rsid w:val="00634276"/>
    <w:rsid w:val="00634570"/>
    <w:rsid w:val="0063487C"/>
    <w:rsid w:val="00635813"/>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7E2"/>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78"/>
    <w:rsid w:val="00661691"/>
    <w:rsid w:val="00662D3D"/>
    <w:rsid w:val="00662F1F"/>
    <w:rsid w:val="00663D15"/>
    <w:rsid w:val="00664543"/>
    <w:rsid w:val="00664960"/>
    <w:rsid w:val="00665030"/>
    <w:rsid w:val="006653F7"/>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84E"/>
    <w:rsid w:val="00673B64"/>
    <w:rsid w:val="006753AC"/>
    <w:rsid w:val="00675430"/>
    <w:rsid w:val="006755F0"/>
    <w:rsid w:val="00675749"/>
    <w:rsid w:val="006759FE"/>
    <w:rsid w:val="0067623C"/>
    <w:rsid w:val="00676C7B"/>
    <w:rsid w:val="00677382"/>
    <w:rsid w:val="0067772D"/>
    <w:rsid w:val="00677991"/>
    <w:rsid w:val="00677AD2"/>
    <w:rsid w:val="00680326"/>
    <w:rsid w:val="00680714"/>
    <w:rsid w:val="0068071D"/>
    <w:rsid w:val="00680C6B"/>
    <w:rsid w:val="006811F3"/>
    <w:rsid w:val="00681240"/>
    <w:rsid w:val="00681F80"/>
    <w:rsid w:val="00683068"/>
    <w:rsid w:val="00683DAD"/>
    <w:rsid w:val="00684592"/>
    <w:rsid w:val="00684963"/>
    <w:rsid w:val="00685033"/>
    <w:rsid w:val="0068517F"/>
    <w:rsid w:val="00685704"/>
    <w:rsid w:val="00685D65"/>
    <w:rsid w:val="00685FC8"/>
    <w:rsid w:val="00686E80"/>
    <w:rsid w:val="0068790B"/>
    <w:rsid w:val="00687AF2"/>
    <w:rsid w:val="006901AC"/>
    <w:rsid w:val="00690C8D"/>
    <w:rsid w:val="00691890"/>
    <w:rsid w:val="00691AAD"/>
    <w:rsid w:val="00691ED5"/>
    <w:rsid w:val="00692416"/>
    <w:rsid w:val="00692AFF"/>
    <w:rsid w:val="00692D2D"/>
    <w:rsid w:val="00693723"/>
    <w:rsid w:val="00693B73"/>
    <w:rsid w:val="006945A1"/>
    <w:rsid w:val="00694A53"/>
    <w:rsid w:val="006952DE"/>
    <w:rsid w:val="006952E2"/>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4C"/>
    <w:rsid w:val="006A4E20"/>
    <w:rsid w:val="006A4F11"/>
    <w:rsid w:val="006A563C"/>
    <w:rsid w:val="006A5A6F"/>
    <w:rsid w:val="006A5F7E"/>
    <w:rsid w:val="006A6786"/>
    <w:rsid w:val="006A7C29"/>
    <w:rsid w:val="006B0580"/>
    <w:rsid w:val="006B0DA2"/>
    <w:rsid w:val="006B0F3D"/>
    <w:rsid w:val="006B0F70"/>
    <w:rsid w:val="006B1486"/>
    <w:rsid w:val="006B169F"/>
    <w:rsid w:val="006B1BEB"/>
    <w:rsid w:val="006B1D06"/>
    <w:rsid w:val="006B2823"/>
    <w:rsid w:val="006B297F"/>
    <w:rsid w:val="006B29DC"/>
    <w:rsid w:val="006B2F60"/>
    <w:rsid w:val="006B33DB"/>
    <w:rsid w:val="006B3669"/>
    <w:rsid w:val="006B36E5"/>
    <w:rsid w:val="006B3D00"/>
    <w:rsid w:val="006B45F1"/>
    <w:rsid w:val="006B478A"/>
    <w:rsid w:val="006B4CF8"/>
    <w:rsid w:val="006B506B"/>
    <w:rsid w:val="006B54E8"/>
    <w:rsid w:val="006B5FBC"/>
    <w:rsid w:val="006B6353"/>
    <w:rsid w:val="006B685D"/>
    <w:rsid w:val="006B6ED2"/>
    <w:rsid w:val="006B7F74"/>
    <w:rsid w:val="006C0230"/>
    <w:rsid w:val="006C05C7"/>
    <w:rsid w:val="006C0FF0"/>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F2C"/>
    <w:rsid w:val="006D2F72"/>
    <w:rsid w:val="006D3A49"/>
    <w:rsid w:val="006D3E8D"/>
    <w:rsid w:val="006D43C1"/>
    <w:rsid w:val="006D5442"/>
    <w:rsid w:val="006D6167"/>
    <w:rsid w:val="006D6E4E"/>
    <w:rsid w:val="006D7A7B"/>
    <w:rsid w:val="006D7A8E"/>
    <w:rsid w:val="006D7C59"/>
    <w:rsid w:val="006E00E3"/>
    <w:rsid w:val="006E045C"/>
    <w:rsid w:val="006E0569"/>
    <w:rsid w:val="006E065E"/>
    <w:rsid w:val="006E07C6"/>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C8F"/>
    <w:rsid w:val="00710257"/>
    <w:rsid w:val="00710587"/>
    <w:rsid w:val="007107D5"/>
    <w:rsid w:val="007119DC"/>
    <w:rsid w:val="00711CC7"/>
    <w:rsid w:val="0071230A"/>
    <w:rsid w:val="0071294A"/>
    <w:rsid w:val="00712BDD"/>
    <w:rsid w:val="00712E1E"/>
    <w:rsid w:val="00712F37"/>
    <w:rsid w:val="00713A6B"/>
    <w:rsid w:val="00713CB5"/>
    <w:rsid w:val="00713DFF"/>
    <w:rsid w:val="0071404F"/>
    <w:rsid w:val="0071499C"/>
    <w:rsid w:val="00714CE9"/>
    <w:rsid w:val="00714F9D"/>
    <w:rsid w:val="007154D8"/>
    <w:rsid w:val="00715577"/>
    <w:rsid w:val="0071604D"/>
    <w:rsid w:val="00716C67"/>
    <w:rsid w:val="007170AB"/>
    <w:rsid w:val="0071779C"/>
    <w:rsid w:val="00717808"/>
    <w:rsid w:val="007208A7"/>
    <w:rsid w:val="00720B6A"/>
    <w:rsid w:val="007210F6"/>
    <w:rsid w:val="0072129A"/>
    <w:rsid w:val="0072139F"/>
    <w:rsid w:val="0072185C"/>
    <w:rsid w:val="0072198A"/>
    <w:rsid w:val="00721AD9"/>
    <w:rsid w:val="00721FC3"/>
    <w:rsid w:val="00722A86"/>
    <w:rsid w:val="00722BC6"/>
    <w:rsid w:val="00722C69"/>
    <w:rsid w:val="0072311F"/>
    <w:rsid w:val="0072388C"/>
    <w:rsid w:val="007244FA"/>
    <w:rsid w:val="0072454E"/>
    <w:rsid w:val="007249D1"/>
    <w:rsid w:val="00724FE4"/>
    <w:rsid w:val="007250D5"/>
    <w:rsid w:val="00725829"/>
    <w:rsid w:val="00725D6A"/>
    <w:rsid w:val="007263A2"/>
    <w:rsid w:val="007266B9"/>
    <w:rsid w:val="00727351"/>
    <w:rsid w:val="00727AC5"/>
    <w:rsid w:val="00727C65"/>
    <w:rsid w:val="007300F0"/>
    <w:rsid w:val="00730614"/>
    <w:rsid w:val="00730904"/>
    <w:rsid w:val="00731596"/>
    <w:rsid w:val="00731EDE"/>
    <w:rsid w:val="0073245C"/>
    <w:rsid w:val="00732493"/>
    <w:rsid w:val="00732FE9"/>
    <w:rsid w:val="00733772"/>
    <w:rsid w:val="00733A43"/>
    <w:rsid w:val="00733AE4"/>
    <w:rsid w:val="00733D5F"/>
    <w:rsid w:val="00734932"/>
    <w:rsid w:val="00734B65"/>
    <w:rsid w:val="00735D53"/>
    <w:rsid w:val="0073618A"/>
    <w:rsid w:val="007364A3"/>
    <w:rsid w:val="00736740"/>
    <w:rsid w:val="007378FD"/>
    <w:rsid w:val="007403FE"/>
    <w:rsid w:val="00740CDF"/>
    <w:rsid w:val="007413EB"/>
    <w:rsid w:val="007413FB"/>
    <w:rsid w:val="00741B6B"/>
    <w:rsid w:val="007428AB"/>
    <w:rsid w:val="00742D32"/>
    <w:rsid w:val="00742E9B"/>
    <w:rsid w:val="007444E6"/>
    <w:rsid w:val="007454CB"/>
    <w:rsid w:val="0074592C"/>
    <w:rsid w:val="00745C91"/>
    <w:rsid w:val="00746098"/>
    <w:rsid w:val="00746D58"/>
    <w:rsid w:val="00746E03"/>
    <w:rsid w:val="00747578"/>
    <w:rsid w:val="00750D12"/>
    <w:rsid w:val="00751073"/>
    <w:rsid w:val="007510A3"/>
    <w:rsid w:val="00751AF2"/>
    <w:rsid w:val="00751B1A"/>
    <w:rsid w:val="00751BD2"/>
    <w:rsid w:val="00751CE5"/>
    <w:rsid w:val="00752188"/>
    <w:rsid w:val="00752CC6"/>
    <w:rsid w:val="00753938"/>
    <w:rsid w:val="00753A57"/>
    <w:rsid w:val="007543CE"/>
    <w:rsid w:val="0075497E"/>
    <w:rsid w:val="00754A29"/>
    <w:rsid w:val="00755A88"/>
    <w:rsid w:val="00755B6F"/>
    <w:rsid w:val="00755BCF"/>
    <w:rsid w:val="00756C5F"/>
    <w:rsid w:val="00756D69"/>
    <w:rsid w:val="00757029"/>
    <w:rsid w:val="0075713B"/>
    <w:rsid w:val="007571FD"/>
    <w:rsid w:val="0075723D"/>
    <w:rsid w:val="007602D4"/>
    <w:rsid w:val="007608BD"/>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4B9"/>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2D8"/>
    <w:rsid w:val="00780636"/>
    <w:rsid w:val="00780E86"/>
    <w:rsid w:val="0078108C"/>
    <w:rsid w:val="00781727"/>
    <w:rsid w:val="007823E8"/>
    <w:rsid w:val="00782915"/>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BCE"/>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58D"/>
    <w:rsid w:val="007A7618"/>
    <w:rsid w:val="007B00C9"/>
    <w:rsid w:val="007B02C7"/>
    <w:rsid w:val="007B0306"/>
    <w:rsid w:val="007B08E4"/>
    <w:rsid w:val="007B0D86"/>
    <w:rsid w:val="007B28C3"/>
    <w:rsid w:val="007B28DA"/>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00"/>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842"/>
    <w:rsid w:val="007C7DD9"/>
    <w:rsid w:val="007D03BC"/>
    <w:rsid w:val="007D0DC9"/>
    <w:rsid w:val="007D0ECD"/>
    <w:rsid w:val="007D167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64"/>
    <w:rsid w:val="007E43E3"/>
    <w:rsid w:val="007E54B8"/>
    <w:rsid w:val="007E5D12"/>
    <w:rsid w:val="007E601F"/>
    <w:rsid w:val="007E6420"/>
    <w:rsid w:val="007E677F"/>
    <w:rsid w:val="007E6B25"/>
    <w:rsid w:val="007E6E06"/>
    <w:rsid w:val="007E6F4A"/>
    <w:rsid w:val="007E79CC"/>
    <w:rsid w:val="007E7DE0"/>
    <w:rsid w:val="007F00D0"/>
    <w:rsid w:val="007F07D9"/>
    <w:rsid w:val="007F0C53"/>
    <w:rsid w:val="007F1124"/>
    <w:rsid w:val="007F152D"/>
    <w:rsid w:val="007F20C4"/>
    <w:rsid w:val="007F20EE"/>
    <w:rsid w:val="007F23D8"/>
    <w:rsid w:val="007F2686"/>
    <w:rsid w:val="007F307A"/>
    <w:rsid w:val="007F30C6"/>
    <w:rsid w:val="007F38FD"/>
    <w:rsid w:val="007F3C18"/>
    <w:rsid w:val="007F4318"/>
    <w:rsid w:val="007F4709"/>
    <w:rsid w:val="007F47DA"/>
    <w:rsid w:val="007F4E52"/>
    <w:rsid w:val="007F4F84"/>
    <w:rsid w:val="007F52B6"/>
    <w:rsid w:val="007F5382"/>
    <w:rsid w:val="007F55A4"/>
    <w:rsid w:val="007F5D28"/>
    <w:rsid w:val="007F6260"/>
    <w:rsid w:val="007F682B"/>
    <w:rsid w:val="007F78E8"/>
    <w:rsid w:val="007F7F8F"/>
    <w:rsid w:val="00800509"/>
    <w:rsid w:val="0080078E"/>
    <w:rsid w:val="00800B7F"/>
    <w:rsid w:val="008012B1"/>
    <w:rsid w:val="00801D63"/>
    <w:rsid w:val="0080243D"/>
    <w:rsid w:val="0080348B"/>
    <w:rsid w:val="008034A8"/>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28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B98"/>
    <w:rsid w:val="00822C3F"/>
    <w:rsid w:val="00823819"/>
    <w:rsid w:val="00823C4B"/>
    <w:rsid w:val="0082427D"/>
    <w:rsid w:val="00825441"/>
    <w:rsid w:val="00826855"/>
    <w:rsid w:val="00826A7C"/>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625"/>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B72"/>
    <w:rsid w:val="008465B4"/>
    <w:rsid w:val="00846D25"/>
    <w:rsid w:val="00850013"/>
    <w:rsid w:val="008500DD"/>
    <w:rsid w:val="00850A0A"/>
    <w:rsid w:val="00850A94"/>
    <w:rsid w:val="00851D4E"/>
    <w:rsid w:val="00851E96"/>
    <w:rsid w:val="00851F1C"/>
    <w:rsid w:val="00852FA5"/>
    <w:rsid w:val="00853F7D"/>
    <w:rsid w:val="00854A29"/>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90"/>
    <w:rsid w:val="00862A15"/>
    <w:rsid w:val="00862CC9"/>
    <w:rsid w:val="00862D8E"/>
    <w:rsid w:val="00862EF2"/>
    <w:rsid w:val="00864A3B"/>
    <w:rsid w:val="00864BE6"/>
    <w:rsid w:val="0086598A"/>
    <w:rsid w:val="00865C3D"/>
    <w:rsid w:val="00865F4C"/>
    <w:rsid w:val="00866453"/>
    <w:rsid w:val="0086707F"/>
    <w:rsid w:val="00867501"/>
    <w:rsid w:val="00867D8E"/>
    <w:rsid w:val="008700C0"/>
    <w:rsid w:val="0087058B"/>
    <w:rsid w:val="0087099A"/>
    <w:rsid w:val="00870AD7"/>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DAF"/>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8FA"/>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14F"/>
    <w:rsid w:val="008A5F2F"/>
    <w:rsid w:val="008A6BAE"/>
    <w:rsid w:val="008A7350"/>
    <w:rsid w:val="008A7A72"/>
    <w:rsid w:val="008B05F1"/>
    <w:rsid w:val="008B09F3"/>
    <w:rsid w:val="008B0E1F"/>
    <w:rsid w:val="008B111A"/>
    <w:rsid w:val="008B16E6"/>
    <w:rsid w:val="008B1AB2"/>
    <w:rsid w:val="008B1D9B"/>
    <w:rsid w:val="008B2042"/>
    <w:rsid w:val="008B25F1"/>
    <w:rsid w:val="008B303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95A"/>
    <w:rsid w:val="008D2A5B"/>
    <w:rsid w:val="008D313A"/>
    <w:rsid w:val="008D3381"/>
    <w:rsid w:val="008D33FE"/>
    <w:rsid w:val="008D3B9F"/>
    <w:rsid w:val="008D3D02"/>
    <w:rsid w:val="008D3D5A"/>
    <w:rsid w:val="008D4226"/>
    <w:rsid w:val="008D4D7C"/>
    <w:rsid w:val="008D5432"/>
    <w:rsid w:val="008D54C0"/>
    <w:rsid w:val="008D5512"/>
    <w:rsid w:val="008D5558"/>
    <w:rsid w:val="008D5806"/>
    <w:rsid w:val="008D5ED9"/>
    <w:rsid w:val="008D6B87"/>
    <w:rsid w:val="008D7247"/>
    <w:rsid w:val="008D737B"/>
    <w:rsid w:val="008D7567"/>
    <w:rsid w:val="008E0EE4"/>
    <w:rsid w:val="008E12BE"/>
    <w:rsid w:val="008E13FD"/>
    <w:rsid w:val="008E1C24"/>
    <w:rsid w:val="008E2626"/>
    <w:rsid w:val="008E27A9"/>
    <w:rsid w:val="008E2E26"/>
    <w:rsid w:val="008E323C"/>
    <w:rsid w:val="008E32E0"/>
    <w:rsid w:val="008E35A6"/>
    <w:rsid w:val="008E36D9"/>
    <w:rsid w:val="008E3A5C"/>
    <w:rsid w:val="008E3A9A"/>
    <w:rsid w:val="008E429E"/>
    <w:rsid w:val="008E58A3"/>
    <w:rsid w:val="008E5938"/>
    <w:rsid w:val="008E6109"/>
    <w:rsid w:val="008E681E"/>
    <w:rsid w:val="008E6A39"/>
    <w:rsid w:val="008E75E9"/>
    <w:rsid w:val="008E76BB"/>
    <w:rsid w:val="008F1764"/>
    <w:rsid w:val="008F1E3D"/>
    <w:rsid w:val="008F235C"/>
    <w:rsid w:val="008F290B"/>
    <w:rsid w:val="008F2F11"/>
    <w:rsid w:val="008F3369"/>
    <w:rsid w:val="008F33A6"/>
    <w:rsid w:val="008F35EC"/>
    <w:rsid w:val="008F3EA3"/>
    <w:rsid w:val="008F4FE8"/>
    <w:rsid w:val="008F4FED"/>
    <w:rsid w:val="008F5D5A"/>
    <w:rsid w:val="008F6200"/>
    <w:rsid w:val="008F62F8"/>
    <w:rsid w:val="008F6893"/>
    <w:rsid w:val="008F7292"/>
    <w:rsid w:val="008F76C0"/>
    <w:rsid w:val="009000F2"/>
    <w:rsid w:val="0090079D"/>
    <w:rsid w:val="0090086A"/>
    <w:rsid w:val="00900AAA"/>
    <w:rsid w:val="00900D2C"/>
    <w:rsid w:val="00901807"/>
    <w:rsid w:val="00901F0E"/>
    <w:rsid w:val="00902100"/>
    <w:rsid w:val="00902A26"/>
    <w:rsid w:val="00902A57"/>
    <w:rsid w:val="00902B29"/>
    <w:rsid w:val="00903C83"/>
    <w:rsid w:val="00903D77"/>
    <w:rsid w:val="0090408F"/>
    <w:rsid w:val="0090446A"/>
    <w:rsid w:val="00904537"/>
    <w:rsid w:val="00904DC3"/>
    <w:rsid w:val="0090534A"/>
    <w:rsid w:val="00905469"/>
    <w:rsid w:val="00906078"/>
    <w:rsid w:val="0090629C"/>
    <w:rsid w:val="009068A9"/>
    <w:rsid w:val="00906EA2"/>
    <w:rsid w:val="00907278"/>
    <w:rsid w:val="00910041"/>
    <w:rsid w:val="0091112B"/>
    <w:rsid w:val="009117E3"/>
    <w:rsid w:val="00911D61"/>
    <w:rsid w:val="00912850"/>
    <w:rsid w:val="009128B8"/>
    <w:rsid w:val="0091472C"/>
    <w:rsid w:val="00914B43"/>
    <w:rsid w:val="00914DC9"/>
    <w:rsid w:val="00915351"/>
    <w:rsid w:val="00915679"/>
    <w:rsid w:val="009159C2"/>
    <w:rsid w:val="0091627F"/>
    <w:rsid w:val="00916E45"/>
    <w:rsid w:val="009205CF"/>
    <w:rsid w:val="0092077A"/>
    <w:rsid w:val="0092095E"/>
    <w:rsid w:val="00920DC0"/>
    <w:rsid w:val="0092150F"/>
    <w:rsid w:val="009219F3"/>
    <w:rsid w:val="009221CB"/>
    <w:rsid w:val="00922320"/>
    <w:rsid w:val="00923643"/>
    <w:rsid w:val="00923E1A"/>
    <w:rsid w:val="009245CC"/>
    <w:rsid w:val="0092490A"/>
    <w:rsid w:val="00925A3E"/>
    <w:rsid w:val="009261DB"/>
    <w:rsid w:val="0092669E"/>
    <w:rsid w:val="00926939"/>
    <w:rsid w:val="00926F4C"/>
    <w:rsid w:val="00927330"/>
    <w:rsid w:val="00927710"/>
    <w:rsid w:val="009307CA"/>
    <w:rsid w:val="00930B90"/>
    <w:rsid w:val="009312F9"/>
    <w:rsid w:val="00931445"/>
    <w:rsid w:val="00931AB8"/>
    <w:rsid w:val="00931C19"/>
    <w:rsid w:val="00931C63"/>
    <w:rsid w:val="00931D10"/>
    <w:rsid w:val="0093218A"/>
    <w:rsid w:val="0093386D"/>
    <w:rsid w:val="009348A7"/>
    <w:rsid w:val="00934C8E"/>
    <w:rsid w:val="00935194"/>
    <w:rsid w:val="0093596F"/>
    <w:rsid w:val="0093618F"/>
    <w:rsid w:val="00936EA5"/>
    <w:rsid w:val="00937114"/>
    <w:rsid w:val="0094015D"/>
    <w:rsid w:val="00940916"/>
    <w:rsid w:val="009412B7"/>
    <w:rsid w:val="00941B13"/>
    <w:rsid w:val="0094215C"/>
    <w:rsid w:val="00942F8E"/>
    <w:rsid w:val="00943543"/>
    <w:rsid w:val="009441DB"/>
    <w:rsid w:val="00944834"/>
    <w:rsid w:val="00945633"/>
    <w:rsid w:val="00946128"/>
    <w:rsid w:val="0094633F"/>
    <w:rsid w:val="00947BA5"/>
    <w:rsid w:val="00950805"/>
    <w:rsid w:val="00951097"/>
    <w:rsid w:val="009517E4"/>
    <w:rsid w:val="009518D4"/>
    <w:rsid w:val="00952036"/>
    <w:rsid w:val="009520BC"/>
    <w:rsid w:val="009521D2"/>
    <w:rsid w:val="00952403"/>
    <w:rsid w:val="00952589"/>
    <w:rsid w:val="00952BD8"/>
    <w:rsid w:val="00953573"/>
    <w:rsid w:val="009537C0"/>
    <w:rsid w:val="009557A9"/>
    <w:rsid w:val="009560B7"/>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D3"/>
    <w:rsid w:val="0096373F"/>
    <w:rsid w:val="00964007"/>
    <w:rsid w:val="00964283"/>
    <w:rsid w:val="009642A4"/>
    <w:rsid w:val="009643F4"/>
    <w:rsid w:val="009645A6"/>
    <w:rsid w:val="00964F5A"/>
    <w:rsid w:val="0096527F"/>
    <w:rsid w:val="009652E0"/>
    <w:rsid w:val="009653ED"/>
    <w:rsid w:val="00966A21"/>
    <w:rsid w:val="00966AD2"/>
    <w:rsid w:val="00970886"/>
    <w:rsid w:val="0097114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29D"/>
    <w:rsid w:val="009B05D2"/>
    <w:rsid w:val="009B152B"/>
    <w:rsid w:val="009B2731"/>
    <w:rsid w:val="009B2902"/>
    <w:rsid w:val="009B2DCF"/>
    <w:rsid w:val="009B39D8"/>
    <w:rsid w:val="009B3D38"/>
    <w:rsid w:val="009B4368"/>
    <w:rsid w:val="009B43FA"/>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C41"/>
    <w:rsid w:val="009C724B"/>
    <w:rsid w:val="009C7266"/>
    <w:rsid w:val="009C748A"/>
    <w:rsid w:val="009D03B7"/>
    <w:rsid w:val="009D07AD"/>
    <w:rsid w:val="009D0824"/>
    <w:rsid w:val="009D0891"/>
    <w:rsid w:val="009D1172"/>
    <w:rsid w:val="009D13CC"/>
    <w:rsid w:val="009D1654"/>
    <w:rsid w:val="009D1AAC"/>
    <w:rsid w:val="009D1BDB"/>
    <w:rsid w:val="009D1C71"/>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EC"/>
    <w:rsid w:val="009E1439"/>
    <w:rsid w:val="009E19BB"/>
    <w:rsid w:val="009E1C47"/>
    <w:rsid w:val="009E2411"/>
    <w:rsid w:val="009E38D1"/>
    <w:rsid w:val="009E3DF1"/>
    <w:rsid w:val="009E514A"/>
    <w:rsid w:val="009E5177"/>
    <w:rsid w:val="009E5660"/>
    <w:rsid w:val="009E5701"/>
    <w:rsid w:val="009E5711"/>
    <w:rsid w:val="009E758E"/>
    <w:rsid w:val="009E7BFB"/>
    <w:rsid w:val="009E7D6B"/>
    <w:rsid w:val="009E7E81"/>
    <w:rsid w:val="009F020A"/>
    <w:rsid w:val="009F05AD"/>
    <w:rsid w:val="009F0659"/>
    <w:rsid w:val="009F0CB6"/>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68F"/>
    <w:rsid w:val="00A06697"/>
    <w:rsid w:val="00A0700C"/>
    <w:rsid w:val="00A07904"/>
    <w:rsid w:val="00A102F8"/>
    <w:rsid w:val="00A10A20"/>
    <w:rsid w:val="00A11215"/>
    <w:rsid w:val="00A117D5"/>
    <w:rsid w:val="00A11C11"/>
    <w:rsid w:val="00A12720"/>
    <w:rsid w:val="00A129E1"/>
    <w:rsid w:val="00A12ED1"/>
    <w:rsid w:val="00A13121"/>
    <w:rsid w:val="00A131F5"/>
    <w:rsid w:val="00A133C1"/>
    <w:rsid w:val="00A13414"/>
    <w:rsid w:val="00A13675"/>
    <w:rsid w:val="00A138B7"/>
    <w:rsid w:val="00A13F2D"/>
    <w:rsid w:val="00A148A0"/>
    <w:rsid w:val="00A14AA8"/>
    <w:rsid w:val="00A14F0E"/>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8E0"/>
    <w:rsid w:val="00A26DB4"/>
    <w:rsid w:val="00A27425"/>
    <w:rsid w:val="00A27BBF"/>
    <w:rsid w:val="00A3023E"/>
    <w:rsid w:val="00A305C5"/>
    <w:rsid w:val="00A30919"/>
    <w:rsid w:val="00A30E06"/>
    <w:rsid w:val="00A31F05"/>
    <w:rsid w:val="00A31FD2"/>
    <w:rsid w:val="00A3404D"/>
    <w:rsid w:val="00A341AB"/>
    <w:rsid w:val="00A34290"/>
    <w:rsid w:val="00A34467"/>
    <w:rsid w:val="00A355F9"/>
    <w:rsid w:val="00A357D3"/>
    <w:rsid w:val="00A35AA9"/>
    <w:rsid w:val="00A35F3C"/>
    <w:rsid w:val="00A36CF6"/>
    <w:rsid w:val="00A37309"/>
    <w:rsid w:val="00A37329"/>
    <w:rsid w:val="00A37558"/>
    <w:rsid w:val="00A3786A"/>
    <w:rsid w:val="00A4008C"/>
    <w:rsid w:val="00A402A8"/>
    <w:rsid w:val="00A40685"/>
    <w:rsid w:val="00A40E2F"/>
    <w:rsid w:val="00A41221"/>
    <w:rsid w:val="00A41819"/>
    <w:rsid w:val="00A41C9A"/>
    <w:rsid w:val="00A41D73"/>
    <w:rsid w:val="00A41EEA"/>
    <w:rsid w:val="00A42406"/>
    <w:rsid w:val="00A433E8"/>
    <w:rsid w:val="00A43A1D"/>
    <w:rsid w:val="00A43AB0"/>
    <w:rsid w:val="00A44854"/>
    <w:rsid w:val="00A44A45"/>
    <w:rsid w:val="00A4665D"/>
    <w:rsid w:val="00A46859"/>
    <w:rsid w:val="00A46CC0"/>
    <w:rsid w:val="00A46D39"/>
    <w:rsid w:val="00A47019"/>
    <w:rsid w:val="00A472B8"/>
    <w:rsid w:val="00A5004A"/>
    <w:rsid w:val="00A5017C"/>
    <w:rsid w:val="00A502D6"/>
    <w:rsid w:val="00A502F5"/>
    <w:rsid w:val="00A504F4"/>
    <w:rsid w:val="00A507C4"/>
    <w:rsid w:val="00A508AA"/>
    <w:rsid w:val="00A50EE7"/>
    <w:rsid w:val="00A526CE"/>
    <w:rsid w:val="00A53DF3"/>
    <w:rsid w:val="00A54189"/>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3D"/>
    <w:rsid w:val="00A634EB"/>
    <w:rsid w:val="00A63685"/>
    <w:rsid w:val="00A63EA5"/>
    <w:rsid w:val="00A64545"/>
    <w:rsid w:val="00A645AC"/>
    <w:rsid w:val="00A64C79"/>
    <w:rsid w:val="00A652EB"/>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77C54"/>
    <w:rsid w:val="00A800F9"/>
    <w:rsid w:val="00A803A6"/>
    <w:rsid w:val="00A8073D"/>
    <w:rsid w:val="00A80A46"/>
    <w:rsid w:val="00A80D02"/>
    <w:rsid w:val="00A8115F"/>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75C"/>
    <w:rsid w:val="00A9151F"/>
    <w:rsid w:val="00A9196B"/>
    <w:rsid w:val="00A91BB5"/>
    <w:rsid w:val="00A91BEE"/>
    <w:rsid w:val="00A91D4B"/>
    <w:rsid w:val="00A920B2"/>
    <w:rsid w:val="00A92100"/>
    <w:rsid w:val="00A92A96"/>
    <w:rsid w:val="00A92AF0"/>
    <w:rsid w:val="00A930F9"/>
    <w:rsid w:val="00A933FE"/>
    <w:rsid w:val="00A937D5"/>
    <w:rsid w:val="00A93C70"/>
    <w:rsid w:val="00A94A32"/>
    <w:rsid w:val="00A94AFC"/>
    <w:rsid w:val="00A94BF5"/>
    <w:rsid w:val="00A954B9"/>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6C"/>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0F"/>
    <w:rsid w:val="00AB3466"/>
    <w:rsid w:val="00AB38B2"/>
    <w:rsid w:val="00AB3BBB"/>
    <w:rsid w:val="00AB408C"/>
    <w:rsid w:val="00AB43AF"/>
    <w:rsid w:val="00AB4E41"/>
    <w:rsid w:val="00AB5EB1"/>
    <w:rsid w:val="00AB6003"/>
    <w:rsid w:val="00AB6DB1"/>
    <w:rsid w:val="00AB759A"/>
    <w:rsid w:val="00AB7B06"/>
    <w:rsid w:val="00AB7EAA"/>
    <w:rsid w:val="00AC01AE"/>
    <w:rsid w:val="00AC0432"/>
    <w:rsid w:val="00AC0770"/>
    <w:rsid w:val="00AC1683"/>
    <w:rsid w:val="00AC1D82"/>
    <w:rsid w:val="00AC2D5F"/>
    <w:rsid w:val="00AC33CD"/>
    <w:rsid w:val="00AC406A"/>
    <w:rsid w:val="00AC4094"/>
    <w:rsid w:val="00AC42B6"/>
    <w:rsid w:val="00AC4AB7"/>
    <w:rsid w:val="00AC51E0"/>
    <w:rsid w:val="00AC5486"/>
    <w:rsid w:val="00AC6920"/>
    <w:rsid w:val="00AC6D24"/>
    <w:rsid w:val="00AC6E18"/>
    <w:rsid w:val="00AC7F64"/>
    <w:rsid w:val="00AD1065"/>
    <w:rsid w:val="00AD11FE"/>
    <w:rsid w:val="00AD159E"/>
    <w:rsid w:val="00AD2301"/>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CDF"/>
    <w:rsid w:val="00AE315E"/>
    <w:rsid w:val="00AE319F"/>
    <w:rsid w:val="00AE31D9"/>
    <w:rsid w:val="00AE32A5"/>
    <w:rsid w:val="00AE334B"/>
    <w:rsid w:val="00AE3CF0"/>
    <w:rsid w:val="00AE4546"/>
    <w:rsid w:val="00AE6575"/>
    <w:rsid w:val="00AE6D49"/>
    <w:rsid w:val="00AE71EE"/>
    <w:rsid w:val="00AF03CF"/>
    <w:rsid w:val="00AF0A0A"/>
    <w:rsid w:val="00AF0A3B"/>
    <w:rsid w:val="00AF14FC"/>
    <w:rsid w:val="00AF1ED2"/>
    <w:rsid w:val="00AF1F1A"/>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09"/>
    <w:rsid w:val="00B00378"/>
    <w:rsid w:val="00B00D91"/>
    <w:rsid w:val="00B00E84"/>
    <w:rsid w:val="00B01DD9"/>
    <w:rsid w:val="00B01F0E"/>
    <w:rsid w:val="00B038F1"/>
    <w:rsid w:val="00B03C1B"/>
    <w:rsid w:val="00B04678"/>
    <w:rsid w:val="00B047BF"/>
    <w:rsid w:val="00B047C9"/>
    <w:rsid w:val="00B04A04"/>
    <w:rsid w:val="00B04B78"/>
    <w:rsid w:val="00B04C37"/>
    <w:rsid w:val="00B04F00"/>
    <w:rsid w:val="00B05BA6"/>
    <w:rsid w:val="00B066FE"/>
    <w:rsid w:val="00B06912"/>
    <w:rsid w:val="00B07316"/>
    <w:rsid w:val="00B07F74"/>
    <w:rsid w:val="00B10618"/>
    <w:rsid w:val="00B1085C"/>
    <w:rsid w:val="00B10B04"/>
    <w:rsid w:val="00B10CC6"/>
    <w:rsid w:val="00B11932"/>
    <w:rsid w:val="00B11A61"/>
    <w:rsid w:val="00B12082"/>
    <w:rsid w:val="00B12648"/>
    <w:rsid w:val="00B1270C"/>
    <w:rsid w:val="00B12710"/>
    <w:rsid w:val="00B13389"/>
    <w:rsid w:val="00B1364C"/>
    <w:rsid w:val="00B13EDB"/>
    <w:rsid w:val="00B141A5"/>
    <w:rsid w:val="00B145C3"/>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DD7"/>
    <w:rsid w:val="00B25F8C"/>
    <w:rsid w:val="00B260BE"/>
    <w:rsid w:val="00B26677"/>
    <w:rsid w:val="00B26A96"/>
    <w:rsid w:val="00B274E3"/>
    <w:rsid w:val="00B2763E"/>
    <w:rsid w:val="00B2765C"/>
    <w:rsid w:val="00B27C4B"/>
    <w:rsid w:val="00B30563"/>
    <w:rsid w:val="00B3069E"/>
    <w:rsid w:val="00B30A76"/>
    <w:rsid w:val="00B31246"/>
    <w:rsid w:val="00B32295"/>
    <w:rsid w:val="00B33AB5"/>
    <w:rsid w:val="00B33FE9"/>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33"/>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40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6E5"/>
    <w:rsid w:val="00B830E5"/>
    <w:rsid w:val="00B83E76"/>
    <w:rsid w:val="00B83FA0"/>
    <w:rsid w:val="00B84156"/>
    <w:rsid w:val="00B846E6"/>
    <w:rsid w:val="00B8537B"/>
    <w:rsid w:val="00B85586"/>
    <w:rsid w:val="00B859B9"/>
    <w:rsid w:val="00B86289"/>
    <w:rsid w:val="00B863B3"/>
    <w:rsid w:val="00B869D3"/>
    <w:rsid w:val="00B86CF8"/>
    <w:rsid w:val="00B86E44"/>
    <w:rsid w:val="00B87359"/>
    <w:rsid w:val="00B87F1C"/>
    <w:rsid w:val="00B90844"/>
    <w:rsid w:val="00B90D8D"/>
    <w:rsid w:val="00B91263"/>
    <w:rsid w:val="00B91560"/>
    <w:rsid w:val="00B91622"/>
    <w:rsid w:val="00B91B61"/>
    <w:rsid w:val="00B93849"/>
    <w:rsid w:val="00B938BD"/>
    <w:rsid w:val="00B93CF3"/>
    <w:rsid w:val="00B9407F"/>
    <w:rsid w:val="00B944E9"/>
    <w:rsid w:val="00B945D7"/>
    <w:rsid w:val="00B94896"/>
    <w:rsid w:val="00B94CDD"/>
    <w:rsid w:val="00B94DA7"/>
    <w:rsid w:val="00B95163"/>
    <w:rsid w:val="00B954D0"/>
    <w:rsid w:val="00B96952"/>
    <w:rsid w:val="00B96DD9"/>
    <w:rsid w:val="00B96EA6"/>
    <w:rsid w:val="00B977E7"/>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326"/>
    <w:rsid w:val="00BB36C9"/>
    <w:rsid w:val="00BB3A66"/>
    <w:rsid w:val="00BB40D1"/>
    <w:rsid w:val="00BB71BD"/>
    <w:rsid w:val="00BB777D"/>
    <w:rsid w:val="00BB7EC0"/>
    <w:rsid w:val="00BB7F88"/>
    <w:rsid w:val="00BC0207"/>
    <w:rsid w:val="00BC089F"/>
    <w:rsid w:val="00BC0A0C"/>
    <w:rsid w:val="00BC0A5A"/>
    <w:rsid w:val="00BC0E64"/>
    <w:rsid w:val="00BC18B4"/>
    <w:rsid w:val="00BC25D1"/>
    <w:rsid w:val="00BC2DBD"/>
    <w:rsid w:val="00BC3BCB"/>
    <w:rsid w:val="00BC3CF1"/>
    <w:rsid w:val="00BC428A"/>
    <w:rsid w:val="00BC4C40"/>
    <w:rsid w:val="00BC4FEA"/>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081"/>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A06"/>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C9"/>
    <w:rsid w:val="00C15F66"/>
    <w:rsid w:val="00C1604F"/>
    <w:rsid w:val="00C165C3"/>
    <w:rsid w:val="00C166D4"/>
    <w:rsid w:val="00C168E5"/>
    <w:rsid w:val="00C1696D"/>
    <w:rsid w:val="00C16C90"/>
    <w:rsid w:val="00C17AB5"/>
    <w:rsid w:val="00C20051"/>
    <w:rsid w:val="00C20B6C"/>
    <w:rsid w:val="00C20B86"/>
    <w:rsid w:val="00C21145"/>
    <w:rsid w:val="00C214CD"/>
    <w:rsid w:val="00C215ED"/>
    <w:rsid w:val="00C22350"/>
    <w:rsid w:val="00C23615"/>
    <w:rsid w:val="00C2397E"/>
    <w:rsid w:val="00C23A83"/>
    <w:rsid w:val="00C24381"/>
    <w:rsid w:val="00C24604"/>
    <w:rsid w:val="00C24801"/>
    <w:rsid w:val="00C24C2E"/>
    <w:rsid w:val="00C24C7A"/>
    <w:rsid w:val="00C24FFB"/>
    <w:rsid w:val="00C25531"/>
    <w:rsid w:val="00C25CFF"/>
    <w:rsid w:val="00C25EA6"/>
    <w:rsid w:val="00C26164"/>
    <w:rsid w:val="00C261C1"/>
    <w:rsid w:val="00C26574"/>
    <w:rsid w:val="00C26B1D"/>
    <w:rsid w:val="00C26DBF"/>
    <w:rsid w:val="00C27199"/>
    <w:rsid w:val="00C27204"/>
    <w:rsid w:val="00C304E9"/>
    <w:rsid w:val="00C30B0B"/>
    <w:rsid w:val="00C31320"/>
    <w:rsid w:val="00C316B4"/>
    <w:rsid w:val="00C31CFF"/>
    <w:rsid w:val="00C31EA6"/>
    <w:rsid w:val="00C332D4"/>
    <w:rsid w:val="00C33A66"/>
    <w:rsid w:val="00C33E51"/>
    <w:rsid w:val="00C34C45"/>
    <w:rsid w:val="00C34C47"/>
    <w:rsid w:val="00C34FCE"/>
    <w:rsid w:val="00C35411"/>
    <w:rsid w:val="00C35C47"/>
    <w:rsid w:val="00C35EED"/>
    <w:rsid w:val="00C36B2C"/>
    <w:rsid w:val="00C3701A"/>
    <w:rsid w:val="00C379EF"/>
    <w:rsid w:val="00C403E1"/>
    <w:rsid w:val="00C405C8"/>
    <w:rsid w:val="00C40C2F"/>
    <w:rsid w:val="00C415AC"/>
    <w:rsid w:val="00C41795"/>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048"/>
    <w:rsid w:val="00C70718"/>
    <w:rsid w:val="00C70B25"/>
    <w:rsid w:val="00C70D3A"/>
    <w:rsid w:val="00C71354"/>
    <w:rsid w:val="00C71528"/>
    <w:rsid w:val="00C717E4"/>
    <w:rsid w:val="00C7191B"/>
    <w:rsid w:val="00C71F09"/>
    <w:rsid w:val="00C72588"/>
    <w:rsid w:val="00C72624"/>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848"/>
    <w:rsid w:val="00C832CB"/>
    <w:rsid w:val="00C84085"/>
    <w:rsid w:val="00C852DC"/>
    <w:rsid w:val="00C854A8"/>
    <w:rsid w:val="00C85677"/>
    <w:rsid w:val="00C859B1"/>
    <w:rsid w:val="00C85E17"/>
    <w:rsid w:val="00C868A7"/>
    <w:rsid w:val="00C86ABA"/>
    <w:rsid w:val="00C86BF7"/>
    <w:rsid w:val="00C87164"/>
    <w:rsid w:val="00C8786A"/>
    <w:rsid w:val="00C87BBA"/>
    <w:rsid w:val="00C87BD0"/>
    <w:rsid w:val="00C87DB4"/>
    <w:rsid w:val="00C905E5"/>
    <w:rsid w:val="00C90754"/>
    <w:rsid w:val="00C90B74"/>
    <w:rsid w:val="00C90B95"/>
    <w:rsid w:val="00C90BC4"/>
    <w:rsid w:val="00C90CA9"/>
    <w:rsid w:val="00C91802"/>
    <w:rsid w:val="00C91A69"/>
    <w:rsid w:val="00C9221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B1B"/>
    <w:rsid w:val="00CA2FBE"/>
    <w:rsid w:val="00CA3CAB"/>
    <w:rsid w:val="00CA3FC0"/>
    <w:rsid w:val="00CA5685"/>
    <w:rsid w:val="00CA6A2E"/>
    <w:rsid w:val="00CA6B56"/>
    <w:rsid w:val="00CA7D3E"/>
    <w:rsid w:val="00CB0317"/>
    <w:rsid w:val="00CB0662"/>
    <w:rsid w:val="00CB0A82"/>
    <w:rsid w:val="00CB0F2F"/>
    <w:rsid w:val="00CB1556"/>
    <w:rsid w:val="00CB249C"/>
    <w:rsid w:val="00CB2913"/>
    <w:rsid w:val="00CB3970"/>
    <w:rsid w:val="00CB42B9"/>
    <w:rsid w:val="00CB4550"/>
    <w:rsid w:val="00CB49CB"/>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AEF"/>
    <w:rsid w:val="00CC2D03"/>
    <w:rsid w:val="00CC2EB0"/>
    <w:rsid w:val="00CC4701"/>
    <w:rsid w:val="00CC5341"/>
    <w:rsid w:val="00CC56B4"/>
    <w:rsid w:val="00CC5F95"/>
    <w:rsid w:val="00CC642A"/>
    <w:rsid w:val="00CC6AC7"/>
    <w:rsid w:val="00CC6E6E"/>
    <w:rsid w:val="00CC733D"/>
    <w:rsid w:val="00CC7617"/>
    <w:rsid w:val="00CC7E0D"/>
    <w:rsid w:val="00CC7E97"/>
    <w:rsid w:val="00CD00EB"/>
    <w:rsid w:val="00CD097D"/>
    <w:rsid w:val="00CD1255"/>
    <w:rsid w:val="00CD133C"/>
    <w:rsid w:val="00CD1484"/>
    <w:rsid w:val="00CD1892"/>
    <w:rsid w:val="00CD1C01"/>
    <w:rsid w:val="00CD1D00"/>
    <w:rsid w:val="00CD2009"/>
    <w:rsid w:val="00CD27AC"/>
    <w:rsid w:val="00CD2A42"/>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C42"/>
    <w:rsid w:val="00D0352D"/>
    <w:rsid w:val="00D04F01"/>
    <w:rsid w:val="00D04F8B"/>
    <w:rsid w:val="00D054EF"/>
    <w:rsid w:val="00D05637"/>
    <w:rsid w:val="00D05BA9"/>
    <w:rsid w:val="00D05EB1"/>
    <w:rsid w:val="00D0650B"/>
    <w:rsid w:val="00D06598"/>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F2F"/>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8E8"/>
    <w:rsid w:val="00D22B13"/>
    <w:rsid w:val="00D2371E"/>
    <w:rsid w:val="00D237E0"/>
    <w:rsid w:val="00D23A17"/>
    <w:rsid w:val="00D25676"/>
    <w:rsid w:val="00D2579F"/>
    <w:rsid w:val="00D257F5"/>
    <w:rsid w:val="00D2580E"/>
    <w:rsid w:val="00D265A7"/>
    <w:rsid w:val="00D2690C"/>
    <w:rsid w:val="00D27129"/>
    <w:rsid w:val="00D279E7"/>
    <w:rsid w:val="00D27F75"/>
    <w:rsid w:val="00D3046D"/>
    <w:rsid w:val="00D30497"/>
    <w:rsid w:val="00D307D1"/>
    <w:rsid w:val="00D30C4D"/>
    <w:rsid w:val="00D30F5F"/>
    <w:rsid w:val="00D31243"/>
    <w:rsid w:val="00D316D9"/>
    <w:rsid w:val="00D31B07"/>
    <w:rsid w:val="00D31B9D"/>
    <w:rsid w:val="00D3272E"/>
    <w:rsid w:val="00D32FA0"/>
    <w:rsid w:val="00D33112"/>
    <w:rsid w:val="00D331CB"/>
    <w:rsid w:val="00D33EF4"/>
    <w:rsid w:val="00D3497A"/>
    <w:rsid w:val="00D34ED5"/>
    <w:rsid w:val="00D35F2F"/>
    <w:rsid w:val="00D35FC6"/>
    <w:rsid w:val="00D36BB8"/>
    <w:rsid w:val="00D3778C"/>
    <w:rsid w:val="00D377D4"/>
    <w:rsid w:val="00D401A1"/>
    <w:rsid w:val="00D40217"/>
    <w:rsid w:val="00D40385"/>
    <w:rsid w:val="00D404CE"/>
    <w:rsid w:val="00D40C50"/>
    <w:rsid w:val="00D40E8F"/>
    <w:rsid w:val="00D412BF"/>
    <w:rsid w:val="00D417C6"/>
    <w:rsid w:val="00D417D0"/>
    <w:rsid w:val="00D42B0C"/>
    <w:rsid w:val="00D42D6E"/>
    <w:rsid w:val="00D43DEF"/>
    <w:rsid w:val="00D44259"/>
    <w:rsid w:val="00D451D4"/>
    <w:rsid w:val="00D45A3C"/>
    <w:rsid w:val="00D45C61"/>
    <w:rsid w:val="00D45DDC"/>
    <w:rsid w:val="00D47C23"/>
    <w:rsid w:val="00D5064C"/>
    <w:rsid w:val="00D50C94"/>
    <w:rsid w:val="00D50E92"/>
    <w:rsid w:val="00D511E7"/>
    <w:rsid w:val="00D517ED"/>
    <w:rsid w:val="00D5251C"/>
    <w:rsid w:val="00D528EE"/>
    <w:rsid w:val="00D52CD6"/>
    <w:rsid w:val="00D52F56"/>
    <w:rsid w:val="00D539DA"/>
    <w:rsid w:val="00D54A50"/>
    <w:rsid w:val="00D54FFD"/>
    <w:rsid w:val="00D5552C"/>
    <w:rsid w:val="00D5556D"/>
    <w:rsid w:val="00D55C34"/>
    <w:rsid w:val="00D55C81"/>
    <w:rsid w:val="00D5674B"/>
    <w:rsid w:val="00D5680A"/>
    <w:rsid w:val="00D56B56"/>
    <w:rsid w:val="00D56BF5"/>
    <w:rsid w:val="00D56F99"/>
    <w:rsid w:val="00D5743F"/>
    <w:rsid w:val="00D57A2C"/>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A3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0C"/>
    <w:rsid w:val="00D95F88"/>
    <w:rsid w:val="00D96698"/>
    <w:rsid w:val="00D96876"/>
    <w:rsid w:val="00D96940"/>
    <w:rsid w:val="00D96B12"/>
    <w:rsid w:val="00D96F59"/>
    <w:rsid w:val="00D972F4"/>
    <w:rsid w:val="00D97FE4"/>
    <w:rsid w:val="00DA0175"/>
    <w:rsid w:val="00DA099C"/>
    <w:rsid w:val="00DA0F18"/>
    <w:rsid w:val="00DA1BCD"/>
    <w:rsid w:val="00DA2125"/>
    <w:rsid w:val="00DA21EC"/>
    <w:rsid w:val="00DA24DE"/>
    <w:rsid w:val="00DA270C"/>
    <w:rsid w:val="00DA281F"/>
    <w:rsid w:val="00DA3C5B"/>
    <w:rsid w:val="00DA3D23"/>
    <w:rsid w:val="00DA4A06"/>
    <w:rsid w:val="00DA4A61"/>
    <w:rsid w:val="00DA50DC"/>
    <w:rsid w:val="00DA5AFE"/>
    <w:rsid w:val="00DA61AB"/>
    <w:rsid w:val="00DA61CD"/>
    <w:rsid w:val="00DA6EE2"/>
    <w:rsid w:val="00DA718A"/>
    <w:rsid w:val="00DA78CF"/>
    <w:rsid w:val="00DA78D5"/>
    <w:rsid w:val="00DA7A89"/>
    <w:rsid w:val="00DA7BF4"/>
    <w:rsid w:val="00DB052F"/>
    <w:rsid w:val="00DB063E"/>
    <w:rsid w:val="00DB14D3"/>
    <w:rsid w:val="00DB154B"/>
    <w:rsid w:val="00DB1BDC"/>
    <w:rsid w:val="00DB280C"/>
    <w:rsid w:val="00DB3490"/>
    <w:rsid w:val="00DB3593"/>
    <w:rsid w:val="00DB39B7"/>
    <w:rsid w:val="00DB440B"/>
    <w:rsid w:val="00DB4426"/>
    <w:rsid w:val="00DB4522"/>
    <w:rsid w:val="00DB4B40"/>
    <w:rsid w:val="00DB4F12"/>
    <w:rsid w:val="00DB4F21"/>
    <w:rsid w:val="00DB4F42"/>
    <w:rsid w:val="00DB540C"/>
    <w:rsid w:val="00DB6BEE"/>
    <w:rsid w:val="00DB6F96"/>
    <w:rsid w:val="00DB71B9"/>
    <w:rsid w:val="00DB7662"/>
    <w:rsid w:val="00DB7E46"/>
    <w:rsid w:val="00DC1395"/>
    <w:rsid w:val="00DC171E"/>
    <w:rsid w:val="00DC27C7"/>
    <w:rsid w:val="00DC32FC"/>
    <w:rsid w:val="00DC3D89"/>
    <w:rsid w:val="00DC3FFE"/>
    <w:rsid w:val="00DC4567"/>
    <w:rsid w:val="00DC4899"/>
    <w:rsid w:val="00DC4D6C"/>
    <w:rsid w:val="00DC4F47"/>
    <w:rsid w:val="00DC5059"/>
    <w:rsid w:val="00DC5860"/>
    <w:rsid w:val="00DC5BD0"/>
    <w:rsid w:val="00DC5BE2"/>
    <w:rsid w:val="00DC6284"/>
    <w:rsid w:val="00DC628E"/>
    <w:rsid w:val="00DC6747"/>
    <w:rsid w:val="00DC6AF3"/>
    <w:rsid w:val="00DC717E"/>
    <w:rsid w:val="00DC7608"/>
    <w:rsid w:val="00DC761E"/>
    <w:rsid w:val="00DC7B3B"/>
    <w:rsid w:val="00DC7CFC"/>
    <w:rsid w:val="00DD09F2"/>
    <w:rsid w:val="00DD0DEE"/>
    <w:rsid w:val="00DD1205"/>
    <w:rsid w:val="00DD1561"/>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5A"/>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DF2"/>
    <w:rsid w:val="00DF1162"/>
    <w:rsid w:val="00DF1BA8"/>
    <w:rsid w:val="00DF1F63"/>
    <w:rsid w:val="00DF28F2"/>
    <w:rsid w:val="00DF2A0E"/>
    <w:rsid w:val="00DF2BFF"/>
    <w:rsid w:val="00DF3798"/>
    <w:rsid w:val="00DF4FF1"/>
    <w:rsid w:val="00DF56A3"/>
    <w:rsid w:val="00DF5B33"/>
    <w:rsid w:val="00DF6602"/>
    <w:rsid w:val="00DF6FD2"/>
    <w:rsid w:val="00DF72EF"/>
    <w:rsid w:val="00DF743D"/>
    <w:rsid w:val="00DF7724"/>
    <w:rsid w:val="00E000D8"/>
    <w:rsid w:val="00E0077E"/>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C76"/>
    <w:rsid w:val="00E10DD1"/>
    <w:rsid w:val="00E1224C"/>
    <w:rsid w:val="00E1254C"/>
    <w:rsid w:val="00E12BDF"/>
    <w:rsid w:val="00E13326"/>
    <w:rsid w:val="00E13854"/>
    <w:rsid w:val="00E13D07"/>
    <w:rsid w:val="00E14356"/>
    <w:rsid w:val="00E14961"/>
    <w:rsid w:val="00E14D76"/>
    <w:rsid w:val="00E15183"/>
    <w:rsid w:val="00E15D6C"/>
    <w:rsid w:val="00E1720B"/>
    <w:rsid w:val="00E203DE"/>
    <w:rsid w:val="00E20CE7"/>
    <w:rsid w:val="00E217B1"/>
    <w:rsid w:val="00E21A3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70A"/>
    <w:rsid w:val="00E35A45"/>
    <w:rsid w:val="00E35F7F"/>
    <w:rsid w:val="00E36392"/>
    <w:rsid w:val="00E36B32"/>
    <w:rsid w:val="00E37979"/>
    <w:rsid w:val="00E37A6F"/>
    <w:rsid w:val="00E37A9C"/>
    <w:rsid w:val="00E40222"/>
    <w:rsid w:val="00E40406"/>
    <w:rsid w:val="00E4082B"/>
    <w:rsid w:val="00E40835"/>
    <w:rsid w:val="00E408EC"/>
    <w:rsid w:val="00E409B5"/>
    <w:rsid w:val="00E40BCB"/>
    <w:rsid w:val="00E4208F"/>
    <w:rsid w:val="00E42C01"/>
    <w:rsid w:val="00E42E94"/>
    <w:rsid w:val="00E43006"/>
    <w:rsid w:val="00E43068"/>
    <w:rsid w:val="00E4312A"/>
    <w:rsid w:val="00E4331B"/>
    <w:rsid w:val="00E43551"/>
    <w:rsid w:val="00E437FA"/>
    <w:rsid w:val="00E43BAA"/>
    <w:rsid w:val="00E45A2C"/>
    <w:rsid w:val="00E46A6B"/>
    <w:rsid w:val="00E46A9C"/>
    <w:rsid w:val="00E47DB1"/>
    <w:rsid w:val="00E50BDD"/>
    <w:rsid w:val="00E510CF"/>
    <w:rsid w:val="00E513D7"/>
    <w:rsid w:val="00E519FE"/>
    <w:rsid w:val="00E5206C"/>
    <w:rsid w:val="00E528AF"/>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634"/>
    <w:rsid w:val="00E64797"/>
    <w:rsid w:val="00E64B7B"/>
    <w:rsid w:val="00E6514D"/>
    <w:rsid w:val="00E65161"/>
    <w:rsid w:val="00E652C9"/>
    <w:rsid w:val="00E6593B"/>
    <w:rsid w:val="00E65D74"/>
    <w:rsid w:val="00E66E11"/>
    <w:rsid w:val="00E672C6"/>
    <w:rsid w:val="00E70192"/>
    <w:rsid w:val="00E70C55"/>
    <w:rsid w:val="00E70E34"/>
    <w:rsid w:val="00E71809"/>
    <w:rsid w:val="00E719EA"/>
    <w:rsid w:val="00E71D1E"/>
    <w:rsid w:val="00E726F2"/>
    <w:rsid w:val="00E728E2"/>
    <w:rsid w:val="00E738FA"/>
    <w:rsid w:val="00E739B6"/>
    <w:rsid w:val="00E74A2B"/>
    <w:rsid w:val="00E75420"/>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545"/>
    <w:rsid w:val="00E816E8"/>
    <w:rsid w:val="00E819B4"/>
    <w:rsid w:val="00E82592"/>
    <w:rsid w:val="00E825ED"/>
    <w:rsid w:val="00E827BB"/>
    <w:rsid w:val="00E82D24"/>
    <w:rsid w:val="00E8357D"/>
    <w:rsid w:val="00E83C4F"/>
    <w:rsid w:val="00E84212"/>
    <w:rsid w:val="00E84C04"/>
    <w:rsid w:val="00E84E73"/>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67F"/>
    <w:rsid w:val="00E97DC6"/>
    <w:rsid w:val="00E97F7A"/>
    <w:rsid w:val="00EA0010"/>
    <w:rsid w:val="00EA0143"/>
    <w:rsid w:val="00EA089B"/>
    <w:rsid w:val="00EA1ACC"/>
    <w:rsid w:val="00EA22CB"/>
    <w:rsid w:val="00EA2E21"/>
    <w:rsid w:val="00EA2EAA"/>
    <w:rsid w:val="00EA380C"/>
    <w:rsid w:val="00EA3D76"/>
    <w:rsid w:val="00EA5330"/>
    <w:rsid w:val="00EA613D"/>
    <w:rsid w:val="00EA6744"/>
    <w:rsid w:val="00EA7308"/>
    <w:rsid w:val="00EA7474"/>
    <w:rsid w:val="00EA74CD"/>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3"/>
    <w:rsid w:val="00EB71C9"/>
    <w:rsid w:val="00EB763E"/>
    <w:rsid w:val="00EB76BA"/>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9A"/>
    <w:rsid w:val="00ED3610"/>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BDF"/>
    <w:rsid w:val="00EE3384"/>
    <w:rsid w:val="00EE499F"/>
    <w:rsid w:val="00EE56E2"/>
    <w:rsid w:val="00EE5FCD"/>
    <w:rsid w:val="00EE63BF"/>
    <w:rsid w:val="00EE6580"/>
    <w:rsid w:val="00EE6D45"/>
    <w:rsid w:val="00EE6E89"/>
    <w:rsid w:val="00EF080B"/>
    <w:rsid w:val="00EF0D4B"/>
    <w:rsid w:val="00EF0FE6"/>
    <w:rsid w:val="00EF1130"/>
    <w:rsid w:val="00EF1156"/>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BC1"/>
    <w:rsid w:val="00F06340"/>
    <w:rsid w:val="00F0665D"/>
    <w:rsid w:val="00F06D42"/>
    <w:rsid w:val="00F07134"/>
    <w:rsid w:val="00F0724D"/>
    <w:rsid w:val="00F07378"/>
    <w:rsid w:val="00F10B81"/>
    <w:rsid w:val="00F10BC9"/>
    <w:rsid w:val="00F11318"/>
    <w:rsid w:val="00F113C9"/>
    <w:rsid w:val="00F11C01"/>
    <w:rsid w:val="00F11C05"/>
    <w:rsid w:val="00F11D80"/>
    <w:rsid w:val="00F14B08"/>
    <w:rsid w:val="00F14B4B"/>
    <w:rsid w:val="00F14CD1"/>
    <w:rsid w:val="00F15115"/>
    <w:rsid w:val="00F15A85"/>
    <w:rsid w:val="00F15C81"/>
    <w:rsid w:val="00F15D8C"/>
    <w:rsid w:val="00F15F18"/>
    <w:rsid w:val="00F165E7"/>
    <w:rsid w:val="00F1676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17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17"/>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AB3"/>
    <w:rsid w:val="00F46E3F"/>
    <w:rsid w:val="00F47316"/>
    <w:rsid w:val="00F47507"/>
    <w:rsid w:val="00F47A01"/>
    <w:rsid w:val="00F47CEE"/>
    <w:rsid w:val="00F501CA"/>
    <w:rsid w:val="00F5052D"/>
    <w:rsid w:val="00F51A82"/>
    <w:rsid w:val="00F51B78"/>
    <w:rsid w:val="00F51BDD"/>
    <w:rsid w:val="00F52065"/>
    <w:rsid w:val="00F521CE"/>
    <w:rsid w:val="00F5253E"/>
    <w:rsid w:val="00F5254B"/>
    <w:rsid w:val="00F52CB7"/>
    <w:rsid w:val="00F53A44"/>
    <w:rsid w:val="00F542EA"/>
    <w:rsid w:val="00F54E5E"/>
    <w:rsid w:val="00F5509E"/>
    <w:rsid w:val="00F551DB"/>
    <w:rsid w:val="00F55810"/>
    <w:rsid w:val="00F559BE"/>
    <w:rsid w:val="00F5660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479"/>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E79"/>
    <w:rsid w:val="00F87282"/>
    <w:rsid w:val="00F878CD"/>
    <w:rsid w:val="00F87905"/>
    <w:rsid w:val="00F87A66"/>
    <w:rsid w:val="00F90C1F"/>
    <w:rsid w:val="00F912D9"/>
    <w:rsid w:val="00F91A44"/>
    <w:rsid w:val="00F91BFA"/>
    <w:rsid w:val="00F91F8F"/>
    <w:rsid w:val="00F9217B"/>
    <w:rsid w:val="00F95DB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A5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B89"/>
    <w:rsid w:val="00FC619B"/>
    <w:rsid w:val="00FC665F"/>
    <w:rsid w:val="00FC6C35"/>
    <w:rsid w:val="00FC6D59"/>
    <w:rsid w:val="00FC7561"/>
    <w:rsid w:val="00FC78F5"/>
    <w:rsid w:val="00FC7ACA"/>
    <w:rsid w:val="00FC7AD2"/>
    <w:rsid w:val="00FD062D"/>
    <w:rsid w:val="00FD10B3"/>
    <w:rsid w:val="00FD11C3"/>
    <w:rsid w:val="00FD154E"/>
    <w:rsid w:val="00FD24D7"/>
    <w:rsid w:val="00FD29CE"/>
    <w:rsid w:val="00FD3AE2"/>
    <w:rsid w:val="00FD3E41"/>
    <w:rsid w:val="00FD3EFA"/>
    <w:rsid w:val="00FD4B2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4DE"/>
    <w:rsid w:val="00FE2CA6"/>
    <w:rsid w:val="00FE2EBE"/>
    <w:rsid w:val="00FE33DB"/>
    <w:rsid w:val="00FE33F5"/>
    <w:rsid w:val="00FE352A"/>
    <w:rsid w:val="00FE37DD"/>
    <w:rsid w:val="00FE3C31"/>
    <w:rsid w:val="00FE4015"/>
    <w:rsid w:val="00FE44F5"/>
    <w:rsid w:val="00FE4783"/>
    <w:rsid w:val="00FE480D"/>
    <w:rsid w:val="00FE4ACC"/>
    <w:rsid w:val="00FE4F80"/>
    <w:rsid w:val="00FE570E"/>
    <w:rsid w:val="00FE6132"/>
    <w:rsid w:val="00FE6140"/>
    <w:rsid w:val="00FE6336"/>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98F"/>
    <w:rsid w:val="010651D9"/>
    <w:rsid w:val="011F6449"/>
    <w:rsid w:val="01236AFB"/>
    <w:rsid w:val="019F7441"/>
    <w:rsid w:val="01B37585"/>
    <w:rsid w:val="01D55165"/>
    <w:rsid w:val="01DF6BF8"/>
    <w:rsid w:val="01EC2C57"/>
    <w:rsid w:val="026B2E25"/>
    <w:rsid w:val="02824D4D"/>
    <w:rsid w:val="02CB2D10"/>
    <w:rsid w:val="02DC4B10"/>
    <w:rsid w:val="02DD76CE"/>
    <w:rsid w:val="02F36323"/>
    <w:rsid w:val="02F5619C"/>
    <w:rsid w:val="0326446A"/>
    <w:rsid w:val="032D5555"/>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493CA7"/>
    <w:rsid w:val="065A6178"/>
    <w:rsid w:val="06667154"/>
    <w:rsid w:val="066F1CF3"/>
    <w:rsid w:val="06930BB8"/>
    <w:rsid w:val="07245D42"/>
    <w:rsid w:val="07264C62"/>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FC15E8"/>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673F1"/>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A211F"/>
    <w:rsid w:val="10646583"/>
    <w:rsid w:val="107D4B15"/>
    <w:rsid w:val="108A3C80"/>
    <w:rsid w:val="10C26171"/>
    <w:rsid w:val="10F26336"/>
    <w:rsid w:val="10F33360"/>
    <w:rsid w:val="10FC16EA"/>
    <w:rsid w:val="110C09D7"/>
    <w:rsid w:val="110F1D40"/>
    <w:rsid w:val="11266F33"/>
    <w:rsid w:val="118963A1"/>
    <w:rsid w:val="11C6522A"/>
    <w:rsid w:val="11E104CC"/>
    <w:rsid w:val="11E20309"/>
    <w:rsid w:val="12255233"/>
    <w:rsid w:val="12530213"/>
    <w:rsid w:val="127723A9"/>
    <w:rsid w:val="12862074"/>
    <w:rsid w:val="12883966"/>
    <w:rsid w:val="129E45B4"/>
    <w:rsid w:val="12A5001B"/>
    <w:rsid w:val="12C93CC4"/>
    <w:rsid w:val="12D81596"/>
    <w:rsid w:val="13072A44"/>
    <w:rsid w:val="135F4BE2"/>
    <w:rsid w:val="137A4BC0"/>
    <w:rsid w:val="139B1A0A"/>
    <w:rsid w:val="139D25C7"/>
    <w:rsid w:val="13BF3CE4"/>
    <w:rsid w:val="141008D8"/>
    <w:rsid w:val="14125FE6"/>
    <w:rsid w:val="14502E8E"/>
    <w:rsid w:val="146D271E"/>
    <w:rsid w:val="14982588"/>
    <w:rsid w:val="149A5AD9"/>
    <w:rsid w:val="14A7619D"/>
    <w:rsid w:val="150536C3"/>
    <w:rsid w:val="150C1963"/>
    <w:rsid w:val="151447A0"/>
    <w:rsid w:val="154A6454"/>
    <w:rsid w:val="15762120"/>
    <w:rsid w:val="16980066"/>
    <w:rsid w:val="16A8729C"/>
    <w:rsid w:val="16B33777"/>
    <w:rsid w:val="16BC70A7"/>
    <w:rsid w:val="16C6339E"/>
    <w:rsid w:val="170A5B39"/>
    <w:rsid w:val="172F2D79"/>
    <w:rsid w:val="17557BEF"/>
    <w:rsid w:val="175F3F5B"/>
    <w:rsid w:val="17D349C1"/>
    <w:rsid w:val="1830729E"/>
    <w:rsid w:val="1870062C"/>
    <w:rsid w:val="18817102"/>
    <w:rsid w:val="18830A15"/>
    <w:rsid w:val="18852B28"/>
    <w:rsid w:val="188B5321"/>
    <w:rsid w:val="196453DF"/>
    <w:rsid w:val="19932372"/>
    <w:rsid w:val="19A20DD5"/>
    <w:rsid w:val="19AE03F1"/>
    <w:rsid w:val="1A071A03"/>
    <w:rsid w:val="1A1F16AE"/>
    <w:rsid w:val="1A3B5C77"/>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88086E"/>
    <w:rsid w:val="1C9D3729"/>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BC0363"/>
    <w:rsid w:val="1F0A0FF3"/>
    <w:rsid w:val="1F5771FF"/>
    <w:rsid w:val="1FE868A9"/>
    <w:rsid w:val="1FFE1F5B"/>
    <w:rsid w:val="20034907"/>
    <w:rsid w:val="20173E4B"/>
    <w:rsid w:val="204E48BC"/>
    <w:rsid w:val="208921B3"/>
    <w:rsid w:val="20973DEB"/>
    <w:rsid w:val="20B26522"/>
    <w:rsid w:val="20B44310"/>
    <w:rsid w:val="211116EB"/>
    <w:rsid w:val="2133151A"/>
    <w:rsid w:val="216133FC"/>
    <w:rsid w:val="21D56769"/>
    <w:rsid w:val="21E52EF3"/>
    <w:rsid w:val="21FB5D7B"/>
    <w:rsid w:val="220251D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10029"/>
    <w:rsid w:val="24642C0A"/>
    <w:rsid w:val="24B22173"/>
    <w:rsid w:val="24B95AD9"/>
    <w:rsid w:val="24BE24DA"/>
    <w:rsid w:val="24CF5825"/>
    <w:rsid w:val="24D663E6"/>
    <w:rsid w:val="24D77F2B"/>
    <w:rsid w:val="253E1FB4"/>
    <w:rsid w:val="255A6D2C"/>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8357CF"/>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D3FD7"/>
    <w:rsid w:val="2B437463"/>
    <w:rsid w:val="2B7807EE"/>
    <w:rsid w:val="2BBF00EC"/>
    <w:rsid w:val="2BC33EED"/>
    <w:rsid w:val="2BC37CFD"/>
    <w:rsid w:val="2BD5237F"/>
    <w:rsid w:val="2BE536CE"/>
    <w:rsid w:val="2BE758D9"/>
    <w:rsid w:val="2C09049E"/>
    <w:rsid w:val="2C0A653C"/>
    <w:rsid w:val="2C191F85"/>
    <w:rsid w:val="2C4E7785"/>
    <w:rsid w:val="2CE82D6F"/>
    <w:rsid w:val="2CF24727"/>
    <w:rsid w:val="2D343236"/>
    <w:rsid w:val="2DD15014"/>
    <w:rsid w:val="2DF72DE4"/>
    <w:rsid w:val="2E0220AF"/>
    <w:rsid w:val="2E4B082A"/>
    <w:rsid w:val="2E5D4E86"/>
    <w:rsid w:val="2E5D790B"/>
    <w:rsid w:val="2E9A3C18"/>
    <w:rsid w:val="2EBB0FEE"/>
    <w:rsid w:val="2EC63002"/>
    <w:rsid w:val="2F0018FE"/>
    <w:rsid w:val="2F0A6B38"/>
    <w:rsid w:val="2F946CCB"/>
    <w:rsid w:val="2FD25781"/>
    <w:rsid w:val="2FFD7934"/>
    <w:rsid w:val="30240CC4"/>
    <w:rsid w:val="30733ACD"/>
    <w:rsid w:val="308C3862"/>
    <w:rsid w:val="309379D8"/>
    <w:rsid w:val="30A270F7"/>
    <w:rsid w:val="30D20E1F"/>
    <w:rsid w:val="30DF1478"/>
    <w:rsid w:val="30EC586F"/>
    <w:rsid w:val="319C6071"/>
    <w:rsid w:val="31AC537E"/>
    <w:rsid w:val="31E3679B"/>
    <w:rsid w:val="31E732FD"/>
    <w:rsid w:val="32517576"/>
    <w:rsid w:val="32763728"/>
    <w:rsid w:val="32BE5C2C"/>
    <w:rsid w:val="32FB6478"/>
    <w:rsid w:val="33196747"/>
    <w:rsid w:val="33263B3F"/>
    <w:rsid w:val="336963EB"/>
    <w:rsid w:val="33757D46"/>
    <w:rsid w:val="33816EEB"/>
    <w:rsid w:val="33EB55CD"/>
    <w:rsid w:val="33EC4C02"/>
    <w:rsid w:val="340D2360"/>
    <w:rsid w:val="3410665D"/>
    <w:rsid w:val="34211214"/>
    <w:rsid w:val="342E63AB"/>
    <w:rsid w:val="343440B9"/>
    <w:rsid w:val="34950E68"/>
    <w:rsid w:val="34986E94"/>
    <w:rsid w:val="34AF62C9"/>
    <w:rsid w:val="34CB4388"/>
    <w:rsid w:val="34FA6E12"/>
    <w:rsid w:val="358D5588"/>
    <w:rsid w:val="35C74708"/>
    <w:rsid w:val="363A3B40"/>
    <w:rsid w:val="365302AE"/>
    <w:rsid w:val="36607A0A"/>
    <w:rsid w:val="366E227C"/>
    <w:rsid w:val="366F2E0D"/>
    <w:rsid w:val="367B6A5C"/>
    <w:rsid w:val="36A74ADA"/>
    <w:rsid w:val="36AD60D5"/>
    <w:rsid w:val="36B224F9"/>
    <w:rsid w:val="36EC0CC9"/>
    <w:rsid w:val="373F410B"/>
    <w:rsid w:val="37BC5EBF"/>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3FDC0236"/>
    <w:rsid w:val="4019356B"/>
    <w:rsid w:val="401D7C10"/>
    <w:rsid w:val="40592157"/>
    <w:rsid w:val="406E1CAE"/>
    <w:rsid w:val="40A0133A"/>
    <w:rsid w:val="40C31A53"/>
    <w:rsid w:val="40FF545D"/>
    <w:rsid w:val="410067C8"/>
    <w:rsid w:val="41176A48"/>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24C63"/>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CD5BF8"/>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B40B4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4A73FF"/>
    <w:rsid w:val="505E4775"/>
    <w:rsid w:val="50962ECB"/>
    <w:rsid w:val="50A42E38"/>
    <w:rsid w:val="50A4577F"/>
    <w:rsid w:val="50B73D1F"/>
    <w:rsid w:val="50BD5BC9"/>
    <w:rsid w:val="50C11EEE"/>
    <w:rsid w:val="50E97CFC"/>
    <w:rsid w:val="50FA4028"/>
    <w:rsid w:val="510D65B7"/>
    <w:rsid w:val="511157AB"/>
    <w:rsid w:val="5129511F"/>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92B1F"/>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445AA3"/>
    <w:rsid w:val="5D4E2A16"/>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1D430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885958"/>
    <w:rsid w:val="62F40B65"/>
    <w:rsid w:val="62FC2CFE"/>
    <w:rsid w:val="63024505"/>
    <w:rsid w:val="635B1DB5"/>
    <w:rsid w:val="63711FED"/>
    <w:rsid w:val="63880DDC"/>
    <w:rsid w:val="638D750D"/>
    <w:rsid w:val="63AC6CC0"/>
    <w:rsid w:val="64055776"/>
    <w:rsid w:val="64240056"/>
    <w:rsid w:val="643703BC"/>
    <w:rsid w:val="643E143A"/>
    <w:rsid w:val="648B6EEF"/>
    <w:rsid w:val="64C158BF"/>
    <w:rsid w:val="64CE2EAA"/>
    <w:rsid w:val="64DC4470"/>
    <w:rsid w:val="653C3090"/>
    <w:rsid w:val="65854376"/>
    <w:rsid w:val="658767BE"/>
    <w:rsid w:val="65892531"/>
    <w:rsid w:val="66125E6A"/>
    <w:rsid w:val="66195831"/>
    <w:rsid w:val="662E75B1"/>
    <w:rsid w:val="66342C2E"/>
    <w:rsid w:val="663E784C"/>
    <w:rsid w:val="6688682A"/>
    <w:rsid w:val="668B6A45"/>
    <w:rsid w:val="672F3F24"/>
    <w:rsid w:val="673E055F"/>
    <w:rsid w:val="67430B21"/>
    <w:rsid w:val="67446DCC"/>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552F0B"/>
    <w:rsid w:val="6C5F420E"/>
    <w:rsid w:val="6C8C67B7"/>
    <w:rsid w:val="6C9D744C"/>
    <w:rsid w:val="6D167928"/>
    <w:rsid w:val="6D26299B"/>
    <w:rsid w:val="6D4772EC"/>
    <w:rsid w:val="6D9078AF"/>
    <w:rsid w:val="6D956F05"/>
    <w:rsid w:val="6DAA3FEF"/>
    <w:rsid w:val="6DC0172B"/>
    <w:rsid w:val="6DCB690C"/>
    <w:rsid w:val="6DD41A5B"/>
    <w:rsid w:val="6DE90033"/>
    <w:rsid w:val="6DF43C2E"/>
    <w:rsid w:val="6DF51CA3"/>
    <w:rsid w:val="6E8335BD"/>
    <w:rsid w:val="6E8E12EF"/>
    <w:rsid w:val="6E972936"/>
    <w:rsid w:val="6ED446C5"/>
    <w:rsid w:val="6EFA5469"/>
    <w:rsid w:val="6F2A7D94"/>
    <w:rsid w:val="6F8331F1"/>
    <w:rsid w:val="6FAE1A09"/>
    <w:rsid w:val="6FD56DF2"/>
    <w:rsid w:val="6FD75BF8"/>
    <w:rsid w:val="70310109"/>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604DC"/>
    <w:rsid w:val="74BF0F21"/>
    <w:rsid w:val="75067759"/>
    <w:rsid w:val="752E6DCD"/>
    <w:rsid w:val="75342268"/>
    <w:rsid w:val="754A11EA"/>
    <w:rsid w:val="7551380D"/>
    <w:rsid w:val="75600BE5"/>
    <w:rsid w:val="7564475C"/>
    <w:rsid w:val="7583797F"/>
    <w:rsid w:val="759E5BA0"/>
    <w:rsid w:val="75D20F1D"/>
    <w:rsid w:val="75DA2C18"/>
    <w:rsid w:val="75F54412"/>
    <w:rsid w:val="761D08E0"/>
    <w:rsid w:val="765D347C"/>
    <w:rsid w:val="76826699"/>
    <w:rsid w:val="76C87133"/>
    <w:rsid w:val="76CD08D5"/>
    <w:rsid w:val="76DB4B92"/>
    <w:rsid w:val="770105E6"/>
    <w:rsid w:val="77052AA4"/>
    <w:rsid w:val="77136511"/>
    <w:rsid w:val="77340A39"/>
    <w:rsid w:val="77351FD0"/>
    <w:rsid w:val="77472422"/>
    <w:rsid w:val="777F31F2"/>
    <w:rsid w:val="77D1700D"/>
    <w:rsid w:val="77EC04CC"/>
    <w:rsid w:val="78510AC5"/>
    <w:rsid w:val="78590B7C"/>
    <w:rsid w:val="78775729"/>
    <w:rsid w:val="78A42DB0"/>
    <w:rsid w:val="78A656AB"/>
    <w:rsid w:val="78B2245C"/>
    <w:rsid w:val="78D138E4"/>
    <w:rsid w:val="78E172CC"/>
    <w:rsid w:val="78EA1D1F"/>
    <w:rsid w:val="7904172F"/>
    <w:rsid w:val="790F7E27"/>
    <w:rsid w:val="792A231A"/>
    <w:rsid w:val="79316829"/>
    <w:rsid w:val="79640E2D"/>
    <w:rsid w:val="797E66A9"/>
    <w:rsid w:val="79A97383"/>
    <w:rsid w:val="79E27E8B"/>
    <w:rsid w:val="79F850CE"/>
    <w:rsid w:val="79FD443C"/>
    <w:rsid w:val="7A1D1975"/>
    <w:rsid w:val="7A3E5150"/>
    <w:rsid w:val="7A4670D6"/>
    <w:rsid w:val="7A534B63"/>
    <w:rsid w:val="7A615382"/>
    <w:rsid w:val="7A67303B"/>
    <w:rsid w:val="7A746EEA"/>
    <w:rsid w:val="7AAB1D04"/>
    <w:rsid w:val="7ABA4368"/>
    <w:rsid w:val="7AD05746"/>
    <w:rsid w:val="7B257FFD"/>
    <w:rsid w:val="7B343476"/>
    <w:rsid w:val="7B5A2978"/>
    <w:rsid w:val="7B5A7E4C"/>
    <w:rsid w:val="7B667AF9"/>
    <w:rsid w:val="7B7468F8"/>
    <w:rsid w:val="7B7E3B0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259EC"/>
    <w:rsid w:val="7E9A4E1F"/>
    <w:rsid w:val="7EA7723A"/>
    <w:rsid w:val="7EF56FBB"/>
    <w:rsid w:val="7F0768EB"/>
    <w:rsid w:val="7F143BEC"/>
    <w:rsid w:val="7F712CC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32"/>
    <w:qFormat/>
    <w:uiPriority w:val="0"/>
    <w:pPr>
      <w:ind w:firstLine="420"/>
    </w:pPr>
    <w:rPr>
      <w:rFonts w:hAnsi="Calibri" w:cs="Times New Roman"/>
      <w:szCs w:val="20"/>
    </w:rPr>
  </w:style>
  <w:style w:type="paragraph" w:styleId="3">
    <w:name w:val="Body Text"/>
    <w:basedOn w:val="1"/>
    <w:next w:val="2"/>
    <w:link w:val="930"/>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5"/>
    <w:qFormat/>
    <w:uiPriority w:val="0"/>
    <w:pPr>
      <w:shd w:val="clear" w:color="auto" w:fill="000080"/>
    </w:pPr>
  </w:style>
  <w:style w:type="paragraph" w:styleId="21">
    <w:name w:val="annotation text"/>
    <w:basedOn w:val="1"/>
    <w:link w:val="853"/>
    <w:qFormat/>
    <w:uiPriority w:val="99"/>
    <w:pPr>
      <w:jc w:val="left"/>
    </w:pPr>
    <w:rPr>
      <w:rFonts w:hint="eastAsia"/>
    </w:rPr>
  </w:style>
  <w:style w:type="paragraph" w:styleId="22">
    <w:name w:val="Salutation"/>
    <w:basedOn w:val="1"/>
    <w:next w:val="1"/>
    <w:link w:val="813"/>
    <w:qFormat/>
    <w:uiPriority w:val="0"/>
    <w:rPr>
      <w:rFonts w:ascii="仿宋_GB2312" w:eastAsia="仿宋_GB2312"/>
      <w:sz w:val="28"/>
      <w:szCs w:val="20"/>
    </w:rPr>
  </w:style>
  <w:style w:type="paragraph" w:styleId="23">
    <w:name w:val="Body Text 3"/>
    <w:basedOn w:val="1"/>
    <w:link w:val="84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1"/>
    <w:qFormat/>
    <w:uiPriority w:val="0"/>
    <w:pPr>
      <w:spacing w:line="480" w:lineRule="exact"/>
      <w:ind w:firstLine="480" w:firstLineChars="200"/>
    </w:pPr>
    <w:rPr>
      <w:rFonts w:ascii="宋体" w:hAnsi="宋体"/>
      <w:sz w:val="24"/>
    </w:rPr>
  </w:style>
  <w:style w:type="paragraph" w:styleId="26">
    <w:name w:val="Body Text First Indent 2"/>
    <w:basedOn w:val="25"/>
    <w:next w:val="1"/>
    <w:link w:val="65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0"/>
    <w:pPr>
      <w:tabs>
        <w:tab w:val="center" w:pos="4153"/>
        <w:tab w:val="right" w:pos="8306"/>
      </w:tabs>
      <w:snapToGrid w:val="0"/>
      <w:jc w:val="left"/>
    </w:pPr>
    <w:rPr>
      <w:sz w:val="18"/>
      <w:szCs w:val="18"/>
    </w:rPr>
  </w:style>
  <w:style w:type="paragraph" w:styleId="42">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23"/>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Char Char Char Char Char Char Char Char Char Char Char Char Char"/>
    <w:basedOn w:val="1"/>
    <w:qFormat/>
    <w:uiPriority w:val="0"/>
    <w:rPr>
      <w:rFonts w:ascii="仿宋_GB2312" w:eastAsia="仿宋_GB2312"/>
      <w:b/>
      <w:sz w:val="32"/>
      <w:szCs w:val="32"/>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7"/>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7"/>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0"/>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字符"/>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文本首行缩进 2 字符"/>
    <w:link w:val="26"/>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字符"/>
    <w:link w:val="48"/>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字符"/>
    <w:link w:val="9"/>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字符"/>
    <w:link w:val="37"/>
    <w:qFormat/>
    <w:uiPriority w:val="0"/>
    <w:rPr>
      <w:rFonts w:ascii="宋体"/>
      <w:kern w:val="2"/>
      <w:sz w:val="24"/>
      <w:szCs w:val="21"/>
      <w:lang w:val="zh-CN"/>
    </w:rPr>
  </w:style>
  <w:style w:type="character" w:customStyle="1" w:styleId="708">
    <w:name w:val="标题 9 字符"/>
    <w:link w:val="12"/>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字符1"/>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字符2"/>
    <w:link w:val="17"/>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字符"/>
    <w:link w:val="20"/>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字符"/>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字符"/>
    <w:link w:val="18"/>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字符1"/>
    <w:link w:val="25"/>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字符1"/>
    <w:link w:val="4"/>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字符"/>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字符"/>
    <w:link w:val="8"/>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字符"/>
    <w:link w:val="22"/>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字符"/>
    <w:link w:val="58"/>
    <w:qFormat/>
    <w:uiPriority w:val="0"/>
    <w:rPr>
      <w:rFonts w:ascii="黑体" w:hAnsi="Courier New" w:eastAsia="黑体"/>
    </w:rPr>
  </w:style>
  <w:style w:type="character" w:customStyle="1" w:styleId="817">
    <w:name w:val="正文文本 2 字符1"/>
    <w:link w:val="57"/>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字符"/>
    <w:link w:val="10"/>
    <w:qFormat/>
    <w:uiPriority w:val="0"/>
    <w:rPr>
      <w:b/>
      <w:bCs/>
      <w:kern w:val="2"/>
      <w:sz w:val="24"/>
      <w:szCs w:val="24"/>
    </w:rPr>
  </w:style>
  <w:style w:type="character" w:customStyle="1" w:styleId="821">
    <w:name w:val="正文文本缩进 2 字符"/>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字符"/>
    <w:link w:val="51"/>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文本首行缩进 字符"/>
    <w:link w:val="2"/>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字符1"/>
    <w:link w:val="7"/>
    <w:qFormat/>
    <w:uiPriority w:val="0"/>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字符"/>
    <w:link w:val="23"/>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字符1"/>
    <w:link w:val="21"/>
    <w:qFormat/>
    <w:uiPriority w:val="0"/>
    <w:rPr>
      <w:kern w:val="2"/>
      <w:sz w:val="21"/>
      <w:szCs w:val="24"/>
    </w:rPr>
  </w:style>
  <w:style w:type="character" w:customStyle="1" w:styleId="854">
    <w:name w:val="签名 字符"/>
    <w:link w:val="43"/>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字符"/>
    <w:link w:val="11"/>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字符"/>
    <w:link w:val="54"/>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字符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字符2"/>
    <w:link w:val="42"/>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0"/>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9"/>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3">
    <w:name w:val="Table Heading"/>
    <w:basedOn w:val="1"/>
    <w:uiPriority w:val="0"/>
    <w:pPr>
      <w:topLinePunct/>
      <w:snapToGrid w:val="0"/>
      <w:spacing w:before="80" w:after="80" w:line="240" w:lineRule="atLeast"/>
      <w:jc w:val="left"/>
    </w:pPr>
    <w:rPr>
      <w:rFonts w:hint="eastAsia" w:ascii="Book Antiqua" w:hAnsi="Book Antiqua" w:eastAsia="黑体" w:cs="Book Antiqua"/>
      <w:bCs/>
      <w:snapToGrid w:val="0"/>
      <w:kern w:val="0"/>
      <w:szCs w:val="21"/>
    </w:rPr>
  </w:style>
  <w:style w:type="paragraph" w:customStyle="1" w:styleId="964">
    <w:name w:val="Normal Indent1"/>
    <w:basedOn w:val="1"/>
    <w:qFormat/>
    <w:uiPriority w:val="0"/>
    <w:pPr>
      <w:ind w:firstLine="420"/>
    </w:pPr>
    <w:rPr>
      <w:szCs w:val="20"/>
    </w:rPr>
  </w:style>
  <w:style w:type="character" w:customStyle="1" w:styleId="965">
    <w:name w:val="正文文本缩进 3 字符1"/>
    <w:uiPriority w:val="0"/>
    <w:rPr>
      <w:kern w:val="2"/>
      <w:sz w:val="24"/>
    </w:rPr>
  </w:style>
  <w:style w:type="character" w:customStyle="1" w:styleId="966">
    <w:name w:val="Unresolved Mention"/>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60396</Words>
  <Characters>64937</Characters>
  <Lines>523</Lines>
  <Paragraphs>147</Paragraphs>
  <TotalTime>8</TotalTime>
  <ScaleCrop>false</ScaleCrop>
  <LinksUpToDate>false</LinksUpToDate>
  <CharactersWithSpaces>70660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c:creator>
  <cp:lastModifiedBy>过气魔王李相赫</cp:lastModifiedBy>
  <cp:lastPrinted>2022-02-24T05:45:00Z</cp:lastPrinted>
  <dcterms:modified xsi:type="dcterms:W3CDTF">2022-04-14T02:37:08Z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