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仿宋_GB2312"/>
          <w:b/>
          <w:color w:val="000000"/>
          <w:sz w:val="44"/>
          <w:szCs w:val="44"/>
        </w:rPr>
      </w:pPr>
      <w:bookmarkStart w:id="447" w:name="_GoBack"/>
      <w:bookmarkEnd w:id="447"/>
    </w:p>
    <w:p>
      <w:pPr>
        <w:adjustRightInd/>
        <w:spacing w:line="360" w:lineRule="auto"/>
        <w:jc w:val="center"/>
        <w:rPr>
          <w:rFonts w:hint="eastAsia" w:ascii="宋体" w:hAnsi="宋体" w:cs="仿宋_GB2312"/>
          <w:b/>
          <w:color w:val="000000"/>
          <w:sz w:val="44"/>
          <w:szCs w:val="44"/>
        </w:rPr>
      </w:pPr>
      <w:r>
        <w:rPr>
          <w:rFonts w:hint="eastAsia" w:ascii="宋体" w:hAnsi="宋体" w:cs="仿宋_GB2312"/>
          <w:b/>
          <w:color w:val="000000"/>
          <w:sz w:val="44"/>
          <w:szCs w:val="44"/>
        </w:rPr>
        <w:t>东湖街道居住出租房屋、流动人口服务项目</w:t>
      </w:r>
    </w:p>
    <w:p>
      <w:pPr>
        <w:adjustRightInd/>
        <w:spacing w:line="360" w:lineRule="auto"/>
        <w:jc w:val="center"/>
        <w:rPr>
          <w:rFonts w:hint="eastAsia" w:ascii="宋体" w:hAnsi="宋体" w:cs="仿宋_GB2312"/>
          <w:b/>
          <w:color w:val="000000"/>
          <w:sz w:val="72"/>
          <w:szCs w:val="72"/>
        </w:rPr>
      </w:pPr>
    </w:p>
    <w:p>
      <w:pPr>
        <w:adjustRightInd/>
        <w:spacing w:line="360" w:lineRule="auto"/>
        <w:jc w:val="center"/>
        <w:rPr>
          <w:rFonts w:hint="eastAsia" w:ascii="宋体" w:hAnsi="宋体" w:cs="仿宋_GB2312"/>
          <w:b/>
          <w:color w:val="000000"/>
          <w:sz w:val="72"/>
          <w:szCs w:val="72"/>
        </w:rPr>
      </w:pPr>
      <w:r>
        <w:rPr>
          <w:rFonts w:hint="eastAsia" w:ascii="宋体" w:hAnsi="宋体" w:cs="仿宋_GB2312"/>
          <w:b/>
          <w:color w:val="000000"/>
          <w:sz w:val="72"/>
          <w:szCs w:val="72"/>
        </w:rPr>
        <w:t>招标文件</w:t>
      </w:r>
    </w:p>
    <w:p>
      <w:pPr>
        <w:adjustRightInd/>
        <w:spacing w:line="360" w:lineRule="auto"/>
        <w:jc w:val="center"/>
        <w:rPr>
          <w:rFonts w:ascii="宋体" w:hAnsi="宋体" w:cs="仿宋_GB2312"/>
          <w:b/>
          <w:color w:val="000000"/>
          <w:sz w:val="44"/>
          <w:szCs w:val="44"/>
        </w:rPr>
      </w:pPr>
      <w:r>
        <w:rPr>
          <w:rFonts w:hint="eastAsia" w:ascii="宋体" w:hAnsi="宋体" w:cs="仿宋_GB2312"/>
          <w:b/>
          <w:color w:val="000000"/>
          <w:sz w:val="44"/>
          <w:szCs w:val="44"/>
        </w:rPr>
        <w:t xml:space="preserve"> 编号:YJDL2020-110</w:t>
      </w:r>
    </w:p>
    <w:p>
      <w:pPr>
        <w:adjustRightInd/>
        <w:spacing w:line="360" w:lineRule="auto"/>
        <w:jc w:val="center"/>
        <w:rPr>
          <w:rFonts w:hint="eastAsia" w:ascii="宋体" w:hAnsi="宋体" w:cs="仿宋_GB2312"/>
          <w:color w:val="000000"/>
          <w:sz w:val="28"/>
          <w:szCs w:val="20"/>
        </w:rPr>
      </w:pPr>
    </w:p>
    <w:p>
      <w:pPr>
        <w:adjustRightInd/>
        <w:spacing w:line="360" w:lineRule="auto"/>
        <w:jc w:val="center"/>
        <w:rPr>
          <w:rFonts w:hint="eastAsia" w:ascii="宋体" w:hAnsi="宋体" w:cs="仿宋_GB2312"/>
          <w:color w:val="000000"/>
          <w:sz w:val="28"/>
          <w:szCs w:val="20"/>
        </w:rPr>
      </w:pPr>
    </w:p>
    <w:p>
      <w:pPr>
        <w:adjustRightInd/>
        <w:spacing w:line="360" w:lineRule="auto"/>
        <w:jc w:val="center"/>
        <w:rPr>
          <w:rFonts w:hint="eastAsia" w:ascii="宋体" w:hAnsi="宋体" w:cs="仿宋_GB2312"/>
          <w:color w:val="000000"/>
          <w:sz w:val="28"/>
          <w:szCs w:val="20"/>
        </w:rPr>
      </w:pPr>
    </w:p>
    <w:p>
      <w:pPr>
        <w:adjustRightInd/>
        <w:spacing w:line="360" w:lineRule="auto"/>
        <w:jc w:val="center"/>
        <w:rPr>
          <w:rFonts w:hint="eastAsia" w:ascii="宋体" w:hAnsi="宋体" w:cs="仿宋_GB2312"/>
          <w:color w:val="000000"/>
          <w:sz w:val="28"/>
          <w:szCs w:val="20"/>
        </w:rPr>
      </w:pPr>
    </w:p>
    <w:p>
      <w:pPr>
        <w:adjustRightInd/>
        <w:spacing w:line="360" w:lineRule="auto"/>
        <w:jc w:val="center"/>
        <w:rPr>
          <w:rFonts w:hint="eastAsia" w:ascii="宋体" w:hAnsi="宋体" w:cs="仿宋_GB2312"/>
          <w:color w:val="000000"/>
          <w:sz w:val="28"/>
          <w:szCs w:val="20"/>
        </w:rPr>
      </w:pPr>
    </w:p>
    <w:p>
      <w:pPr>
        <w:adjustRightInd/>
        <w:spacing w:line="360" w:lineRule="auto"/>
        <w:jc w:val="center"/>
        <w:rPr>
          <w:rFonts w:hint="eastAsia" w:ascii="宋体" w:hAnsi="宋体" w:cs="仿宋_GB2312"/>
          <w:color w:val="000000"/>
          <w:sz w:val="28"/>
          <w:szCs w:val="20"/>
        </w:rPr>
      </w:pPr>
    </w:p>
    <w:p>
      <w:pPr>
        <w:adjustRightInd/>
        <w:spacing w:line="360" w:lineRule="auto"/>
        <w:jc w:val="center"/>
        <w:rPr>
          <w:rFonts w:hint="eastAsia" w:ascii="宋体" w:hAnsi="宋体" w:cs="仿宋_GB2312"/>
          <w:color w:val="000000"/>
          <w:sz w:val="28"/>
          <w:szCs w:val="20"/>
        </w:rPr>
      </w:pPr>
    </w:p>
    <w:p>
      <w:pPr>
        <w:spacing w:line="360" w:lineRule="auto"/>
        <w:jc w:val="center"/>
        <w:rPr>
          <w:rFonts w:hint="eastAsia" w:ascii="宋体" w:hAnsi="宋体" w:cs="仿宋_GB2312"/>
          <w:color w:val="000000"/>
          <w:sz w:val="24"/>
        </w:rPr>
      </w:pPr>
    </w:p>
    <w:p>
      <w:pPr>
        <w:spacing w:line="360" w:lineRule="auto"/>
        <w:jc w:val="center"/>
        <w:rPr>
          <w:rFonts w:hint="eastAsia" w:ascii="宋体" w:hAnsi="宋体" w:cs="仿宋_GB2312"/>
          <w:b/>
          <w:color w:val="000000"/>
          <w:sz w:val="44"/>
          <w:szCs w:val="44"/>
        </w:rPr>
      </w:pPr>
      <w:r>
        <w:rPr>
          <w:rFonts w:hint="eastAsia" w:ascii="宋体" w:hAnsi="宋体" w:cs="仿宋_GB2312"/>
          <w:b/>
          <w:color w:val="000000"/>
          <w:sz w:val="44"/>
          <w:szCs w:val="44"/>
        </w:rPr>
        <w:t xml:space="preserve"> </w:t>
      </w:r>
    </w:p>
    <w:p>
      <w:pPr>
        <w:spacing w:line="360" w:lineRule="auto"/>
        <w:rPr>
          <w:rFonts w:hint="eastAsia" w:ascii="宋体" w:hAnsi="宋体" w:cs="仿宋_GB2312"/>
          <w:color w:val="000000"/>
          <w:sz w:val="32"/>
          <w:szCs w:val="32"/>
        </w:rPr>
      </w:pPr>
      <w:r>
        <w:rPr>
          <w:rFonts w:hint="eastAsia" w:ascii="宋体" w:hAnsi="宋体" w:cs="仿宋_GB2312"/>
          <w:color w:val="000000"/>
          <w:sz w:val="24"/>
        </w:rPr>
        <w:t xml:space="preserve">                                      </w:t>
      </w:r>
    </w:p>
    <w:p>
      <w:pPr>
        <w:snapToGrid w:val="0"/>
        <w:spacing w:line="360" w:lineRule="auto"/>
        <w:jc w:val="center"/>
        <w:rPr>
          <w:rFonts w:hint="eastAsia" w:ascii="宋体" w:hAnsi="宋体" w:cs="仿宋_GB2312"/>
          <w:color w:val="000000"/>
          <w:sz w:val="32"/>
          <w:szCs w:val="32"/>
        </w:rPr>
      </w:pPr>
      <w:r>
        <w:rPr>
          <w:rFonts w:hint="eastAsia" w:ascii="宋体" w:hAnsi="宋体" w:cs="仿宋_GB2312"/>
          <w:color w:val="000000"/>
          <w:sz w:val="32"/>
          <w:szCs w:val="32"/>
        </w:rPr>
        <w:t xml:space="preserve">采购人：杭州市余杭区人民政府东湖街道办事处 </w:t>
      </w:r>
    </w:p>
    <w:p>
      <w:pPr>
        <w:spacing w:line="360" w:lineRule="auto"/>
        <w:jc w:val="center"/>
        <w:rPr>
          <w:rFonts w:hint="eastAsia" w:ascii="宋体" w:hAnsi="宋体" w:cs="仿宋_GB2312"/>
          <w:bCs/>
          <w:color w:val="000000"/>
          <w:sz w:val="32"/>
          <w:szCs w:val="32"/>
        </w:rPr>
      </w:pPr>
      <w:r>
        <w:rPr>
          <w:rFonts w:hint="eastAsia" w:ascii="宋体" w:hAnsi="宋体" w:cs="仿宋_GB2312"/>
          <w:bCs/>
          <w:color w:val="000000"/>
          <w:sz w:val="32"/>
          <w:szCs w:val="32"/>
        </w:rPr>
        <w:t>采购代理机构：杭州益嘉工程咨询代理有限公司</w:t>
      </w:r>
    </w:p>
    <w:p>
      <w:pPr>
        <w:snapToGrid w:val="0"/>
        <w:spacing w:line="360" w:lineRule="auto"/>
        <w:jc w:val="center"/>
        <w:rPr>
          <w:rFonts w:hint="eastAsia" w:ascii="宋体" w:hAnsi="宋体" w:cs="仿宋_GB2312"/>
          <w:bCs/>
          <w:color w:val="000000"/>
          <w:sz w:val="32"/>
          <w:szCs w:val="32"/>
        </w:rPr>
      </w:pPr>
      <w:r>
        <w:rPr>
          <w:rFonts w:hint="eastAsia" w:ascii="宋体" w:hAnsi="宋体" w:cs="仿宋_GB2312"/>
          <w:bCs/>
          <w:color w:val="000000"/>
          <w:sz w:val="32"/>
          <w:szCs w:val="32"/>
        </w:rPr>
        <w:t>二</w:t>
      </w:r>
      <w:r>
        <w:rPr>
          <w:rFonts w:hint="eastAsia" w:ascii="宋体" w:hAnsi="宋体" w:cs="宋体"/>
          <w:bCs/>
          <w:color w:val="000000"/>
          <w:sz w:val="32"/>
          <w:szCs w:val="32"/>
        </w:rPr>
        <w:t>〇</w:t>
      </w:r>
      <w:r>
        <w:rPr>
          <w:rFonts w:hint="eastAsia" w:ascii="宋体" w:hAnsi="宋体" w:cs="仿宋_GB2312"/>
          <w:bCs/>
          <w:color w:val="000000"/>
          <w:sz w:val="32"/>
          <w:szCs w:val="32"/>
        </w:rPr>
        <w:t>二</w:t>
      </w:r>
      <w:r>
        <w:rPr>
          <w:rFonts w:hint="eastAsia" w:ascii="宋体" w:hAnsi="宋体" w:cs="宋体"/>
          <w:bCs/>
          <w:color w:val="000000"/>
          <w:sz w:val="32"/>
          <w:szCs w:val="32"/>
        </w:rPr>
        <w:t>〇</w:t>
      </w:r>
      <w:r>
        <w:rPr>
          <w:rFonts w:hint="eastAsia" w:ascii="宋体" w:hAnsi="宋体" w:cs="仿宋_GB2312"/>
          <w:bCs/>
          <w:color w:val="000000"/>
          <w:sz w:val="32"/>
          <w:szCs w:val="32"/>
        </w:rPr>
        <w:t>年十一月</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br w:type="page"/>
      </w:r>
      <w:bookmarkStart w:id="0" w:name="_Hlt67893495"/>
      <w:bookmarkEnd w:id="0"/>
    </w:p>
    <w:p>
      <w:pPr>
        <w:spacing w:line="360" w:lineRule="auto"/>
        <w:jc w:val="center"/>
        <w:rPr>
          <w:rFonts w:hint="eastAsia" w:ascii="宋体" w:hAnsi="宋体" w:cs="仿宋_GB2312"/>
          <w:color w:val="000000"/>
          <w:sz w:val="24"/>
        </w:rPr>
      </w:pPr>
    </w:p>
    <w:p>
      <w:pPr>
        <w:spacing w:line="360" w:lineRule="auto"/>
        <w:jc w:val="center"/>
        <w:rPr>
          <w:rFonts w:hint="eastAsia" w:ascii="宋体" w:hAnsi="宋体" w:cs="仿宋_GB2312"/>
          <w:b/>
          <w:color w:val="000000"/>
          <w:sz w:val="48"/>
          <w:szCs w:val="48"/>
        </w:rPr>
      </w:pPr>
      <w:r>
        <w:rPr>
          <w:rFonts w:hint="eastAsia" w:ascii="宋体" w:hAnsi="宋体" w:cs="仿宋_GB2312"/>
          <w:b/>
          <w:color w:val="000000"/>
          <w:sz w:val="48"/>
          <w:szCs w:val="48"/>
        </w:rPr>
        <w:t>目  录</w:t>
      </w:r>
    </w:p>
    <w:p>
      <w:pPr>
        <w:spacing w:line="360" w:lineRule="auto"/>
        <w:rPr>
          <w:rFonts w:hint="eastAsia" w:ascii="宋体" w:hAnsi="宋体" w:cs="仿宋_GB2312"/>
          <w:color w:val="000000"/>
          <w:sz w:val="32"/>
          <w:szCs w:val="32"/>
        </w:rPr>
      </w:pPr>
    </w:p>
    <w:p>
      <w:pPr>
        <w:spacing w:line="360" w:lineRule="auto"/>
        <w:rPr>
          <w:rFonts w:hint="eastAsia" w:ascii="宋体" w:hAnsi="宋体" w:cs="仿宋_GB2312"/>
          <w:color w:val="000000"/>
          <w:sz w:val="32"/>
          <w:szCs w:val="32"/>
        </w:rPr>
      </w:pP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第一部分      招标公告</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第二部分      投标人须知</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第三部分      采购需求</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第四部分      评标方法及评分标准</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第五部分      拟签订的合同文本</w:t>
      </w:r>
    </w:p>
    <w:p>
      <w:pPr>
        <w:spacing w:line="360" w:lineRule="auto"/>
        <w:ind w:firstLine="1280" w:firstLineChars="400"/>
        <w:rPr>
          <w:rFonts w:hint="eastAsia" w:ascii="宋体" w:hAnsi="宋体" w:cs="仿宋_GB2312"/>
          <w:color w:val="000000"/>
          <w:sz w:val="32"/>
          <w:szCs w:val="32"/>
        </w:rPr>
      </w:pPr>
      <w:r>
        <w:rPr>
          <w:rFonts w:hint="eastAsia" w:ascii="宋体" w:hAnsi="宋体" w:cs="仿宋_GB2312"/>
          <w:color w:val="000000"/>
          <w:sz w:val="32"/>
          <w:szCs w:val="32"/>
        </w:rPr>
        <w:t>第六部分      应提交的有关格式范例</w:t>
      </w:r>
    </w:p>
    <w:p>
      <w:pPr>
        <w:spacing w:line="360" w:lineRule="auto"/>
        <w:ind w:firstLine="549" w:firstLineChars="229"/>
        <w:rPr>
          <w:rFonts w:hint="eastAsia" w:ascii="宋体" w:hAnsi="宋体" w:cs="仿宋_GB2312"/>
          <w:color w:val="000000"/>
          <w:sz w:val="24"/>
        </w:rPr>
      </w:pPr>
      <w:bookmarkStart w:id="1" w:name="_Hlt91233176"/>
      <w:bookmarkEnd w:id="1"/>
      <w:bookmarkStart w:id="2" w:name="_Toc91899869"/>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ind w:firstLine="549" w:firstLineChars="229"/>
        <w:rPr>
          <w:rFonts w:hint="eastAsia" w:ascii="宋体" w:hAnsi="宋体" w:cs="仿宋_GB2312"/>
          <w:color w:val="000000"/>
          <w:sz w:val="24"/>
        </w:rPr>
      </w:pPr>
    </w:p>
    <w:p>
      <w:pPr>
        <w:spacing w:line="360" w:lineRule="auto"/>
        <w:rPr>
          <w:rFonts w:hint="eastAsia" w:ascii="宋体" w:hAnsi="宋体" w:cs="仿宋_GB2312"/>
          <w:color w:val="000000"/>
          <w:sz w:val="24"/>
        </w:rPr>
      </w:pPr>
    </w:p>
    <w:p>
      <w:pPr>
        <w:adjustRightInd/>
        <w:spacing w:line="360" w:lineRule="auto"/>
        <w:jc w:val="center"/>
        <w:outlineLvl w:val="0"/>
        <w:rPr>
          <w:rFonts w:hint="eastAsia" w:ascii="宋体" w:hAnsi="宋体" w:cs="仿宋_GB2312"/>
          <w:b/>
          <w:color w:val="000000"/>
          <w:sz w:val="36"/>
          <w:szCs w:val="20"/>
        </w:rPr>
      </w:pPr>
      <w:bookmarkStart w:id="3" w:name="第一部分"/>
      <w:r>
        <w:rPr>
          <w:rFonts w:hint="eastAsia" w:ascii="宋体" w:hAnsi="宋体" w:cs="仿宋_GB2312"/>
          <w:b/>
          <w:color w:val="000000"/>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仿宋_GB2312"/>
          <w:b/>
          <w:color w:val="000000"/>
          <w:sz w:val="36"/>
          <w:szCs w:val="20"/>
        </w:rPr>
        <w:t>第一部分 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286" w:type="dxa"/>
            <w:noWrap w:val="0"/>
            <w:vAlign w:val="top"/>
          </w:tcPr>
          <w:p>
            <w:pPr>
              <w:spacing w:line="360" w:lineRule="auto"/>
              <w:rPr>
                <w:rFonts w:ascii="宋体" w:hAnsi="宋体"/>
                <w:color w:val="000000"/>
                <w:sz w:val="24"/>
              </w:rPr>
            </w:pPr>
            <w:r>
              <w:rPr>
                <w:rFonts w:hint="eastAsia" w:ascii="宋体" w:hAnsi="宋体"/>
                <w:color w:val="000000"/>
                <w:sz w:val="24"/>
              </w:rPr>
              <w:t>项目概况</w:t>
            </w:r>
          </w:p>
          <w:p>
            <w:pPr>
              <w:spacing w:line="360" w:lineRule="auto"/>
              <w:ind w:firstLine="480" w:firstLineChars="200"/>
              <w:rPr>
                <w:rFonts w:hint="eastAsia" w:ascii="宋体" w:hAnsi="宋体"/>
                <w:color w:val="000000"/>
                <w:sz w:val="24"/>
              </w:rPr>
            </w:pPr>
            <w:r>
              <w:rPr>
                <w:rFonts w:hint="eastAsia" w:ascii="宋体" w:hAnsi="宋体"/>
                <w:color w:val="000000"/>
                <w:sz w:val="24"/>
              </w:rPr>
              <w:t>东湖街道居住出租房屋、流动人口服务项目的潜在投标人应在政采云平台（</w:t>
            </w:r>
            <w:r>
              <w:rPr>
                <w:rFonts w:ascii="宋体" w:hAnsi="宋体"/>
                <w:color w:val="000000"/>
                <w:sz w:val="24"/>
              </w:rPr>
              <w:fldChar w:fldCharType="begin"/>
            </w:r>
            <w:r>
              <w:rPr>
                <w:rFonts w:ascii="宋体" w:hAnsi="宋体"/>
                <w:color w:val="000000"/>
                <w:sz w:val="24"/>
              </w:rPr>
              <w:instrText xml:space="preserve"> HYPERLINK "</w:instrText>
            </w:r>
            <w:r>
              <w:rPr>
                <w:rFonts w:hint="eastAsia" w:ascii="宋体" w:hAnsi="宋体"/>
                <w:color w:val="000000"/>
                <w:sz w:val="24"/>
              </w:rPr>
              <w:instrText xml:space="preserve">https://www.zcygov.cn/）获取（下载）招标文件，并于2020年10月21日 10:30</w:instrText>
            </w:r>
            <w:r>
              <w:rPr>
                <w:rFonts w:ascii="宋体" w:hAnsi="宋体"/>
                <w:color w:val="000000"/>
                <w:sz w:val="24"/>
              </w:rPr>
              <w:instrText xml:space="preserve">" </w:instrText>
            </w:r>
            <w:r>
              <w:rPr>
                <w:rFonts w:ascii="宋体" w:hAnsi="宋体"/>
                <w:color w:val="000000"/>
                <w:sz w:val="24"/>
              </w:rPr>
              <w:fldChar w:fldCharType="separate"/>
            </w:r>
            <w:r>
              <w:rPr>
                <w:rStyle w:val="75"/>
                <w:rFonts w:hint="eastAsia" w:ascii="宋体" w:hAnsi="宋体" w:eastAsia="宋体" w:cs="Times New Roman"/>
                <w:snapToGrid/>
                <w:kern w:val="2"/>
                <w:sz w:val="24"/>
                <w:szCs w:val="24"/>
              </w:rPr>
              <w:t>https://www.zcygov.cn/）获取（下载）招标文件，并于2020年</w:t>
            </w:r>
            <w:r>
              <w:rPr>
                <w:rStyle w:val="75"/>
                <w:rFonts w:hint="eastAsia" w:ascii="宋体" w:hAnsi="宋体" w:eastAsia="宋体" w:cs="Times New Roman"/>
                <w:snapToGrid/>
                <w:kern w:val="2"/>
                <w:sz w:val="24"/>
                <w:szCs w:val="24"/>
                <w:lang w:val="en-US" w:eastAsia="zh-CN"/>
              </w:rPr>
              <w:t>12</w:t>
            </w:r>
            <w:r>
              <w:rPr>
                <w:rStyle w:val="75"/>
                <w:rFonts w:hint="eastAsia" w:ascii="宋体" w:hAnsi="宋体" w:eastAsia="宋体" w:cs="Times New Roman"/>
                <w:snapToGrid/>
                <w:kern w:val="2"/>
                <w:sz w:val="24"/>
                <w:szCs w:val="24"/>
              </w:rPr>
              <w:t>月</w:t>
            </w:r>
            <w:r>
              <w:rPr>
                <w:rStyle w:val="75"/>
                <w:rFonts w:hint="eastAsia" w:ascii="宋体" w:hAnsi="宋体" w:eastAsia="宋体" w:cs="Times New Roman"/>
                <w:snapToGrid/>
                <w:kern w:val="2"/>
                <w:sz w:val="24"/>
                <w:szCs w:val="24"/>
                <w:lang w:val="en-US" w:eastAsia="zh-CN"/>
              </w:rPr>
              <w:t>14</w:t>
            </w:r>
            <w:r>
              <w:rPr>
                <w:rStyle w:val="75"/>
                <w:rFonts w:hint="eastAsia" w:ascii="宋体" w:hAnsi="宋体" w:eastAsia="宋体" w:cs="Times New Roman"/>
                <w:snapToGrid/>
                <w:kern w:val="2"/>
                <w:sz w:val="24"/>
                <w:szCs w:val="24"/>
              </w:rPr>
              <w:t>日</w:t>
            </w:r>
            <w:r>
              <w:rPr>
                <w:rStyle w:val="75"/>
                <w:rFonts w:hint="eastAsia" w:ascii="宋体" w:hAnsi="宋体" w:eastAsia="宋体" w:cs="Times New Roman"/>
                <w:snapToGrid/>
                <w:kern w:val="2"/>
                <w:sz w:val="24"/>
                <w:szCs w:val="24"/>
                <w:lang w:val="en-US" w:eastAsia="zh-CN"/>
              </w:rPr>
              <w:t>15</w:t>
            </w:r>
            <w:r>
              <w:rPr>
                <w:rStyle w:val="75"/>
                <w:rFonts w:hint="eastAsia" w:ascii="宋体" w:hAnsi="宋体" w:eastAsia="宋体" w:cs="Times New Roman"/>
                <w:snapToGrid/>
                <w:kern w:val="2"/>
                <w:sz w:val="24"/>
                <w:szCs w:val="24"/>
              </w:rPr>
              <w:t>:</w:t>
            </w:r>
            <w:r>
              <w:rPr>
                <w:rFonts w:ascii="宋体" w:hAnsi="宋体"/>
                <w:color w:val="000000"/>
                <w:sz w:val="24"/>
              </w:rPr>
              <w:fldChar w:fldCharType="end"/>
            </w:r>
            <w:r>
              <w:rPr>
                <w:rFonts w:hint="eastAsia" w:ascii="宋体" w:hAnsi="宋体"/>
                <w:color w:val="000000"/>
                <w:sz w:val="24"/>
                <w:lang w:val="en-US" w:eastAsia="zh-CN"/>
              </w:rPr>
              <w:t>00</w:t>
            </w:r>
            <w:r>
              <w:rPr>
                <w:rFonts w:hint="eastAsia" w:ascii="宋体" w:hAnsi="宋体"/>
                <w:color w:val="000000"/>
                <w:sz w:val="24"/>
              </w:rPr>
              <w:t>（北京时间）前递交（上传）投标文件。</w:t>
            </w:r>
          </w:p>
        </w:tc>
      </w:tr>
    </w:tbl>
    <w:p>
      <w:pPr>
        <w:spacing w:line="360" w:lineRule="auto"/>
        <w:rPr>
          <w:rFonts w:hint="eastAsia" w:ascii="宋体" w:hAnsi="宋体"/>
          <w:color w:val="000000"/>
          <w:sz w:val="24"/>
        </w:rPr>
      </w:pPr>
      <w:r>
        <w:rPr>
          <w:rFonts w:hint="eastAsia" w:ascii="宋体" w:hAnsi="宋体"/>
          <w:color w:val="000000"/>
          <w:sz w:val="24"/>
        </w:rPr>
        <w:t xml:space="preserve">                                              </w:t>
      </w:r>
    </w:p>
    <w:p>
      <w:pPr>
        <w:spacing w:line="360" w:lineRule="auto"/>
        <w:rPr>
          <w:sz w:val="24"/>
        </w:rPr>
      </w:pPr>
      <w:r>
        <w:rPr>
          <w:rFonts w:hint="eastAsia"/>
          <w:sz w:val="24"/>
        </w:rPr>
        <w:t>一、项目基本情况</w:t>
      </w:r>
    </w:p>
    <w:p>
      <w:pPr>
        <w:spacing w:line="360" w:lineRule="auto"/>
        <w:rPr>
          <w:sz w:val="24"/>
        </w:rPr>
      </w:pPr>
      <w:r>
        <w:rPr>
          <w:sz w:val="24"/>
        </w:rPr>
        <w:t xml:space="preserve">    项目编号：</w:t>
      </w:r>
      <w:r>
        <w:rPr>
          <w:rFonts w:hint="eastAsia"/>
          <w:sz w:val="24"/>
        </w:rPr>
        <w:t>YJDL2020-110</w:t>
      </w:r>
    </w:p>
    <w:p>
      <w:pPr>
        <w:spacing w:line="360" w:lineRule="auto"/>
        <w:rPr>
          <w:rFonts w:hint="eastAsia"/>
          <w:sz w:val="24"/>
        </w:rPr>
      </w:pPr>
      <w:r>
        <w:rPr>
          <w:sz w:val="24"/>
        </w:rPr>
        <w:t xml:space="preserve">    项目名称：</w:t>
      </w:r>
      <w:r>
        <w:rPr>
          <w:rFonts w:hint="eastAsia"/>
          <w:sz w:val="24"/>
        </w:rPr>
        <w:t>东湖街道居住出租房屋、流动人口服务项目</w:t>
      </w:r>
    </w:p>
    <w:p>
      <w:pPr>
        <w:spacing w:line="360" w:lineRule="auto"/>
        <w:rPr>
          <w:sz w:val="24"/>
        </w:rPr>
      </w:pPr>
      <w:r>
        <w:rPr>
          <w:sz w:val="24"/>
        </w:rPr>
        <w:t xml:space="preserve">    预算金额（</w:t>
      </w:r>
      <w:r>
        <w:rPr>
          <w:rFonts w:hint="eastAsia"/>
          <w:sz w:val="24"/>
        </w:rPr>
        <w:t>万</w:t>
      </w:r>
      <w:r>
        <w:rPr>
          <w:sz w:val="24"/>
        </w:rPr>
        <w:t>元）：</w:t>
      </w:r>
      <w:r>
        <w:rPr>
          <w:rFonts w:hint="eastAsia"/>
          <w:sz w:val="24"/>
        </w:rPr>
        <w:t>1446.25/年</w:t>
      </w:r>
    </w:p>
    <w:p>
      <w:pPr>
        <w:spacing w:line="360" w:lineRule="auto"/>
        <w:rPr>
          <w:sz w:val="24"/>
        </w:rPr>
      </w:pPr>
      <w:r>
        <w:rPr>
          <w:sz w:val="24"/>
        </w:rPr>
        <w:t xml:space="preserve">    最高限价（</w:t>
      </w:r>
      <w:r>
        <w:rPr>
          <w:rFonts w:hint="eastAsia"/>
          <w:sz w:val="24"/>
        </w:rPr>
        <w:t>万</w:t>
      </w:r>
      <w:r>
        <w:rPr>
          <w:sz w:val="24"/>
        </w:rPr>
        <w:t>元）：</w:t>
      </w:r>
      <w:r>
        <w:rPr>
          <w:rFonts w:hint="eastAsia"/>
          <w:sz w:val="24"/>
        </w:rPr>
        <w:t>1446.25/年</w:t>
      </w:r>
    </w:p>
    <w:p>
      <w:pPr>
        <w:spacing w:line="360" w:lineRule="auto"/>
        <w:rPr>
          <w:sz w:val="24"/>
        </w:rPr>
      </w:pPr>
      <w:r>
        <w:rPr>
          <w:sz w:val="24"/>
        </w:rPr>
        <w:t xml:space="preserve">    采购需求：详见采购文件</w:t>
      </w:r>
    </w:p>
    <w:p>
      <w:pPr>
        <w:spacing w:line="360" w:lineRule="auto"/>
        <w:rPr>
          <w:sz w:val="24"/>
        </w:rPr>
      </w:pPr>
      <w:r>
        <w:rPr>
          <w:sz w:val="24"/>
        </w:rPr>
        <w:t xml:space="preserve">    标项一:</w:t>
      </w:r>
    </w:p>
    <w:p>
      <w:pPr>
        <w:spacing w:line="360" w:lineRule="auto"/>
        <w:ind w:firstLine="480" w:firstLineChars="200"/>
        <w:rPr>
          <w:rFonts w:hint="eastAsia"/>
          <w:sz w:val="24"/>
        </w:rPr>
      </w:pPr>
      <w:r>
        <w:rPr>
          <w:sz w:val="24"/>
        </w:rPr>
        <w:t xml:space="preserve">标项名称: </w:t>
      </w:r>
      <w:r>
        <w:rPr>
          <w:rFonts w:hint="eastAsia"/>
          <w:sz w:val="24"/>
        </w:rPr>
        <w:t>东湖街道居住出租房屋、流动人口服务项目</w:t>
      </w:r>
    </w:p>
    <w:p>
      <w:pPr>
        <w:spacing w:line="360" w:lineRule="auto"/>
        <w:rPr>
          <w:sz w:val="24"/>
        </w:rPr>
      </w:pPr>
      <w:r>
        <w:rPr>
          <w:sz w:val="24"/>
        </w:rPr>
        <w:t xml:space="preserve">    数量: 1  </w:t>
      </w:r>
    </w:p>
    <w:p>
      <w:pPr>
        <w:spacing w:line="360" w:lineRule="auto"/>
        <w:rPr>
          <w:sz w:val="24"/>
        </w:rPr>
      </w:pPr>
      <w:r>
        <w:rPr>
          <w:sz w:val="24"/>
        </w:rPr>
        <w:t xml:space="preserve">    预算金额（</w:t>
      </w:r>
      <w:r>
        <w:rPr>
          <w:rFonts w:hint="eastAsia"/>
          <w:sz w:val="24"/>
        </w:rPr>
        <w:t>万</w:t>
      </w:r>
      <w:r>
        <w:rPr>
          <w:sz w:val="24"/>
        </w:rPr>
        <w:t xml:space="preserve">元）: </w:t>
      </w:r>
      <w:r>
        <w:rPr>
          <w:rFonts w:hint="eastAsia"/>
          <w:sz w:val="24"/>
        </w:rPr>
        <w:t>1446.25/年</w:t>
      </w:r>
    </w:p>
    <w:p>
      <w:pPr>
        <w:spacing w:line="360" w:lineRule="auto"/>
        <w:rPr>
          <w:sz w:val="24"/>
        </w:rPr>
      </w:pPr>
      <w:r>
        <w:rPr>
          <w:sz w:val="24"/>
        </w:rPr>
        <w:t xml:space="preserve">    简要规格描述或项目基本概况介绍、用途：详见采购文件 </w:t>
      </w:r>
    </w:p>
    <w:p>
      <w:pPr>
        <w:spacing w:line="360" w:lineRule="auto"/>
        <w:rPr>
          <w:sz w:val="24"/>
        </w:rPr>
      </w:pPr>
      <w:r>
        <w:rPr>
          <w:sz w:val="24"/>
        </w:rPr>
        <w:t xml:space="preserve">    备注： 合同履约期限：</w:t>
      </w:r>
      <w:r>
        <w:rPr>
          <w:rFonts w:hint="eastAsia"/>
          <w:b/>
          <w:sz w:val="24"/>
        </w:rPr>
        <w:t>详见采购文件</w:t>
      </w:r>
      <w:r>
        <w:rPr>
          <w:sz w:val="24"/>
        </w:rPr>
        <w:t>。</w:t>
      </w:r>
    </w:p>
    <w:p>
      <w:pPr>
        <w:spacing w:line="360" w:lineRule="auto"/>
        <w:ind w:firstLine="480" w:firstLineChars="200"/>
        <w:rPr>
          <w:sz w:val="24"/>
        </w:rPr>
      </w:pPr>
      <w:r>
        <w:rPr>
          <w:sz w:val="24"/>
        </w:rPr>
        <w:t>本项目（否）接受联合体投标。</w:t>
      </w:r>
    </w:p>
    <w:p>
      <w:pPr>
        <w:spacing w:line="360" w:lineRule="auto"/>
        <w:rPr>
          <w:sz w:val="24"/>
        </w:rPr>
      </w:pPr>
      <w:r>
        <w:rPr>
          <w:rFonts w:hint="eastAsia"/>
          <w:sz w:val="24"/>
        </w:rPr>
        <w:t>二、申请人的资格要求：</w:t>
      </w:r>
    </w:p>
    <w:p>
      <w:pPr>
        <w:spacing w:line="360" w:lineRule="auto"/>
        <w:rPr>
          <w:sz w:val="24"/>
        </w:rPr>
      </w:pPr>
      <w:r>
        <w:rPr>
          <w:sz w:val="24"/>
        </w:rPr>
        <w:t xml:space="preserve">    1.满足《中华人民共和国政府采购法》第二十二条规定；</w:t>
      </w:r>
    </w:p>
    <w:p>
      <w:pPr>
        <w:spacing w:line="360" w:lineRule="auto"/>
        <w:rPr>
          <w:sz w:val="24"/>
        </w:rPr>
      </w:pPr>
      <w:r>
        <w:rPr>
          <w:sz w:val="24"/>
        </w:rPr>
        <w:t xml:space="preserve">    2.落实政府采购政策需满足的资格要求：无 </w:t>
      </w:r>
    </w:p>
    <w:p>
      <w:pPr>
        <w:spacing w:line="360" w:lineRule="auto"/>
        <w:rPr>
          <w:sz w:val="24"/>
        </w:rPr>
      </w:pPr>
      <w:r>
        <w:rPr>
          <w:sz w:val="24"/>
        </w:rPr>
        <w:t xml:space="preserve">    3.本项目的特定资格要求：标项一: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 </w:t>
      </w:r>
    </w:p>
    <w:p>
      <w:pPr>
        <w:spacing w:line="360" w:lineRule="auto"/>
        <w:rPr>
          <w:sz w:val="24"/>
        </w:rPr>
      </w:pPr>
      <w:r>
        <w:rPr>
          <w:rFonts w:hint="eastAsia"/>
          <w:sz w:val="24"/>
        </w:rPr>
        <w:t>三、获取招标文件</w:t>
      </w:r>
    </w:p>
    <w:p>
      <w:pPr>
        <w:spacing w:line="360" w:lineRule="auto"/>
        <w:rPr>
          <w:sz w:val="24"/>
        </w:rPr>
      </w:pPr>
      <w:r>
        <w:rPr>
          <w:sz w:val="24"/>
        </w:rPr>
        <w:t xml:space="preserve">    时间：/至2020年</w:t>
      </w:r>
      <w:r>
        <w:rPr>
          <w:rFonts w:hint="eastAsia"/>
          <w:sz w:val="24"/>
          <w:lang w:val="en-US" w:eastAsia="zh-CN"/>
        </w:rPr>
        <w:t>12</w:t>
      </w:r>
      <w:r>
        <w:rPr>
          <w:sz w:val="24"/>
        </w:rPr>
        <w:t>月</w:t>
      </w:r>
      <w:r>
        <w:rPr>
          <w:rFonts w:hint="eastAsia"/>
          <w:sz w:val="24"/>
          <w:lang w:val="en-US" w:eastAsia="zh-CN"/>
        </w:rPr>
        <w:t>14</w:t>
      </w:r>
      <w:r>
        <w:rPr>
          <w:sz w:val="24"/>
        </w:rPr>
        <w:t>日，每天上午00:00至12:00，下午12:00至23:59（北京时间，线上获取法定节假日均可，线下获取文件法定节假日除外）</w:t>
      </w:r>
    </w:p>
    <w:p>
      <w:pPr>
        <w:spacing w:line="360" w:lineRule="auto"/>
        <w:rPr>
          <w:sz w:val="24"/>
        </w:rPr>
      </w:pPr>
      <w:r>
        <w:rPr>
          <w:sz w:val="24"/>
        </w:rPr>
        <w:t xml:space="preserve">    地点（网址）：浙江政府采购网（http://zfcg.czt.zj.gov.cn） </w:t>
      </w:r>
    </w:p>
    <w:p>
      <w:pPr>
        <w:spacing w:line="360" w:lineRule="auto"/>
        <w:rPr>
          <w:sz w:val="24"/>
        </w:rPr>
      </w:pPr>
      <w:r>
        <w:rPr>
          <w:sz w:val="24"/>
        </w:rPr>
        <w:t xml:space="preserve">    方式：</w:t>
      </w:r>
      <w:r>
        <w:rPr>
          <w:rFonts w:hint="eastAsia"/>
          <w:sz w:val="24"/>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rPr>
          <w:sz w:val="24"/>
        </w:rPr>
      </w:pPr>
      <w:r>
        <w:rPr>
          <w:sz w:val="24"/>
        </w:rPr>
        <w:t xml:space="preserve">    售价（元）：0 </w:t>
      </w:r>
    </w:p>
    <w:p>
      <w:pPr>
        <w:spacing w:line="360" w:lineRule="auto"/>
        <w:rPr>
          <w:sz w:val="24"/>
        </w:rPr>
      </w:pPr>
      <w:r>
        <w:rPr>
          <w:rFonts w:hint="eastAsia"/>
          <w:sz w:val="24"/>
        </w:rPr>
        <w:t>四、提交投标文件截止时间、开标时间和地点</w:t>
      </w:r>
    </w:p>
    <w:p>
      <w:pPr>
        <w:spacing w:line="360" w:lineRule="auto"/>
        <w:rPr>
          <w:sz w:val="24"/>
        </w:rPr>
      </w:pPr>
      <w:r>
        <w:rPr>
          <w:sz w:val="24"/>
        </w:rPr>
        <w:t xml:space="preserve">    提交投标文件截止时间：2020年</w:t>
      </w:r>
      <w:r>
        <w:rPr>
          <w:rFonts w:hint="eastAsia"/>
          <w:sz w:val="24"/>
          <w:lang w:val="en-US" w:eastAsia="zh-CN"/>
        </w:rPr>
        <w:t>12</w:t>
      </w:r>
      <w:r>
        <w:rPr>
          <w:sz w:val="24"/>
        </w:rPr>
        <w:t>月</w:t>
      </w:r>
      <w:r>
        <w:rPr>
          <w:rFonts w:hint="eastAsia"/>
          <w:sz w:val="24"/>
          <w:lang w:val="en-US" w:eastAsia="zh-CN"/>
        </w:rPr>
        <w:t>14</w:t>
      </w:r>
      <w:r>
        <w:rPr>
          <w:sz w:val="24"/>
        </w:rPr>
        <w:t>日</w:t>
      </w:r>
      <w:r>
        <w:rPr>
          <w:rFonts w:hint="eastAsia"/>
          <w:sz w:val="24"/>
          <w:lang w:val="en-US" w:eastAsia="zh-CN"/>
        </w:rPr>
        <w:t>15：00</w:t>
      </w:r>
      <w:r>
        <w:rPr>
          <w:rFonts w:hint="eastAsia"/>
          <w:sz w:val="24"/>
        </w:rPr>
        <w:t xml:space="preserve">     </w:t>
      </w:r>
      <w:r>
        <w:rPr>
          <w:sz w:val="24"/>
        </w:rPr>
        <w:t>（北京时间）</w:t>
      </w:r>
    </w:p>
    <w:p>
      <w:pPr>
        <w:spacing w:line="360" w:lineRule="auto"/>
        <w:rPr>
          <w:sz w:val="24"/>
        </w:rPr>
      </w:pPr>
      <w:r>
        <w:rPr>
          <w:sz w:val="24"/>
        </w:rPr>
        <w:t xml:space="preserve">    投标地点（网址）：登陆“政府采购云平台（www.zcygov.cn）”开标大厅等候解密 </w:t>
      </w:r>
    </w:p>
    <w:p>
      <w:pPr>
        <w:spacing w:line="360" w:lineRule="auto"/>
        <w:rPr>
          <w:rFonts w:hint="eastAsia"/>
          <w:sz w:val="24"/>
        </w:rPr>
      </w:pPr>
      <w:r>
        <w:rPr>
          <w:sz w:val="24"/>
        </w:rPr>
        <w:t xml:space="preserve">    开标时间：2020年</w:t>
      </w:r>
      <w:r>
        <w:rPr>
          <w:rFonts w:hint="eastAsia"/>
          <w:sz w:val="24"/>
          <w:lang w:val="en-US" w:eastAsia="zh-CN"/>
        </w:rPr>
        <w:t>12</w:t>
      </w:r>
      <w:r>
        <w:rPr>
          <w:sz w:val="24"/>
        </w:rPr>
        <w:t>月</w:t>
      </w:r>
      <w:r>
        <w:rPr>
          <w:rFonts w:hint="eastAsia"/>
          <w:sz w:val="24"/>
          <w:lang w:val="en-US" w:eastAsia="zh-CN"/>
        </w:rPr>
        <w:t>14</w:t>
      </w:r>
      <w:r>
        <w:rPr>
          <w:sz w:val="24"/>
        </w:rPr>
        <w:t>日</w:t>
      </w:r>
      <w:r>
        <w:rPr>
          <w:rFonts w:hint="eastAsia"/>
          <w:sz w:val="24"/>
          <w:lang w:val="en-US" w:eastAsia="zh-CN"/>
        </w:rPr>
        <w:t>15：00</w:t>
      </w:r>
    </w:p>
    <w:p>
      <w:pPr>
        <w:spacing w:line="360" w:lineRule="auto"/>
        <w:rPr>
          <w:sz w:val="24"/>
        </w:rPr>
      </w:pPr>
      <w:r>
        <w:rPr>
          <w:sz w:val="24"/>
        </w:rPr>
        <w:t xml:space="preserve">    开标地点（网址）：</w:t>
      </w:r>
      <w:r>
        <w:rPr>
          <w:rFonts w:hint="eastAsia"/>
          <w:sz w:val="24"/>
        </w:rPr>
        <w:t>“政府采购云平台（</w:t>
      </w:r>
      <w:r>
        <w:rPr>
          <w:sz w:val="24"/>
        </w:rPr>
        <w:t xml:space="preserve">www.zcygov.cn）”实行在线投标响应   </w:t>
      </w:r>
    </w:p>
    <w:p>
      <w:pPr>
        <w:spacing w:line="360" w:lineRule="auto"/>
        <w:rPr>
          <w:sz w:val="24"/>
        </w:rPr>
      </w:pPr>
      <w:r>
        <w:rPr>
          <w:rFonts w:hint="eastAsia"/>
          <w:sz w:val="24"/>
        </w:rPr>
        <w:t>五、公告期限</w:t>
      </w:r>
    </w:p>
    <w:p>
      <w:pPr>
        <w:spacing w:line="360" w:lineRule="auto"/>
        <w:rPr>
          <w:sz w:val="24"/>
        </w:rPr>
      </w:pPr>
      <w:r>
        <w:rPr>
          <w:sz w:val="24"/>
        </w:rPr>
        <w:t xml:space="preserve">    自本公告发布之日起5个工作日。</w:t>
      </w:r>
    </w:p>
    <w:p>
      <w:pPr>
        <w:spacing w:line="360" w:lineRule="auto"/>
        <w:rPr>
          <w:sz w:val="24"/>
        </w:rPr>
      </w:pPr>
      <w:r>
        <w:rPr>
          <w:rFonts w:hint="eastAsia"/>
          <w:sz w:val="24"/>
        </w:rPr>
        <w:t>六、其他补充事宜</w:t>
      </w:r>
    </w:p>
    <w:p>
      <w:pPr>
        <w:spacing w:line="360" w:lineRule="auto"/>
        <w:rPr>
          <w:sz w:val="24"/>
        </w:rPr>
      </w:pPr>
      <w:r>
        <w:rPr>
          <w:sz w:val="24"/>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sz w:val="24"/>
        </w:rPr>
      </w:pPr>
      <w:r>
        <w:rPr>
          <w:sz w:val="24"/>
        </w:rPr>
        <w:t xml:space="preserve">    2.其他事项：无  </w:t>
      </w:r>
    </w:p>
    <w:p>
      <w:pPr>
        <w:spacing w:line="360" w:lineRule="auto"/>
        <w:rPr>
          <w:sz w:val="24"/>
        </w:rPr>
      </w:pPr>
      <w:r>
        <w:rPr>
          <w:sz w:val="24"/>
        </w:rPr>
        <w:t>七、对本次招标提出询问、质疑、投诉，请按以下方式联系</w:t>
      </w:r>
    </w:p>
    <w:p>
      <w:pPr>
        <w:spacing w:line="360" w:lineRule="auto"/>
        <w:rPr>
          <w:sz w:val="24"/>
        </w:rPr>
      </w:pPr>
      <w:r>
        <w:rPr>
          <w:rFonts w:hint="eastAsia"/>
          <w:sz w:val="24"/>
        </w:rPr>
        <w:t>      1.采购人信息</w:t>
      </w:r>
    </w:p>
    <w:p>
      <w:pPr>
        <w:spacing w:line="360" w:lineRule="auto"/>
        <w:rPr>
          <w:rFonts w:hint="eastAsia"/>
          <w:sz w:val="24"/>
        </w:rPr>
      </w:pPr>
      <w:r>
        <w:rPr>
          <w:rFonts w:hint="eastAsia"/>
          <w:sz w:val="24"/>
        </w:rPr>
        <w:t>     招标人：杭州市余杭区人民政府东湖街道办事处</w:t>
      </w:r>
    </w:p>
    <w:p>
      <w:pPr>
        <w:spacing w:line="360" w:lineRule="auto"/>
        <w:ind w:firstLine="480" w:firstLineChars="200"/>
        <w:rPr>
          <w:rFonts w:hint="eastAsia"/>
          <w:sz w:val="24"/>
        </w:rPr>
      </w:pPr>
      <w:r>
        <w:rPr>
          <w:rFonts w:hint="eastAsia"/>
          <w:sz w:val="24"/>
        </w:rPr>
        <w:t xml:space="preserve">地址：浙江省杭州市余杭区顺达路3号(星光街与顺达路交叉口西北角) </w:t>
      </w:r>
    </w:p>
    <w:p>
      <w:pPr>
        <w:spacing w:line="360" w:lineRule="auto"/>
        <w:ind w:firstLine="480" w:firstLineChars="200"/>
        <w:rPr>
          <w:rFonts w:hint="eastAsia"/>
          <w:sz w:val="24"/>
        </w:rPr>
      </w:pPr>
      <w:r>
        <w:rPr>
          <w:rFonts w:hint="eastAsia"/>
          <w:sz w:val="24"/>
        </w:rPr>
        <w:t>项目联系人：</w:t>
      </w:r>
      <w:r>
        <w:rPr>
          <w:rFonts w:hint="eastAsia"/>
          <w:sz w:val="24"/>
          <w:lang w:val="en-US" w:eastAsia="zh-CN"/>
        </w:rPr>
        <w:t>谷旺国</w:t>
      </w:r>
      <w:r>
        <w:rPr>
          <w:rFonts w:hint="eastAsia"/>
          <w:sz w:val="24"/>
        </w:rPr>
        <w:t xml:space="preserve">    </w:t>
      </w:r>
    </w:p>
    <w:p>
      <w:pPr>
        <w:spacing w:line="360" w:lineRule="auto"/>
        <w:ind w:firstLine="480" w:firstLineChars="200"/>
        <w:rPr>
          <w:sz w:val="24"/>
        </w:rPr>
      </w:pPr>
      <w:r>
        <w:rPr>
          <w:sz w:val="24"/>
        </w:rPr>
        <w:t>2.采购代理机构信息</w:t>
      </w:r>
    </w:p>
    <w:p>
      <w:pPr>
        <w:spacing w:line="360" w:lineRule="auto"/>
        <w:rPr>
          <w:rFonts w:hint="eastAsia"/>
          <w:sz w:val="24"/>
        </w:rPr>
      </w:pPr>
      <w:r>
        <w:rPr>
          <w:rFonts w:hint="eastAsia"/>
          <w:sz w:val="24"/>
        </w:rPr>
        <w:t>    名    称： 杭州益嘉工程咨询代理有限公司</w:t>
      </w:r>
    </w:p>
    <w:p>
      <w:pPr>
        <w:spacing w:line="360" w:lineRule="auto"/>
        <w:rPr>
          <w:sz w:val="24"/>
        </w:rPr>
      </w:pPr>
      <w:r>
        <w:rPr>
          <w:rFonts w:hint="eastAsia"/>
          <w:sz w:val="24"/>
        </w:rPr>
        <w:t>    地    址： 杭州市余杭区南苑街道人民大道270号</w:t>
      </w:r>
    </w:p>
    <w:p>
      <w:pPr>
        <w:spacing w:line="360" w:lineRule="auto"/>
        <w:rPr>
          <w:rFonts w:hint="eastAsia"/>
          <w:sz w:val="24"/>
        </w:rPr>
      </w:pPr>
      <w:r>
        <w:rPr>
          <w:rFonts w:hint="eastAsia"/>
          <w:sz w:val="24"/>
        </w:rPr>
        <w:t>    项目联系人（询问）：朱海强</w:t>
      </w:r>
    </w:p>
    <w:p>
      <w:pPr>
        <w:spacing w:line="360" w:lineRule="auto"/>
        <w:rPr>
          <w:sz w:val="24"/>
        </w:rPr>
      </w:pPr>
      <w:r>
        <w:rPr>
          <w:rFonts w:hint="eastAsia"/>
          <w:sz w:val="24"/>
        </w:rPr>
        <w:t>    项目联系方式（询问）：13735887310</w:t>
      </w:r>
    </w:p>
    <w:p>
      <w:pPr>
        <w:spacing w:line="360" w:lineRule="auto"/>
        <w:rPr>
          <w:rFonts w:hint="eastAsia"/>
          <w:sz w:val="24"/>
        </w:rPr>
      </w:pPr>
    </w:p>
    <w:p>
      <w:pPr>
        <w:spacing w:line="360" w:lineRule="auto"/>
        <w:rPr>
          <w:sz w:val="24"/>
        </w:rPr>
      </w:pPr>
      <w:r>
        <w:rPr>
          <w:rFonts w:hint="eastAsia"/>
          <w:sz w:val="24"/>
        </w:rPr>
        <w:t>    项目联系方式（询问）：13735887310</w:t>
      </w:r>
    </w:p>
    <w:p>
      <w:pPr>
        <w:spacing w:line="360" w:lineRule="auto"/>
        <w:rPr>
          <w:rFonts w:hint="eastAsia"/>
          <w:sz w:val="24"/>
        </w:rPr>
      </w:pPr>
      <w:r>
        <w:rPr>
          <w:rFonts w:hint="eastAsia"/>
          <w:sz w:val="24"/>
        </w:rPr>
        <w:t>    质疑联系人： 杨文波</w:t>
      </w:r>
    </w:p>
    <w:p>
      <w:pPr>
        <w:spacing w:line="360" w:lineRule="auto"/>
        <w:rPr>
          <w:sz w:val="24"/>
        </w:rPr>
      </w:pPr>
      <w:r>
        <w:rPr>
          <w:rFonts w:hint="eastAsia"/>
          <w:sz w:val="24"/>
        </w:rPr>
        <w:t>    质疑联系方式：  15397053608</w:t>
      </w:r>
    </w:p>
    <w:p>
      <w:pPr>
        <w:spacing w:line="360" w:lineRule="auto"/>
        <w:rPr>
          <w:sz w:val="24"/>
        </w:rPr>
      </w:pPr>
      <w:r>
        <w:rPr>
          <w:rFonts w:hint="eastAsia"/>
          <w:sz w:val="24"/>
        </w:rPr>
        <w:t> </w:t>
      </w:r>
      <w:r>
        <w:rPr>
          <w:rFonts w:hint="eastAsia"/>
          <w:sz w:val="24"/>
        </w:rPr>
        <w:br w:type="textWrapping"/>
      </w:r>
      <w:r>
        <w:rPr>
          <w:sz w:val="24"/>
        </w:rPr>
        <w:t>      3.同级政府采购监督管理部门</w:t>
      </w:r>
    </w:p>
    <w:p>
      <w:pPr>
        <w:spacing w:line="360" w:lineRule="auto"/>
        <w:rPr>
          <w:sz w:val="24"/>
        </w:rPr>
      </w:pPr>
      <w:r>
        <w:rPr>
          <w:rFonts w:hint="eastAsia"/>
          <w:sz w:val="24"/>
        </w:rPr>
        <w:t>    名    称： 杭州市余杭区财政局 </w:t>
      </w:r>
    </w:p>
    <w:p>
      <w:pPr>
        <w:spacing w:line="360" w:lineRule="auto"/>
        <w:rPr>
          <w:sz w:val="24"/>
        </w:rPr>
      </w:pPr>
      <w:r>
        <w:rPr>
          <w:rFonts w:hint="eastAsia"/>
          <w:sz w:val="24"/>
        </w:rPr>
        <w:t>    联系人： 杜国强 </w:t>
      </w:r>
    </w:p>
    <w:p>
      <w:pPr>
        <w:spacing w:line="360" w:lineRule="auto"/>
        <w:rPr>
          <w:sz w:val="24"/>
        </w:rPr>
      </w:pPr>
      <w:r>
        <w:rPr>
          <w:rFonts w:hint="eastAsia"/>
          <w:sz w:val="24"/>
        </w:rPr>
        <w:t>    监督投诉电话：0571-89180113 </w:t>
      </w:r>
    </w:p>
    <w:p>
      <w:pPr>
        <w:spacing w:line="360" w:lineRule="auto"/>
        <w:ind w:firstLine="480" w:firstLineChars="200"/>
        <w:rPr>
          <w:sz w:val="24"/>
        </w:rPr>
      </w:pPr>
      <w:r>
        <w:rPr>
          <w:rFonts w:hint="eastAsia"/>
          <w:sz w:val="24"/>
        </w:rPr>
        <w:t>地址：杭州市余杭区临平东湖中路236号余杭财税大楼</w:t>
      </w:r>
    </w:p>
    <w:p>
      <w:pPr>
        <w:spacing w:line="360" w:lineRule="auto"/>
        <w:rPr>
          <w:sz w:val="24"/>
        </w:rPr>
      </w:pPr>
    </w:p>
    <w:p>
      <w:pPr>
        <w:spacing w:line="360" w:lineRule="auto"/>
        <w:rPr>
          <w:rFonts w:hint="eastAsia"/>
          <w:b/>
          <w:sz w:val="24"/>
        </w:rPr>
      </w:pPr>
      <w:r>
        <w:rPr>
          <w:rFonts w:hint="eastAsia"/>
          <w:b/>
          <w:sz w:val="24"/>
        </w:rPr>
        <w:t>提示：</w:t>
      </w:r>
    </w:p>
    <w:p>
      <w:pPr>
        <w:pStyle w:val="25"/>
        <w:rPr>
          <w:rFonts w:ascii="Arial" w:hAnsi="Arial" w:eastAsia="黑体" w:cs="Arial"/>
          <w:snapToGrid w:val="0"/>
          <w:kern w:val="0"/>
          <w:szCs w:val="21"/>
        </w:rPr>
      </w:pPr>
    </w:p>
    <w:p>
      <w:pPr>
        <w:rPr>
          <w:b/>
          <w:sz w:val="24"/>
        </w:rPr>
      </w:pPr>
      <w:r>
        <w:rPr>
          <w:rFonts w:hint="eastAsia"/>
          <w:b/>
          <w:sz w:val="24"/>
        </w:rPr>
        <w:t xml:space="preserve">若对项目采购电子交易系统操作有疑问，可登录政采云（https://www.zcygov.cn/），点击右侧咨询小采，获取采小蜜智能服务管家帮助，或拨打政采云服务热线400-881-7190获取热线服务帮助。       </w:t>
      </w:r>
    </w:p>
    <w:p>
      <w:r>
        <w:rPr>
          <w:rFonts w:hint="eastAsia"/>
          <w:b/>
          <w:sz w:val="24"/>
        </w:rPr>
        <w:t>CA问题联系电话（人工）：汇信CA 400-888-4636；天谷CA 400-087-8198。</w: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adjustRightInd/>
        <w:spacing w:line="360" w:lineRule="auto"/>
        <w:jc w:val="center"/>
        <w:outlineLvl w:val="0"/>
        <w:rPr>
          <w:rFonts w:hint="eastAsia" w:ascii="宋体" w:hAnsi="宋体" w:cs="仿宋_GB2312"/>
          <w:b/>
          <w:color w:val="000000"/>
          <w:sz w:val="36"/>
          <w:szCs w:val="20"/>
        </w:rPr>
      </w:pPr>
      <w:r>
        <w:rPr>
          <w:rFonts w:hint="eastAsia" w:ascii="宋体" w:hAnsi="宋体" w:cs="仿宋_GB2312"/>
          <w:b/>
          <w:color w:val="000000"/>
          <w:sz w:val="36"/>
          <w:szCs w:val="20"/>
        </w:rPr>
        <w:t>第二部分</w:t>
      </w:r>
      <w:bookmarkEnd w:id="8"/>
      <w:r>
        <w:rPr>
          <w:rFonts w:hint="eastAsia" w:ascii="宋体" w:hAnsi="宋体" w:cs="仿宋_GB2312"/>
          <w:b/>
          <w:color w:val="000000"/>
          <w:sz w:val="36"/>
          <w:szCs w:val="20"/>
        </w:rPr>
        <w:t xml:space="preserve"> 投标人须知</w:t>
      </w:r>
      <w:bookmarkEnd w:id="9"/>
    </w:p>
    <w:p>
      <w:pPr>
        <w:snapToGrid w:val="0"/>
        <w:spacing w:line="360" w:lineRule="auto"/>
        <w:jc w:val="center"/>
        <w:rPr>
          <w:rFonts w:hint="eastAsia" w:ascii="宋体" w:hAnsi="宋体" w:cs="仿宋_GB2312"/>
          <w:b/>
          <w:color w:val="000000"/>
          <w:sz w:val="32"/>
          <w:szCs w:val="20"/>
        </w:rPr>
      </w:pPr>
      <w:r>
        <w:rPr>
          <w:rFonts w:hint="eastAsia" w:ascii="宋体" w:hAnsi="宋体" w:cs="仿宋_GB2312"/>
          <w:b/>
          <w:color w:val="000000"/>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134"/>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序号</w:t>
            </w:r>
          </w:p>
        </w:tc>
        <w:tc>
          <w:tcPr>
            <w:tcW w:w="113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事项</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1</w:t>
            </w:r>
          </w:p>
        </w:tc>
        <w:tc>
          <w:tcPr>
            <w:tcW w:w="113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报价要求</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宋体" w:hAnsi="宋体" w:cs="仿宋_GB2312"/>
                <w:b/>
                <w:color w:val="000000"/>
                <w:kern w:val="0"/>
                <w:sz w:val="24"/>
                <w:lang w:val="zh-CN"/>
              </w:rPr>
            </w:pPr>
            <w:r>
              <w:rPr>
                <w:rFonts w:hint="eastAsia" w:ascii="宋体" w:hAnsi="宋体"/>
                <w:color w:val="000000"/>
                <w:kern w:val="0"/>
                <w:sz w:val="24"/>
                <w:lang w:val="zh-CN"/>
              </w:rPr>
              <w:t>有关本项目建设所需的</w:t>
            </w:r>
            <w:r>
              <w:rPr>
                <w:rFonts w:hint="eastAsia" w:ascii="宋体" w:hAnsi="宋体"/>
                <w:color w:val="000000"/>
                <w:sz w:val="24"/>
              </w:rPr>
              <w:t>所有</w:t>
            </w:r>
            <w:r>
              <w:rPr>
                <w:rFonts w:hint="eastAsia" w:ascii="宋体" w:hAnsi="宋体"/>
                <w:color w:val="000000"/>
                <w:kern w:val="0"/>
                <w:sz w:val="24"/>
                <w:lang w:val="zh-CN"/>
              </w:rPr>
              <w:t>费用均计入报价。</w:t>
            </w:r>
            <w:r>
              <w:rPr>
                <w:rFonts w:hint="eastAsia" w:ascii="宋体" w:hAnsi="宋体"/>
                <w:color w:val="000000"/>
                <w:sz w:val="24"/>
              </w:rPr>
              <w:t>《投标（开标）一览表》是报价的唯一载体</w:t>
            </w:r>
            <w:r>
              <w:rPr>
                <w:rFonts w:hint="eastAsia" w:ascii="宋体" w:hAnsi="宋体" w:cs="仿宋_GB2312"/>
                <w:color w:val="000000"/>
                <w:kern w:val="0"/>
                <w:sz w:val="24"/>
                <w:lang w:val="zh-CN"/>
              </w:rPr>
              <w:t>。投标文件中价格全部采用人民币报价。招标文件未列明，而投标人认为必需的费用也需列入报价。</w:t>
            </w:r>
            <w:r>
              <w:rPr>
                <w:rFonts w:hint="eastAsia" w:ascii="宋体" w:hAnsi="宋体" w:cs="仿宋_GB2312"/>
                <w:b/>
                <w:color w:val="000000"/>
                <w:kern w:val="0"/>
                <w:sz w:val="24"/>
                <w:lang w:val="zh-CN"/>
              </w:rPr>
              <w:t>提醒：验收时检测费用由采购人承担，不包含在投标总价中。</w:t>
            </w:r>
          </w:p>
          <w:p>
            <w:pPr>
              <w:snapToGrid w:val="0"/>
              <w:spacing w:line="360" w:lineRule="auto"/>
              <w:jc w:val="left"/>
              <w:rPr>
                <w:rFonts w:hint="eastAsia" w:ascii="宋体" w:hAnsi="宋体" w:cs="仿宋_GB2312"/>
                <w:b/>
                <w:color w:val="000000"/>
                <w:kern w:val="0"/>
                <w:sz w:val="24"/>
                <w:lang w:val="zh-CN"/>
              </w:rPr>
            </w:pPr>
            <w:r>
              <w:rPr>
                <w:rFonts w:hint="eastAsia" w:ascii="宋体" w:hAnsi="宋体" w:cs="仿宋_GB2312"/>
                <w:b/>
                <w:color w:val="000000"/>
                <w:kern w:val="0"/>
                <w:sz w:val="24"/>
                <w:lang w:val="zh-CN"/>
              </w:rPr>
              <w:t>投标报价出现下列情形的，投标无效：</w:t>
            </w:r>
          </w:p>
          <w:p>
            <w:pPr>
              <w:snapToGrid w:val="0"/>
              <w:spacing w:line="360" w:lineRule="auto"/>
              <w:jc w:val="left"/>
              <w:rPr>
                <w:rFonts w:hint="eastAsia" w:ascii="宋体" w:hAnsi="宋体" w:cs="仿宋_GB2312"/>
                <w:b/>
                <w:color w:val="000000"/>
                <w:kern w:val="0"/>
                <w:sz w:val="24"/>
                <w:lang w:val="zh-CN"/>
              </w:rPr>
            </w:pPr>
            <w:r>
              <w:rPr>
                <w:rFonts w:hint="eastAsia" w:ascii="宋体" w:hAnsi="宋体"/>
                <w:b/>
                <w:color w:val="000000"/>
                <w:sz w:val="24"/>
              </w:rPr>
              <w:t>▲</w:t>
            </w:r>
            <w:r>
              <w:rPr>
                <w:rFonts w:hint="eastAsia" w:ascii="宋体" w:hAnsi="宋体" w:cs="仿宋_GB2312"/>
                <w:b/>
                <w:color w:val="000000"/>
                <w:kern w:val="0"/>
                <w:sz w:val="24"/>
                <w:lang w:val="zh-CN"/>
              </w:rPr>
              <w:t>投标文件出现不是唯一的、有选择性投标报价的；</w:t>
            </w:r>
          </w:p>
          <w:p>
            <w:pPr>
              <w:snapToGrid w:val="0"/>
              <w:spacing w:line="360" w:lineRule="auto"/>
              <w:jc w:val="left"/>
              <w:rPr>
                <w:rFonts w:hint="eastAsia" w:ascii="宋体" w:hAnsi="宋体" w:cs="仿宋_GB2312"/>
                <w:color w:val="000000"/>
                <w:kern w:val="0"/>
                <w:sz w:val="24"/>
                <w:lang w:val="zh-CN"/>
              </w:rPr>
            </w:pPr>
            <w:r>
              <w:rPr>
                <w:rFonts w:hint="eastAsia" w:ascii="宋体" w:hAnsi="宋体"/>
                <w:b/>
                <w:color w:val="000000"/>
                <w:sz w:val="24"/>
              </w:rPr>
              <w:t>▲</w:t>
            </w:r>
            <w:r>
              <w:rPr>
                <w:rFonts w:hint="eastAsia" w:ascii="宋体" w:hAnsi="宋体" w:cs="仿宋_GB2312"/>
                <w:b/>
                <w:color w:val="000000"/>
                <w:sz w:val="24"/>
              </w:rPr>
              <w:t>投标报价高于本项目采购预算或者最高限价的;</w:t>
            </w:r>
          </w:p>
          <w:p>
            <w:pPr>
              <w:spacing w:line="360" w:lineRule="auto"/>
              <w:rPr>
                <w:rFonts w:hint="eastAsia" w:ascii="宋体" w:hAnsi="宋体" w:cs="仿宋_GB2312"/>
                <w:b/>
                <w:color w:val="000000"/>
                <w:sz w:val="24"/>
              </w:rPr>
            </w:pPr>
            <w:r>
              <w:rPr>
                <w:rFonts w:hint="eastAsia" w:ascii="宋体" w:hAnsi="宋体"/>
                <w:b/>
                <w:color w:val="000000"/>
                <w:sz w:val="24"/>
              </w:rPr>
              <w:t>▲</w:t>
            </w:r>
            <w:r>
              <w:rPr>
                <w:rFonts w:hint="eastAsia" w:ascii="宋体" w:hAnsi="宋体"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仿宋_GB2312"/>
                <w:b/>
                <w:color w:val="000000"/>
                <w:sz w:val="24"/>
                <w:szCs w:val="21"/>
              </w:rPr>
              <w:t>;</w:t>
            </w:r>
          </w:p>
          <w:p>
            <w:pPr>
              <w:spacing w:line="360" w:lineRule="auto"/>
              <w:rPr>
                <w:rFonts w:hint="eastAsia" w:ascii="宋体" w:hAnsi="宋体" w:cs="仿宋_GB2312"/>
                <w:color w:val="000000"/>
                <w:sz w:val="24"/>
                <w:szCs w:val="21"/>
              </w:rPr>
            </w:pPr>
            <w:r>
              <w:rPr>
                <w:rFonts w:hint="eastAsia" w:ascii="宋体" w:hAnsi="宋体"/>
                <w:b/>
                <w:color w:val="000000"/>
                <w:sz w:val="24"/>
              </w:rPr>
              <w:t>▲《投标（开标）一览表》填写不完整或字迹不能辨认或有漏项的；</w:t>
            </w:r>
          </w:p>
          <w:p>
            <w:pPr>
              <w:spacing w:line="500" w:lineRule="exact"/>
              <w:rPr>
                <w:rFonts w:hint="eastAsia"/>
                <w:kern w:val="1"/>
                <w:szCs w:val="21"/>
              </w:rPr>
            </w:pPr>
            <w:r>
              <w:rPr>
                <w:rFonts w:hint="eastAsia" w:ascii="宋体" w:hAnsi="宋体" w:cs="Arial"/>
                <w:b/>
                <w:color w:val="000000"/>
                <w:kern w:val="0"/>
                <w:sz w:val="24"/>
              </w:rPr>
              <w:t>▲投标人对根据修正原则修正后的报价不确认的</w:t>
            </w:r>
            <w:r>
              <w:rPr>
                <w:rFonts w:hint="eastAsia" w:ascii="宋体" w:hAnsi="宋体"/>
                <w:b/>
                <w:color w:val="000000"/>
                <w:sz w:val="24"/>
              </w:rPr>
              <w:t>。</w:t>
            </w:r>
          </w:p>
          <w:p>
            <w:pPr>
              <w:spacing w:line="360" w:lineRule="auto"/>
              <w:rPr>
                <w:rFonts w:hint="eastAsia" w:ascii="宋体" w:hAnsi="宋体"/>
                <w:b/>
                <w:color w:val="000000"/>
                <w:sz w:val="24"/>
              </w:rPr>
            </w:pPr>
            <w:r>
              <w:rPr>
                <w:rFonts w:hint="eastAsia" w:ascii="宋体" w:hAnsi="宋体"/>
                <w:b/>
                <w:color w:val="FF0000"/>
                <w:szCs w:val="21"/>
              </w:rPr>
              <w:t>本项目</w:t>
            </w:r>
            <w:r>
              <w:rPr>
                <w:rFonts w:hint="eastAsia" w:ascii="宋体" w:hAnsi="宋体" w:cs="宋体-18030"/>
                <w:b/>
                <w:color w:val="FF0000"/>
                <w:szCs w:val="21"/>
              </w:rPr>
              <w:t>服务期限：自合同签订生效之日起36个月。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2</w:t>
            </w:r>
          </w:p>
        </w:tc>
        <w:tc>
          <w:tcPr>
            <w:tcW w:w="113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hint="eastAsia" w:ascii="宋体" w:hAnsi="宋体" w:cs="仿宋_GB2312"/>
                <w:b/>
                <w:color w:val="000000"/>
                <w:sz w:val="24"/>
              </w:rPr>
            </w:pPr>
            <w:r>
              <w:rPr>
                <w:rFonts w:hint="eastAsia" w:ascii="宋体" w:hAnsi="宋体" w:cs="仿宋_GB2312"/>
                <w:b/>
                <w:color w:val="000000"/>
                <w:sz w:val="24"/>
              </w:rPr>
              <w:t>分包或转包。</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cs="仿宋_GB2312"/>
                <w:color w:val="000000"/>
                <w:sz w:val="24"/>
              </w:rPr>
            </w:pPr>
            <w:r>
              <w:rPr>
                <w:rFonts w:hint="eastAsia" w:ascii="宋体" w:hAnsi="宋体" w:cs="仿宋_GB2312"/>
                <w:color w:val="000000"/>
                <w:sz w:val="24"/>
              </w:rPr>
              <w:t>（1）采购人</w:t>
            </w:r>
            <w:r>
              <w:rPr>
                <w:rFonts w:hint="eastAsia" w:ascii="宋体" w:hAnsi="宋体" w:cs="仿宋_GB2312"/>
                <w:b/>
                <w:color w:val="000000"/>
                <w:sz w:val="24"/>
              </w:rPr>
              <w:t>不同意</w:t>
            </w:r>
            <w:r>
              <w:rPr>
                <w:rFonts w:hint="eastAsia" w:ascii="宋体" w:hAnsi="宋体" w:cs="仿宋_GB2312"/>
                <w:color w:val="000000"/>
                <w:sz w:val="24"/>
              </w:rPr>
              <w:t>分包</w:t>
            </w:r>
          </w:p>
          <w:p>
            <w:pPr>
              <w:snapToGrid w:val="0"/>
              <w:spacing w:line="360" w:lineRule="auto"/>
              <w:rPr>
                <w:rFonts w:hint="eastAsia" w:ascii="宋体" w:hAnsi="宋体" w:cs="仿宋_GB2312"/>
                <w:color w:val="000000"/>
                <w:sz w:val="24"/>
              </w:rPr>
            </w:pPr>
            <w:r>
              <w:rPr>
                <w:rFonts w:hint="eastAsia" w:ascii="宋体" w:hAnsi="宋体"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215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3</w:t>
            </w:r>
          </w:p>
        </w:tc>
        <w:tc>
          <w:tcPr>
            <w:tcW w:w="113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投标人应当提供的资格、资信证明文件</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olor w:val="000000"/>
                <w:sz w:val="24"/>
              </w:rPr>
            </w:pPr>
            <w:r>
              <w:rPr>
                <w:rFonts w:hint="eastAsia" w:ascii="宋体" w:hAnsi="宋体"/>
                <w:color w:val="000000"/>
                <w:sz w:val="24"/>
              </w:rPr>
              <w:t>（1）资格证明文件：见招标文件第二部分</w:t>
            </w:r>
            <w:r>
              <w:rPr>
                <w:rFonts w:hint="eastAsia" w:ascii="宋体" w:hAnsi="宋体" w:cs="仿宋_GB2312"/>
                <w:color w:val="000000"/>
                <w:sz w:val="24"/>
              </w:rPr>
              <w:t>11.1。</w:t>
            </w:r>
          </w:p>
          <w:p>
            <w:pPr>
              <w:spacing w:line="360" w:lineRule="auto"/>
              <w:rPr>
                <w:rFonts w:hint="eastAsia" w:ascii="宋体" w:hAnsi="宋体"/>
                <w:color w:val="000000"/>
                <w:sz w:val="24"/>
              </w:rPr>
            </w:pPr>
            <w:r>
              <w:rPr>
                <w:rFonts w:hint="eastAsia" w:ascii="宋体" w:hAnsi="宋体"/>
                <w:color w:val="000000"/>
                <w:sz w:val="24"/>
              </w:rPr>
              <w:t>（2）资信证明文件：根据招标文件第四部分具体评标标准提供。</w:t>
            </w:r>
          </w:p>
          <w:p>
            <w:pPr>
              <w:spacing w:line="360" w:lineRule="auto"/>
              <w:rPr>
                <w:rFonts w:hint="eastAsia" w:ascii="宋体" w:hAnsi="宋体"/>
                <w:color w:val="000000"/>
                <w:kern w:val="0"/>
                <w:sz w:val="24"/>
              </w:rPr>
            </w:pPr>
            <w:r>
              <w:rPr>
                <w:rFonts w:hint="eastAsia" w:ascii="宋体" w:hAnsi="宋体"/>
                <w:color w:val="000000"/>
                <w:sz w:val="24"/>
              </w:rPr>
              <w:t>▲</w:t>
            </w:r>
            <w:r>
              <w:rPr>
                <w:rFonts w:hint="eastAsia" w:ascii="宋体" w:hAnsi="宋体" w:cs="仿宋_GB2312"/>
                <w:b/>
                <w:color w:val="000000"/>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4</w:t>
            </w:r>
          </w:p>
        </w:tc>
        <w:tc>
          <w:tcPr>
            <w:tcW w:w="113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pStyle w:val="33"/>
              <w:spacing w:line="360" w:lineRule="auto"/>
              <w:rPr>
                <w:rFonts w:hint="eastAsia" w:hAnsi="宋体" w:cs="Times New Roman"/>
                <w:snapToGrid/>
                <w:color w:val="000000"/>
                <w:sz w:val="24"/>
                <w:szCs w:val="20"/>
              </w:rPr>
            </w:pPr>
            <w:r>
              <w:rPr>
                <w:rFonts w:hint="eastAsia" w:hAnsi="宋体" w:cs="Times New Roman"/>
                <w:snapToGrid/>
                <w:color w:val="000000"/>
                <w:sz w:val="24"/>
                <w:szCs w:val="20"/>
              </w:rPr>
              <w:t xml:space="preserve">不组织。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5</w:t>
            </w:r>
          </w:p>
        </w:tc>
        <w:tc>
          <w:tcPr>
            <w:tcW w:w="113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样品提供</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b/>
                <w:color w:val="000000"/>
                <w:sz w:val="24"/>
              </w:rPr>
            </w:pPr>
            <w:r>
              <w:rPr>
                <w:rFonts w:hint="eastAsia" w:ascii="宋体" w:hAnsi="宋体"/>
                <w:snapToGrid w:val="0"/>
                <w:color w:val="00000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7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6</w:t>
            </w:r>
          </w:p>
        </w:tc>
        <w:tc>
          <w:tcPr>
            <w:tcW w:w="113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Cs/>
                <w:color w:val="000000"/>
                <w:sz w:val="24"/>
              </w:rPr>
            </w:pPr>
            <w:r>
              <w:rPr>
                <w:rFonts w:hint="eastAsia" w:ascii="宋体" w:hAnsi="宋体" w:cs="仿宋_GB2312"/>
                <w:b/>
                <w:color w:val="000000"/>
                <w:sz w:val="24"/>
              </w:rPr>
              <w:t>现场演示</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cs="仿宋_GB2312"/>
                <w:color w:val="000000"/>
                <w:sz w:val="24"/>
              </w:rPr>
            </w:pPr>
            <w:r>
              <w:rPr>
                <w:rFonts w:hint="eastAsia" w:ascii="宋体" w:hAnsi="宋体" w:cs="仿宋_GB2312"/>
                <w:color w:val="000000"/>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仿宋_GB2312"/>
                <w:color w:val="000000"/>
                <w:sz w:val="24"/>
              </w:rPr>
            </w:pPr>
            <w:r>
              <w:rPr>
                <w:rFonts w:hint="eastAsia" w:ascii="宋体" w:hAnsi="宋体" w:cs="仿宋_GB2312"/>
                <w:color w:val="000000"/>
                <w:sz w:val="24"/>
              </w:rPr>
              <w:t xml:space="preserve"> 7</w:t>
            </w:r>
          </w:p>
        </w:tc>
        <w:tc>
          <w:tcPr>
            <w:tcW w:w="113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仿宋_GB2312"/>
                <w:b/>
                <w:color w:val="000000"/>
                <w:sz w:val="24"/>
              </w:rPr>
            </w:pPr>
            <w:r>
              <w:rPr>
                <w:rFonts w:hint="eastAsia" w:ascii="宋体" w:hAnsi="宋体" w:cs="仿宋_GB2312"/>
                <w:b/>
                <w:color w:val="000000"/>
                <w:sz w:val="24"/>
              </w:rPr>
              <w:t>项目属性</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宋体" w:hAnsi="宋体"/>
                <w:color w:val="000000"/>
                <w:sz w:val="24"/>
              </w:rPr>
            </w:pPr>
            <w:r>
              <w:rPr>
                <w:rFonts w:hint="eastAsia" w:ascii="宋体" w:hAnsi="宋体"/>
                <w:color w:val="000000"/>
                <w:sz w:val="24"/>
                <w:highlight w:val="yellow"/>
              </w:rPr>
              <w:t>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8</w:t>
            </w:r>
          </w:p>
        </w:tc>
        <w:tc>
          <w:tcPr>
            <w:tcW w:w="113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中小企业信用融资</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color w:val="000000"/>
                <w:sz w:val="24"/>
              </w:rPr>
            </w:pPr>
            <w:r>
              <w:rPr>
                <w:rFonts w:hint="eastAsia" w:ascii="宋体" w:hAnsi="宋体"/>
                <w:snapToGrid w:val="0"/>
                <w:color w:val="000000"/>
                <w:kern w:val="28"/>
                <w:sz w:val="24"/>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9</w:t>
            </w:r>
          </w:p>
        </w:tc>
        <w:tc>
          <w:tcPr>
            <w:tcW w:w="113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snapToGrid w:val="0"/>
                <w:color w:val="000000"/>
                <w:kern w:val="28"/>
                <w:sz w:val="24"/>
              </w:rPr>
              <w:t>中标服务费</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snapToGrid w:val="0"/>
                <w:color w:val="000000"/>
                <w:kern w:val="28"/>
                <w:sz w:val="24"/>
              </w:rPr>
            </w:pPr>
            <w:r>
              <w:rPr>
                <w:rFonts w:hint="eastAsia" w:ascii="宋体" w:hAnsi="宋体"/>
                <w:snapToGrid w:val="0"/>
                <w:color w:val="000000"/>
                <w:kern w:val="28"/>
                <w:sz w:val="24"/>
                <w:highlight w:val="yellow"/>
              </w:rPr>
              <w:t>中标人在领取中标通知书前需向招标代理机构支付招标代理服务费，费用包含在总报价中，不单独列项报价。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10</w:t>
            </w:r>
          </w:p>
        </w:tc>
        <w:tc>
          <w:tcPr>
            <w:tcW w:w="113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snapToGrid w:val="0"/>
                <w:color w:val="000000"/>
                <w:kern w:val="28"/>
                <w:sz w:val="24"/>
              </w:rPr>
            </w:pPr>
            <w:r>
              <w:rPr>
                <w:rFonts w:hint="eastAsia" w:ascii="宋体" w:hAnsi="宋体"/>
                <w:snapToGrid w:val="0"/>
                <w:color w:val="000000"/>
                <w:kern w:val="28"/>
                <w:sz w:val="24"/>
              </w:rPr>
              <w:t>书面投标文件</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snapToGrid w:val="0"/>
                <w:color w:val="000000"/>
                <w:kern w:val="28"/>
                <w:sz w:val="24"/>
              </w:rPr>
            </w:pPr>
            <w:r>
              <w:rPr>
                <w:rFonts w:hint="eastAsia" w:ascii="宋体" w:hAnsi="宋体" w:cs="宋体"/>
                <w:b/>
                <w:sz w:val="24"/>
              </w:rPr>
              <w:t>中标单位需在领取中标通知书时，提供本项目纸质投标文件（资格文件”、“报价文件”和“商务技术文件”）三份（正本一份，副本二份）并提供电子投标文件与纸质投标文件内容一致承诺书三份（详见采购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仿宋_GB2312"/>
                <w:color w:val="000000"/>
                <w:sz w:val="24"/>
              </w:rPr>
            </w:pPr>
            <w:r>
              <w:rPr>
                <w:rFonts w:hint="eastAsia" w:ascii="宋体" w:hAnsi="宋体" w:cs="仿宋_GB2312"/>
                <w:color w:val="000000"/>
                <w:sz w:val="24"/>
              </w:rPr>
              <w:t>11</w:t>
            </w:r>
          </w:p>
        </w:tc>
        <w:tc>
          <w:tcPr>
            <w:tcW w:w="113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仿宋_GB2312"/>
                <w:b/>
                <w:color w:val="000000"/>
                <w:sz w:val="24"/>
              </w:rPr>
            </w:pPr>
            <w:r>
              <w:rPr>
                <w:rFonts w:hint="eastAsia" w:ascii="宋体" w:hAnsi="宋体" w:cs="仿宋_GB2312"/>
                <w:b/>
                <w:color w:val="000000"/>
                <w:sz w:val="24"/>
              </w:rPr>
              <w:t>1. 电子招投标的说明：</w:t>
            </w:r>
          </w:p>
        </w:tc>
        <w:tc>
          <w:tcPr>
            <w:tcW w:w="722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snapToGrid w:val="0"/>
                <w:color w:val="000000"/>
                <w:kern w:val="28"/>
                <w:sz w:val="24"/>
              </w:rPr>
            </w:pPr>
            <w:r>
              <w:rPr>
                <w:rFonts w:hint="eastAsia" w:ascii="宋体" w:hAnsi="宋体"/>
                <w:snapToGrid w:val="0"/>
                <w:color w:val="000000"/>
                <w:kern w:val="28"/>
                <w:sz w:val="24"/>
              </w:rPr>
              <w:t>（1）采购人、采购机构将依托政采云平台完成本项目的电子交易活动，平台不接受未按上述方式获取招标文件的供应商进行投标活动； （2）对未按上述方式获取招标文件的供应商对该文件提出的质疑，采购人或采购代理机构将不予处理；（3）不提供招标文件纸质版；（4）电子招投标：本项目以数据电文形式，依托“政府采购云平台（www.zcygov.cn）”进行招投标活动，不接受纸质投标文件；（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6）招标文件的获取：使用账号登录或者使用CA登录政采云平台；进入“项目采购”应用，在获取采购文件菜单中选择项目，获取招标文件；（7）投标文件的制作：在“政采云电子交易客户端”中完成“填写基本信息”、“导入投标文件”、“标书关联”、“标书检查”、“电子签名”、“生成电子标书”等操作；（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9）投标文件的解密：投标人按照平台提示和招标文件的规定在45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tc>
      </w:tr>
    </w:tbl>
    <w:p>
      <w:pPr>
        <w:snapToGrid w:val="0"/>
        <w:spacing w:line="360" w:lineRule="auto"/>
        <w:jc w:val="center"/>
        <w:rPr>
          <w:rFonts w:hint="eastAsia" w:ascii="宋体" w:hAnsi="宋体" w:cs="仿宋_GB2312"/>
          <w:b/>
          <w:color w:val="000000"/>
          <w:sz w:val="32"/>
          <w:szCs w:val="20"/>
        </w:rPr>
      </w:pPr>
    </w:p>
    <w:p>
      <w:pPr>
        <w:snapToGrid w:val="0"/>
        <w:spacing w:line="360" w:lineRule="auto"/>
        <w:jc w:val="center"/>
        <w:rPr>
          <w:rFonts w:hint="eastAsia" w:ascii="宋体" w:hAnsi="宋体" w:cs="仿宋_GB2312"/>
          <w:b/>
          <w:color w:val="000000"/>
          <w:sz w:val="32"/>
          <w:szCs w:val="20"/>
        </w:rPr>
      </w:pPr>
    </w:p>
    <w:p>
      <w:pPr>
        <w:snapToGrid w:val="0"/>
        <w:spacing w:line="360" w:lineRule="auto"/>
        <w:jc w:val="center"/>
        <w:rPr>
          <w:rFonts w:hint="eastAsia" w:ascii="宋体" w:hAnsi="宋体" w:cs="仿宋_GB2312"/>
          <w:b/>
          <w:color w:val="000000"/>
          <w:sz w:val="32"/>
          <w:szCs w:val="20"/>
        </w:rPr>
      </w:pPr>
    </w:p>
    <w:p>
      <w:pPr>
        <w:adjustRightInd/>
        <w:spacing w:line="360" w:lineRule="auto"/>
        <w:ind w:firstLine="3845" w:firstLineChars="1197"/>
        <w:outlineLvl w:val="0"/>
        <w:rPr>
          <w:rFonts w:hint="eastAsia" w:ascii="宋体" w:hAnsi="宋体" w:cs="仿宋_GB2312"/>
          <w:b/>
          <w:color w:val="000000"/>
          <w:sz w:val="32"/>
          <w:szCs w:val="20"/>
        </w:rPr>
      </w:pPr>
      <w:r>
        <w:rPr>
          <w:rFonts w:hint="eastAsia" w:ascii="宋体" w:hAnsi="宋体" w:cs="仿宋_GB2312"/>
          <w:b/>
          <w:color w:val="000000"/>
          <w:sz w:val="32"/>
          <w:szCs w:val="20"/>
        </w:rPr>
        <w:t>一、总则</w:t>
      </w:r>
      <w:bookmarkEnd w:id="10"/>
    </w:p>
    <w:p>
      <w:pPr>
        <w:snapToGrid w:val="0"/>
        <w:spacing w:line="360" w:lineRule="auto"/>
        <w:ind w:firstLine="361" w:firstLineChars="150"/>
        <w:jc w:val="left"/>
        <w:outlineLvl w:val="1"/>
        <w:rPr>
          <w:rFonts w:ascii="宋体" w:hAnsi="宋体"/>
          <w:b/>
          <w:color w:val="000000"/>
          <w:sz w:val="24"/>
        </w:rPr>
      </w:pPr>
      <w:r>
        <w:rPr>
          <w:rFonts w:hint="eastAsia" w:ascii="宋体" w:hAnsi="宋体"/>
          <w:b/>
          <w:color w:val="000000"/>
          <w:sz w:val="24"/>
        </w:rPr>
        <w:t>1.</w:t>
      </w:r>
      <w:r>
        <w:rPr>
          <w:rFonts w:ascii="宋体" w:hAnsi="宋体"/>
          <w:b/>
          <w:color w:val="000000"/>
          <w:sz w:val="24"/>
        </w:rPr>
        <w:t xml:space="preserve"> 适用范围</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仿宋_GB2312"/>
          <w:b/>
          <w:color w:val="000000"/>
          <w:sz w:val="24"/>
        </w:rPr>
      </w:pPr>
      <w:r>
        <w:rPr>
          <w:rFonts w:hint="eastAsia" w:ascii="宋体" w:hAnsi="宋体" w:cs="仿宋_GB2312"/>
          <w:b/>
          <w:color w:val="000000"/>
          <w:sz w:val="24"/>
        </w:rPr>
        <w:t xml:space="preserve">   2.定义</w:t>
      </w:r>
    </w:p>
    <w:p>
      <w:pPr>
        <w:spacing w:line="360" w:lineRule="auto"/>
        <w:ind w:firstLine="480" w:firstLineChars="200"/>
        <w:rPr>
          <w:rFonts w:hint="eastAsia" w:ascii="宋体" w:hAnsi="宋体"/>
          <w:color w:val="000000"/>
          <w:sz w:val="24"/>
        </w:rPr>
      </w:pPr>
      <w:r>
        <w:rPr>
          <w:rFonts w:ascii="宋体" w:hAnsi="宋体"/>
          <w:color w:val="000000"/>
          <w:sz w:val="24"/>
        </w:rPr>
        <w:t xml:space="preserve">2.1 </w:t>
      </w:r>
      <w:r>
        <w:rPr>
          <w:rFonts w:hint="eastAsia" w:ascii="宋体" w:hAnsi="宋体"/>
          <w:color w:val="000000"/>
          <w:sz w:val="24"/>
        </w:rPr>
        <w:t>“采购人”系指招标公告中载明的本项目的采购人。</w:t>
      </w:r>
    </w:p>
    <w:p>
      <w:pPr>
        <w:spacing w:line="360" w:lineRule="auto"/>
        <w:ind w:firstLine="480" w:firstLineChars="200"/>
        <w:rPr>
          <w:rFonts w:hint="eastAsia" w:ascii="宋体" w:hAnsi="宋体"/>
          <w:color w:val="000000"/>
          <w:sz w:val="24"/>
        </w:rPr>
      </w:pPr>
      <w:r>
        <w:rPr>
          <w:rFonts w:hint="eastAsia" w:ascii="宋体" w:hAnsi="宋体"/>
          <w:color w:val="000000"/>
          <w:sz w:val="24"/>
        </w:rPr>
        <w:t>2.2</w:t>
      </w:r>
      <w:r>
        <w:rPr>
          <w:rFonts w:ascii="宋体" w:hAnsi="宋体"/>
          <w:color w:val="000000"/>
          <w:sz w:val="24"/>
        </w:rPr>
        <w:t xml:space="preserve"> </w:t>
      </w:r>
      <w:r>
        <w:rPr>
          <w:rFonts w:hint="eastAsia" w:ascii="宋体" w:hAnsi="宋体"/>
          <w:color w:val="000000"/>
          <w:sz w:val="24"/>
        </w:rPr>
        <w:t>“采购机构”系指招标公告中载明的本项目的采购机构。</w:t>
      </w:r>
    </w:p>
    <w:p>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“投标人”系指是指响应招标、参加投标竞争的法人、其他组织或者自然人。</w:t>
      </w:r>
    </w:p>
    <w:p>
      <w:pPr>
        <w:spacing w:line="360" w:lineRule="auto"/>
        <w:ind w:firstLine="480" w:firstLineChars="200"/>
        <w:rPr>
          <w:rFonts w:hint="eastAsia" w:ascii="宋体" w:hAnsi="宋体"/>
          <w:color w:val="000000"/>
          <w:sz w:val="24"/>
        </w:rPr>
      </w:pPr>
      <w:r>
        <w:rPr>
          <w:rFonts w:hint="eastAsia" w:ascii="宋体" w:hAnsi="宋体"/>
          <w:color w:val="000000"/>
          <w:sz w:val="24"/>
        </w:rPr>
        <w:t>2.4</w:t>
      </w:r>
      <w:r>
        <w:rPr>
          <w:rFonts w:ascii="宋体" w:hAnsi="宋体"/>
          <w:color w:val="000000"/>
          <w:sz w:val="24"/>
        </w:rPr>
        <w:t xml:space="preserve"> </w:t>
      </w:r>
      <w:r>
        <w:rPr>
          <w:rFonts w:hint="eastAsia" w:ascii="宋体" w:hAnsi="宋体"/>
          <w:color w:val="000000"/>
          <w:sz w:val="24"/>
        </w:rPr>
        <w:t>“负责人”系指法人企业的法定负责人，或其他组织为</w:t>
      </w:r>
      <w:r>
        <w:rPr>
          <w:rFonts w:ascii="宋体" w:hAnsi="宋体"/>
          <w:color w:val="000000"/>
          <w:sz w:val="24"/>
        </w:rPr>
        <w:t>法律、行政法规规定代表单位行使职权的主要负责人</w:t>
      </w:r>
      <w:r>
        <w:rPr>
          <w:rFonts w:hint="eastAsia" w:ascii="宋体" w:hAnsi="宋体"/>
          <w:color w:val="000000"/>
          <w:sz w:val="24"/>
        </w:rPr>
        <w:t>，或自然人本人。</w:t>
      </w:r>
    </w:p>
    <w:p>
      <w:pPr>
        <w:spacing w:line="360" w:lineRule="auto"/>
        <w:ind w:firstLine="480" w:firstLineChars="200"/>
        <w:rPr>
          <w:rFonts w:hint="eastAsia" w:ascii="宋体" w:hAnsi="宋体"/>
          <w:color w:val="000000"/>
          <w:sz w:val="24"/>
        </w:rPr>
      </w:pPr>
      <w:r>
        <w:rPr>
          <w:rFonts w:hint="eastAsia" w:ascii="宋体" w:hAnsi="宋体"/>
          <w:color w:val="000000"/>
          <w:sz w:val="24"/>
        </w:rPr>
        <w:t>2.5“电子签名”系指数据电文中以电子形式所含、所附用于识别签名人身份并表明签名人认可其中内容的数据。</w:t>
      </w:r>
    </w:p>
    <w:p>
      <w:pPr>
        <w:spacing w:line="360" w:lineRule="auto"/>
        <w:ind w:firstLine="480" w:firstLineChars="200"/>
        <w:rPr>
          <w:rFonts w:hint="eastAsia" w:ascii="宋体" w:hAnsi="宋体"/>
          <w:color w:val="000000"/>
          <w:sz w:val="24"/>
        </w:rPr>
      </w:pPr>
      <w:r>
        <w:rPr>
          <w:rFonts w:hint="eastAsia" w:ascii="宋体" w:hAnsi="宋体"/>
          <w:color w:val="000000"/>
          <w:sz w:val="24"/>
        </w:rPr>
        <w:t>2.6“电子交易平台”是指本项目政府采购活动所依托的政府采购云平台（https://www.zcygov.cn/）。</w:t>
      </w:r>
    </w:p>
    <w:p>
      <w:pPr>
        <w:spacing w:line="360" w:lineRule="auto"/>
        <w:ind w:firstLine="482" w:firstLineChars="200"/>
        <w:rPr>
          <w:rFonts w:hint="eastAsia" w:ascii="宋体" w:hAnsi="宋体"/>
          <w:b/>
          <w:color w:val="000000"/>
          <w:sz w:val="24"/>
        </w:rPr>
      </w:pPr>
      <w:r>
        <w:rPr>
          <w:rFonts w:hint="eastAsia" w:ascii="宋体" w:hAnsi="宋体"/>
          <w:b/>
          <w:color w:val="000000"/>
          <w:sz w:val="24"/>
          <w:highlight w:val="yellow"/>
        </w:rPr>
        <w:t>2.7</w:t>
      </w:r>
      <w:r>
        <w:rPr>
          <w:rFonts w:ascii="宋体" w:hAnsi="宋体"/>
          <w:b/>
          <w:color w:val="000000"/>
          <w:sz w:val="24"/>
          <w:highlight w:val="yellow"/>
        </w:rPr>
        <w:t xml:space="preserve"> </w:t>
      </w:r>
      <w:r>
        <w:rPr>
          <w:rFonts w:hint="eastAsia" w:ascii="宋体" w:hAnsi="宋体"/>
          <w:b/>
          <w:color w:val="000000"/>
          <w:sz w:val="24"/>
          <w:highlight w:val="yellow"/>
        </w:rPr>
        <w:t>“▲” 系指实质性要求条款。</w:t>
      </w:r>
    </w:p>
    <w:p>
      <w:pPr>
        <w:spacing w:line="360" w:lineRule="auto"/>
        <w:ind w:firstLine="241" w:firstLineChars="100"/>
        <w:rPr>
          <w:rFonts w:hint="eastAsia" w:ascii="宋体" w:hAnsi="宋体"/>
          <w:b/>
          <w:color w:val="000000"/>
          <w:sz w:val="24"/>
        </w:rPr>
      </w:pPr>
      <w:r>
        <w:rPr>
          <w:rFonts w:hint="eastAsia" w:ascii="宋体" w:hAnsi="宋体"/>
          <w:b/>
          <w:color w:val="000000"/>
          <w:sz w:val="24"/>
        </w:rPr>
        <w:t>3.</w:t>
      </w:r>
      <w:r>
        <w:rPr>
          <w:rFonts w:hint="eastAsia" w:ascii="宋体" w:hAnsi="宋体"/>
          <w:color w:val="000000"/>
        </w:rPr>
        <w:t xml:space="preserve"> </w:t>
      </w:r>
      <w:r>
        <w:rPr>
          <w:rFonts w:hint="eastAsia" w:ascii="宋体" w:hAnsi="宋体"/>
          <w:b/>
          <w:color w:val="000000"/>
          <w:sz w:val="24"/>
        </w:rPr>
        <w:t>采购项目需要落实的政府采购政策</w:t>
      </w:r>
    </w:p>
    <w:p>
      <w:pPr>
        <w:spacing w:line="360" w:lineRule="auto"/>
        <w:ind w:firstLine="240" w:firstLineChars="100"/>
        <w:rPr>
          <w:rFonts w:hint="eastAsia" w:ascii="宋体" w:hAnsi="宋体"/>
          <w:color w:val="000000"/>
          <w:sz w:val="24"/>
        </w:rPr>
      </w:pPr>
      <w:r>
        <w:rPr>
          <w:rFonts w:hint="eastAsia" w:ascii="宋体" w:hAnsi="宋体"/>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color w:val="000000"/>
          <w:sz w:val="24"/>
        </w:rPr>
      </w:pPr>
      <w:r>
        <w:rPr>
          <w:rFonts w:hint="eastAsia" w:ascii="宋体" w:hAnsi="宋体"/>
          <w:color w:val="000000"/>
          <w:sz w:val="24"/>
        </w:rPr>
        <w:t>3.2 节能环保要求</w:t>
      </w:r>
    </w:p>
    <w:p>
      <w:pPr>
        <w:spacing w:line="360" w:lineRule="auto"/>
        <w:ind w:firstLine="480" w:firstLineChars="200"/>
        <w:rPr>
          <w:rFonts w:hint="eastAsia" w:ascii="宋体" w:hAnsi="宋体"/>
          <w:color w:val="000000"/>
          <w:sz w:val="24"/>
        </w:rPr>
      </w:pPr>
      <w:r>
        <w:rPr>
          <w:rFonts w:hint="eastAsia" w:ascii="宋体" w:hAnsi="宋体"/>
          <w:color w:val="000000"/>
          <w:sz w:val="24"/>
        </w:rPr>
        <w:t>3.2.1</w:t>
      </w:r>
      <w:r>
        <w:rPr>
          <w:rFonts w:ascii="宋体" w:hAnsi="宋体"/>
          <w:color w:val="000000"/>
          <w:sz w:val="24"/>
        </w:rPr>
        <w:t>采购人拟采购的产品属于品目清单范围的，采购人及其委托的采购代理机构</w:t>
      </w:r>
      <w:r>
        <w:rPr>
          <w:rFonts w:hint="eastAsia" w:ascii="宋体" w:hAnsi="宋体"/>
          <w:color w:val="000000"/>
          <w:sz w:val="24"/>
        </w:rPr>
        <w:t>将</w:t>
      </w:r>
      <w:r>
        <w:rPr>
          <w:rFonts w:ascii="宋体" w:hAnsi="宋体"/>
          <w:color w:val="000000"/>
          <w:sz w:val="24"/>
        </w:rPr>
        <w:t>依据国家确定的认证机构出具的、处于有效期之内的节能产品、环境标志产品认证证书，对获得证书的产品实施政府优先采购或强制采购。</w:t>
      </w:r>
      <w:r>
        <w:rPr>
          <w:rFonts w:hint="eastAsia" w:ascii="宋体" w:hAnsi="宋体"/>
          <w:color w:val="000000"/>
          <w:sz w:val="24"/>
        </w:rPr>
        <w:t>投标人须按招标文件要求提供相关产品认证证书。</w:t>
      </w:r>
    </w:p>
    <w:p>
      <w:pPr>
        <w:spacing w:line="360" w:lineRule="auto"/>
        <w:ind w:firstLine="480" w:firstLineChars="200"/>
        <w:rPr>
          <w:rFonts w:hint="eastAsia" w:ascii="宋体" w:hAnsi="宋体"/>
          <w:b/>
          <w:color w:val="000000"/>
          <w:sz w:val="24"/>
        </w:rPr>
      </w:pPr>
      <w:r>
        <w:rPr>
          <w:rFonts w:hint="eastAsia" w:ascii="宋体" w:hAnsi="宋体"/>
          <w:color w:val="000000"/>
          <w:sz w:val="24"/>
        </w:rPr>
        <w:t>3.2.2▲</w:t>
      </w:r>
      <w:r>
        <w:rPr>
          <w:rFonts w:ascii="宋体" w:hAnsi="宋体"/>
          <w:b/>
          <w:color w:val="000000"/>
          <w:sz w:val="24"/>
        </w:rPr>
        <w:t>采购人拟采购的产品属于</w:t>
      </w:r>
      <w:r>
        <w:rPr>
          <w:rFonts w:hint="eastAsia" w:ascii="宋体" w:hAnsi="宋体"/>
          <w:b/>
          <w:color w:val="000000"/>
          <w:sz w:val="24"/>
        </w:rPr>
        <w:t>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宋体" w:hAnsi="宋体"/>
          <w:color w:val="000000"/>
          <w:sz w:val="24"/>
        </w:rPr>
      </w:pPr>
      <w:r>
        <w:rPr>
          <w:rFonts w:hint="eastAsia" w:ascii="宋体" w:hAnsi="宋体"/>
          <w:color w:val="000000"/>
          <w:sz w:val="24"/>
        </w:rPr>
        <w:t>3.3支持中小企业发展</w:t>
      </w:r>
    </w:p>
    <w:p>
      <w:pPr>
        <w:spacing w:line="360" w:lineRule="auto"/>
        <w:ind w:firstLine="480" w:firstLineChars="200"/>
        <w:rPr>
          <w:rFonts w:hint="eastAsia" w:ascii="宋体" w:hAnsi="宋体"/>
          <w:bCs/>
          <w:color w:val="000000"/>
          <w:sz w:val="24"/>
        </w:rPr>
      </w:pPr>
      <w:r>
        <w:rPr>
          <w:rFonts w:hint="eastAsia" w:ascii="宋体" w:hAnsi="宋体"/>
          <w:color w:val="000000"/>
          <w:sz w:val="24"/>
        </w:rPr>
        <w:t>3.3.1</w:t>
      </w:r>
      <w:r>
        <w:rPr>
          <w:rFonts w:hint="eastAsia" w:ascii="宋体" w:hAnsi="宋体"/>
          <w:bCs/>
          <w:color w:val="000000"/>
          <w:sz w:val="24"/>
        </w:rPr>
        <w:t>小型、微型企业应当同时符合以下条件：</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（1）符合中小企业划分标准；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w:t>
      </w:r>
      <w:r>
        <w:rPr>
          <w:rFonts w:hint="eastAsia" w:ascii="宋体" w:hAnsi="宋体"/>
          <w:b/>
          <w:bCs/>
          <w:color w:val="000000"/>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宋体" w:hAnsi="宋体"/>
          <w:color w:val="000000"/>
          <w:sz w:val="24"/>
        </w:rPr>
      </w:pPr>
      <w:r>
        <w:rPr>
          <w:rFonts w:hint="eastAsia" w:ascii="宋体" w:hAnsi="宋体"/>
          <w:color w:val="000000"/>
          <w:sz w:val="24"/>
        </w:rPr>
        <w:t>3.3.2小型、微型企业应按照招标文件格式要求提供《中小企业声明函》。</w:t>
      </w:r>
    </w:p>
    <w:p>
      <w:pPr>
        <w:spacing w:line="360" w:lineRule="auto"/>
        <w:ind w:firstLine="482" w:firstLineChars="200"/>
        <w:rPr>
          <w:rFonts w:hint="eastAsia" w:ascii="宋体" w:hAnsi="宋体"/>
          <w:b/>
          <w:color w:val="000000"/>
          <w:sz w:val="24"/>
        </w:rPr>
      </w:pPr>
      <w:r>
        <w:rPr>
          <w:rFonts w:hint="eastAsia" w:ascii="宋体" w:hAnsi="宋体"/>
          <w:b/>
          <w:color w:val="000000"/>
          <w:sz w:val="24"/>
        </w:rPr>
        <w:t>3.3.3在评审时对小型和微型企业的投标报价给予 6 %的扣除，用扣除后的价格参与评审。</w:t>
      </w:r>
    </w:p>
    <w:p>
      <w:pPr>
        <w:spacing w:line="360" w:lineRule="auto"/>
        <w:ind w:firstLine="480" w:firstLineChars="200"/>
        <w:rPr>
          <w:rFonts w:hint="eastAsia" w:ascii="宋体" w:hAnsi="宋体"/>
          <w:color w:val="000000"/>
          <w:sz w:val="24"/>
        </w:rPr>
      </w:pPr>
      <w:r>
        <w:rPr>
          <w:rFonts w:hint="eastAsia" w:ascii="宋体" w:hAnsi="宋体"/>
          <w:color w:val="000000"/>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宋体" w:hAnsi="宋体"/>
          <w:color w:val="000000"/>
          <w:sz w:val="24"/>
        </w:rPr>
      </w:pPr>
      <w:r>
        <w:rPr>
          <w:rFonts w:hint="eastAsia" w:ascii="宋体" w:hAnsi="宋体"/>
          <w:color w:val="000000"/>
          <w:sz w:val="24"/>
        </w:rPr>
        <w:t>联合体各方均为小型、微型企业的，联合体视同为小型、微型企业。</w:t>
      </w:r>
    </w:p>
    <w:p>
      <w:pPr>
        <w:spacing w:line="360" w:lineRule="auto"/>
        <w:ind w:firstLine="480" w:firstLineChars="200"/>
        <w:rPr>
          <w:rFonts w:hint="eastAsia" w:ascii="宋体" w:hAnsi="宋体"/>
          <w:color w:val="000000"/>
          <w:sz w:val="24"/>
        </w:rPr>
      </w:pPr>
      <w:r>
        <w:rPr>
          <w:rFonts w:hint="eastAsia" w:ascii="宋体" w:hAnsi="宋体"/>
          <w:color w:val="000000"/>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olor w:val="000000"/>
          <w:sz w:val="24"/>
        </w:rPr>
      </w:pPr>
      <w:r>
        <w:rPr>
          <w:rFonts w:hint="eastAsia" w:ascii="宋体" w:hAnsi="宋体"/>
          <w:color w:val="000000"/>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b/>
          <w:color w:val="000000"/>
          <w:sz w:val="24"/>
        </w:rPr>
      </w:pPr>
      <w:r>
        <w:rPr>
          <w:rFonts w:hint="eastAsia" w:ascii="宋体" w:hAnsi="宋体"/>
          <w:color w:val="000000"/>
          <w:sz w:val="24"/>
        </w:rPr>
        <w:t>3.4中小企业信用融资：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r>
        <w:rPr>
          <w:rFonts w:hint="eastAsia" w:ascii="宋体" w:hAnsi="宋体"/>
          <w:color w:val="000000"/>
          <w:sz w:val="24"/>
        </w:rPr>
        <w:cr/>
      </w:r>
      <w:r>
        <w:rPr>
          <w:rFonts w:hint="eastAsia" w:ascii="宋体" w:hAnsi="宋体"/>
          <w:b/>
          <w:color w:val="000000"/>
          <w:sz w:val="24"/>
        </w:rPr>
        <w:t>4. 询问、质疑、投诉</w:t>
      </w:r>
    </w:p>
    <w:p>
      <w:pPr>
        <w:autoSpaceDE w:val="0"/>
        <w:autoSpaceDN w:val="0"/>
        <w:spacing w:line="360" w:lineRule="auto"/>
        <w:ind w:firstLine="240" w:firstLineChars="100"/>
        <w:jc w:val="left"/>
        <w:rPr>
          <w:rFonts w:ascii="宋体" w:hAnsi="宋体" w:cs="微软雅黑"/>
          <w:color w:val="000000"/>
          <w:kern w:val="0"/>
          <w:sz w:val="24"/>
          <w:lang w:val="zh-CN"/>
        </w:rPr>
      </w:pPr>
      <w:r>
        <w:rPr>
          <w:rFonts w:hint="eastAsia" w:ascii="宋体" w:hAnsi="宋体" w:cs="微软雅黑"/>
          <w:color w:val="000000"/>
          <w:kern w:val="0"/>
          <w:sz w:val="24"/>
          <w:lang w:val="zh-CN"/>
        </w:rPr>
        <w:t>4.1供应商询问</w:t>
      </w:r>
    </w:p>
    <w:p>
      <w:pPr>
        <w:pStyle w:val="33"/>
        <w:spacing w:line="360" w:lineRule="auto"/>
        <w:ind w:firstLine="480" w:firstLineChars="200"/>
        <w:rPr>
          <w:rFonts w:hAnsi="宋体"/>
          <w:color w:val="000000"/>
          <w:sz w:val="24"/>
        </w:rPr>
      </w:pPr>
      <w:r>
        <w:rPr>
          <w:rFonts w:hint="eastAsia" w:hAnsi="宋体"/>
          <w:color w:val="000000"/>
          <w:sz w:val="24"/>
        </w:rPr>
        <w:t>根据采购人与采购机构签订的《采购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ascii="宋体" w:hAnsi="宋体" w:cs="微软雅黑"/>
          <w:color w:val="000000"/>
          <w:kern w:val="0"/>
          <w:sz w:val="24"/>
          <w:lang w:val="zh-CN"/>
        </w:rPr>
      </w:pPr>
      <w:r>
        <w:rPr>
          <w:rFonts w:hint="eastAsia" w:ascii="宋体" w:hAnsi="宋体" w:cs="微软雅黑"/>
          <w:color w:val="000000"/>
          <w:kern w:val="0"/>
          <w:sz w:val="24"/>
          <w:lang w:val="zh-CN"/>
        </w:rPr>
        <w:t>4.2供应商质疑</w:t>
      </w:r>
    </w:p>
    <w:p>
      <w:pPr>
        <w:pStyle w:val="33"/>
        <w:spacing w:line="360" w:lineRule="auto"/>
        <w:ind w:firstLine="480" w:firstLineChars="200"/>
        <w:rPr>
          <w:rFonts w:hAnsi="宋体"/>
          <w:color w:val="000000"/>
          <w:sz w:val="24"/>
        </w:rPr>
      </w:pPr>
      <w:r>
        <w:rPr>
          <w:rFonts w:hint="eastAsia" w:hAnsi="宋体" w:cs="微软雅黑"/>
          <w:color w:val="000000"/>
          <w:kern w:val="0"/>
          <w:sz w:val="24"/>
          <w:lang w:val="zh-CN"/>
        </w:rPr>
        <w:t>4.2</w:t>
      </w:r>
      <w:r>
        <w:rPr>
          <w:rFonts w:hint="eastAsia" w:hAnsi="宋体"/>
          <w:color w:val="000000"/>
          <w:sz w:val="24"/>
        </w:rPr>
        <w:t>.1提出质疑的供应商应当是参与所质疑项目采购活动的供应商。潜在供应商已依法获取其可质疑的采购文件的，可以对该文件提出质疑。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hAnsi="宋体"/>
          <w:color w:val="000000"/>
          <w:sz w:val="24"/>
        </w:rPr>
      </w:pPr>
      <w:r>
        <w:rPr>
          <w:rFonts w:hint="eastAsia" w:hAnsi="宋体" w:cs="微软雅黑"/>
          <w:color w:val="000000"/>
          <w:kern w:val="0"/>
          <w:sz w:val="24"/>
          <w:lang w:val="zh-CN"/>
        </w:rPr>
        <w:t>4.2</w:t>
      </w:r>
      <w:r>
        <w:rPr>
          <w:rFonts w:hint="eastAsia" w:hAnsi="宋体"/>
          <w:color w:val="000000"/>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hint="eastAsia" w:hAnsi="宋体"/>
          <w:snapToGrid/>
          <w:kern w:val="2"/>
          <w:sz w:val="24"/>
        </w:rPr>
      </w:pPr>
      <w:r>
        <w:rPr>
          <w:rFonts w:hint="eastAsia" w:hAnsi="宋体" w:cs="微软雅黑"/>
          <w:kern w:val="0"/>
          <w:sz w:val="24"/>
          <w:lang w:val="zh-CN"/>
        </w:rPr>
        <w:t>4.2</w:t>
      </w:r>
      <w:r>
        <w:rPr>
          <w:rFonts w:hint="eastAsia" w:hAnsi="宋体"/>
          <w:sz w:val="24"/>
        </w:rPr>
        <w:t>.2.1</w:t>
      </w:r>
      <w:r>
        <w:rPr>
          <w:rFonts w:hint="eastAsia" w:hAnsi="宋体"/>
          <w:snapToGrid/>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33"/>
        <w:spacing w:line="360" w:lineRule="auto"/>
        <w:ind w:firstLine="480" w:firstLineChars="200"/>
        <w:rPr>
          <w:rFonts w:hint="eastAsia" w:hAnsi="宋体"/>
          <w:color w:val="000000"/>
          <w:sz w:val="24"/>
        </w:rPr>
      </w:pPr>
      <w:r>
        <w:rPr>
          <w:rFonts w:hint="eastAsia" w:hAnsi="宋体" w:cs="微软雅黑"/>
          <w:color w:val="000000"/>
          <w:kern w:val="0"/>
          <w:sz w:val="24"/>
          <w:lang w:val="zh-CN"/>
        </w:rPr>
        <w:t>4.2</w:t>
      </w:r>
      <w:r>
        <w:rPr>
          <w:rFonts w:hint="eastAsia" w:hAnsi="宋体"/>
          <w:color w:val="000000"/>
          <w:sz w:val="24"/>
        </w:rPr>
        <w:t>.2.2对采购过程提出质疑的，质疑期限为各采购程序环节结束之日起计算。对同一采购程序环节的质疑，供应商须一次性提出。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olor w:val="000000"/>
          <w:sz w:val="24"/>
        </w:rPr>
      </w:pPr>
      <w:r>
        <w:rPr>
          <w:rFonts w:hint="eastAsia" w:hAnsi="宋体" w:cs="微软雅黑"/>
          <w:color w:val="000000"/>
          <w:kern w:val="0"/>
          <w:sz w:val="24"/>
          <w:lang w:val="zh-CN"/>
        </w:rPr>
        <w:t>4.2</w:t>
      </w:r>
      <w:r>
        <w:rPr>
          <w:rFonts w:hint="eastAsia" w:hAnsi="宋体"/>
          <w:color w:val="000000"/>
          <w:sz w:val="24"/>
        </w:rPr>
        <w:t>.2.3对采购结果提出质疑的，质疑期限自采购结果公告期限届满之日起计算。对采购结果提出质疑的，采购机构负责答复。</w:t>
      </w:r>
    </w:p>
    <w:p>
      <w:pPr>
        <w:pStyle w:val="33"/>
        <w:snapToGrid w:val="0"/>
        <w:spacing w:line="360" w:lineRule="auto"/>
        <w:ind w:firstLine="240" w:firstLineChars="100"/>
        <w:contextualSpacing/>
        <w:rPr>
          <w:rFonts w:hAnsi="宋体"/>
          <w:color w:val="000000"/>
          <w:sz w:val="24"/>
        </w:rPr>
      </w:pPr>
      <w:r>
        <w:rPr>
          <w:rFonts w:hint="eastAsia" w:hAnsi="宋体" w:cs="微软雅黑"/>
          <w:color w:val="000000"/>
          <w:kern w:val="0"/>
          <w:sz w:val="24"/>
          <w:lang w:val="zh-CN"/>
        </w:rPr>
        <w:t>4.2.3</w:t>
      </w:r>
      <w:r>
        <w:rPr>
          <w:rFonts w:hAnsi="宋体"/>
          <w:color w:val="000000"/>
          <w:sz w:val="24"/>
        </w:rPr>
        <w:t>供应商提出质疑应当提交质疑函和必要的证明材料。质疑函应当包括下列内容：</w:t>
      </w:r>
    </w:p>
    <w:p>
      <w:pPr>
        <w:pStyle w:val="730"/>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4.2.3.1</w:t>
      </w:r>
      <w:r>
        <w:rPr>
          <w:rFonts w:cs="Arial"/>
          <w:snapToGrid w:val="0"/>
          <w:color w:val="000000"/>
          <w:kern w:val="2"/>
          <w:szCs w:val="21"/>
        </w:rPr>
        <w:t>供应商的姓名或者名称、地址、邮编、联系人及联系电话；</w:t>
      </w:r>
    </w:p>
    <w:p>
      <w:pPr>
        <w:pStyle w:val="730"/>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4.2.3.2</w:t>
      </w:r>
      <w:r>
        <w:rPr>
          <w:rFonts w:cs="Arial"/>
          <w:snapToGrid w:val="0"/>
          <w:color w:val="000000"/>
          <w:kern w:val="2"/>
          <w:szCs w:val="21"/>
        </w:rPr>
        <w:t>质疑项目的名称、编号；</w:t>
      </w:r>
    </w:p>
    <w:p>
      <w:pPr>
        <w:pStyle w:val="730"/>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4.2.3.3</w:t>
      </w:r>
      <w:r>
        <w:rPr>
          <w:rFonts w:cs="Arial"/>
          <w:snapToGrid w:val="0"/>
          <w:color w:val="000000"/>
          <w:kern w:val="2"/>
          <w:szCs w:val="21"/>
        </w:rPr>
        <w:t>具体、明确的质疑事项和与质疑事项相关的请求；</w:t>
      </w:r>
    </w:p>
    <w:p>
      <w:pPr>
        <w:pStyle w:val="730"/>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4.2.3.4</w:t>
      </w:r>
      <w:r>
        <w:rPr>
          <w:rFonts w:cs="Arial"/>
          <w:snapToGrid w:val="0"/>
          <w:color w:val="000000"/>
          <w:kern w:val="2"/>
          <w:szCs w:val="21"/>
        </w:rPr>
        <w:t>事实依据；</w:t>
      </w:r>
    </w:p>
    <w:p>
      <w:pPr>
        <w:pStyle w:val="730"/>
        <w:shd w:val="clear" w:color="auto" w:fill="FFFFFF"/>
        <w:snapToGrid w:val="0"/>
        <w:spacing w:after="240" w:afterAutospacing="0" w:line="360" w:lineRule="auto"/>
        <w:contextualSpacing/>
        <w:rPr>
          <w:rFonts w:cs="Arial"/>
          <w:snapToGrid w:val="0"/>
          <w:color w:val="000000"/>
          <w:kern w:val="2"/>
          <w:szCs w:val="21"/>
        </w:rPr>
      </w:pPr>
      <w:r>
        <w:rPr>
          <w:rFonts w:cs="Arial"/>
          <w:snapToGrid w:val="0"/>
          <w:color w:val="000000"/>
          <w:kern w:val="2"/>
          <w:szCs w:val="21"/>
        </w:rPr>
        <w:t>　　</w:t>
      </w:r>
      <w:r>
        <w:rPr>
          <w:rFonts w:hint="eastAsia" w:cs="微软雅黑"/>
          <w:color w:val="000000"/>
          <w:lang w:val="zh-CN"/>
        </w:rPr>
        <w:t>4.2.3.5</w:t>
      </w:r>
      <w:r>
        <w:rPr>
          <w:rFonts w:cs="Arial"/>
          <w:snapToGrid w:val="0"/>
          <w:color w:val="000000"/>
          <w:kern w:val="2"/>
          <w:szCs w:val="21"/>
        </w:rPr>
        <w:t>必要的法律依据；</w:t>
      </w:r>
    </w:p>
    <w:p>
      <w:pPr>
        <w:pStyle w:val="730"/>
        <w:shd w:val="clear" w:color="auto" w:fill="FFFFFF"/>
        <w:snapToGrid w:val="0"/>
        <w:spacing w:after="240" w:afterAutospacing="0" w:line="360" w:lineRule="auto"/>
        <w:ind w:firstLine="480"/>
        <w:contextualSpacing/>
        <w:rPr>
          <w:rFonts w:hint="eastAsia" w:cs="Arial"/>
          <w:snapToGrid w:val="0"/>
          <w:color w:val="000000"/>
          <w:kern w:val="2"/>
          <w:szCs w:val="21"/>
        </w:rPr>
      </w:pPr>
      <w:r>
        <w:rPr>
          <w:rFonts w:hint="eastAsia" w:cs="微软雅黑"/>
          <w:color w:val="000000"/>
          <w:lang w:val="zh-CN"/>
        </w:rPr>
        <w:t>4.2.3.6</w:t>
      </w:r>
      <w:r>
        <w:rPr>
          <w:rFonts w:cs="Arial"/>
          <w:snapToGrid w:val="0"/>
          <w:color w:val="000000"/>
          <w:kern w:val="2"/>
          <w:szCs w:val="21"/>
        </w:rPr>
        <w:t>提出质疑的日期。</w:t>
      </w:r>
    </w:p>
    <w:p>
      <w:pPr>
        <w:pStyle w:val="730"/>
        <w:shd w:val="clear" w:color="auto" w:fill="FFFFFF"/>
        <w:snapToGrid w:val="0"/>
        <w:spacing w:after="240" w:afterAutospacing="0" w:line="360" w:lineRule="auto"/>
        <w:ind w:firstLine="480"/>
        <w:contextualSpacing/>
        <w:rPr>
          <w:rFonts w:hint="eastAsia"/>
          <w:color w:val="000000"/>
        </w:rPr>
      </w:pPr>
      <w:r>
        <w:rPr>
          <w:rFonts w:hint="eastAsia"/>
          <w:color w:val="000000"/>
        </w:rPr>
        <w:t>供应商提交的质疑函需一式三份。</w:t>
      </w:r>
      <w:r>
        <w:rPr>
          <w:color w:val="000000"/>
        </w:rPr>
        <w:t>供应商为自然人的，应当由本人签字；供应商为法人或者其他组织的，应当由法定代表人、主要负责人，或者其授权代表签字或者盖章，并加盖公章。</w:t>
      </w:r>
    </w:p>
    <w:p>
      <w:pPr>
        <w:pStyle w:val="730"/>
        <w:shd w:val="clear" w:color="auto" w:fill="FFFFFF"/>
        <w:snapToGrid w:val="0"/>
        <w:spacing w:after="240" w:afterAutospacing="0" w:line="360" w:lineRule="auto"/>
        <w:ind w:firstLine="480"/>
        <w:contextualSpacing/>
        <w:rPr>
          <w:rFonts w:hint="eastAsia"/>
          <w:color w:val="000000"/>
        </w:rPr>
      </w:pPr>
      <w:r>
        <w:rPr>
          <w:rFonts w:hint="eastAsia" w:cs="微软雅黑"/>
          <w:color w:val="000000"/>
          <w:lang w:val="zh-CN"/>
        </w:rPr>
        <w:t>4.2</w:t>
      </w:r>
      <w:r>
        <w:rPr>
          <w:rFonts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730"/>
        <w:shd w:val="clear" w:color="auto" w:fill="FFFFFF"/>
        <w:snapToGrid w:val="0"/>
        <w:spacing w:after="240" w:afterAutospacing="0" w:line="360" w:lineRule="auto"/>
        <w:ind w:firstLine="480"/>
        <w:contextualSpacing/>
        <w:rPr>
          <w:rFonts w:hint="eastAsia"/>
          <w:color w:val="000000"/>
        </w:rPr>
      </w:pPr>
      <w:r>
        <w:rPr>
          <w:rFonts w:hint="eastAsia" w:cs="微软雅黑"/>
          <w:color w:val="000000"/>
          <w:lang w:val="zh-CN"/>
        </w:rPr>
        <w:t>4.2</w:t>
      </w:r>
      <w:r>
        <w:rPr>
          <w:rFonts w:hint="eastAsia"/>
          <w:color w:val="000000"/>
        </w:rPr>
        <w:t>.5询问或者质疑事项可能影响采购结果的，采购人应当暂停签订合同，已经签订合同的，应当中止履行合同。</w:t>
      </w:r>
    </w:p>
    <w:p>
      <w:pPr>
        <w:pStyle w:val="730"/>
        <w:shd w:val="clear" w:color="auto" w:fill="FFFFFF"/>
        <w:snapToGrid w:val="0"/>
        <w:spacing w:after="240" w:afterAutospacing="0" w:line="360" w:lineRule="auto"/>
        <w:ind w:firstLine="480"/>
        <w:contextualSpacing/>
        <w:rPr>
          <w:rFonts w:hint="eastAsia" w:cs="微软雅黑"/>
          <w:color w:val="000000"/>
          <w:lang w:val="zh-CN"/>
        </w:rPr>
      </w:pPr>
      <w:r>
        <w:rPr>
          <w:rFonts w:hint="eastAsia" w:cs="微软雅黑"/>
          <w:color w:val="000000"/>
          <w:lang w:val="zh-CN"/>
        </w:rPr>
        <w:t>4.3供应商投诉</w:t>
      </w:r>
    </w:p>
    <w:p>
      <w:pPr>
        <w:pStyle w:val="730"/>
        <w:shd w:val="clear" w:color="auto" w:fill="FFFFFF"/>
        <w:snapToGrid w:val="0"/>
        <w:spacing w:after="240" w:afterAutospacing="0" w:line="360" w:lineRule="auto"/>
        <w:ind w:firstLine="480"/>
        <w:contextualSpacing/>
        <w:rPr>
          <w:rFonts w:hint="eastAsia"/>
          <w:color w:val="000000"/>
        </w:rPr>
      </w:pPr>
      <w:r>
        <w:rPr>
          <w:color w:val="000000"/>
        </w:rPr>
        <w:t>4.3</w:t>
      </w:r>
      <w:r>
        <w:rPr>
          <w:rFonts w:hint="eastAsia"/>
          <w:color w:val="000000"/>
        </w:rPr>
        <w:t>.1质疑供应商对采购人、采购机构的答复不满意或者采购人、采购机构未在规定的时间内作出答复的，可以在答复期满后十五个工作日内向同级政府采购监督管理部门提出投诉。</w:t>
      </w:r>
    </w:p>
    <w:p>
      <w:pPr>
        <w:pStyle w:val="730"/>
        <w:shd w:val="clear" w:color="auto" w:fill="FFFFFF"/>
        <w:snapToGrid w:val="0"/>
        <w:spacing w:after="240" w:afterAutospacing="0" w:line="360" w:lineRule="auto"/>
        <w:ind w:firstLine="480"/>
        <w:contextualSpacing/>
        <w:rPr>
          <w:rFonts w:hint="eastAsia"/>
          <w:color w:val="000000"/>
        </w:rPr>
      </w:pPr>
      <w:r>
        <w:rPr>
          <w:color w:val="000000"/>
        </w:rPr>
        <w:t>4.3</w:t>
      </w:r>
      <w:r>
        <w:rPr>
          <w:rFonts w:hint="eastAsia"/>
          <w:color w:val="000000"/>
        </w:rPr>
        <w:t>.</w:t>
      </w:r>
      <w:r>
        <w:rPr>
          <w:rFonts w:hint="eastAsia" w:cs="微软雅黑"/>
          <w:color w:val="000000"/>
          <w:lang w:val="zh-CN"/>
        </w:rPr>
        <w:t>2</w:t>
      </w:r>
      <w:r>
        <w:rPr>
          <w:rFonts w:hint="eastAsia"/>
          <w:color w:val="000000"/>
        </w:rPr>
        <w:t>供应商投诉的事项不得超出已质疑事项的范围，基于质疑答复内容提出的投诉事项除外。</w:t>
      </w:r>
    </w:p>
    <w:p>
      <w:pPr>
        <w:pStyle w:val="730"/>
        <w:shd w:val="clear" w:color="auto" w:fill="FFFFFF"/>
        <w:snapToGrid w:val="0"/>
        <w:spacing w:after="240" w:afterAutospacing="0" w:line="360" w:lineRule="auto"/>
        <w:ind w:firstLine="480"/>
        <w:contextualSpacing/>
        <w:rPr>
          <w:rFonts w:hint="eastAsia"/>
          <w:color w:val="000000"/>
        </w:rPr>
      </w:pPr>
      <w:r>
        <w:rPr>
          <w:color w:val="000000"/>
        </w:rPr>
        <w:t>4.3</w:t>
      </w:r>
      <w:r>
        <w:rPr>
          <w:rFonts w:hint="eastAsia"/>
          <w:color w:val="000000"/>
        </w:rPr>
        <w:t>.3供应商投诉应当有明确的请求和必要的证明材料。</w:t>
      </w:r>
    </w:p>
    <w:p>
      <w:pPr>
        <w:pStyle w:val="730"/>
        <w:shd w:val="clear" w:color="auto" w:fill="FFFFFF"/>
        <w:snapToGrid w:val="0"/>
        <w:spacing w:after="240" w:afterAutospacing="0" w:line="360" w:lineRule="auto"/>
        <w:ind w:firstLine="480"/>
        <w:contextualSpacing/>
        <w:rPr>
          <w:color w:val="000000"/>
        </w:rPr>
      </w:pPr>
      <w:r>
        <w:rPr>
          <w:color w:val="000000"/>
        </w:rPr>
        <w:t>4.3</w:t>
      </w:r>
      <w:r>
        <w:rPr>
          <w:rFonts w:hint="eastAsia"/>
          <w:color w:val="000000"/>
        </w:rPr>
        <w:t>.5 以联合体形式参加政府采购活动的，其投诉应当由组成联合体的所有供应商共同提出。</w:t>
      </w:r>
    </w:p>
    <w:p>
      <w:pPr>
        <w:pStyle w:val="354"/>
        <w:snapToGrid w:val="0"/>
        <w:spacing w:before="0"/>
        <w:ind w:firstLine="360"/>
        <w:rPr>
          <w:rFonts w:hint="eastAsia" w:ascii="宋体" w:hAnsi="宋体" w:cs="仿宋_GB2312"/>
          <w:color w:val="000000"/>
          <w:sz w:val="18"/>
          <w:szCs w:val="18"/>
        </w:rPr>
      </w:pPr>
    </w:p>
    <w:p>
      <w:pPr>
        <w:adjustRightInd/>
        <w:spacing w:line="360" w:lineRule="auto"/>
        <w:jc w:val="center"/>
        <w:outlineLvl w:val="0"/>
        <w:rPr>
          <w:rFonts w:hint="eastAsia" w:ascii="宋体" w:hAnsi="宋体" w:cs="仿宋_GB2312"/>
          <w:b/>
          <w:color w:val="000000"/>
          <w:sz w:val="32"/>
          <w:szCs w:val="20"/>
        </w:rPr>
      </w:pPr>
      <w:bookmarkStart w:id="11" w:name="_Hlt74730295"/>
      <w:bookmarkEnd w:id="11"/>
      <w:bookmarkStart w:id="12" w:name="_Hlt68072990"/>
      <w:bookmarkEnd w:id="12"/>
      <w:bookmarkStart w:id="13" w:name="_Hlt68057669"/>
      <w:bookmarkEnd w:id="13"/>
      <w:bookmarkStart w:id="14" w:name="_Hlt74729768"/>
      <w:bookmarkEnd w:id="14"/>
      <w:bookmarkStart w:id="15" w:name="_Hlt74714665"/>
      <w:bookmarkEnd w:id="15"/>
      <w:bookmarkStart w:id="16" w:name="_Hlt75236290"/>
      <w:bookmarkEnd w:id="16"/>
      <w:bookmarkStart w:id="17" w:name="_Hlt74707468"/>
      <w:bookmarkEnd w:id="17"/>
      <w:bookmarkStart w:id="18" w:name="_Toc91899879"/>
      <w:r>
        <w:rPr>
          <w:rFonts w:hint="eastAsia" w:ascii="宋体" w:hAnsi="宋体" w:cs="仿宋_GB2312"/>
          <w:b/>
          <w:color w:val="000000"/>
          <w:sz w:val="32"/>
          <w:szCs w:val="20"/>
        </w:rPr>
        <w:t>二、招标文件</w:t>
      </w:r>
      <w:bookmarkEnd w:id="18"/>
      <w:r>
        <w:rPr>
          <w:rFonts w:hint="eastAsia" w:ascii="宋体" w:hAnsi="宋体" w:cs="仿宋_GB2312"/>
          <w:b/>
          <w:color w:val="000000"/>
          <w:sz w:val="32"/>
          <w:szCs w:val="20"/>
        </w:rPr>
        <w:t>的构成、澄清、修改</w:t>
      </w:r>
    </w:p>
    <w:p>
      <w:pPr>
        <w:pStyle w:val="33"/>
        <w:spacing w:line="360" w:lineRule="auto"/>
        <w:rPr>
          <w:rFonts w:hint="eastAsia" w:hAnsi="宋体" w:cs="仿宋_GB2312"/>
          <w:b/>
          <w:color w:val="000000"/>
          <w:sz w:val="24"/>
          <w:szCs w:val="24"/>
        </w:rPr>
      </w:pPr>
      <w:bookmarkStart w:id="19" w:name="_Toc91899880"/>
      <w:bookmarkStart w:id="20" w:name="_Hlt74730307"/>
      <w:r>
        <w:rPr>
          <w:rFonts w:hint="eastAsia" w:hAnsi="宋体" w:cs="仿宋_GB2312"/>
          <w:b/>
          <w:color w:val="000000"/>
          <w:sz w:val="24"/>
          <w:szCs w:val="24"/>
        </w:rPr>
        <w:t>5．招标文件的构成</w:t>
      </w:r>
      <w:bookmarkEnd w:id="19"/>
    </w:p>
    <w:bookmarkEnd w:id="20"/>
    <w:p>
      <w:pPr>
        <w:pStyle w:val="33"/>
        <w:spacing w:line="360" w:lineRule="auto"/>
        <w:ind w:firstLine="480" w:firstLineChars="200"/>
        <w:rPr>
          <w:rFonts w:hint="eastAsia" w:hAnsi="宋体" w:cs="仿宋_GB2312"/>
          <w:color w:val="000000"/>
          <w:sz w:val="24"/>
          <w:szCs w:val="24"/>
        </w:rPr>
      </w:pPr>
      <w:r>
        <w:rPr>
          <w:rFonts w:hint="eastAsia" w:hAnsi="宋体" w:cs="仿宋_GB2312"/>
          <w:color w:val="000000"/>
          <w:sz w:val="24"/>
          <w:szCs w:val="24"/>
        </w:rPr>
        <w:t>5.1 招标文件包括下列文件及附件</w:t>
      </w:r>
    </w:p>
    <w:p>
      <w:pPr>
        <w:pStyle w:val="33"/>
        <w:numPr>
          <w:ilvl w:val="0"/>
          <w:numId w:val="5"/>
        </w:numPr>
        <w:spacing w:line="360" w:lineRule="auto"/>
        <w:ind w:left="839" w:firstLine="480" w:firstLineChars="200"/>
        <w:rPr>
          <w:rFonts w:hint="eastAsia" w:hAnsi="宋体" w:cs="仿宋_GB2312"/>
          <w:color w:val="000000"/>
          <w:sz w:val="24"/>
          <w:szCs w:val="24"/>
        </w:rPr>
      </w:pPr>
      <w:r>
        <w:rPr>
          <w:rFonts w:hint="eastAsia" w:hAnsi="宋体" w:cs="仿宋_GB2312"/>
          <w:color w:val="000000"/>
          <w:sz w:val="24"/>
          <w:szCs w:val="24"/>
        </w:rPr>
        <w:t>第一部分 招标公告</w:t>
      </w:r>
    </w:p>
    <w:p>
      <w:pPr>
        <w:pStyle w:val="33"/>
        <w:numPr>
          <w:ilvl w:val="0"/>
          <w:numId w:val="5"/>
        </w:numPr>
        <w:spacing w:line="360" w:lineRule="auto"/>
        <w:ind w:left="839" w:firstLine="480" w:firstLineChars="200"/>
        <w:rPr>
          <w:rFonts w:hint="eastAsia" w:hAnsi="宋体" w:cs="仿宋_GB2312"/>
          <w:color w:val="000000"/>
          <w:sz w:val="24"/>
          <w:szCs w:val="24"/>
        </w:rPr>
      </w:pPr>
      <w:r>
        <w:rPr>
          <w:rFonts w:hint="eastAsia" w:hAnsi="宋体" w:cs="仿宋_GB2312"/>
          <w:color w:val="000000"/>
          <w:sz w:val="24"/>
          <w:szCs w:val="24"/>
        </w:rPr>
        <w:t>第二部分 投标人须知</w:t>
      </w:r>
    </w:p>
    <w:p>
      <w:pPr>
        <w:pStyle w:val="33"/>
        <w:numPr>
          <w:ilvl w:val="0"/>
          <w:numId w:val="5"/>
        </w:numPr>
        <w:spacing w:line="360" w:lineRule="auto"/>
        <w:ind w:left="839" w:firstLine="480" w:firstLineChars="200"/>
        <w:rPr>
          <w:rFonts w:hint="eastAsia" w:hAnsi="宋体" w:cs="仿宋_GB2312"/>
          <w:color w:val="000000"/>
          <w:sz w:val="24"/>
          <w:szCs w:val="24"/>
        </w:rPr>
      </w:pPr>
      <w:r>
        <w:rPr>
          <w:rFonts w:hint="eastAsia" w:hAnsi="宋体" w:cs="仿宋_GB2312"/>
          <w:color w:val="000000"/>
          <w:sz w:val="24"/>
          <w:szCs w:val="24"/>
        </w:rPr>
        <w:t>第三部分 采购需求</w:t>
      </w:r>
    </w:p>
    <w:p>
      <w:pPr>
        <w:pStyle w:val="33"/>
        <w:numPr>
          <w:ilvl w:val="0"/>
          <w:numId w:val="5"/>
        </w:numPr>
        <w:spacing w:line="360" w:lineRule="auto"/>
        <w:ind w:left="839" w:firstLine="480" w:firstLineChars="200"/>
        <w:rPr>
          <w:rFonts w:hint="eastAsia" w:hAnsi="宋体" w:cs="仿宋_GB2312"/>
          <w:color w:val="000000"/>
          <w:sz w:val="24"/>
          <w:szCs w:val="24"/>
        </w:rPr>
      </w:pPr>
      <w:r>
        <w:rPr>
          <w:rFonts w:hint="eastAsia" w:hAnsi="宋体" w:cs="仿宋_GB2312"/>
          <w:color w:val="000000"/>
          <w:sz w:val="24"/>
          <w:szCs w:val="24"/>
        </w:rPr>
        <w:t>第四部分 评标方法及评分标准</w:t>
      </w:r>
    </w:p>
    <w:p>
      <w:pPr>
        <w:pStyle w:val="33"/>
        <w:numPr>
          <w:ilvl w:val="0"/>
          <w:numId w:val="5"/>
        </w:numPr>
        <w:spacing w:line="360" w:lineRule="auto"/>
        <w:ind w:left="839" w:firstLine="480" w:firstLineChars="200"/>
        <w:rPr>
          <w:rFonts w:hint="eastAsia" w:hAnsi="宋体" w:cs="仿宋_GB2312"/>
          <w:color w:val="000000"/>
          <w:sz w:val="24"/>
          <w:szCs w:val="24"/>
        </w:rPr>
      </w:pPr>
      <w:r>
        <w:rPr>
          <w:rFonts w:hint="eastAsia" w:hAnsi="宋体" w:cs="仿宋_GB2312"/>
          <w:color w:val="000000"/>
          <w:sz w:val="24"/>
          <w:szCs w:val="24"/>
        </w:rPr>
        <w:t>第五部分 拟签订的合同文本</w:t>
      </w:r>
    </w:p>
    <w:p>
      <w:pPr>
        <w:pStyle w:val="33"/>
        <w:numPr>
          <w:ilvl w:val="0"/>
          <w:numId w:val="5"/>
        </w:numPr>
        <w:spacing w:line="360" w:lineRule="auto"/>
        <w:ind w:left="839" w:firstLine="480" w:firstLineChars="200"/>
        <w:rPr>
          <w:rFonts w:hint="eastAsia" w:hAnsi="宋体" w:cs="仿宋_GB2312"/>
          <w:color w:val="000000"/>
          <w:sz w:val="24"/>
          <w:szCs w:val="24"/>
        </w:rPr>
      </w:pPr>
      <w:r>
        <w:rPr>
          <w:rFonts w:hint="eastAsia" w:hAnsi="宋体" w:cs="仿宋_GB2312"/>
          <w:color w:val="000000"/>
          <w:sz w:val="24"/>
          <w:szCs w:val="24"/>
        </w:rPr>
        <w:t>第六部分 应提交的有关格式范例</w:t>
      </w:r>
    </w:p>
    <w:p>
      <w:pPr>
        <w:spacing w:line="360" w:lineRule="auto"/>
        <w:ind w:firstLine="480" w:firstLineChars="200"/>
        <w:rPr>
          <w:rFonts w:hint="eastAsia" w:ascii="宋体" w:hAnsi="宋体" w:cs="仿宋_GB2312"/>
          <w:color w:val="000000"/>
          <w:sz w:val="24"/>
        </w:rPr>
      </w:pPr>
      <w:r>
        <w:rPr>
          <w:rFonts w:hint="eastAsia" w:ascii="宋体" w:hAnsi="宋体"/>
          <w:color w:val="000000"/>
          <w:sz w:val="24"/>
        </w:rPr>
        <w:t>5.2与本项目有关的</w:t>
      </w:r>
      <w:r>
        <w:rPr>
          <w:rFonts w:hint="eastAsia" w:ascii="宋体" w:hAnsi="宋体"/>
          <w:bCs/>
          <w:color w:val="000000"/>
          <w:sz w:val="24"/>
        </w:rPr>
        <w:t>澄清或者修改的内容为招标文件的组成部分</w:t>
      </w:r>
      <w:r>
        <w:rPr>
          <w:rFonts w:hint="eastAsia" w:ascii="宋体" w:hAnsi="宋体" w:cs="仿宋_GB2312"/>
          <w:color w:val="000000"/>
          <w:sz w:val="24"/>
        </w:rPr>
        <w:t>。</w:t>
      </w:r>
    </w:p>
    <w:p>
      <w:pPr>
        <w:pStyle w:val="33"/>
        <w:spacing w:line="360" w:lineRule="auto"/>
        <w:rPr>
          <w:rFonts w:hint="eastAsia" w:hAnsi="宋体" w:cs="仿宋_GB2312"/>
          <w:b/>
          <w:color w:val="000000"/>
          <w:sz w:val="24"/>
          <w:szCs w:val="24"/>
        </w:rPr>
      </w:pPr>
      <w:r>
        <w:rPr>
          <w:rFonts w:hint="eastAsia" w:hAnsi="宋体" w:cs="仿宋_GB2312"/>
          <w:b/>
          <w:color w:val="000000"/>
          <w:sz w:val="24"/>
          <w:szCs w:val="24"/>
        </w:rPr>
        <w:t>6. 招标文件的澄清、修改</w:t>
      </w:r>
    </w:p>
    <w:p>
      <w:pPr>
        <w:pStyle w:val="354"/>
        <w:snapToGrid w:val="0"/>
        <w:spacing w:before="0"/>
        <w:ind w:firstLine="480"/>
        <w:rPr>
          <w:rFonts w:hint="eastAsia" w:ascii="宋体" w:hAnsi="宋体" w:cs="仿宋_GB2312"/>
          <w:color w:val="000000"/>
        </w:rPr>
      </w:pPr>
      <w:r>
        <w:rPr>
          <w:rFonts w:hint="eastAsia" w:ascii="宋体" w:hAnsi="宋体" w:cs="仿宋_GB2312"/>
          <w:color w:val="000000"/>
        </w:rPr>
        <w:t>6.1已获取招标文件的潜在投标人，若有问题需要澄清，应于投标截止时间前，以书面形式向采购机构提出。</w:t>
      </w:r>
    </w:p>
    <w:p>
      <w:pPr>
        <w:pStyle w:val="354"/>
        <w:snapToGrid w:val="0"/>
        <w:spacing w:before="0"/>
        <w:ind w:firstLine="480"/>
        <w:rPr>
          <w:rFonts w:hint="eastAsia" w:ascii="宋体" w:hAnsi="宋体"/>
          <w:color w:val="000000"/>
        </w:rPr>
      </w:pPr>
      <w:r>
        <w:rPr>
          <w:rFonts w:hint="eastAsia" w:ascii="宋体" w:hAnsi="宋体"/>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宋体" w:hAnsi="宋体" w:cs="仿宋_GB2312"/>
          <w:b/>
          <w:color w:val="000000"/>
          <w:sz w:val="24"/>
          <w:szCs w:val="21"/>
        </w:rPr>
      </w:pPr>
      <w:r>
        <w:rPr>
          <w:rFonts w:hint="eastAsia" w:ascii="宋体" w:hAnsi="宋体"/>
          <w:b/>
          <w:color w:val="000000"/>
          <w:sz w:val="24"/>
        </w:rPr>
        <w:t>▲</w:t>
      </w:r>
      <w:r>
        <w:rPr>
          <w:rFonts w:hint="eastAsia" w:ascii="宋体" w:hAnsi="宋体" w:cs="仿宋_GB2312"/>
          <w:b/>
          <w:color w:val="000000"/>
          <w:sz w:val="24"/>
          <w:szCs w:val="21"/>
        </w:rPr>
        <w:t>投标文件未按招标文件的澄清、修改的内容编制，又不符合实质性要求的，投标无效。</w:t>
      </w:r>
    </w:p>
    <w:p>
      <w:pPr>
        <w:pStyle w:val="24"/>
        <w:rPr>
          <w:rFonts w:hint="eastAsia" w:hAnsi="宋体" w:cs="仿宋_GB2312"/>
          <w:color w:val="000000"/>
          <w:sz w:val="18"/>
          <w:szCs w:val="18"/>
          <w:lang w:val="en-US"/>
        </w:rPr>
      </w:pPr>
      <w:r>
        <w:rPr>
          <w:rFonts w:hint="eastAsia" w:hAnsi="宋体" w:cs="仿宋_GB2312"/>
          <w:color w:val="000000"/>
          <w:szCs w:val="24"/>
          <w:lang w:val="en-US"/>
        </w:rPr>
        <w:t xml:space="preserve">    </w:t>
      </w:r>
    </w:p>
    <w:p>
      <w:pPr>
        <w:adjustRightInd/>
        <w:spacing w:line="360" w:lineRule="auto"/>
        <w:jc w:val="center"/>
        <w:outlineLvl w:val="0"/>
        <w:rPr>
          <w:rFonts w:hint="eastAsia" w:ascii="宋体" w:hAnsi="宋体" w:cs="仿宋_GB2312"/>
          <w:b/>
          <w:color w:val="000000"/>
          <w:sz w:val="30"/>
          <w:szCs w:val="20"/>
        </w:rPr>
      </w:pPr>
      <w:bookmarkStart w:id="21" w:name="_Hlt75236011"/>
      <w:bookmarkEnd w:id="21"/>
      <w:bookmarkStart w:id="22" w:name="_Toc91899884"/>
      <w:r>
        <w:rPr>
          <w:rFonts w:hint="eastAsia" w:ascii="宋体" w:hAnsi="宋体" w:cs="仿宋_GB2312"/>
          <w:b/>
          <w:color w:val="000000"/>
          <w:sz w:val="30"/>
          <w:szCs w:val="20"/>
        </w:rPr>
        <w:t>三、投标</w:t>
      </w:r>
      <w:bookmarkEnd w:id="22"/>
    </w:p>
    <w:p>
      <w:pPr>
        <w:pStyle w:val="33"/>
        <w:spacing w:line="360" w:lineRule="auto"/>
        <w:rPr>
          <w:rFonts w:hint="eastAsia" w:hAnsi="宋体" w:cs="仿宋_GB2312"/>
          <w:b/>
          <w:color w:val="000000"/>
          <w:sz w:val="24"/>
          <w:szCs w:val="24"/>
        </w:rPr>
      </w:pPr>
      <w:bookmarkStart w:id="23" w:name="_Toc91899892"/>
      <w:bookmarkStart w:id="24" w:name="_Toc86216991"/>
      <w:r>
        <w:rPr>
          <w:rFonts w:hint="eastAsia" w:hAnsi="宋体" w:cs="仿宋_GB2312"/>
          <w:b/>
          <w:color w:val="000000"/>
          <w:sz w:val="24"/>
          <w:szCs w:val="24"/>
        </w:rPr>
        <w:t>7. 招标文件的获取</w:t>
      </w:r>
    </w:p>
    <w:p>
      <w:pPr>
        <w:spacing w:line="360" w:lineRule="auto"/>
        <w:ind w:firstLine="480" w:firstLineChars="200"/>
        <w:rPr>
          <w:rFonts w:ascii="宋体" w:hAnsi="宋体" w:cs="仿宋_GB2312"/>
          <w:snapToGrid w:val="0"/>
          <w:color w:val="000000"/>
          <w:kern w:val="28"/>
          <w:sz w:val="24"/>
        </w:rPr>
      </w:pPr>
      <w:r>
        <w:rPr>
          <w:rFonts w:hint="eastAsia" w:ascii="宋体" w:hAnsi="宋体" w:cs="仿宋_GB2312"/>
          <w:snapToGrid w:val="0"/>
          <w:color w:val="000000"/>
          <w:kern w:val="28"/>
          <w:sz w:val="24"/>
        </w:rPr>
        <w:t>详见招标公告中获取招标文件的时间期限、地点、方式及招标文件售价。</w:t>
      </w:r>
    </w:p>
    <w:p>
      <w:pPr>
        <w:pStyle w:val="33"/>
        <w:spacing w:line="360" w:lineRule="auto"/>
        <w:rPr>
          <w:rFonts w:hint="eastAsia" w:hAnsi="宋体" w:cs="仿宋_GB2312"/>
          <w:b/>
          <w:color w:val="000000"/>
          <w:sz w:val="24"/>
          <w:szCs w:val="24"/>
        </w:rPr>
      </w:pPr>
      <w:r>
        <w:rPr>
          <w:rFonts w:hint="eastAsia" w:hAnsi="宋体" w:cs="仿宋_GB2312"/>
          <w:b/>
          <w:color w:val="000000"/>
          <w:sz w:val="24"/>
          <w:szCs w:val="24"/>
        </w:rPr>
        <w:t>8.开标前答疑会或现场考察</w:t>
      </w:r>
    </w:p>
    <w:p>
      <w:pPr>
        <w:pStyle w:val="33"/>
        <w:spacing w:line="360" w:lineRule="auto"/>
        <w:ind w:firstLine="480" w:firstLineChars="200"/>
        <w:rPr>
          <w:rFonts w:hint="eastAsia" w:hAnsi="宋体"/>
          <w:color w:val="000000"/>
          <w:sz w:val="24"/>
          <w:szCs w:val="24"/>
        </w:rPr>
      </w:pPr>
      <w:r>
        <w:rPr>
          <w:rFonts w:hint="eastAsia" w:hAnsi="宋体"/>
          <w:color w:val="000000"/>
          <w:sz w:val="24"/>
          <w:szCs w:val="24"/>
        </w:rPr>
        <w:t>采购人组织潜在投标人现场考察或者召开开标前答疑会的，潜在投标人按前附表的规定参加现场考察或者开标前答疑会。</w:t>
      </w:r>
      <w:r>
        <w:rPr>
          <w:rFonts w:hint="eastAsia" w:hAnsi="宋体"/>
          <w:b/>
          <w:color w:val="000000"/>
          <w:sz w:val="24"/>
          <w:szCs w:val="24"/>
        </w:rPr>
        <w:t>采购人不单独或分别组织只有一个供应商参加的现场考察和答疑会。</w:t>
      </w:r>
    </w:p>
    <w:p>
      <w:pPr>
        <w:pStyle w:val="33"/>
        <w:spacing w:line="360" w:lineRule="auto"/>
        <w:rPr>
          <w:rFonts w:hint="eastAsia" w:hAnsi="宋体" w:cs="仿宋_GB2312"/>
          <w:b/>
          <w:color w:val="000000"/>
          <w:szCs w:val="24"/>
        </w:rPr>
      </w:pPr>
      <w:r>
        <w:rPr>
          <w:rFonts w:hint="eastAsia" w:hAnsi="宋体"/>
          <w:b/>
          <w:color w:val="000000"/>
          <w:kern w:val="28"/>
          <w:sz w:val="24"/>
          <w:szCs w:val="24"/>
        </w:rPr>
        <w:t>9.投标保证金</w:t>
      </w:r>
    </w:p>
    <w:p>
      <w:pPr>
        <w:pStyle w:val="15"/>
        <w:spacing w:line="360" w:lineRule="auto"/>
        <w:ind w:firstLine="470" w:firstLineChars="196"/>
        <w:rPr>
          <w:rFonts w:hint="eastAsia" w:hAnsi="宋体" w:cs="仿宋_GB2312"/>
          <w:sz w:val="24"/>
        </w:rPr>
      </w:pPr>
      <w:r>
        <w:rPr>
          <w:rFonts w:hint="eastAsia" w:hAnsi="宋体" w:cs="仿宋_GB2312"/>
          <w:sz w:val="24"/>
        </w:rPr>
        <w:t>本项目不需要交纳投标保证金。</w:t>
      </w:r>
    </w:p>
    <w:p>
      <w:pPr>
        <w:pStyle w:val="33"/>
        <w:spacing w:line="360" w:lineRule="auto"/>
        <w:rPr>
          <w:rFonts w:hint="eastAsia" w:hAnsi="宋体" w:cs="仿宋_GB2312"/>
          <w:b/>
          <w:color w:val="000000"/>
          <w:sz w:val="24"/>
          <w:szCs w:val="24"/>
        </w:rPr>
      </w:pPr>
      <w:r>
        <w:rPr>
          <w:rFonts w:hint="eastAsia" w:hAnsi="宋体" w:cs="仿宋_GB2312"/>
          <w:b/>
          <w:color w:val="000000"/>
          <w:sz w:val="24"/>
          <w:szCs w:val="24"/>
        </w:rPr>
        <w:t>10. 投标文件的语言</w:t>
      </w:r>
    </w:p>
    <w:p>
      <w:pPr>
        <w:autoSpaceDE w:val="0"/>
        <w:autoSpaceDN w:val="0"/>
        <w:spacing w:line="360" w:lineRule="auto"/>
        <w:ind w:firstLine="480" w:firstLineChars="200"/>
        <w:rPr>
          <w:rFonts w:hint="eastAsia" w:ascii="宋体" w:hAnsi="宋体" w:cs="仿宋_GB2312"/>
          <w:color w:val="000000"/>
          <w:sz w:val="24"/>
          <w:lang w:val="zh-CN"/>
        </w:rPr>
      </w:pPr>
      <w:r>
        <w:rPr>
          <w:rFonts w:hint="eastAsia" w:ascii="宋体" w:hAnsi="宋体" w:cs="仿宋_GB2312"/>
          <w:color w:val="000000"/>
          <w:sz w:val="24"/>
        </w:rPr>
        <w:t>投标文件及投标人与采购有关的来往通知、函件和文件均应使用中文。</w:t>
      </w:r>
    </w:p>
    <w:p>
      <w:pPr>
        <w:pStyle w:val="33"/>
        <w:spacing w:line="360" w:lineRule="auto"/>
        <w:rPr>
          <w:rFonts w:hint="eastAsia" w:hAnsi="宋体" w:cs="仿宋_GB2312"/>
          <w:b/>
          <w:color w:val="000000"/>
          <w:sz w:val="24"/>
          <w:szCs w:val="24"/>
        </w:rPr>
      </w:pPr>
      <w:r>
        <w:rPr>
          <w:rFonts w:hint="eastAsia" w:hAnsi="宋体" w:cs="仿宋_GB2312"/>
          <w:b/>
          <w:color w:val="000000"/>
          <w:sz w:val="24"/>
          <w:szCs w:val="24"/>
        </w:rPr>
        <w:t>11. 投标文件的组成</w:t>
      </w:r>
    </w:p>
    <w:p>
      <w:pPr>
        <w:pStyle w:val="33"/>
        <w:snapToGrid w:val="0"/>
        <w:spacing w:line="360" w:lineRule="auto"/>
        <w:ind w:firstLine="480" w:firstLineChars="200"/>
        <w:rPr>
          <w:rFonts w:hint="eastAsia" w:hAnsi="宋体" w:cs="仿宋_GB2312"/>
          <w:color w:val="000000"/>
          <w:sz w:val="24"/>
          <w:szCs w:val="24"/>
        </w:rPr>
      </w:pPr>
      <w:r>
        <w:rPr>
          <w:rFonts w:hint="eastAsia" w:hAnsi="宋体" w:cs="仿宋_GB2312"/>
          <w:color w:val="000000"/>
          <w:kern w:val="0"/>
          <w:sz w:val="24"/>
          <w:szCs w:val="24"/>
        </w:rPr>
        <w:t>投标文件应当包括以下主要内容：</w:t>
      </w:r>
      <w:r>
        <w:rPr>
          <w:rFonts w:hint="eastAsia" w:hAnsi="宋体" w:cs="仿宋_GB2312"/>
          <w:b/>
          <w:color w:val="000000"/>
          <w:sz w:val="24"/>
          <w:szCs w:val="24"/>
        </w:rPr>
        <w:t>资格文件、报价文件、商务技术文件</w:t>
      </w:r>
      <w:r>
        <w:rPr>
          <w:rFonts w:hint="eastAsia" w:hAnsi="宋体" w:cs="仿宋_GB2312"/>
          <w:color w:val="000000"/>
          <w:sz w:val="24"/>
          <w:szCs w:val="24"/>
        </w:rPr>
        <w:t>。投标文件应当对招标文件提出的要求和条件作出明确响应。</w:t>
      </w:r>
    </w:p>
    <w:p>
      <w:pPr>
        <w:snapToGrid w:val="0"/>
        <w:spacing w:line="360" w:lineRule="auto"/>
        <w:ind w:firstLine="482" w:firstLineChars="200"/>
        <w:rPr>
          <w:rFonts w:hint="eastAsia" w:ascii="宋体" w:hAnsi="宋体" w:cs="仿宋_GB2312"/>
          <w:b/>
          <w:color w:val="000000"/>
          <w:kern w:val="0"/>
          <w:sz w:val="24"/>
        </w:rPr>
      </w:pPr>
      <w:r>
        <w:rPr>
          <w:rFonts w:hint="eastAsia" w:ascii="宋体" w:hAnsi="宋体" w:cs="仿宋_GB2312"/>
          <w:b/>
          <w:color w:val="000000"/>
          <w:sz w:val="24"/>
        </w:rPr>
        <w:t>11.1资格文件应包括以下内容（均需使用电子签名）：</w:t>
      </w:r>
      <w:r>
        <w:rPr>
          <w:rFonts w:hint="eastAsia" w:ascii="宋体" w:hAnsi="宋体" w:cs="仿宋_GB2312"/>
          <w:b/>
          <w:color w:val="000000"/>
          <w:kern w:val="0"/>
          <w:sz w:val="24"/>
        </w:rPr>
        <w:t>证明其符合《中华人民共和国政府采购法》</w:t>
      </w:r>
      <w:r>
        <w:rPr>
          <w:rFonts w:hint="eastAsia" w:ascii="宋体" w:hAnsi="宋体" w:cs="Arial"/>
          <w:b/>
          <w:color w:val="000000"/>
          <w:kern w:val="0"/>
          <w:sz w:val="24"/>
        </w:rPr>
        <w:t>规定的供应商基本条件和采购项目对供应商的特定条件</w:t>
      </w:r>
      <w:r>
        <w:rPr>
          <w:rFonts w:hint="eastAsia" w:ascii="宋体" w:hAnsi="宋体" w:cs="仿宋_GB2312"/>
          <w:b/>
          <w:color w:val="000000"/>
          <w:sz w:val="24"/>
        </w:rPr>
        <w:t>（如果项目要求）</w:t>
      </w:r>
      <w:r>
        <w:rPr>
          <w:rFonts w:hint="eastAsia" w:ascii="宋体" w:hAnsi="宋体" w:cs="仿宋_GB2312"/>
          <w:b/>
          <w:color w:val="000000"/>
          <w:kern w:val="0"/>
          <w:sz w:val="24"/>
        </w:rPr>
        <w:t>的有关资格证明文件。（以联合体形式进行政府采购的，参加联合体的供应商均应当提供）。</w:t>
      </w:r>
      <w:r>
        <w:rPr>
          <w:rFonts w:hint="eastAsia" w:ascii="宋体" w:hAnsi="宋体"/>
          <w:b/>
          <w:color w:val="000000"/>
          <w:sz w:val="24"/>
        </w:rPr>
        <w:t>▲</w:t>
      </w:r>
      <w:r>
        <w:rPr>
          <w:rFonts w:hint="eastAsia" w:ascii="宋体" w:hAnsi="宋体" w:cs="仿宋_GB2312"/>
          <w:b/>
          <w:color w:val="000000"/>
          <w:sz w:val="24"/>
          <w:szCs w:val="21"/>
        </w:rPr>
        <w:t>投标人不具备招标文件中规定的资格要求的（投标人未提供有效的资格证明文件的，视为投标人不具备招标文件中规定的资格要求）。</w:t>
      </w:r>
    </w:p>
    <w:p>
      <w:pPr>
        <w:pStyle w:val="33"/>
        <w:spacing w:line="360" w:lineRule="auto"/>
        <w:ind w:firstLine="480" w:firstLineChars="200"/>
        <w:rPr>
          <w:rFonts w:hint="eastAsia" w:hAnsi="宋体"/>
          <w:color w:val="000000"/>
          <w:sz w:val="24"/>
        </w:rPr>
      </w:pPr>
      <w:bookmarkStart w:id="25" w:name="_Hlt68072998"/>
      <w:bookmarkEnd w:id="25"/>
      <w:bookmarkStart w:id="26" w:name="_Hlt68403820"/>
      <w:bookmarkEnd w:id="26"/>
      <w:bookmarkStart w:id="27" w:name="_Hlt68073093"/>
      <w:bookmarkEnd w:id="27"/>
      <w:r>
        <w:rPr>
          <w:rFonts w:hint="eastAsia" w:hAnsi="宋体" w:cs="仿宋_GB2312"/>
          <w:color w:val="000000"/>
          <w:sz w:val="24"/>
        </w:rPr>
        <w:t>11.1.1</w:t>
      </w:r>
      <w:r>
        <w:rPr>
          <w:rFonts w:hint="eastAsia" w:hAnsi="宋体"/>
          <w:color w:val="000000"/>
          <w:sz w:val="24"/>
        </w:rPr>
        <w:t>营业执照(或事业法人登记证或其他工商等登记证明材料)复印件（投标人为自然人的，提供</w:t>
      </w:r>
      <w:r>
        <w:rPr>
          <w:rFonts w:hint="eastAsia" w:hAnsi="宋体" w:cs="Helvetica"/>
          <w:color w:val="000000"/>
          <w:kern w:val="0"/>
          <w:sz w:val="24"/>
        </w:rPr>
        <w:t>自然人的身份证明</w:t>
      </w:r>
      <w:r>
        <w:rPr>
          <w:rFonts w:hint="eastAsia" w:hAnsi="宋体"/>
          <w:color w:val="000000"/>
          <w:sz w:val="24"/>
        </w:rPr>
        <w:t>）、税务登记证(</w:t>
      </w:r>
      <w:r>
        <w:rPr>
          <w:rFonts w:hint="eastAsia" w:hAnsi="宋体" w:cs="Helvetica"/>
          <w:color w:val="000000"/>
          <w:kern w:val="0"/>
          <w:sz w:val="24"/>
        </w:rPr>
        <w:t>或其它依法缴纳税收的相关材料</w:t>
      </w:r>
      <w:r>
        <w:rPr>
          <w:rFonts w:hint="eastAsia" w:hAnsi="宋体"/>
          <w:color w:val="000000"/>
          <w:sz w:val="24"/>
        </w:rPr>
        <w:t>)复印件、社保登记证（</w:t>
      </w:r>
      <w:r>
        <w:rPr>
          <w:rFonts w:hint="eastAsia" w:hAnsi="宋体" w:cs="Helvetica"/>
          <w:color w:val="000000"/>
          <w:kern w:val="0"/>
          <w:sz w:val="24"/>
        </w:rPr>
        <w:t>或其它依法缴纳社会保障资金的相关材料</w:t>
      </w:r>
      <w:r>
        <w:rPr>
          <w:rFonts w:hint="eastAsia" w:hAnsi="宋体"/>
          <w:color w:val="000000"/>
          <w:sz w:val="24"/>
        </w:rPr>
        <w:t>）复印件；实施“多证合一、一照一码”登记制度改革的，只需提供改革后取得的营业执照复印件；</w:t>
      </w:r>
    </w:p>
    <w:p>
      <w:pPr>
        <w:pStyle w:val="33"/>
        <w:spacing w:line="360" w:lineRule="auto"/>
        <w:ind w:firstLine="480" w:firstLineChars="200"/>
        <w:rPr>
          <w:rFonts w:hint="eastAsia" w:hAnsi="宋体" w:cs="仿宋_GB2312"/>
          <w:color w:val="000000"/>
          <w:sz w:val="24"/>
        </w:rPr>
      </w:pPr>
      <w:r>
        <w:rPr>
          <w:rFonts w:hint="eastAsia" w:hAnsi="宋体" w:cs="仿宋_GB2312"/>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11.1.2</w:t>
      </w:r>
      <w:r>
        <w:rPr>
          <w:rFonts w:hint="eastAsia" w:ascii="宋体" w:hAnsi="宋体"/>
          <w:color w:val="000000"/>
          <w:sz w:val="24"/>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宋体" w:hAnsi="宋体" w:cs="仿宋_GB2312"/>
          <w:b/>
          <w:color w:val="000000"/>
          <w:sz w:val="24"/>
        </w:rPr>
        <w:t>投标文件中法人授权书所载内容与本项目内容有异的，投标无效。</w:t>
      </w:r>
    </w:p>
    <w:p>
      <w:pPr>
        <w:snapToGrid w:val="0"/>
        <w:spacing w:line="360" w:lineRule="auto"/>
        <w:ind w:firstLine="480" w:firstLineChars="200"/>
        <w:rPr>
          <w:rFonts w:hint="eastAsia" w:ascii="宋体" w:hAnsi="宋体"/>
          <w:color w:val="000000"/>
          <w:sz w:val="24"/>
        </w:rPr>
      </w:pPr>
      <w:r>
        <w:rPr>
          <w:rFonts w:hint="eastAsia" w:ascii="宋体" w:hAnsi="宋体" w:cs="仿宋_GB2312"/>
          <w:color w:val="000000"/>
          <w:sz w:val="24"/>
        </w:rPr>
        <w:t>11.1.3</w:t>
      </w:r>
      <w:r>
        <w:rPr>
          <w:rFonts w:hint="eastAsia" w:ascii="宋体" w:hAnsi="宋体"/>
          <w:color w:val="000000"/>
          <w:sz w:val="24"/>
        </w:rPr>
        <w:t>授权代表的身份证（复印件）；</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11.1.4 最新一年资产负债表等财务报表资料文件 (或其它</w:t>
      </w:r>
      <w:r>
        <w:rPr>
          <w:rFonts w:hint="eastAsia" w:ascii="宋体" w:hAnsi="宋体" w:cs="Helvetica"/>
          <w:color w:val="000000"/>
          <w:kern w:val="0"/>
          <w:sz w:val="24"/>
        </w:rPr>
        <w:t>财务状况报告，</w:t>
      </w:r>
      <w:r>
        <w:rPr>
          <w:rFonts w:hint="eastAsia" w:ascii="宋体" w:hAnsi="宋体" w:cs="仿宋_GB2312"/>
          <w:color w:val="000000"/>
          <w:sz w:val="24"/>
        </w:rPr>
        <w:t>新成立的公司，必须提供情况说明)；</w:t>
      </w:r>
    </w:p>
    <w:p>
      <w:pPr>
        <w:pStyle w:val="33"/>
        <w:spacing w:line="360" w:lineRule="auto"/>
        <w:ind w:firstLine="480" w:firstLineChars="200"/>
        <w:rPr>
          <w:rFonts w:hint="eastAsia" w:hAnsi="宋体" w:cs="仿宋_GB2312"/>
          <w:color w:val="000000"/>
          <w:sz w:val="24"/>
        </w:rPr>
      </w:pPr>
      <w:r>
        <w:rPr>
          <w:rFonts w:hint="eastAsia" w:hAnsi="宋体" w:cs="仿宋_GB2312"/>
          <w:color w:val="000000"/>
          <w:sz w:val="24"/>
        </w:rPr>
        <w:t>11.1.5具有履行合同所必需的设备和专业技术能力的承诺函；</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11.1.6参加政府采购活动前三年内，在经营活动中没有重大违法记录的声明；</w:t>
      </w:r>
    </w:p>
    <w:p>
      <w:pPr>
        <w:spacing w:line="360" w:lineRule="auto"/>
        <w:ind w:firstLine="480" w:firstLineChars="200"/>
        <w:rPr>
          <w:rFonts w:hint="eastAsia" w:ascii="宋体" w:hAnsi="宋体" w:cs="仿宋_GB2312"/>
          <w:color w:val="000000"/>
          <w:sz w:val="24"/>
          <w:szCs w:val="20"/>
        </w:rPr>
      </w:pPr>
      <w:r>
        <w:rPr>
          <w:rFonts w:hint="eastAsia" w:ascii="宋体" w:hAnsi="宋体" w:cs="仿宋_GB2312"/>
          <w:color w:val="000000"/>
          <w:sz w:val="24"/>
        </w:rPr>
        <w:t>11.1.7</w:t>
      </w:r>
      <w:r>
        <w:rPr>
          <w:rFonts w:hint="eastAsia" w:ascii="宋体" w:hAnsi="宋体" w:cs="仿宋_GB2312"/>
          <w:color w:val="000000"/>
          <w:sz w:val="24"/>
          <w:szCs w:val="20"/>
        </w:rPr>
        <w:t>具有良好商业信誉的特别声明；</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11.1.8符合特定资格条件（如果项目要求）的有关证明材料（复印件）；</w:t>
      </w:r>
    </w:p>
    <w:p>
      <w:pPr>
        <w:snapToGrid w:val="0"/>
        <w:spacing w:line="360" w:lineRule="auto"/>
        <w:ind w:firstLine="482" w:firstLineChars="200"/>
        <w:rPr>
          <w:rFonts w:hint="eastAsia" w:ascii="宋体" w:hAnsi="宋体" w:cs="仿宋_GB2312"/>
          <w:b/>
          <w:color w:val="000000"/>
          <w:sz w:val="24"/>
          <w:u w:val="single"/>
          <w:lang w:val="zh-CN"/>
        </w:rPr>
      </w:pPr>
      <w:r>
        <w:rPr>
          <w:rFonts w:hint="eastAsia" w:ascii="宋体" w:hAnsi="宋体" w:cs="仿宋_GB2312"/>
          <w:b/>
          <w:color w:val="000000"/>
          <w:kern w:val="0"/>
          <w:sz w:val="24"/>
          <w:lang w:val="zh-CN"/>
        </w:rPr>
        <w:t xml:space="preserve">11.2 </w:t>
      </w:r>
      <w:r>
        <w:rPr>
          <w:rFonts w:hint="eastAsia" w:ascii="宋体" w:hAnsi="宋体" w:cs="仿宋_GB2312"/>
          <w:b/>
          <w:color w:val="000000"/>
          <w:sz w:val="24"/>
        </w:rPr>
        <w:t>投标人的报价文件应包括以下内容（均需使用电子签名）：</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11.2.1</w:t>
      </w:r>
      <w:r>
        <w:rPr>
          <w:rFonts w:hint="eastAsia" w:ascii="宋体" w:hAnsi="宋体" w:cs="仿宋_GB2312"/>
          <w:color w:val="000000"/>
          <w:kern w:val="0"/>
          <w:sz w:val="24"/>
        </w:rPr>
        <w:t>投标响应函</w:t>
      </w:r>
      <w:r>
        <w:rPr>
          <w:rFonts w:hint="eastAsia" w:ascii="宋体" w:hAnsi="宋体" w:cs="仿宋_GB2312"/>
          <w:color w:val="000000"/>
          <w:sz w:val="24"/>
        </w:rPr>
        <w:t>；</w:t>
      </w:r>
    </w:p>
    <w:p>
      <w:pPr>
        <w:pStyle w:val="33"/>
        <w:snapToGrid w:val="0"/>
        <w:spacing w:line="360" w:lineRule="auto"/>
        <w:ind w:firstLine="480" w:firstLineChars="200"/>
        <w:rPr>
          <w:rFonts w:hint="eastAsia" w:hAnsi="宋体" w:cs="仿宋_GB2312"/>
          <w:color w:val="000000"/>
          <w:sz w:val="24"/>
          <w:szCs w:val="24"/>
        </w:rPr>
      </w:pPr>
      <w:r>
        <w:rPr>
          <w:rFonts w:hint="eastAsia" w:hAnsi="宋体" w:cs="仿宋_GB2312"/>
          <w:color w:val="000000"/>
          <w:sz w:val="24"/>
          <w:szCs w:val="24"/>
        </w:rPr>
        <w:t>11.2.2投标(开标)一览表。</w:t>
      </w:r>
    </w:p>
    <w:p>
      <w:pPr>
        <w:pStyle w:val="33"/>
        <w:snapToGrid w:val="0"/>
        <w:spacing w:line="360" w:lineRule="auto"/>
        <w:ind w:firstLine="480" w:firstLineChars="200"/>
        <w:rPr>
          <w:rFonts w:hint="eastAsia" w:hAnsi="宋体" w:cs="仿宋_GB2312"/>
          <w:b/>
          <w:color w:val="000000"/>
          <w:sz w:val="24"/>
          <w:szCs w:val="24"/>
        </w:rPr>
      </w:pPr>
      <w:r>
        <w:rPr>
          <w:rFonts w:hint="eastAsia" w:hAnsi="宋体" w:cs="仿宋_GB2312"/>
          <w:color w:val="000000"/>
          <w:sz w:val="24"/>
          <w:szCs w:val="24"/>
        </w:rPr>
        <w:t>11.2.3小、微型企业声明函；</w:t>
      </w:r>
    </w:p>
    <w:p>
      <w:pPr>
        <w:pStyle w:val="33"/>
        <w:spacing w:line="360" w:lineRule="auto"/>
        <w:ind w:firstLine="482" w:firstLineChars="200"/>
        <w:rPr>
          <w:rFonts w:hint="eastAsia" w:hAnsi="宋体" w:cs="仿宋_GB2312"/>
          <w:b/>
          <w:color w:val="000000"/>
          <w:sz w:val="24"/>
          <w:szCs w:val="24"/>
          <w:lang w:val="zh-CN"/>
        </w:rPr>
      </w:pPr>
      <w:r>
        <w:rPr>
          <w:rFonts w:hint="eastAsia" w:hAnsi="宋体" w:cs="仿宋_GB2312"/>
          <w:b/>
          <w:color w:val="000000"/>
          <w:kern w:val="0"/>
          <w:sz w:val="24"/>
          <w:szCs w:val="24"/>
          <w:lang w:val="zh-CN"/>
        </w:rPr>
        <w:t>11.3  投标人的</w:t>
      </w:r>
      <w:r>
        <w:rPr>
          <w:rFonts w:hint="eastAsia" w:hAnsi="宋体" w:cs="仿宋_GB2312"/>
          <w:b/>
          <w:color w:val="000000"/>
          <w:sz w:val="24"/>
          <w:szCs w:val="24"/>
        </w:rPr>
        <w:t>商务技术</w:t>
      </w:r>
      <w:r>
        <w:rPr>
          <w:rFonts w:hint="eastAsia" w:hAnsi="宋体" w:cs="仿宋_GB2312"/>
          <w:b/>
          <w:color w:val="000000"/>
          <w:kern w:val="0"/>
          <w:sz w:val="24"/>
          <w:szCs w:val="24"/>
          <w:lang w:val="zh-CN"/>
        </w:rPr>
        <w:t>文件应包括以下内容</w:t>
      </w:r>
      <w:r>
        <w:rPr>
          <w:rFonts w:hint="eastAsia" w:hAnsi="宋体" w:cs="仿宋_GB2312"/>
          <w:b/>
          <w:color w:val="000000"/>
          <w:sz w:val="24"/>
          <w:szCs w:val="24"/>
        </w:rPr>
        <w:t>（均需使用电子签名）</w:t>
      </w:r>
      <w:r>
        <w:rPr>
          <w:rFonts w:hint="eastAsia" w:hAnsi="宋体" w:cs="仿宋_GB2312"/>
          <w:b/>
          <w:color w:val="000000"/>
          <w:kern w:val="0"/>
          <w:sz w:val="24"/>
          <w:szCs w:val="24"/>
          <w:lang w:val="zh-CN"/>
        </w:rPr>
        <w:t>：</w:t>
      </w:r>
      <w:r>
        <w:rPr>
          <w:rFonts w:hint="eastAsia" w:hAnsi="宋体" w:cs="仿宋_GB2312"/>
          <w:b/>
          <w:color w:val="000000"/>
          <w:sz w:val="24"/>
          <w:szCs w:val="24"/>
          <w:lang w:val="zh-CN"/>
        </w:rPr>
        <w:t xml:space="preserve"> </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lang w:val="zh-CN"/>
        </w:rPr>
        <w:t>11.3.1</w:t>
      </w:r>
      <w:r>
        <w:rPr>
          <w:rFonts w:hint="eastAsia" w:ascii="宋体" w:hAnsi="宋体"/>
          <w:color w:val="000000"/>
          <w:sz w:val="24"/>
        </w:rPr>
        <w:t>营业执照(或事业法人登记证或其他工商等登记证明材料)复印件（投标人为自然人的，须提供</w:t>
      </w:r>
      <w:r>
        <w:rPr>
          <w:rFonts w:hint="eastAsia" w:ascii="宋体" w:hAnsi="宋体" w:cs="Helvetica"/>
          <w:color w:val="000000"/>
          <w:kern w:val="0"/>
          <w:sz w:val="24"/>
        </w:rPr>
        <w:t>自然人的身份证明</w:t>
      </w:r>
      <w:r>
        <w:rPr>
          <w:rFonts w:hint="eastAsia" w:ascii="宋体" w:hAnsi="宋体"/>
          <w:color w:val="000000"/>
          <w:sz w:val="24"/>
        </w:rPr>
        <w:t>）</w:t>
      </w:r>
      <w:r>
        <w:rPr>
          <w:rFonts w:hint="eastAsia" w:ascii="宋体" w:hAnsi="宋体" w:cs="仿宋_GB2312"/>
          <w:color w:val="000000"/>
          <w:sz w:val="24"/>
        </w:rPr>
        <w:t>；</w:t>
      </w:r>
    </w:p>
    <w:p>
      <w:pPr>
        <w:pStyle w:val="33"/>
        <w:spacing w:line="360" w:lineRule="auto"/>
        <w:ind w:firstLine="480" w:firstLineChars="200"/>
        <w:rPr>
          <w:rFonts w:hint="eastAsia" w:hAnsi="宋体"/>
          <w:color w:val="000000"/>
          <w:sz w:val="24"/>
        </w:rPr>
      </w:pPr>
      <w:r>
        <w:rPr>
          <w:rFonts w:hint="eastAsia" w:hAnsi="宋体" w:cs="仿宋_GB2312"/>
          <w:color w:val="000000"/>
          <w:sz w:val="24"/>
          <w:lang w:val="zh-CN"/>
        </w:rPr>
        <w:t>11.3.2</w:t>
      </w:r>
      <w:r>
        <w:rPr>
          <w:rFonts w:hint="eastAsia" w:hAnsi="宋体"/>
          <w:color w:val="000000"/>
          <w:sz w:val="24"/>
        </w:rPr>
        <w:t>如以联合体形式参加政府采购活动的，</w:t>
      </w:r>
      <w:r>
        <w:rPr>
          <w:rFonts w:hint="eastAsia" w:hAnsi="宋体"/>
          <w:color w:val="000000"/>
          <w:sz w:val="24"/>
          <w:szCs w:val="24"/>
        </w:rPr>
        <w:t>联合体各方应当指定牵头人，授权其代表所有联合体成员负责投标和合同实施阶段的主办、协调工作，并应当向采购机构提交由所有联合体成员各方签署的授权书，同时</w:t>
      </w:r>
      <w:r>
        <w:rPr>
          <w:rFonts w:hint="eastAsia" w:hAnsi="宋体"/>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hAnsi="宋体"/>
          <w:b/>
          <w:color w:val="000000"/>
          <w:sz w:val="24"/>
        </w:rPr>
        <w:t>▲如以联合体形式参加政府采购活动的，联合体协议不符合招标文件规定的联合体协议要求的，投标无效。</w:t>
      </w:r>
      <w:r>
        <w:rPr>
          <w:rFonts w:hint="eastAsia" w:hAnsi="宋体"/>
          <w:color w:val="000000"/>
          <w:sz w:val="24"/>
        </w:rPr>
        <w:t>）</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lang w:val="zh-CN"/>
        </w:rPr>
        <w:t>11.3.3</w:t>
      </w:r>
      <w:r>
        <w:rPr>
          <w:rFonts w:hint="eastAsia" w:ascii="宋体" w:hAnsi="宋体" w:cs="仿宋_GB2312"/>
          <w:color w:val="000000"/>
          <w:sz w:val="24"/>
        </w:rPr>
        <w:t>资信文件：</w:t>
      </w:r>
      <w:r>
        <w:rPr>
          <w:rFonts w:hint="eastAsia" w:ascii="宋体" w:hAnsi="宋体" w:cs="仿宋_GB2312"/>
          <w:color w:val="000000"/>
          <w:kern w:val="0"/>
          <w:sz w:val="24"/>
          <w:szCs w:val="20"/>
        </w:rPr>
        <w:t>见投标须知前附表所述；</w:t>
      </w:r>
    </w:p>
    <w:p>
      <w:pPr>
        <w:pStyle w:val="354"/>
        <w:snapToGrid w:val="0"/>
        <w:spacing w:before="0"/>
        <w:ind w:firstLine="480"/>
        <w:rPr>
          <w:rFonts w:hint="eastAsia" w:ascii="宋体" w:hAnsi="宋体"/>
          <w:color w:val="000000"/>
          <w:kern w:val="0"/>
          <w:lang w:val="zh-CN"/>
        </w:rPr>
      </w:pPr>
      <w:r>
        <w:rPr>
          <w:rFonts w:hint="eastAsia" w:ascii="宋体" w:hAnsi="宋体" w:cs="仿宋_GB2312"/>
          <w:color w:val="000000"/>
          <w:lang w:val="zh-CN"/>
        </w:rPr>
        <w:t>11.3.4</w:t>
      </w:r>
      <w:r>
        <w:rPr>
          <w:rFonts w:hint="eastAsia" w:ascii="宋体" w:hAnsi="宋体" w:cs="宋体"/>
          <w:color w:val="000000"/>
          <w:kern w:val="0"/>
        </w:rPr>
        <w:t>投标截止时间前三年投标人的主要业绩证明材料</w:t>
      </w:r>
      <w:r>
        <w:rPr>
          <w:rFonts w:hint="eastAsia" w:ascii="宋体" w:hAnsi="宋体"/>
          <w:color w:val="000000"/>
          <w:szCs w:val="24"/>
        </w:rPr>
        <w:t>（</w:t>
      </w:r>
      <w:r>
        <w:rPr>
          <w:rFonts w:hint="eastAsia" w:ascii="宋体" w:hAnsi="宋体" w:cs="Arial"/>
          <w:color w:val="000000"/>
        </w:rPr>
        <w:t>联合体投标的，联合体各方</w:t>
      </w:r>
      <w:r>
        <w:rPr>
          <w:rFonts w:hint="eastAsia" w:ascii="宋体" w:hAnsi="宋体" w:cs="Helvetica"/>
          <w:color w:val="000000"/>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宋体" w:hAnsi="宋体"/>
          <w:color w:val="000000"/>
          <w:szCs w:val="24"/>
        </w:rPr>
        <w:t>)</w:t>
      </w:r>
      <w:r>
        <w:rPr>
          <w:rFonts w:hint="eastAsia" w:ascii="宋体" w:hAnsi="宋体" w:cs="宋体"/>
          <w:color w:val="000000"/>
          <w:kern w:val="0"/>
        </w:rPr>
        <w:t>；</w:t>
      </w:r>
    </w:p>
    <w:p>
      <w:pPr>
        <w:snapToGrid w:val="0"/>
        <w:spacing w:line="360" w:lineRule="auto"/>
        <w:ind w:firstLine="540" w:firstLineChars="225"/>
        <w:rPr>
          <w:rFonts w:hint="eastAsia" w:ascii="宋体" w:hAnsi="宋体" w:cs="仿宋_GB2312"/>
          <w:color w:val="000000"/>
          <w:sz w:val="24"/>
        </w:rPr>
      </w:pPr>
      <w:r>
        <w:rPr>
          <w:rFonts w:hint="eastAsia" w:ascii="宋体" w:hAnsi="宋体" w:cs="仿宋_GB2312"/>
          <w:color w:val="000000"/>
          <w:sz w:val="24"/>
          <w:lang w:val="zh-CN"/>
        </w:rPr>
        <w:t>11.3.5</w:t>
      </w:r>
      <w:r>
        <w:rPr>
          <w:rFonts w:hint="eastAsia" w:ascii="宋体" w:hAnsi="宋体" w:cs="仿宋_GB2312"/>
          <w:color w:val="000000"/>
          <w:kern w:val="0"/>
          <w:sz w:val="24"/>
          <w:lang w:val="zh-CN"/>
        </w:rPr>
        <w:t>投标人认为需要的其他商务文件或说明；</w:t>
      </w:r>
      <w:r>
        <w:rPr>
          <w:rFonts w:hint="eastAsia" w:ascii="宋体" w:hAnsi="宋体" w:cs="仿宋_GB2312"/>
          <w:color w:val="000000"/>
          <w:sz w:val="24"/>
        </w:rPr>
        <w:t xml:space="preserve"> </w:t>
      </w:r>
    </w:p>
    <w:p>
      <w:pPr>
        <w:pStyle w:val="33"/>
        <w:snapToGrid w:val="0"/>
        <w:spacing w:line="360" w:lineRule="auto"/>
        <w:ind w:firstLine="480" w:firstLineChars="200"/>
        <w:rPr>
          <w:rFonts w:hint="eastAsia" w:hAnsi="宋体" w:cs="仿宋_GB2312"/>
          <w:color w:val="000000"/>
          <w:sz w:val="24"/>
          <w:lang w:val="zh-CN"/>
        </w:rPr>
      </w:pPr>
      <w:r>
        <w:rPr>
          <w:rFonts w:hint="eastAsia" w:hAnsi="宋体" w:cs="仿宋_GB2312"/>
          <w:color w:val="000000"/>
          <w:sz w:val="24"/>
          <w:lang w:val="zh-CN"/>
        </w:rPr>
        <w:t>11.3.6投标人应提供针对项目的完整技术解决方案；</w:t>
      </w:r>
    </w:p>
    <w:p>
      <w:pPr>
        <w:snapToGrid w:val="0"/>
        <w:spacing w:line="360" w:lineRule="auto"/>
        <w:ind w:firstLine="480" w:firstLineChars="200"/>
        <w:rPr>
          <w:rFonts w:hint="eastAsia" w:ascii="宋体" w:hAnsi="宋体" w:cs="仿宋_GB2312"/>
          <w:color w:val="000000"/>
          <w:kern w:val="0"/>
          <w:sz w:val="24"/>
          <w:lang w:val="zh-CN"/>
        </w:rPr>
      </w:pPr>
      <w:r>
        <w:rPr>
          <w:rFonts w:hint="eastAsia" w:ascii="宋体" w:hAnsi="宋体" w:cs="仿宋_GB2312"/>
          <w:color w:val="000000"/>
          <w:sz w:val="24"/>
          <w:lang w:val="zh-CN"/>
        </w:rPr>
        <w:t>针对本项目的完整技术解决方案和实施方案；详细阐述项目方案的实现思路及关键技术；符合本项目对当前和未来发展的要求；以及对功能设计和实施计划的建议；</w:t>
      </w:r>
    </w:p>
    <w:p>
      <w:pPr>
        <w:pStyle w:val="33"/>
        <w:snapToGrid w:val="0"/>
        <w:spacing w:line="360" w:lineRule="auto"/>
        <w:ind w:firstLine="482" w:firstLineChars="200"/>
        <w:rPr>
          <w:rFonts w:hint="eastAsia" w:hAnsi="宋体" w:cs="仿宋_GB2312"/>
          <w:color w:val="000000"/>
          <w:sz w:val="24"/>
        </w:rPr>
      </w:pPr>
      <w:r>
        <w:rPr>
          <w:rFonts w:hint="eastAsia" w:hAnsi="宋体" w:cs="仿宋_GB2312"/>
          <w:b/>
          <w:color w:val="000000"/>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hAnsi="宋体" w:cs="仿宋_GB2312"/>
          <w:b/>
          <w:color w:val="000000"/>
          <w:sz w:val="24"/>
        </w:rPr>
        <w:t>）</w:t>
      </w:r>
      <w:r>
        <w:rPr>
          <w:rFonts w:hint="eastAsia" w:hAnsi="宋体" w:cs="仿宋_GB2312"/>
          <w:b/>
          <w:color w:val="000000"/>
          <w:sz w:val="24"/>
        </w:rPr>
        <w:t>。否则</w:t>
      </w:r>
      <w:r>
        <w:rPr>
          <w:rFonts w:hint="eastAsia" w:hAnsi="宋体" w:cs="仿宋_GB2312"/>
          <w:b/>
          <w:color w:val="000000"/>
          <w:kern w:val="0"/>
          <w:sz w:val="24"/>
          <w:lang w:val="zh-CN"/>
        </w:rPr>
        <w:t>任何含糊不清的</w:t>
      </w:r>
      <w:r>
        <w:rPr>
          <w:rFonts w:hint="eastAsia" w:hAnsi="宋体" w:cs="仿宋_GB2312"/>
          <w:b/>
          <w:color w:val="000000"/>
          <w:sz w:val="24"/>
        </w:rPr>
        <w:t>表述导致</w:t>
      </w:r>
      <w:r>
        <w:rPr>
          <w:rFonts w:hint="eastAsia" w:hAnsi="宋体" w:cs="仿宋_GB2312"/>
          <w:b/>
          <w:color w:val="000000"/>
          <w:kern w:val="0"/>
          <w:sz w:val="24"/>
          <w:lang w:val="zh-CN"/>
        </w:rPr>
        <w:t>评标委员会技术扣分直至认定为投标无效都将是投标人的责任</w:t>
      </w:r>
      <w:r>
        <w:rPr>
          <w:rFonts w:hint="eastAsia" w:hAnsi="宋体" w:cs="仿宋_GB2312"/>
          <w:color w:val="000000"/>
          <w:sz w:val="24"/>
        </w:rPr>
        <w:t>。</w:t>
      </w:r>
    </w:p>
    <w:p>
      <w:pPr>
        <w:pStyle w:val="33"/>
        <w:snapToGrid w:val="0"/>
        <w:spacing w:line="360" w:lineRule="auto"/>
        <w:ind w:firstLine="480" w:firstLineChars="200"/>
        <w:rPr>
          <w:rFonts w:hint="eastAsia" w:hAnsi="宋体" w:cs="仿宋_GB2312"/>
          <w:color w:val="000000"/>
          <w:sz w:val="24"/>
        </w:rPr>
      </w:pPr>
      <w:r>
        <w:rPr>
          <w:rFonts w:hint="eastAsia" w:hAnsi="宋体" w:cs="仿宋_GB2312"/>
          <w:color w:val="000000"/>
          <w:sz w:val="24"/>
        </w:rPr>
        <w:t>本项目如需采购政府强制采购的节能产品的或</w:t>
      </w:r>
      <w:r>
        <w:rPr>
          <w:rFonts w:hint="eastAsia" w:hAnsi="宋体"/>
          <w:color w:val="000000"/>
          <w:sz w:val="24"/>
        </w:rPr>
        <w:t>投标人提供的产品是环境标志产品，</w:t>
      </w:r>
      <w:r>
        <w:rPr>
          <w:rFonts w:hint="eastAsia" w:hAnsi="宋体" w:cs="仿宋_GB2312"/>
          <w:color w:val="000000"/>
          <w:sz w:val="24"/>
        </w:rPr>
        <w:t>投标人按格式提供节能产品、环境标志产品认证证书复印件；</w:t>
      </w:r>
    </w:p>
    <w:p>
      <w:pPr>
        <w:pStyle w:val="33"/>
        <w:snapToGrid w:val="0"/>
        <w:spacing w:line="360" w:lineRule="auto"/>
        <w:ind w:firstLine="480" w:firstLineChars="200"/>
        <w:rPr>
          <w:rFonts w:hint="eastAsia" w:hAnsi="宋体" w:cs="仿宋_GB2312"/>
          <w:color w:val="000000"/>
          <w:kern w:val="0"/>
          <w:sz w:val="24"/>
          <w:lang w:val="zh-CN"/>
        </w:rPr>
      </w:pPr>
      <w:r>
        <w:rPr>
          <w:rFonts w:hint="eastAsia" w:hAnsi="宋体" w:cs="仿宋_GB2312"/>
          <w:color w:val="000000"/>
          <w:sz w:val="24"/>
          <w:lang w:val="zh-CN"/>
        </w:rPr>
        <w:t>11.3.7</w:t>
      </w:r>
      <w:r>
        <w:rPr>
          <w:rFonts w:hint="eastAsia" w:hAnsi="宋体" w:cs="仿宋_GB2312"/>
          <w:color w:val="000000"/>
          <w:sz w:val="24"/>
        </w:rPr>
        <w:t>投标人在投标文件技术偏离说明表中，</w:t>
      </w:r>
      <w:r>
        <w:rPr>
          <w:rFonts w:hint="eastAsia" w:hAnsi="宋体" w:cs="仿宋_GB2312"/>
          <w:color w:val="000000"/>
          <w:kern w:val="0"/>
          <w:sz w:val="24"/>
          <w:lang w:val="zh-CN"/>
        </w:rPr>
        <w:t>应对</w:t>
      </w:r>
      <w:r>
        <w:rPr>
          <w:rFonts w:hint="eastAsia" w:hAnsi="宋体" w:cs="仿宋_GB2312"/>
          <w:color w:val="000000"/>
          <w:sz w:val="24"/>
        </w:rPr>
        <w:t>采购需求</w:t>
      </w:r>
      <w:r>
        <w:rPr>
          <w:rFonts w:hint="eastAsia" w:hAnsi="宋体" w:cs="仿宋_GB2312"/>
          <w:color w:val="000000"/>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宋体" w:hAnsi="宋体" w:cs="仿宋_GB2312"/>
          <w:color w:val="000000"/>
          <w:kern w:val="0"/>
          <w:sz w:val="24"/>
          <w:lang w:val="zh-CN"/>
        </w:rPr>
      </w:pPr>
      <w:r>
        <w:rPr>
          <w:rFonts w:hint="eastAsia" w:ascii="宋体" w:hAnsi="宋体" w:cs="仿宋_GB2312"/>
          <w:color w:val="000000"/>
          <w:sz w:val="24"/>
          <w:lang w:val="zh-CN"/>
        </w:rPr>
        <w:t>11.3.8</w:t>
      </w:r>
      <w:r>
        <w:rPr>
          <w:rFonts w:hint="eastAsia" w:ascii="宋体" w:hAnsi="宋体" w:cs="仿宋_GB2312"/>
          <w:color w:val="000000"/>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宋体" w:hAnsi="宋体" w:cs="仿宋_GB2312"/>
          <w:color w:val="000000"/>
          <w:kern w:val="0"/>
          <w:sz w:val="24"/>
          <w:lang w:val="zh-CN"/>
        </w:rPr>
      </w:pPr>
      <w:r>
        <w:rPr>
          <w:rFonts w:hint="eastAsia" w:ascii="宋体" w:hAnsi="宋体" w:cs="仿宋_GB2312"/>
          <w:color w:val="000000"/>
          <w:sz w:val="24"/>
          <w:lang w:val="zh-CN"/>
        </w:rPr>
        <w:t>11.3.9</w:t>
      </w:r>
      <w:r>
        <w:rPr>
          <w:rFonts w:hint="eastAsia" w:ascii="宋体" w:hAnsi="宋体" w:cs="仿宋_GB2312"/>
          <w:color w:val="000000"/>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宋体" w:hAnsi="宋体" w:cs="仿宋_GB2312"/>
          <w:color w:val="000000"/>
          <w:kern w:val="0"/>
          <w:sz w:val="24"/>
          <w:lang w:val="zh-CN"/>
        </w:rPr>
      </w:pPr>
      <w:r>
        <w:rPr>
          <w:rFonts w:hint="eastAsia" w:ascii="宋体" w:hAnsi="宋体" w:cs="仿宋_GB2312"/>
          <w:color w:val="000000"/>
          <w:sz w:val="24"/>
          <w:lang w:val="zh-CN"/>
        </w:rPr>
        <w:t>11.3.10</w:t>
      </w:r>
      <w:r>
        <w:rPr>
          <w:rFonts w:hint="eastAsia" w:ascii="宋体" w:hAnsi="宋体" w:cs="仿宋_GB2312"/>
          <w:color w:val="000000"/>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宋体" w:hAnsi="宋体" w:cs="仿宋_GB2312"/>
          <w:color w:val="000000"/>
          <w:kern w:val="0"/>
          <w:sz w:val="24"/>
          <w:lang w:val="zh-CN"/>
        </w:rPr>
      </w:pPr>
      <w:r>
        <w:rPr>
          <w:rFonts w:hint="eastAsia" w:ascii="宋体" w:hAnsi="宋体" w:cs="仿宋_GB2312"/>
          <w:color w:val="000000"/>
          <w:sz w:val="24"/>
          <w:lang w:val="zh-CN"/>
        </w:rPr>
        <w:t>11.3.11</w:t>
      </w:r>
      <w:r>
        <w:rPr>
          <w:rFonts w:hint="eastAsia" w:ascii="宋体" w:hAnsi="宋体" w:cs="仿宋_GB2312"/>
          <w:color w:val="000000"/>
          <w:kern w:val="0"/>
          <w:sz w:val="24"/>
          <w:lang w:val="zh-CN"/>
        </w:rPr>
        <w:t>优惠条件及特殊承诺；</w:t>
      </w:r>
    </w:p>
    <w:p>
      <w:pPr>
        <w:tabs>
          <w:tab w:val="left" w:pos="0"/>
          <w:tab w:val="left" w:pos="840"/>
        </w:tabs>
        <w:autoSpaceDE w:val="0"/>
        <w:autoSpaceDN w:val="0"/>
        <w:spacing w:line="360" w:lineRule="auto"/>
        <w:ind w:firstLine="360" w:firstLineChars="150"/>
        <w:rPr>
          <w:rFonts w:hint="eastAsia" w:ascii="宋体" w:hAnsi="宋体" w:cs="仿宋_GB2312"/>
          <w:color w:val="000000"/>
          <w:kern w:val="0"/>
          <w:sz w:val="24"/>
          <w:lang w:val="zh-CN"/>
        </w:rPr>
      </w:pPr>
      <w:r>
        <w:rPr>
          <w:rFonts w:hint="eastAsia" w:ascii="宋体" w:hAnsi="宋体" w:cs="仿宋_GB2312"/>
          <w:color w:val="000000"/>
          <w:sz w:val="24"/>
          <w:lang w:val="zh-CN"/>
        </w:rPr>
        <w:t>11.3.12</w:t>
      </w:r>
      <w:r>
        <w:rPr>
          <w:rFonts w:hint="eastAsia" w:ascii="宋体" w:hAnsi="宋体" w:cs="仿宋_GB2312"/>
          <w:color w:val="000000"/>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eastAsia" w:ascii="宋体" w:hAnsi="宋体" w:cs="仿宋_GB2312"/>
          <w:color w:val="000000"/>
          <w:kern w:val="0"/>
          <w:sz w:val="24"/>
          <w:lang w:val="zh-CN"/>
        </w:rPr>
      </w:pPr>
      <w:r>
        <w:rPr>
          <w:rFonts w:hint="eastAsia" w:ascii="宋体" w:hAnsi="宋体" w:cs="仿宋_GB2312"/>
          <w:color w:val="000000"/>
          <w:sz w:val="24"/>
          <w:lang w:val="zh-CN"/>
        </w:rPr>
        <w:t>11.3.13</w:t>
      </w:r>
      <w:r>
        <w:rPr>
          <w:rFonts w:hint="eastAsia" w:ascii="宋体" w:hAnsi="宋体" w:cs="仿宋_GB2312"/>
          <w:color w:val="000000"/>
          <w:kern w:val="0"/>
          <w:sz w:val="24"/>
          <w:lang w:val="zh-CN"/>
        </w:rPr>
        <w:t>培训计划；（如果有）</w:t>
      </w:r>
    </w:p>
    <w:p>
      <w:pPr>
        <w:pStyle w:val="33"/>
        <w:spacing w:line="360" w:lineRule="auto"/>
        <w:ind w:firstLine="360" w:firstLineChars="150"/>
        <w:rPr>
          <w:rFonts w:hint="eastAsia" w:hAnsi="宋体" w:cs="仿宋_GB2312"/>
          <w:color w:val="000000"/>
          <w:kern w:val="0"/>
          <w:sz w:val="24"/>
          <w:szCs w:val="24"/>
          <w:lang w:val="zh-CN"/>
        </w:rPr>
      </w:pPr>
      <w:r>
        <w:rPr>
          <w:rFonts w:hint="eastAsia" w:hAnsi="宋体" w:cs="仿宋_GB2312"/>
          <w:color w:val="000000"/>
          <w:sz w:val="24"/>
          <w:lang w:val="zh-CN"/>
        </w:rPr>
        <w:t>11.3.14</w:t>
      </w:r>
      <w:r>
        <w:rPr>
          <w:rFonts w:hint="eastAsia" w:hAnsi="宋体" w:cs="仿宋_GB2312"/>
          <w:color w:val="000000"/>
          <w:kern w:val="0"/>
          <w:sz w:val="24"/>
          <w:szCs w:val="24"/>
          <w:lang w:val="zh-CN"/>
        </w:rPr>
        <w:t>投标人认为需要的其他技术文件或说明；</w:t>
      </w:r>
    </w:p>
    <w:p>
      <w:pPr>
        <w:pStyle w:val="33"/>
        <w:spacing w:line="360" w:lineRule="auto"/>
        <w:ind w:firstLine="361" w:firstLineChars="150"/>
        <w:rPr>
          <w:rFonts w:hint="eastAsia" w:hAnsi="宋体" w:cs="仿宋_GB2312"/>
          <w:b/>
          <w:color w:val="000000"/>
          <w:kern w:val="0"/>
          <w:sz w:val="24"/>
          <w:szCs w:val="24"/>
          <w:lang w:val="zh-CN"/>
        </w:rPr>
      </w:pPr>
      <w:r>
        <w:rPr>
          <w:rFonts w:hint="eastAsia" w:hAnsi="宋体" w:cs="仿宋_GB2312"/>
          <w:b/>
          <w:color w:val="000000"/>
          <w:kern w:val="0"/>
          <w:sz w:val="24"/>
          <w:lang w:val="zh-CN"/>
        </w:rPr>
        <w:t>11.3.15采购需求实质性内容响应表</w:t>
      </w:r>
      <w:r>
        <w:rPr>
          <w:rFonts w:hint="eastAsia" w:hAnsi="宋体"/>
          <w:color w:val="000000"/>
          <w:sz w:val="24"/>
        </w:rPr>
        <w:t>（</w:t>
      </w:r>
      <w:r>
        <w:rPr>
          <w:rFonts w:hint="eastAsia" w:hAnsi="宋体"/>
          <w:b/>
          <w:color w:val="000000"/>
          <w:sz w:val="24"/>
        </w:rPr>
        <w:t>▲不提供或不相应，投标无效。</w:t>
      </w:r>
      <w:r>
        <w:rPr>
          <w:rFonts w:hint="eastAsia" w:hAnsi="宋体"/>
          <w:color w:val="000000"/>
          <w:sz w:val="24"/>
        </w:rPr>
        <w:t>）</w:t>
      </w:r>
    </w:p>
    <w:p>
      <w:pPr>
        <w:tabs>
          <w:tab w:val="left" w:pos="0"/>
        </w:tabs>
        <w:autoSpaceDE w:val="0"/>
        <w:autoSpaceDN w:val="0"/>
        <w:spacing w:line="360" w:lineRule="auto"/>
        <w:ind w:firstLine="360" w:firstLineChars="150"/>
        <w:rPr>
          <w:rFonts w:hint="eastAsia" w:ascii="宋体" w:hAnsi="宋体" w:cs="仿宋_GB2312"/>
          <w:color w:val="000000"/>
          <w:kern w:val="0"/>
          <w:sz w:val="24"/>
          <w:lang w:val="zh-CN"/>
        </w:rPr>
      </w:pPr>
      <w:r>
        <w:rPr>
          <w:rFonts w:hint="eastAsia" w:ascii="宋体" w:hAnsi="宋体" w:cs="仿宋_GB2312"/>
          <w:color w:val="000000"/>
          <w:sz w:val="24"/>
          <w:lang w:val="zh-CN"/>
        </w:rPr>
        <w:t>11.3.16</w:t>
      </w:r>
      <w:r>
        <w:rPr>
          <w:rFonts w:hint="eastAsia" w:ascii="宋体" w:hAnsi="宋体" w:cs="仿宋_GB2312"/>
          <w:color w:val="000000"/>
          <w:kern w:val="0"/>
          <w:sz w:val="24"/>
          <w:lang w:val="zh-CN"/>
        </w:rPr>
        <w:t>关于对招标文件商务、合同中有关条款的拒绝声明。（如果有）</w:t>
      </w:r>
    </w:p>
    <w:p>
      <w:pPr>
        <w:spacing w:line="360" w:lineRule="auto"/>
        <w:ind w:firstLine="482" w:firstLineChars="200"/>
        <w:rPr>
          <w:rFonts w:hint="eastAsia" w:ascii="宋体" w:hAnsi="宋体" w:cs="仿宋_GB2312"/>
          <w:b/>
          <w:color w:val="000000"/>
          <w:sz w:val="24"/>
        </w:rPr>
      </w:pPr>
      <w:r>
        <w:rPr>
          <w:rFonts w:hint="eastAsia" w:ascii="宋体" w:hAnsi="宋体"/>
          <w:b/>
          <w:color w:val="000000"/>
          <w:sz w:val="24"/>
        </w:rPr>
        <w:t>▲</w:t>
      </w:r>
      <w:r>
        <w:rPr>
          <w:rFonts w:hint="eastAsia" w:ascii="宋体" w:hAnsi="宋体" w:cs="仿宋_GB2312"/>
          <w:b/>
          <w:color w:val="000000"/>
          <w:sz w:val="24"/>
        </w:rPr>
        <w:t>投标文件组成漏项，内容不全或内容字迹模糊辨认不清的，投标无效；</w:t>
      </w:r>
    </w:p>
    <w:p>
      <w:pPr>
        <w:spacing w:line="360" w:lineRule="auto"/>
        <w:ind w:firstLine="482" w:firstLineChars="200"/>
        <w:rPr>
          <w:rFonts w:hint="eastAsia" w:ascii="宋体" w:hAnsi="宋体"/>
          <w:b/>
          <w:color w:val="000000"/>
          <w:sz w:val="24"/>
        </w:rPr>
      </w:pPr>
      <w:r>
        <w:rPr>
          <w:rFonts w:hint="eastAsia" w:ascii="宋体" w:hAnsi="宋体"/>
          <w:b/>
          <w:color w:val="000000"/>
          <w:sz w:val="24"/>
        </w:rPr>
        <w:t>▲投标文件含有采购人不能接受的附加条件的，投标无效；</w:t>
      </w:r>
    </w:p>
    <w:p>
      <w:pPr>
        <w:spacing w:line="360" w:lineRule="auto"/>
        <w:ind w:firstLine="482" w:firstLineChars="200"/>
        <w:rPr>
          <w:rFonts w:hint="eastAsia" w:ascii="宋体" w:hAnsi="宋体" w:cs="仿宋_GB2312"/>
          <w:b/>
          <w:color w:val="000000"/>
          <w:sz w:val="24"/>
          <w:szCs w:val="21"/>
        </w:rPr>
      </w:pPr>
      <w:r>
        <w:rPr>
          <w:rFonts w:hint="eastAsia" w:ascii="宋体" w:hAnsi="宋体"/>
          <w:b/>
          <w:color w:val="000000"/>
          <w:sz w:val="24"/>
        </w:rPr>
        <w:t>▲投标人提供虚假材料投标的，投标无效。</w:t>
      </w:r>
    </w:p>
    <w:p>
      <w:pPr>
        <w:pStyle w:val="354"/>
        <w:snapToGrid w:val="0"/>
        <w:spacing w:before="0"/>
        <w:ind w:firstLine="0" w:firstLineChars="0"/>
        <w:outlineLvl w:val="0"/>
        <w:rPr>
          <w:rFonts w:hint="eastAsia" w:ascii="宋体" w:hAnsi="宋体" w:cs="仿宋_GB2312"/>
          <w:b/>
          <w:color w:val="000000"/>
          <w:szCs w:val="24"/>
        </w:rPr>
      </w:pPr>
      <w:bookmarkStart w:id="28" w:name="_Toc91899887"/>
      <w:r>
        <w:rPr>
          <w:rFonts w:hint="eastAsia" w:ascii="宋体" w:hAnsi="宋体" w:cs="仿宋_GB2312"/>
          <w:b/>
          <w:color w:val="000000"/>
          <w:szCs w:val="24"/>
        </w:rPr>
        <w:t>12</w:t>
      </w:r>
      <w:r>
        <w:rPr>
          <w:rFonts w:hint="eastAsia" w:ascii="宋体" w:hAnsi="宋体" w:cs="仿宋_GB2312"/>
          <w:b/>
          <w:color w:val="000000"/>
          <w:kern w:val="0"/>
          <w:szCs w:val="24"/>
          <w:lang w:val="zh-CN"/>
        </w:rPr>
        <w:t xml:space="preserve">. </w:t>
      </w:r>
      <w:r>
        <w:rPr>
          <w:rFonts w:hint="eastAsia" w:ascii="宋体" w:hAnsi="宋体" w:cs="仿宋_GB2312"/>
          <w:b/>
          <w:color w:val="000000"/>
          <w:szCs w:val="24"/>
        </w:rPr>
        <w:t>投标文件的编制</w:t>
      </w:r>
    </w:p>
    <w:p>
      <w:pPr>
        <w:spacing w:line="360" w:lineRule="auto"/>
        <w:ind w:firstLine="480" w:firstLineChars="200"/>
        <w:rPr>
          <w:rFonts w:hint="eastAsia" w:ascii="宋体" w:hAnsi="宋体" w:cs="仿宋_GB2312"/>
          <w:b/>
          <w:color w:val="000000"/>
          <w:sz w:val="24"/>
        </w:rPr>
      </w:pPr>
      <w:r>
        <w:rPr>
          <w:rFonts w:hint="eastAsia" w:ascii="宋体" w:hAnsi="宋体"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b/>
          <w:color w:val="000000"/>
          <w:sz w:val="24"/>
        </w:rPr>
        <w:t>▲</w:t>
      </w:r>
      <w:r>
        <w:rPr>
          <w:rFonts w:hint="eastAsia" w:ascii="宋体" w:hAnsi="宋体" w:cs="仿宋_GB2312"/>
          <w:b/>
          <w:color w:val="000000"/>
          <w:sz w:val="24"/>
        </w:rPr>
        <w:t>投标文件未按规定的格式编制的，投标无效；</w:t>
      </w:r>
    </w:p>
    <w:p>
      <w:pPr>
        <w:spacing w:line="360" w:lineRule="auto"/>
        <w:ind w:firstLine="480" w:firstLineChars="200"/>
        <w:rPr>
          <w:rFonts w:hint="eastAsia" w:ascii="宋体" w:hAnsi="宋体" w:cs="仿宋_GB2312"/>
          <w:color w:val="000000"/>
          <w:kern w:val="0"/>
          <w:sz w:val="24"/>
          <w:lang w:val="zh-CN"/>
        </w:rPr>
      </w:pPr>
      <w:r>
        <w:rPr>
          <w:rFonts w:hint="eastAsia" w:ascii="宋体" w:hAnsi="宋体" w:cs="仿宋_GB2312"/>
          <w:color w:val="000000"/>
          <w:kern w:val="0"/>
          <w:sz w:val="24"/>
          <w:lang w:val="zh-CN"/>
        </w:rPr>
        <w:t>12.2投标人进行电子投标应安装客户端软件</w:t>
      </w:r>
      <w:r>
        <w:rPr>
          <w:rFonts w:ascii="宋体" w:hAnsi="宋体" w:cs="仿宋_GB2312"/>
          <w:color w:val="000000"/>
          <w:kern w:val="0"/>
          <w:sz w:val="24"/>
          <w:lang w:val="zh-CN"/>
        </w:rPr>
        <w:t>—</w:t>
      </w:r>
      <w:r>
        <w:rPr>
          <w:rFonts w:hint="eastAsia" w:ascii="宋体" w:hAnsi="宋体"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仿宋_GB2312"/>
          <w:color w:val="000000"/>
          <w:kern w:val="0"/>
          <w:sz w:val="24"/>
          <w:lang w:val="zh-CN"/>
        </w:rPr>
      </w:pPr>
      <w:r>
        <w:rPr>
          <w:rFonts w:hint="eastAsia" w:ascii="宋体" w:hAnsi="宋体"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28"/>
    <w:p>
      <w:pPr>
        <w:snapToGrid w:val="0"/>
        <w:spacing w:line="360" w:lineRule="auto"/>
        <w:rPr>
          <w:rFonts w:hint="eastAsia" w:ascii="宋体" w:hAnsi="宋体"/>
          <w:b/>
          <w:color w:val="000000"/>
          <w:sz w:val="24"/>
        </w:rPr>
      </w:pPr>
      <w:r>
        <w:rPr>
          <w:rFonts w:hint="eastAsia" w:ascii="宋体" w:hAnsi="宋体"/>
          <w:b/>
          <w:color w:val="000000"/>
          <w:sz w:val="24"/>
        </w:rPr>
        <w:t>13.投标文件的签署、盖章</w:t>
      </w:r>
    </w:p>
    <w:p>
      <w:pPr>
        <w:pStyle w:val="354"/>
        <w:snapToGrid w:val="0"/>
        <w:spacing w:before="0"/>
        <w:ind w:firstLine="480"/>
        <w:rPr>
          <w:rFonts w:hint="eastAsia" w:ascii="宋体" w:hAnsi="宋体" w:cs="仿宋_GB2312"/>
          <w:b/>
          <w:color w:val="000000"/>
        </w:rPr>
      </w:pPr>
      <w:r>
        <w:rPr>
          <w:rFonts w:hint="eastAsia" w:ascii="宋体" w:hAnsi="宋体" w:cs="仿宋_GB2312"/>
          <w:color w:val="000000"/>
          <w:szCs w:val="24"/>
        </w:rPr>
        <w:t>13.1投标文件按照招标文件第六部分格式要</w:t>
      </w:r>
      <w:r>
        <w:rPr>
          <w:rFonts w:hint="eastAsia" w:ascii="宋体" w:hAnsi="宋体" w:cs="仿宋_GB2312"/>
          <w:color w:val="000000"/>
        </w:rPr>
        <w:t>求进行签署、盖章。</w:t>
      </w:r>
      <w:r>
        <w:rPr>
          <w:rFonts w:hint="eastAsia" w:ascii="宋体" w:hAnsi="宋体"/>
          <w:b/>
          <w:color w:val="000000"/>
        </w:rPr>
        <w:t>▲</w:t>
      </w:r>
      <w:r>
        <w:rPr>
          <w:rFonts w:hint="eastAsia" w:ascii="宋体" w:hAnsi="宋体" w:cs="仿宋_GB2312"/>
          <w:b/>
          <w:color w:val="000000"/>
        </w:rPr>
        <w:t>投标人的投标文件未按照招标文件要求签署、盖章的，其投标无效</w:t>
      </w:r>
      <w:r>
        <w:rPr>
          <w:rFonts w:hint="eastAsia" w:ascii="宋体" w:hAnsi="宋体" w:cs="仿宋_GB2312"/>
          <w:color w:val="000000"/>
          <w:szCs w:val="24"/>
        </w:rPr>
        <w:t>。</w:t>
      </w:r>
    </w:p>
    <w:p>
      <w:pPr>
        <w:pStyle w:val="354"/>
        <w:snapToGrid w:val="0"/>
        <w:spacing w:before="0"/>
        <w:ind w:firstLine="482"/>
        <w:rPr>
          <w:rFonts w:hint="eastAsia" w:ascii="宋体" w:hAnsi="宋体" w:cs="仿宋_GB2312"/>
          <w:color w:val="000000"/>
          <w:szCs w:val="24"/>
        </w:rPr>
      </w:pPr>
      <w:r>
        <w:rPr>
          <w:rFonts w:hint="eastAsia" w:ascii="宋体" w:hAnsi="宋体" w:cs="仿宋_GB2312"/>
          <w:b/>
          <w:color w:val="000000"/>
        </w:rPr>
        <w:t>13.2</w:t>
      </w:r>
      <w:r>
        <w:rPr>
          <w:rFonts w:hint="eastAsia" w:ascii="宋体" w:hAnsi="宋体" w:cs="仿宋_GB2312"/>
          <w:color w:val="000000"/>
        </w:rPr>
        <w:t>为确保网上操作合法、有效和安全，投标人应当在投标截止时间前完成在“政府采购云平台”的身份认证，确保在电子投标过程中能够对相关数据电文进行加密和使用电子签名。</w:t>
      </w:r>
    </w:p>
    <w:p>
      <w:pPr>
        <w:pStyle w:val="354"/>
        <w:spacing w:before="0"/>
        <w:ind w:firstLine="0" w:firstLineChars="0"/>
        <w:rPr>
          <w:rFonts w:hint="eastAsia" w:ascii="宋体" w:hAnsi="宋体" w:cs="仿宋_GB2312"/>
          <w:b/>
          <w:color w:val="000000"/>
          <w:szCs w:val="24"/>
        </w:rPr>
      </w:pPr>
      <w:r>
        <w:rPr>
          <w:rFonts w:hint="eastAsia" w:ascii="宋体" w:hAnsi="宋体" w:cs="仿宋_GB2312"/>
          <w:b/>
          <w:color w:val="000000"/>
          <w:szCs w:val="24"/>
        </w:rPr>
        <w:t>14. 投标文件的提交、补充、修改、撤回</w:t>
      </w:r>
    </w:p>
    <w:p>
      <w:pPr>
        <w:pStyle w:val="354"/>
        <w:ind w:firstLine="480"/>
        <w:rPr>
          <w:rFonts w:hint="eastAsia" w:ascii="宋体" w:hAnsi="宋体" w:cs="仿宋_GB2312"/>
          <w:color w:val="000000"/>
          <w:szCs w:val="24"/>
        </w:rPr>
      </w:pPr>
      <w:r>
        <w:rPr>
          <w:rFonts w:hint="eastAsia" w:ascii="宋体" w:hAnsi="宋体"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54"/>
        <w:spacing w:before="0"/>
        <w:ind w:firstLine="600" w:firstLineChars="250"/>
        <w:rPr>
          <w:rFonts w:hint="eastAsia" w:ascii="宋体" w:hAnsi="宋体" w:cs="仿宋_GB2312"/>
          <w:color w:val="000000"/>
          <w:szCs w:val="24"/>
        </w:rPr>
      </w:pPr>
      <w:r>
        <w:rPr>
          <w:rFonts w:hint="eastAsia" w:ascii="宋体" w:hAnsi="宋体"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354"/>
        <w:spacing w:before="0"/>
        <w:ind w:firstLine="480"/>
        <w:rPr>
          <w:rFonts w:hint="eastAsia" w:ascii="宋体" w:hAnsi="宋体" w:cs="仿宋_GB2312"/>
          <w:color w:val="000000"/>
          <w:szCs w:val="24"/>
        </w:rPr>
      </w:pPr>
      <w:r>
        <w:rPr>
          <w:rFonts w:hint="eastAsia" w:ascii="宋体" w:hAnsi="宋体"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hAnsi="宋体" w:cs="仿宋_GB2312"/>
          <w:b/>
          <w:color w:val="000000"/>
          <w:sz w:val="24"/>
          <w:szCs w:val="24"/>
        </w:rPr>
      </w:pPr>
      <w:r>
        <w:rPr>
          <w:rFonts w:hint="eastAsia" w:hAnsi="宋体" w:cs="仿宋_GB2312"/>
          <w:b/>
          <w:color w:val="000000"/>
          <w:sz w:val="24"/>
          <w:szCs w:val="24"/>
        </w:rPr>
        <w:t>15.备份投标文件</w:t>
      </w:r>
    </w:p>
    <w:p>
      <w:pPr>
        <w:pStyle w:val="33"/>
        <w:spacing w:line="360" w:lineRule="auto"/>
        <w:ind w:firstLine="360" w:firstLineChars="150"/>
        <w:rPr>
          <w:rFonts w:hint="eastAsia" w:hAnsi="宋体" w:cs="仿宋_GB2312"/>
          <w:b/>
          <w:color w:val="000000"/>
          <w:sz w:val="24"/>
          <w:szCs w:val="24"/>
        </w:rPr>
      </w:pPr>
      <w:r>
        <w:rPr>
          <w:rFonts w:hint="eastAsia" w:hAnsi="宋体"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hAnsi="宋体" w:cs="仿宋_GB2312"/>
          <w:b/>
          <w:color w:val="000000"/>
          <w:sz w:val="24"/>
          <w:szCs w:val="24"/>
        </w:rPr>
        <w:t>但采购人、采购机构不强制或变相强制投标人提交备份投标文件。</w:t>
      </w:r>
    </w:p>
    <w:p>
      <w:pPr>
        <w:pStyle w:val="33"/>
        <w:spacing w:line="360" w:lineRule="auto"/>
        <w:ind w:firstLine="360" w:firstLineChars="150"/>
        <w:rPr>
          <w:rFonts w:hint="eastAsia" w:hAnsi="宋体" w:cs="仿宋_GB2312"/>
          <w:b/>
          <w:color w:val="000000"/>
          <w:sz w:val="24"/>
          <w:szCs w:val="24"/>
        </w:rPr>
      </w:pPr>
      <w:r>
        <w:rPr>
          <w:rFonts w:hint="eastAsia" w:hAnsi="宋体" w:cs="仿宋_GB2312"/>
          <w:color w:val="000000"/>
          <w:sz w:val="24"/>
          <w:szCs w:val="24"/>
        </w:rPr>
        <w:t>15.2备份投标文件须在“政采云投标客户端”制作生成，并储存在</w:t>
      </w:r>
      <w:r>
        <w:rPr>
          <w:rFonts w:hint="eastAsia" w:hAnsi="宋体"/>
          <w:color w:val="000000"/>
          <w:sz w:val="24"/>
        </w:rPr>
        <w:t>DVD光盘</w:t>
      </w:r>
      <w:r>
        <w:rPr>
          <w:rFonts w:hint="eastAsia" w:hAnsi="宋体"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hAnsi="宋体"/>
          <w:b/>
          <w:color w:val="000000"/>
          <w:sz w:val="24"/>
        </w:rPr>
        <w:t>▲不符合上述制作、</w:t>
      </w:r>
      <w:r>
        <w:rPr>
          <w:rFonts w:hint="eastAsia" w:hAnsi="宋体" w:cs="仿宋_GB2312"/>
          <w:b/>
          <w:color w:val="000000"/>
          <w:sz w:val="24"/>
          <w:szCs w:val="24"/>
        </w:rPr>
        <w:t>存储、密封规定的备份投标文件将被视为无效或者被拒绝接收。</w:t>
      </w:r>
    </w:p>
    <w:p>
      <w:pPr>
        <w:pStyle w:val="33"/>
        <w:spacing w:line="360" w:lineRule="auto"/>
        <w:ind w:firstLine="360" w:firstLineChars="150"/>
        <w:rPr>
          <w:rFonts w:hint="eastAsia" w:hAnsi="宋体" w:cs="仿宋_GB2312"/>
          <w:color w:val="000000"/>
          <w:sz w:val="24"/>
          <w:szCs w:val="24"/>
        </w:rPr>
      </w:pPr>
      <w:r>
        <w:rPr>
          <w:rFonts w:hint="eastAsia" w:hAnsi="宋体" w:cs="仿宋_GB2312"/>
          <w:color w:val="000000"/>
          <w:sz w:val="24"/>
          <w:szCs w:val="24"/>
        </w:rPr>
        <w:t>15.3直接提交备份投标文件的，投标人应于投标截止时间前将备份投标文件提交给采购机构，地址：杭州市余杭区南苑街道人民大道270号（杭州益嘉工程咨询代理有限公司），采购机构将拒绝接受逾期送达的备份投标文件。</w:t>
      </w:r>
    </w:p>
    <w:p>
      <w:pPr>
        <w:pStyle w:val="33"/>
        <w:spacing w:line="360" w:lineRule="auto"/>
        <w:ind w:firstLine="360" w:firstLineChars="150"/>
        <w:rPr>
          <w:rFonts w:hint="eastAsia" w:hAnsi="宋体" w:cs="仿宋_GB2312"/>
          <w:color w:val="000000"/>
          <w:sz w:val="24"/>
          <w:szCs w:val="24"/>
        </w:rPr>
      </w:pPr>
      <w:r>
        <w:rPr>
          <w:rFonts w:hint="eastAsia" w:hAnsi="宋体" w:cs="仿宋_GB2312"/>
          <w:color w:val="000000"/>
          <w:sz w:val="24"/>
          <w:szCs w:val="24"/>
        </w:rPr>
        <w:t>15.4以邮政快递方式递交备份投标文件的，投标人应先将备份投标文件按要求密封和标记，再进行邮政快递包装后邮寄。备份投标文件须在投标截止时间之前送达杭州市余杭区南苑街道人民大道270号（杭州益嘉工程咨询代理有限公司）；送达时间以签收人签收时间为准（签收人：杨文波， 联系电话：15397053608）。采购机构将拒绝接受逾期送达的备份投标文件。邮寄过程中，电子备份投标文件发生泄露、遗失、损坏或延期送达等情况的，由投标人自行负责。</w:t>
      </w:r>
    </w:p>
    <w:p>
      <w:pPr>
        <w:pStyle w:val="33"/>
        <w:spacing w:line="360" w:lineRule="auto"/>
        <w:ind w:firstLine="361" w:firstLineChars="150"/>
        <w:rPr>
          <w:rFonts w:hint="eastAsia" w:hAnsi="宋体" w:cs="仿宋_GB2312"/>
          <w:b/>
          <w:color w:val="000000"/>
          <w:sz w:val="24"/>
          <w:szCs w:val="24"/>
        </w:rPr>
      </w:pPr>
      <w:r>
        <w:rPr>
          <w:rFonts w:hint="eastAsia" w:hAnsi="宋体" w:cs="仿宋_GB2312"/>
          <w:b/>
          <w:color w:val="000000"/>
          <w:sz w:val="24"/>
          <w:szCs w:val="24"/>
        </w:rPr>
        <w:t>15.5</w:t>
      </w:r>
      <w:r>
        <w:rPr>
          <w:rFonts w:hint="eastAsia" w:hAnsi="宋体" w:cs="仿宋_GB2312"/>
          <w:color w:val="000000"/>
          <w:sz w:val="24"/>
        </w:rPr>
        <w:t>▲</w:t>
      </w:r>
      <w:r>
        <w:rPr>
          <w:rFonts w:hint="eastAsia" w:hAnsi="宋体" w:cs="仿宋_GB2312"/>
          <w:b/>
          <w:color w:val="000000"/>
          <w:sz w:val="24"/>
          <w:szCs w:val="24"/>
        </w:rPr>
        <w:t>投标人仅提交备份投标文件，没有在电子交易平台传输递交投标文件的，投标无效。</w:t>
      </w:r>
    </w:p>
    <w:bookmarkEnd w:id="23"/>
    <w:bookmarkEnd w:id="24"/>
    <w:p>
      <w:pPr>
        <w:pStyle w:val="354"/>
        <w:spacing w:before="0"/>
        <w:ind w:firstLine="0" w:firstLineChars="0"/>
        <w:rPr>
          <w:rFonts w:hint="eastAsia" w:ascii="宋体" w:hAnsi="宋体" w:cs="仿宋_GB2312"/>
          <w:b/>
          <w:color w:val="000000"/>
          <w:szCs w:val="24"/>
        </w:rPr>
      </w:pPr>
      <w:bookmarkStart w:id="29" w:name="_Toc164416483"/>
      <w:bookmarkStart w:id="30" w:name="第三部分"/>
      <w:r>
        <w:rPr>
          <w:rFonts w:hint="eastAsia" w:ascii="宋体" w:hAnsi="宋体" w:cs="仿宋_GB2312"/>
          <w:b/>
          <w:color w:val="000000"/>
          <w:szCs w:val="24"/>
        </w:rPr>
        <w:t>16.投标文件的无效处理</w:t>
      </w:r>
    </w:p>
    <w:p>
      <w:pPr>
        <w:pStyle w:val="25"/>
        <w:spacing w:line="360" w:lineRule="auto"/>
        <w:ind w:firstLine="360" w:firstLineChars="150"/>
        <w:rPr>
          <w:rFonts w:hint="eastAsia" w:cs="仿宋_GB2312"/>
          <w:color w:val="000000"/>
          <w:szCs w:val="21"/>
        </w:rPr>
      </w:pPr>
      <w:r>
        <w:rPr>
          <w:rFonts w:hint="eastAsia" w:cs="仿宋_GB2312"/>
          <w:color w:val="000000"/>
          <w:szCs w:val="21"/>
        </w:rPr>
        <w:t>有招标文件第四部分</w:t>
      </w:r>
      <w:r>
        <w:rPr>
          <w:rFonts w:hint="eastAsia"/>
          <w:color w:val="000000"/>
        </w:rPr>
        <w:t>第13项规定</w:t>
      </w:r>
      <w:r>
        <w:rPr>
          <w:rFonts w:hint="eastAsia" w:cs="仿宋_GB2312"/>
          <w:color w:val="000000"/>
          <w:szCs w:val="21"/>
        </w:rPr>
        <w:t>的情形之一的，投标无效：</w:t>
      </w:r>
    </w:p>
    <w:p>
      <w:pPr>
        <w:pStyle w:val="354"/>
        <w:spacing w:before="0"/>
        <w:ind w:firstLine="0" w:firstLineChars="0"/>
        <w:rPr>
          <w:rFonts w:hint="eastAsia" w:ascii="宋体" w:hAnsi="宋体" w:cs="仿宋_GB2312"/>
          <w:b/>
          <w:color w:val="000000"/>
          <w:szCs w:val="24"/>
        </w:rPr>
      </w:pPr>
      <w:r>
        <w:rPr>
          <w:rFonts w:hint="eastAsia" w:ascii="宋体" w:hAnsi="宋体" w:cs="仿宋_GB2312"/>
          <w:b/>
          <w:color w:val="000000"/>
          <w:szCs w:val="24"/>
        </w:rPr>
        <w:t>17.投标有效期</w:t>
      </w:r>
    </w:p>
    <w:p>
      <w:pPr>
        <w:spacing w:line="360" w:lineRule="auto"/>
        <w:ind w:firstLine="480" w:firstLineChars="200"/>
        <w:rPr>
          <w:rFonts w:hint="eastAsia" w:ascii="宋体" w:hAnsi="宋体" w:cs="仿宋_GB2312"/>
          <w:b/>
          <w:color w:val="000000"/>
          <w:sz w:val="24"/>
          <w:szCs w:val="21"/>
        </w:rPr>
      </w:pPr>
      <w:r>
        <w:rPr>
          <w:rFonts w:hint="eastAsia" w:ascii="宋体" w:hAnsi="宋体" w:cs="仿宋_GB2312"/>
          <w:color w:val="000000"/>
          <w:sz w:val="24"/>
          <w:szCs w:val="20"/>
        </w:rPr>
        <w:t>17.1投标有效期为从提交投标文件的截止之日起90天。▲</w:t>
      </w:r>
      <w:r>
        <w:rPr>
          <w:rFonts w:hint="eastAsia" w:ascii="宋体" w:hAnsi="宋体" w:cs="仿宋_GB2312"/>
          <w:b/>
          <w:color w:val="000000"/>
          <w:sz w:val="24"/>
          <w:szCs w:val="20"/>
        </w:rPr>
        <w:t>投标人的投标文件中承</w:t>
      </w:r>
      <w:r>
        <w:rPr>
          <w:rFonts w:hint="eastAsia" w:ascii="宋体" w:hAnsi="宋体" w:cs="仿宋_GB2312"/>
          <w:b/>
          <w:color w:val="000000"/>
          <w:sz w:val="24"/>
          <w:szCs w:val="21"/>
        </w:rPr>
        <w:t>诺的投标有效期少于招标文件中载明的投标有效期的，投标无效。</w:t>
      </w:r>
    </w:p>
    <w:p>
      <w:pPr>
        <w:pStyle w:val="354"/>
        <w:spacing w:before="0"/>
        <w:ind w:firstLine="480"/>
        <w:rPr>
          <w:rFonts w:hint="eastAsia" w:ascii="宋体" w:hAnsi="宋体" w:cs="仿宋_GB2312"/>
          <w:color w:val="000000"/>
        </w:rPr>
      </w:pPr>
      <w:r>
        <w:rPr>
          <w:rFonts w:hint="eastAsia" w:ascii="宋体" w:hAnsi="宋体" w:cs="仿宋_GB2312"/>
          <w:color w:val="000000"/>
        </w:rPr>
        <w:t>17.2投标文件合格投递后，自投标截止日期起，在投标有效期内有效。</w:t>
      </w:r>
    </w:p>
    <w:p>
      <w:pPr>
        <w:pStyle w:val="354"/>
        <w:spacing w:before="0"/>
        <w:ind w:firstLine="480"/>
        <w:rPr>
          <w:rFonts w:hint="eastAsia" w:ascii="宋体" w:hAnsi="宋体" w:cs="仿宋_GB2312"/>
          <w:color w:val="000000"/>
        </w:rPr>
      </w:pPr>
      <w:r>
        <w:rPr>
          <w:rFonts w:hint="eastAsia" w:ascii="宋体" w:hAnsi="宋体"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354"/>
        <w:spacing w:before="0"/>
        <w:ind w:firstLine="643"/>
        <w:rPr>
          <w:rFonts w:hint="eastAsia" w:ascii="宋体" w:hAnsi="宋体" w:cs="仿宋_GB2312"/>
          <w:b/>
          <w:color w:val="000000"/>
          <w:sz w:val="32"/>
        </w:rPr>
      </w:pPr>
      <w:bookmarkStart w:id="31" w:name="_Toc91899897"/>
    </w:p>
    <w:p>
      <w:pPr>
        <w:pStyle w:val="354"/>
        <w:spacing w:before="0"/>
        <w:ind w:firstLine="1928" w:firstLineChars="600"/>
        <w:rPr>
          <w:rFonts w:hint="eastAsia" w:ascii="宋体" w:hAnsi="宋体" w:cs="仿宋_GB2312"/>
          <w:b/>
          <w:color w:val="000000"/>
          <w:sz w:val="32"/>
        </w:rPr>
      </w:pPr>
    </w:p>
    <w:p>
      <w:pPr>
        <w:pStyle w:val="354"/>
        <w:spacing w:before="0"/>
        <w:ind w:firstLine="1928" w:firstLineChars="600"/>
        <w:rPr>
          <w:rFonts w:hint="eastAsia" w:ascii="宋体" w:hAnsi="宋体" w:cs="仿宋_GB2312"/>
          <w:b/>
          <w:color w:val="000000"/>
          <w:sz w:val="32"/>
        </w:rPr>
      </w:pPr>
      <w:r>
        <w:rPr>
          <w:rFonts w:hint="eastAsia" w:ascii="宋体" w:hAnsi="宋体" w:cs="仿宋_GB2312"/>
          <w:b/>
          <w:color w:val="000000"/>
          <w:sz w:val="32"/>
        </w:rPr>
        <w:t>四、开标</w:t>
      </w:r>
      <w:bookmarkEnd w:id="31"/>
      <w:r>
        <w:rPr>
          <w:rFonts w:hint="eastAsia" w:ascii="宋体" w:hAnsi="宋体" w:cs="仿宋_GB2312"/>
          <w:b/>
          <w:color w:val="000000"/>
          <w:sz w:val="32"/>
        </w:rPr>
        <w:t>、资格审查与信用信息查询</w:t>
      </w:r>
    </w:p>
    <w:p>
      <w:pPr>
        <w:pStyle w:val="539"/>
        <w:spacing w:before="0" w:line="360" w:lineRule="auto"/>
        <w:ind w:left="0" w:firstLine="241" w:firstLineChars="100"/>
        <w:contextualSpacing/>
        <w:rPr>
          <w:rFonts w:hint="eastAsia" w:ascii="宋体" w:hAnsi="宋体"/>
          <w:color w:val="000000"/>
          <w:sz w:val="24"/>
        </w:rPr>
      </w:pPr>
      <w:r>
        <w:rPr>
          <w:rFonts w:hint="eastAsia" w:ascii="宋体" w:hAnsi="宋体" w:cs="仿宋_GB2312"/>
          <w:b/>
          <w:color w:val="000000"/>
          <w:sz w:val="24"/>
          <w:szCs w:val="24"/>
        </w:rPr>
        <w:t>18.开标</w:t>
      </w:r>
      <w:r>
        <w:rPr>
          <w:rFonts w:hint="eastAsia" w:ascii="宋体" w:hAnsi="宋体"/>
          <w:color w:val="000000"/>
          <w:sz w:val="24"/>
        </w:rPr>
        <w:t xml:space="preserve"> </w:t>
      </w:r>
    </w:p>
    <w:p>
      <w:pPr>
        <w:pStyle w:val="539"/>
        <w:spacing w:before="0" w:line="360" w:lineRule="auto"/>
        <w:ind w:left="0" w:firstLine="480" w:firstLineChars="200"/>
        <w:contextualSpacing/>
        <w:rPr>
          <w:rFonts w:hint="eastAsia" w:ascii="宋体" w:hAnsi="宋体" w:cs="仿宋_GB2312"/>
          <w:color w:val="000000"/>
          <w:sz w:val="24"/>
        </w:rPr>
      </w:pPr>
      <w:r>
        <w:rPr>
          <w:rFonts w:hint="eastAsia" w:ascii="宋体" w:hAnsi="宋体" w:cs="仿宋_GB2312"/>
          <w:color w:val="000000"/>
          <w:sz w:val="24"/>
        </w:rPr>
        <w:t>18.1采购机构按照招标文件规定的时间通过电子交易平台组织开标，所有投标人均应当准时在线参加</w:t>
      </w:r>
      <w:r>
        <w:rPr>
          <w:rFonts w:ascii="宋体" w:hAnsi="宋体" w:cs="仿宋_GB2312"/>
          <w:color w:val="000000"/>
          <w:sz w:val="24"/>
        </w:rPr>
        <w:t>。</w:t>
      </w:r>
      <w:r>
        <w:rPr>
          <w:rFonts w:hint="eastAsia" w:ascii="宋体" w:hAnsi="宋体" w:cs="仿宋_GB2312"/>
          <w:color w:val="000000"/>
          <w:sz w:val="24"/>
        </w:rPr>
        <w:t>投标人不足3家的，不得开标。</w:t>
      </w:r>
    </w:p>
    <w:p>
      <w:pPr>
        <w:pStyle w:val="539"/>
        <w:spacing w:before="0" w:line="360" w:lineRule="auto"/>
        <w:ind w:left="0" w:firstLine="240" w:firstLineChars="100"/>
        <w:contextualSpacing/>
        <w:rPr>
          <w:rFonts w:hint="eastAsia" w:ascii="宋体" w:hAnsi="宋体" w:cs="仿宋_GB2312"/>
          <w:color w:val="000000"/>
          <w:sz w:val="24"/>
        </w:rPr>
      </w:pPr>
      <w:r>
        <w:rPr>
          <w:rFonts w:ascii="宋体" w:hAnsi="宋体" w:cs="仿宋_GB2312"/>
          <w:color w:val="000000"/>
          <w:sz w:val="24"/>
        </w:rPr>
        <w:t>　</w:t>
      </w:r>
      <w:r>
        <w:rPr>
          <w:rFonts w:hint="eastAsia" w:ascii="宋体" w:hAnsi="宋体" w:cs="仿宋_GB2312"/>
          <w:color w:val="000000"/>
          <w:sz w:val="24"/>
        </w:rPr>
        <w:t>18.2开标时，电子交易平台按开标时间自动提取所有投标文件。采购机构依托电子交易平台发起开始解密指令，投标人按照平台提示和招标文件的规定在45分钟内完成在线解密。</w:t>
      </w:r>
    </w:p>
    <w:p>
      <w:pPr>
        <w:pStyle w:val="539"/>
        <w:spacing w:before="0" w:line="360" w:lineRule="auto"/>
        <w:ind w:left="0" w:firstLine="240" w:firstLineChars="100"/>
        <w:contextualSpacing/>
        <w:rPr>
          <w:rFonts w:hint="eastAsia" w:ascii="宋体" w:hAnsi="宋体" w:cs="仿宋_GB2312"/>
          <w:b/>
          <w:color w:val="000000"/>
          <w:sz w:val="24"/>
        </w:rPr>
      </w:pPr>
      <w:r>
        <w:rPr>
          <w:rFonts w:ascii="宋体" w:hAnsi="宋体" w:cs="仿宋_GB2312"/>
          <w:color w:val="000000"/>
          <w:sz w:val="24"/>
        </w:rPr>
        <w:t>　</w:t>
      </w:r>
      <w:r>
        <w:rPr>
          <w:rFonts w:hint="eastAsia" w:ascii="宋体" w:hAnsi="宋体" w:cs="仿宋_GB2312"/>
          <w:color w:val="000000"/>
          <w:sz w:val="24"/>
        </w:rPr>
        <w:t>18.3</w:t>
      </w:r>
      <w:r>
        <w:rPr>
          <w:rFonts w:hint="eastAsia" w:ascii="宋体" w:hAnsi="宋体"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仿宋_GB2312"/>
          <w:b/>
          <w:color w:val="000000"/>
          <w:sz w:val="24"/>
          <w:szCs w:val="20"/>
        </w:rPr>
      </w:pPr>
      <w:r>
        <w:rPr>
          <w:rFonts w:ascii="宋体" w:hAnsi="宋体" w:cs="仿宋_GB2312"/>
          <w:b/>
          <w:color w:val="000000"/>
          <w:sz w:val="24"/>
          <w:szCs w:val="20"/>
        </w:rPr>
        <w:t>　</w:t>
      </w:r>
      <w:r>
        <w:rPr>
          <w:rFonts w:hint="eastAsia" w:ascii="宋体" w:hAnsi="宋体" w:cs="仿宋_GB2312"/>
          <w:b/>
          <w:color w:val="000000"/>
          <w:sz w:val="24"/>
          <w:szCs w:val="20"/>
        </w:rPr>
        <w:t>19、资格审查</w:t>
      </w:r>
    </w:p>
    <w:p>
      <w:pPr>
        <w:pStyle w:val="354"/>
        <w:spacing w:before="0"/>
        <w:ind w:firstLine="480"/>
        <w:rPr>
          <w:rFonts w:hint="eastAsia" w:ascii="宋体" w:hAnsi="宋体" w:cs="Arial"/>
          <w:color w:val="000000"/>
          <w:kern w:val="0"/>
          <w:szCs w:val="24"/>
        </w:rPr>
      </w:pPr>
      <w:r>
        <w:rPr>
          <w:rFonts w:hint="eastAsia" w:ascii="宋体" w:hAnsi="宋体" w:cs="Arial"/>
          <w:color w:val="000000"/>
          <w:kern w:val="0"/>
          <w:szCs w:val="24"/>
        </w:rPr>
        <w:t>19.1开标后，采购人或采购机构将依法对投标人的资格进行审查。</w:t>
      </w:r>
    </w:p>
    <w:p>
      <w:pPr>
        <w:snapToGrid w:val="0"/>
        <w:spacing w:line="360" w:lineRule="auto"/>
        <w:ind w:firstLine="480" w:firstLineChars="200"/>
        <w:rPr>
          <w:rFonts w:hint="eastAsia" w:ascii="宋体" w:hAnsi="宋体" w:cs="仿宋_GB2312"/>
          <w:color w:val="000000"/>
          <w:sz w:val="24"/>
        </w:rPr>
      </w:pPr>
      <w:r>
        <w:rPr>
          <w:rFonts w:hint="eastAsia" w:ascii="宋体" w:hAnsi="宋体" w:cs="Arial"/>
          <w:color w:val="000000"/>
          <w:kern w:val="0"/>
          <w:sz w:val="24"/>
        </w:rPr>
        <w:t>19.2</w:t>
      </w:r>
      <w:r>
        <w:rPr>
          <w:rFonts w:hint="eastAsia" w:ascii="宋体" w:hAnsi="宋体" w:cs="仿宋_GB2312"/>
          <w:color w:val="000000"/>
          <w:sz w:val="24"/>
        </w:rPr>
        <w:t>采购人或采购机构依据法律法规和招标文件的规定，对投标人的基本资格条件、特定资格条件进行审查。</w:t>
      </w:r>
    </w:p>
    <w:p>
      <w:pPr>
        <w:pStyle w:val="354"/>
        <w:spacing w:before="0"/>
        <w:ind w:firstLine="480"/>
        <w:rPr>
          <w:rFonts w:hint="eastAsia" w:ascii="宋体" w:hAnsi="宋体" w:cs="仿宋_GB2312"/>
          <w:color w:val="000000"/>
        </w:rPr>
      </w:pPr>
      <w:r>
        <w:rPr>
          <w:rFonts w:hint="eastAsia" w:ascii="宋体" w:hAnsi="宋体" w:cs="Arial"/>
          <w:color w:val="000000"/>
          <w:kern w:val="0"/>
          <w:szCs w:val="24"/>
        </w:rPr>
        <w:t>19.3投标人未按照招标文件要求提供与</w:t>
      </w:r>
      <w:r>
        <w:rPr>
          <w:rFonts w:hint="eastAsia" w:ascii="宋体" w:hAnsi="宋体" w:cs="仿宋_GB2312"/>
          <w:color w:val="000000"/>
        </w:rPr>
        <w:t>基本资格条件、特定资格条件相应的</w:t>
      </w:r>
      <w:r>
        <w:rPr>
          <w:rFonts w:hint="eastAsia" w:ascii="宋体" w:hAnsi="宋体" w:cs="Arial"/>
          <w:color w:val="000000"/>
          <w:kern w:val="0"/>
          <w:szCs w:val="24"/>
        </w:rPr>
        <w:t>有效资格证明材料的，视为</w:t>
      </w:r>
      <w:r>
        <w:rPr>
          <w:rFonts w:hint="eastAsia" w:ascii="宋体" w:hAnsi="宋体" w:cs="仿宋_GB2312"/>
          <w:color w:val="000000"/>
        </w:rPr>
        <w:t>投标人不具备招标文件中规定的资格要求，其投标无效。</w:t>
      </w:r>
    </w:p>
    <w:p>
      <w:pPr>
        <w:pStyle w:val="354"/>
        <w:spacing w:before="0"/>
        <w:ind w:firstLine="480"/>
        <w:rPr>
          <w:rFonts w:hint="eastAsia" w:ascii="宋体" w:hAnsi="宋体" w:cs="仿宋_GB2312"/>
          <w:color w:val="000000"/>
        </w:rPr>
      </w:pPr>
      <w:r>
        <w:rPr>
          <w:rFonts w:hint="eastAsia" w:ascii="宋体" w:hAnsi="宋体" w:cs="Arial"/>
          <w:color w:val="000000"/>
          <w:kern w:val="0"/>
          <w:szCs w:val="24"/>
        </w:rPr>
        <w:t>19.</w:t>
      </w:r>
      <w:r>
        <w:rPr>
          <w:rFonts w:hint="eastAsia" w:ascii="宋体" w:hAnsi="宋体" w:cs="仿宋_GB2312"/>
          <w:color w:val="000000"/>
        </w:rPr>
        <w:t>4对未通过资格审查的投标人，采购人或采购机构告知其未通过的原因。</w:t>
      </w:r>
    </w:p>
    <w:p>
      <w:pPr>
        <w:pStyle w:val="354"/>
        <w:spacing w:before="0"/>
        <w:ind w:firstLine="480"/>
        <w:rPr>
          <w:rFonts w:hint="eastAsia" w:ascii="宋体" w:hAnsi="宋体" w:cs="仿宋_GB2312"/>
          <w:color w:val="000000"/>
        </w:rPr>
      </w:pPr>
      <w:r>
        <w:rPr>
          <w:rFonts w:hint="eastAsia" w:ascii="宋体" w:hAnsi="宋体" w:cs="Arial"/>
          <w:color w:val="000000"/>
          <w:kern w:val="0"/>
          <w:szCs w:val="24"/>
        </w:rPr>
        <w:t>19.</w:t>
      </w:r>
      <w:r>
        <w:rPr>
          <w:rFonts w:hint="eastAsia" w:ascii="宋体" w:hAnsi="宋体" w:cs="仿宋_GB2312"/>
          <w:color w:val="000000"/>
        </w:rPr>
        <w:t>5合格投标人不足3家的，不再评标。</w:t>
      </w:r>
    </w:p>
    <w:p>
      <w:pPr>
        <w:pStyle w:val="354"/>
        <w:spacing w:before="0"/>
        <w:ind w:firstLine="0" w:firstLineChars="0"/>
        <w:rPr>
          <w:rFonts w:hint="eastAsia" w:ascii="宋体" w:hAnsi="宋体" w:cs="仿宋_GB2312"/>
          <w:b/>
          <w:color w:val="000000"/>
          <w:szCs w:val="24"/>
        </w:rPr>
      </w:pPr>
      <w:r>
        <w:rPr>
          <w:rFonts w:hint="eastAsia" w:ascii="宋体" w:hAnsi="宋体" w:cs="仿宋_GB2312"/>
          <w:b/>
          <w:color w:val="000000"/>
          <w:szCs w:val="24"/>
        </w:rPr>
        <w:t>20、信用信息查询</w:t>
      </w:r>
    </w:p>
    <w:p>
      <w:pPr>
        <w:pStyle w:val="354"/>
        <w:spacing w:before="0"/>
        <w:ind w:firstLine="495" w:firstLineChars="0"/>
        <w:rPr>
          <w:rFonts w:hint="eastAsia" w:ascii="宋体" w:hAnsi="宋体" w:cs="Arial"/>
          <w:color w:val="000000"/>
          <w:kern w:val="0"/>
          <w:szCs w:val="24"/>
        </w:rPr>
      </w:pPr>
      <w:r>
        <w:rPr>
          <w:rFonts w:ascii="宋体" w:hAnsi="宋体" w:cs="Arial"/>
          <w:color w:val="000000"/>
          <w:kern w:val="0"/>
          <w:szCs w:val="24"/>
        </w:rPr>
        <w:t>20</w:t>
      </w:r>
      <w:r>
        <w:rPr>
          <w:rFonts w:hint="eastAsia" w:ascii="宋体" w:hAnsi="宋体"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354"/>
        <w:spacing w:before="0"/>
        <w:ind w:firstLine="495" w:firstLineChars="0"/>
        <w:rPr>
          <w:rFonts w:hint="eastAsia" w:ascii="宋体" w:hAnsi="宋体" w:cs="Arial"/>
          <w:color w:val="000000"/>
          <w:kern w:val="0"/>
          <w:szCs w:val="24"/>
        </w:rPr>
      </w:pPr>
      <w:r>
        <w:rPr>
          <w:rFonts w:ascii="宋体" w:hAnsi="宋体" w:cs="Arial"/>
          <w:color w:val="000000"/>
          <w:kern w:val="0"/>
          <w:szCs w:val="24"/>
        </w:rPr>
        <w:t>20</w:t>
      </w:r>
      <w:r>
        <w:rPr>
          <w:rFonts w:hint="eastAsia" w:ascii="宋体" w:hAnsi="宋体" w:cs="Arial"/>
          <w:color w:val="000000"/>
          <w:kern w:val="0"/>
          <w:szCs w:val="24"/>
        </w:rPr>
        <w:t>.2信用信息查询记录和证据留存的具体方式：现场查询的投标人的信用记录、查询结果经确认后将与采购文件一起存档。</w:t>
      </w:r>
    </w:p>
    <w:p>
      <w:pPr>
        <w:pStyle w:val="354"/>
        <w:spacing w:before="0"/>
        <w:ind w:firstLine="495" w:firstLineChars="0"/>
        <w:rPr>
          <w:rFonts w:hint="eastAsia" w:ascii="宋体" w:hAnsi="宋体" w:cs="Arial"/>
          <w:color w:val="000000"/>
          <w:kern w:val="0"/>
          <w:szCs w:val="24"/>
        </w:rPr>
      </w:pPr>
      <w:r>
        <w:rPr>
          <w:rFonts w:ascii="宋体" w:hAnsi="宋体" w:cs="Arial"/>
          <w:color w:val="000000"/>
          <w:kern w:val="0"/>
          <w:szCs w:val="24"/>
        </w:rPr>
        <w:t>20</w:t>
      </w:r>
      <w:r>
        <w:rPr>
          <w:rFonts w:hint="eastAsia" w:ascii="宋体" w:hAnsi="宋体"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354"/>
        <w:spacing w:before="0"/>
        <w:ind w:firstLine="480"/>
        <w:rPr>
          <w:rFonts w:hint="eastAsia" w:ascii="宋体" w:hAnsi="宋体" w:cs="仿宋_GB2312"/>
          <w:color w:val="000000"/>
        </w:rPr>
      </w:pPr>
      <w:r>
        <w:rPr>
          <w:rFonts w:ascii="宋体" w:hAnsi="宋体" w:cs="Arial"/>
          <w:color w:val="000000"/>
          <w:kern w:val="0"/>
          <w:szCs w:val="24"/>
        </w:rPr>
        <w:t>20</w:t>
      </w:r>
      <w:r>
        <w:rPr>
          <w:rFonts w:hint="eastAsia" w:ascii="宋体" w:hAnsi="宋体"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000000"/>
        </w:rPr>
        <w:t>。</w:t>
      </w:r>
    </w:p>
    <w:p>
      <w:pPr>
        <w:pStyle w:val="354"/>
        <w:spacing w:before="0"/>
        <w:ind w:firstLine="0" w:firstLineChars="0"/>
        <w:rPr>
          <w:rFonts w:hint="eastAsia" w:ascii="宋体" w:hAnsi="宋体" w:cs="Arial"/>
          <w:color w:val="000000"/>
          <w:kern w:val="0"/>
          <w:szCs w:val="24"/>
        </w:rPr>
      </w:pPr>
    </w:p>
    <w:p>
      <w:pPr>
        <w:snapToGrid w:val="0"/>
        <w:spacing w:line="360" w:lineRule="auto"/>
        <w:jc w:val="center"/>
        <w:outlineLvl w:val="0"/>
        <w:rPr>
          <w:rFonts w:hint="eastAsia" w:ascii="宋体" w:hAnsi="宋体" w:cs="仿宋_GB2312"/>
          <w:b/>
          <w:color w:val="000000"/>
          <w:sz w:val="36"/>
          <w:szCs w:val="36"/>
        </w:rPr>
      </w:pPr>
      <w:bookmarkStart w:id="32" w:name="_Hlt75236101"/>
      <w:bookmarkEnd w:id="32"/>
      <w:bookmarkStart w:id="33" w:name="_Toc91899902"/>
      <w:r>
        <w:rPr>
          <w:rFonts w:hint="eastAsia" w:ascii="宋体" w:hAnsi="宋体" w:cs="仿宋_GB2312"/>
          <w:b/>
          <w:color w:val="000000"/>
          <w:sz w:val="36"/>
          <w:szCs w:val="36"/>
        </w:rPr>
        <w:t>五、评标</w:t>
      </w:r>
      <w:bookmarkEnd w:id="33"/>
    </w:p>
    <w:p>
      <w:pPr>
        <w:spacing w:line="360" w:lineRule="auto"/>
        <w:rPr>
          <w:rFonts w:hint="eastAsia" w:ascii="宋体" w:hAnsi="宋体" w:cs="仿宋_GB2312"/>
          <w:b/>
          <w:color w:val="000000"/>
          <w:sz w:val="24"/>
        </w:rPr>
      </w:pPr>
      <w:bookmarkStart w:id="34" w:name="_Toc91899903"/>
      <w:r>
        <w:rPr>
          <w:rFonts w:hint="eastAsia" w:ascii="宋体" w:hAnsi="宋体" w:cs="仿宋_GB2312"/>
          <w:b/>
          <w:color w:val="000000"/>
          <w:sz w:val="24"/>
        </w:rPr>
        <w:t>21.</w:t>
      </w:r>
      <w:r>
        <w:rPr>
          <w:rFonts w:hint="eastAsia" w:ascii="宋体" w:hAnsi="宋体"/>
          <w:color w:val="000000"/>
        </w:rPr>
        <w:t xml:space="preserve"> </w:t>
      </w:r>
      <w:r>
        <w:rPr>
          <w:rFonts w:hint="eastAsia" w:ascii="宋体" w:hAnsi="宋体"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_GB2312"/>
          <w:b/>
          <w:color w:val="000000"/>
          <w:sz w:val="24"/>
        </w:rPr>
        <w:t>详见招标文件第四部分“评标方法及评分标准”</w:t>
      </w:r>
    </w:p>
    <w:p>
      <w:pPr>
        <w:spacing w:line="360" w:lineRule="auto"/>
        <w:rPr>
          <w:rFonts w:hint="eastAsia" w:ascii="宋体" w:hAnsi="宋体" w:cs="仿宋_GB2312"/>
          <w:b/>
          <w:color w:val="000000"/>
          <w:sz w:val="24"/>
        </w:rPr>
      </w:pPr>
    </w:p>
    <w:p>
      <w:pPr>
        <w:snapToGrid w:val="0"/>
        <w:spacing w:line="360" w:lineRule="auto"/>
        <w:jc w:val="center"/>
        <w:outlineLvl w:val="0"/>
        <w:rPr>
          <w:rFonts w:hint="eastAsia" w:ascii="宋体" w:hAnsi="宋体" w:cs="仿宋_GB2312"/>
          <w:b/>
          <w:color w:val="000000"/>
          <w:sz w:val="36"/>
          <w:szCs w:val="36"/>
        </w:rPr>
      </w:pPr>
      <w:r>
        <w:rPr>
          <w:rFonts w:hint="eastAsia" w:ascii="宋体" w:hAnsi="宋体" w:cs="仿宋_GB2312"/>
          <w:b/>
          <w:color w:val="000000"/>
          <w:sz w:val="36"/>
          <w:szCs w:val="36"/>
        </w:rPr>
        <w:t>六、定 标</w:t>
      </w:r>
    </w:p>
    <w:p>
      <w:pPr>
        <w:pStyle w:val="25"/>
        <w:spacing w:line="360" w:lineRule="auto"/>
        <w:ind w:left="479" w:hanging="479" w:hangingChars="199"/>
        <w:rPr>
          <w:rFonts w:hint="eastAsia" w:cs="仿宋_GB2312"/>
          <w:b/>
          <w:color w:val="000000"/>
        </w:rPr>
      </w:pPr>
      <w:r>
        <w:rPr>
          <w:rFonts w:hint="eastAsia" w:cs="仿宋_GB2312"/>
          <w:b/>
          <w:color w:val="000000"/>
        </w:rPr>
        <w:t>22. 确定中标供应商</w:t>
      </w:r>
    </w:p>
    <w:p>
      <w:pPr>
        <w:pStyle w:val="354"/>
        <w:snapToGrid w:val="0"/>
        <w:spacing w:before="0"/>
        <w:ind w:firstLine="480"/>
        <w:rPr>
          <w:rFonts w:hint="eastAsia" w:ascii="宋体" w:hAnsi="宋体" w:cs="仿宋_GB2312"/>
          <w:b/>
          <w:color w:val="000000"/>
          <w:szCs w:val="24"/>
        </w:rPr>
      </w:pPr>
      <w:r>
        <w:rPr>
          <w:rFonts w:hint="eastAsia" w:ascii="宋体" w:hAnsi="宋体" w:cs="仿宋_GB2312"/>
          <w:color w:val="000000"/>
          <w:szCs w:val="24"/>
        </w:rPr>
        <w:t>采购人将自收到评审报告之日起5个工作日内通过电子交易平台在评审报告推荐的中标候选人中按顺序确定中标供应商。</w:t>
      </w:r>
    </w:p>
    <w:p>
      <w:pPr>
        <w:pStyle w:val="354"/>
        <w:snapToGrid w:val="0"/>
        <w:spacing w:before="0"/>
        <w:ind w:firstLine="0" w:firstLineChars="0"/>
        <w:rPr>
          <w:rFonts w:hint="eastAsia" w:ascii="宋体" w:hAnsi="宋体" w:cs="仿宋_GB2312"/>
          <w:b/>
          <w:color w:val="000000"/>
          <w:szCs w:val="24"/>
        </w:rPr>
      </w:pPr>
      <w:r>
        <w:rPr>
          <w:rFonts w:hint="eastAsia" w:ascii="宋体" w:hAnsi="宋体" w:cs="仿宋_GB2312"/>
          <w:b/>
          <w:color w:val="000000"/>
          <w:szCs w:val="24"/>
        </w:rPr>
        <w:t>23. 中标通知与中标结果公告</w:t>
      </w:r>
    </w:p>
    <w:p>
      <w:pPr>
        <w:widowControl/>
        <w:shd w:val="clear" w:color="auto" w:fill="FFFFFF"/>
        <w:spacing w:line="360" w:lineRule="auto"/>
        <w:ind w:firstLine="480"/>
        <w:jc w:val="left"/>
        <w:rPr>
          <w:rFonts w:hint="eastAsia" w:ascii="宋体" w:hAnsi="宋体" w:cs="仿宋_GB2312"/>
          <w:color w:val="000000"/>
          <w:sz w:val="24"/>
        </w:rPr>
      </w:pPr>
      <w:r>
        <w:rPr>
          <w:rFonts w:hint="eastAsia" w:ascii="宋体" w:hAnsi="宋体" w:cs="仿宋_GB2312"/>
          <w:color w:val="000000"/>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ascii="宋体" w:hAnsi="宋体" w:cs="仿宋_GB2312"/>
          <w:color w:val="000000"/>
          <w:sz w:val="24"/>
        </w:rPr>
      </w:pPr>
      <w:r>
        <w:rPr>
          <w:rFonts w:hint="eastAsia" w:ascii="宋体" w:hAnsi="宋体" w:cs="仿宋_GB2312"/>
          <w:color w:val="000000"/>
          <w:sz w:val="24"/>
        </w:rPr>
        <w:t>23.2</w:t>
      </w:r>
      <w:r>
        <w:rPr>
          <w:rFonts w:ascii="宋体" w:hAnsi="宋体" w:cs="仿宋_GB2312"/>
          <w:color w:val="000000"/>
          <w:sz w:val="24"/>
        </w:rPr>
        <w:t>中标结果公告内容包括采购人及其委托的采购机构的名称、地址、联系方式，项目名称和项目编号，中标人名称、地址和中标金额以及评审专家名单等。</w:t>
      </w:r>
    </w:p>
    <w:p>
      <w:pPr>
        <w:widowControl/>
        <w:shd w:val="clear" w:color="auto" w:fill="FFFFFF"/>
        <w:spacing w:line="360" w:lineRule="auto"/>
        <w:ind w:firstLine="480"/>
        <w:jc w:val="left"/>
        <w:rPr>
          <w:rFonts w:ascii="宋体" w:hAnsi="宋体" w:cs="仿宋_GB2312"/>
          <w:color w:val="000000"/>
          <w:sz w:val="24"/>
        </w:rPr>
      </w:pPr>
      <w:r>
        <w:rPr>
          <w:rFonts w:hint="eastAsia" w:ascii="宋体" w:hAnsi="宋体" w:cs="仿宋_GB2312"/>
          <w:color w:val="000000"/>
          <w:sz w:val="24"/>
        </w:rPr>
        <w:t>23.3</w:t>
      </w:r>
      <w:r>
        <w:rPr>
          <w:rFonts w:ascii="宋体" w:hAnsi="宋体" w:cs="仿宋_GB2312"/>
          <w:color w:val="000000"/>
          <w:sz w:val="24"/>
        </w:rPr>
        <w:t>公告期限为1个工作日。</w:t>
      </w: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hint="eastAsia" w:ascii="宋体" w:hAnsi="宋体" w:cs="仿宋_GB2312"/>
          <w:b/>
          <w:color w:val="000000"/>
          <w:sz w:val="32"/>
        </w:rPr>
      </w:pPr>
      <w:r>
        <w:rPr>
          <w:rFonts w:hint="eastAsia" w:ascii="宋体" w:hAnsi="宋体" w:cs="仿宋_GB2312"/>
          <w:b/>
          <w:color w:val="000000"/>
          <w:sz w:val="32"/>
        </w:rPr>
        <w:t>七、合同授予</w:t>
      </w:r>
    </w:p>
    <w:p>
      <w:pPr>
        <w:pStyle w:val="25"/>
        <w:spacing w:line="360" w:lineRule="auto"/>
        <w:ind w:left="479" w:hanging="479" w:hangingChars="199"/>
        <w:rPr>
          <w:rFonts w:hint="eastAsia" w:cs="仿宋_GB2312"/>
          <w:b/>
          <w:color w:val="000000"/>
        </w:rPr>
      </w:pPr>
      <w:r>
        <w:rPr>
          <w:rFonts w:hint="eastAsia" w:cs="仿宋_GB2312"/>
          <w:b/>
          <w:color w:val="000000"/>
        </w:rPr>
        <w:t xml:space="preserve">24. </w:t>
      </w:r>
      <w:r>
        <w:rPr>
          <w:rFonts w:hint="eastAsia" w:cs="仿宋_GB2312"/>
          <w:color w:val="000000"/>
        </w:rPr>
        <w:t>合同主要条款详见第五部分拟签订的合同文本。</w:t>
      </w:r>
    </w:p>
    <w:p>
      <w:pPr>
        <w:pStyle w:val="25"/>
        <w:spacing w:line="360" w:lineRule="auto"/>
        <w:ind w:left="479" w:hanging="479" w:hangingChars="199"/>
        <w:rPr>
          <w:rFonts w:hint="eastAsia" w:cs="仿宋_GB2312"/>
          <w:b/>
          <w:color w:val="000000"/>
        </w:rPr>
      </w:pPr>
      <w:r>
        <w:rPr>
          <w:rFonts w:hint="eastAsia" w:cs="仿宋_GB2312"/>
          <w:b/>
          <w:color w:val="000000"/>
        </w:rPr>
        <w:t>25. 合同的签订</w:t>
      </w:r>
    </w:p>
    <w:p>
      <w:pPr>
        <w:widowControl/>
        <w:shd w:val="clear" w:color="auto" w:fill="FFFFFF"/>
        <w:spacing w:line="360" w:lineRule="auto"/>
        <w:ind w:firstLine="480"/>
        <w:jc w:val="left"/>
        <w:rPr>
          <w:rFonts w:hint="eastAsia" w:ascii="宋体" w:hAnsi="宋体" w:cs="Arial"/>
          <w:color w:val="000000"/>
          <w:kern w:val="0"/>
          <w:sz w:val="24"/>
        </w:rPr>
      </w:pPr>
      <w:r>
        <w:rPr>
          <w:rFonts w:hint="eastAsia" w:ascii="宋体" w:hAnsi="宋体" w:cs="仿宋_GB2312"/>
          <w:color w:val="000000"/>
          <w:sz w:val="24"/>
        </w:rPr>
        <w:t>25.1</w:t>
      </w:r>
      <w:r>
        <w:rPr>
          <w:rFonts w:hint="eastAsia" w:ascii="宋体" w:hAnsi="宋体" w:cs="Arial"/>
          <w:color w:val="000000"/>
          <w:kern w:val="0"/>
          <w:sz w:val="24"/>
        </w:rPr>
        <w:t xml:space="preserve"> 采购人与中标人应当通过电子交易平台在中标通知书发出之日起三十日内，按照招标文件确定的事项签订政府采购合同，并在规定时间内依法发布合同公告。</w:t>
      </w:r>
    </w:p>
    <w:p>
      <w:pPr>
        <w:pStyle w:val="354"/>
        <w:snapToGrid w:val="0"/>
        <w:spacing w:before="0"/>
        <w:ind w:firstLine="480"/>
        <w:rPr>
          <w:rFonts w:hint="eastAsia" w:ascii="宋体" w:hAnsi="宋体"/>
          <w:color w:val="000000"/>
          <w:kern w:val="0"/>
        </w:rPr>
      </w:pPr>
      <w:r>
        <w:rPr>
          <w:rFonts w:hint="eastAsia" w:ascii="宋体" w:hAnsi="宋体" w:cs="仿宋_GB2312"/>
          <w:color w:val="000000"/>
          <w:kern w:val="0"/>
          <w:lang w:val="zh-CN"/>
        </w:rPr>
        <w:t>25.2</w:t>
      </w:r>
      <w:r>
        <w:rPr>
          <w:rFonts w:hint="eastAsia" w:ascii="宋体" w:hAnsi="宋体"/>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354"/>
        <w:snapToGrid w:val="0"/>
        <w:spacing w:before="0"/>
        <w:ind w:firstLine="480"/>
        <w:rPr>
          <w:rFonts w:hint="eastAsia" w:ascii="宋体" w:hAnsi="宋体" w:cs="仿宋_GB2312"/>
          <w:color w:val="000000"/>
        </w:rPr>
      </w:pPr>
      <w:r>
        <w:rPr>
          <w:rFonts w:hint="eastAsia" w:ascii="宋体" w:hAnsi="宋体" w:cs="仿宋_GB2312"/>
          <w:color w:val="000000"/>
        </w:rPr>
        <w:t>25.3如签订合同并生效后，供应商无故拒绝或延期，除按照合同条款处理外，列入不良行为记录一次，并给予通报。</w:t>
      </w:r>
    </w:p>
    <w:p>
      <w:pPr>
        <w:pStyle w:val="354"/>
        <w:snapToGrid w:val="0"/>
        <w:spacing w:before="0"/>
        <w:ind w:firstLine="480"/>
        <w:rPr>
          <w:rFonts w:hint="eastAsia" w:ascii="宋体" w:hAnsi="宋体" w:cs="仿宋_GB2312"/>
          <w:color w:val="000000"/>
        </w:rPr>
      </w:pPr>
      <w:r>
        <w:rPr>
          <w:rFonts w:hint="eastAsia" w:ascii="宋体" w:hAnsi="宋体"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25"/>
        <w:spacing w:line="360" w:lineRule="auto"/>
        <w:ind w:left="479" w:hanging="479" w:hangingChars="199"/>
        <w:rPr>
          <w:rFonts w:hint="eastAsia" w:cs="仿宋_GB2312"/>
          <w:b/>
          <w:color w:val="000000"/>
        </w:rPr>
      </w:pPr>
      <w:r>
        <w:rPr>
          <w:rFonts w:hint="eastAsia" w:cs="仿宋_GB2312"/>
          <w:b/>
          <w:color w:val="000000"/>
        </w:rPr>
        <w:t>26. 履约保证金</w:t>
      </w:r>
    </w:p>
    <w:p>
      <w:pPr>
        <w:tabs>
          <w:tab w:val="left" w:pos="0"/>
        </w:tabs>
        <w:spacing w:line="360" w:lineRule="auto"/>
        <w:ind w:firstLine="480"/>
        <w:rPr>
          <w:rFonts w:hint="eastAsia" w:ascii="宋体" w:hAnsi="宋体"/>
          <w:color w:val="000000"/>
          <w:sz w:val="24"/>
        </w:rPr>
      </w:pPr>
      <w:r>
        <w:rPr>
          <w:rFonts w:hint="eastAsia" w:ascii="宋体" w:hAnsi="宋体" w:cs="Helvetica"/>
          <w:color w:val="000000"/>
          <w:kern w:val="0"/>
          <w:sz w:val="24"/>
        </w:rPr>
        <w:t>拟签订的合同文本要求中标供应商提交履约保证金的，供应商应当以支票、汇票、本票或者金融机构、担保机构出具的保函等非现金形式提交</w:t>
      </w:r>
      <w:r>
        <w:rPr>
          <w:rFonts w:hint="eastAsia" w:ascii="宋体" w:hAnsi="宋体"/>
          <w:color w:val="000000"/>
          <w:sz w:val="24"/>
        </w:rPr>
        <w:t>。履约保证金的数额不得超过政府采购合同金额的5%。</w:t>
      </w:r>
    </w:p>
    <w:p>
      <w:pPr>
        <w:tabs>
          <w:tab w:val="left" w:pos="0"/>
        </w:tabs>
        <w:spacing w:line="360" w:lineRule="auto"/>
        <w:ind w:firstLine="480"/>
        <w:rPr>
          <w:rFonts w:hint="eastAsia" w:ascii="宋体" w:hAnsi="宋体"/>
          <w:color w:val="000000"/>
          <w:sz w:val="24"/>
        </w:rPr>
      </w:pPr>
    </w:p>
    <w:p>
      <w:pPr>
        <w:snapToGrid w:val="0"/>
        <w:spacing w:line="360" w:lineRule="auto"/>
        <w:ind w:firstLine="3357" w:firstLineChars="1045"/>
        <w:rPr>
          <w:rFonts w:hint="eastAsia" w:ascii="宋体" w:hAnsi="宋体"/>
          <w:b/>
          <w:color w:val="000000"/>
          <w:sz w:val="24"/>
        </w:rPr>
      </w:pPr>
      <w:r>
        <w:rPr>
          <w:rFonts w:hint="eastAsia" w:ascii="宋体" w:hAnsi="宋体" w:cs="仿宋_GB2312"/>
          <w:b/>
          <w:color w:val="000000"/>
          <w:sz w:val="32"/>
        </w:rPr>
        <w:t>八、</w:t>
      </w:r>
      <w:r>
        <w:rPr>
          <w:rFonts w:ascii="宋体" w:hAnsi="宋体" w:cs="仿宋_GB2312"/>
          <w:b/>
          <w:color w:val="000000"/>
          <w:sz w:val="32"/>
        </w:rPr>
        <w:t>电子</w:t>
      </w:r>
      <w:r>
        <w:rPr>
          <w:rFonts w:hint="eastAsia" w:ascii="宋体" w:hAnsi="宋体" w:cs="仿宋_GB2312"/>
          <w:b/>
          <w:color w:val="000000"/>
          <w:sz w:val="32"/>
        </w:rPr>
        <w:t>交易活动的中止</w:t>
      </w:r>
    </w:p>
    <w:p>
      <w:pPr>
        <w:pStyle w:val="354"/>
        <w:snapToGrid w:val="0"/>
        <w:spacing w:before="0"/>
        <w:ind w:firstLine="0" w:firstLineChars="0"/>
        <w:rPr>
          <w:rFonts w:ascii="宋体" w:hAnsi="宋体" w:cs="仿宋_GB2312"/>
          <w:color w:val="000000"/>
        </w:rPr>
      </w:pPr>
      <w:r>
        <w:rPr>
          <w:rFonts w:hint="eastAsia" w:ascii="宋体" w:hAnsi="宋体" w:cs="仿宋_GB2312"/>
          <w:color w:val="000000"/>
        </w:rPr>
        <w:t>2</w:t>
      </w:r>
      <w:r>
        <w:rPr>
          <w:rFonts w:hint="eastAsia" w:ascii="宋体" w:hAnsi="宋体" w:cs="仿宋_GB2312"/>
          <w:b/>
          <w:color w:val="000000"/>
          <w:szCs w:val="24"/>
        </w:rPr>
        <w:t>7. 电子交易活动的中止。</w:t>
      </w:r>
      <w:r>
        <w:rPr>
          <w:rFonts w:hint="eastAsia" w:ascii="宋体" w:hAnsi="宋体" w:cs="仿宋_GB2312"/>
          <w:color w:val="000000"/>
        </w:rPr>
        <w:t>采购过程中出现以下情形，</w:t>
      </w:r>
      <w:r>
        <w:rPr>
          <w:rFonts w:ascii="宋体" w:hAnsi="宋体" w:cs="仿宋_GB2312"/>
          <w:color w:val="000000"/>
        </w:rPr>
        <w:t>导致</w:t>
      </w:r>
      <w:r>
        <w:rPr>
          <w:rFonts w:hint="eastAsia" w:ascii="宋体" w:hAnsi="宋体" w:cs="仿宋_GB2312"/>
          <w:color w:val="000000"/>
        </w:rPr>
        <w:t>电子交易平台</w:t>
      </w:r>
      <w:r>
        <w:rPr>
          <w:rFonts w:ascii="宋体" w:hAnsi="宋体" w:cs="仿宋_GB2312"/>
          <w:color w:val="000000"/>
        </w:rPr>
        <w:t>无法正常运行，或者无法保证电子</w:t>
      </w:r>
      <w:r>
        <w:rPr>
          <w:rFonts w:hint="eastAsia" w:ascii="宋体" w:hAnsi="宋体" w:cs="仿宋_GB2312"/>
          <w:color w:val="000000"/>
        </w:rPr>
        <w:t>交易</w:t>
      </w:r>
      <w:r>
        <w:rPr>
          <w:rFonts w:ascii="宋体" w:hAnsi="宋体" w:cs="仿宋_GB2312"/>
          <w:color w:val="000000"/>
        </w:rPr>
        <w:t>的公平、公正和安全时，</w:t>
      </w:r>
      <w:r>
        <w:rPr>
          <w:rFonts w:hint="eastAsia" w:ascii="宋体" w:hAnsi="宋体" w:cs="仿宋_GB2312"/>
          <w:color w:val="000000"/>
        </w:rPr>
        <w:t>采购机构可</w:t>
      </w:r>
      <w:r>
        <w:rPr>
          <w:rFonts w:ascii="宋体" w:hAnsi="宋体" w:cs="仿宋_GB2312"/>
          <w:color w:val="000000"/>
        </w:rPr>
        <w:t>中止电子</w:t>
      </w:r>
      <w:r>
        <w:rPr>
          <w:rFonts w:hint="eastAsia" w:ascii="宋体" w:hAnsi="宋体" w:cs="仿宋_GB2312"/>
          <w:color w:val="000000"/>
        </w:rPr>
        <w:t>交易活动</w:t>
      </w:r>
      <w:r>
        <w:rPr>
          <w:rFonts w:ascii="宋体" w:hAnsi="宋体" w:cs="仿宋_GB2312"/>
          <w:color w:val="000000"/>
        </w:rPr>
        <w:t>：</w:t>
      </w:r>
    </w:p>
    <w:p>
      <w:pPr>
        <w:pStyle w:val="354"/>
        <w:snapToGrid w:val="0"/>
        <w:spacing w:before="0"/>
        <w:ind w:firstLine="480"/>
        <w:rPr>
          <w:rFonts w:ascii="宋体" w:hAnsi="宋体" w:cs="仿宋_GB2312"/>
          <w:color w:val="000000"/>
        </w:rPr>
      </w:pPr>
      <w:r>
        <w:rPr>
          <w:rFonts w:hint="eastAsia" w:ascii="宋体" w:hAnsi="宋体" w:cs="仿宋_GB2312"/>
          <w:color w:val="000000"/>
        </w:rPr>
        <w:t>27.1电子交易</w:t>
      </w:r>
      <w:r>
        <w:rPr>
          <w:rFonts w:ascii="宋体" w:hAnsi="宋体" w:cs="仿宋_GB2312"/>
          <w:color w:val="000000"/>
        </w:rPr>
        <w:t>平台发生故障而无法</w:t>
      </w:r>
      <w:r>
        <w:rPr>
          <w:rFonts w:hint="eastAsia" w:ascii="宋体" w:hAnsi="宋体" w:cs="仿宋_GB2312"/>
          <w:color w:val="000000"/>
        </w:rPr>
        <w:t>登录</w:t>
      </w:r>
      <w:r>
        <w:rPr>
          <w:rFonts w:ascii="宋体" w:hAnsi="宋体" w:cs="仿宋_GB2312"/>
          <w:color w:val="000000"/>
        </w:rPr>
        <w:t xml:space="preserve">访问的； </w:t>
      </w:r>
    </w:p>
    <w:p>
      <w:pPr>
        <w:pStyle w:val="354"/>
        <w:snapToGrid w:val="0"/>
        <w:spacing w:before="0"/>
        <w:ind w:firstLine="480"/>
        <w:rPr>
          <w:rFonts w:ascii="宋体" w:hAnsi="宋体" w:cs="仿宋_GB2312"/>
          <w:color w:val="000000"/>
        </w:rPr>
      </w:pPr>
      <w:r>
        <w:rPr>
          <w:rFonts w:hint="eastAsia" w:ascii="宋体" w:hAnsi="宋体" w:cs="仿宋_GB2312"/>
          <w:color w:val="000000"/>
        </w:rPr>
        <w:t>27.2电子交易</w:t>
      </w:r>
      <w:r>
        <w:rPr>
          <w:rFonts w:ascii="宋体" w:hAnsi="宋体" w:cs="仿宋_GB2312"/>
          <w:color w:val="000000"/>
        </w:rPr>
        <w:t>平台应用或数据库出现错误，不能进行正常操作</w:t>
      </w:r>
      <w:r>
        <w:rPr>
          <w:rFonts w:hint="eastAsia" w:ascii="宋体" w:hAnsi="宋体" w:cs="仿宋_GB2312"/>
          <w:color w:val="000000"/>
        </w:rPr>
        <w:t>的</w:t>
      </w:r>
      <w:r>
        <w:rPr>
          <w:rFonts w:ascii="宋体" w:hAnsi="宋体" w:cs="仿宋_GB2312"/>
          <w:color w:val="000000"/>
        </w:rPr>
        <w:t>；</w:t>
      </w:r>
    </w:p>
    <w:p>
      <w:pPr>
        <w:pStyle w:val="354"/>
        <w:snapToGrid w:val="0"/>
        <w:spacing w:before="0"/>
        <w:ind w:firstLine="480"/>
        <w:rPr>
          <w:rFonts w:ascii="宋体" w:hAnsi="宋体" w:cs="仿宋_GB2312"/>
          <w:color w:val="000000"/>
        </w:rPr>
      </w:pPr>
      <w:r>
        <w:rPr>
          <w:rFonts w:hint="eastAsia" w:ascii="宋体" w:hAnsi="宋体" w:cs="仿宋_GB2312"/>
          <w:color w:val="000000"/>
        </w:rPr>
        <w:t>27.3电子交易</w:t>
      </w:r>
      <w:r>
        <w:rPr>
          <w:rFonts w:ascii="宋体" w:hAnsi="宋体" w:cs="仿宋_GB2312"/>
          <w:color w:val="000000"/>
        </w:rPr>
        <w:t>平台发现</w:t>
      </w:r>
      <w:r>
        <w:rPr>
          <w:rFonts w:hint="eastAsia" w:ascii="宋体" w:hAnsi="宋体" w:cs="仿宋_GB2312"/>
          <w:color w:val="000000"/>
        </w:rPr>
        <w:t>严重</w:t>
      </w:r>
      <w:r>
        <w:rPr>
          <w:rFonts w:ascii="宋体" w:hAnsi="宋体" w:cs="仿宋_GB2312"/>
          <w:color w:val="000000"/>
        </w:rPr>
        <w:t>安全漏洞，有潜在泄密危险的</w:t>
      </w:r>
      <w:r>
        <w:rPr>
          <w:rFonts w:hint="eastAsia" w:ascii="宋体" w:hAnsi="宋体" w:cs="仿宋_GB2312"/>
          <w:color w:val="000000"/>
        </w:rPr>
        <w:t>；</w:t>
      </w:r>
    </w:p>
    <w:p>
      <w:pPr>
        <w:pStyle w:val="354"/>
        <w:snapToGrid w:val="0"/>
        <w:spacing w:before="0"/>
        <w:ind w:firstLine="480"/>
        <w:rPr>
          <w:rFonts w:ascii="宋体" w:hAnsi="宋体" w:cs="仿宋_GB2312"/>
          <w:color w:val="000000"/>
        </w:rPr>
      </w:pPr>
      <w:r>
        <w:rPr>
          <w:rFonts w:hint="eastAsia" w:ascii="宋体" w:hAnsi="宋体" w:cs="仿宋_GB2312"/>
          <w:color w:val="000000"/>
        </w:rPr>
        <w:t>27.4</w:t>
      </w:r>
      <w:r>
        <w:rPr>
          <w:rFonts w:ascii="宋体" w:hAnsi="宋体" w:cs="仿宋_GB2312"/>
          <w:color w:val="000000"/>
        </w:rPr>
        <w:t>病毒发作</w:t>
      </w:r>
      <w:r>
        <w:rPr>
          <w:rFonts w:hint="eastAsia" w:ascii="宋体" w:hAnsi="宋体" w:cs="仿宋_GB2312"/>
          <w:color w:val="000000"/>
        </w:rPr>
        <w:t>导致不能进行</w:t>
      </w:r>
      <w:r>
        <w:rPr>
          <w:rFonts w:ascii="宋体" w:hAnsi="宋体" w:cs="仿宋_GB2312"/>
          <w:color w:val="000000"/>
        </w:rPr>
        <w:t xml:space="preserve">正常操作的； </w:t>
      </w:r>
    </w:p>
    <w:p>
      <w:pPr>
        <w:pStyle w:val="354"/>
        <w:snapToGrid w:val="0"/>
        <w:spacing w:before="0"/>
        <w:ind w:firstLine="480"/>
        <w:rPr>
          <w:rFonts w:hint="eastAsia" w:ascii="宋体" w:hAnsi="宋体" w:cs="仿宋_GB2312"/>
          <w:color w:val="000000"/>
        </w:rPr>
      </w:pPr>
      <w:r>
        <w:rPr>
          <w:rFonts w:hint="eastAsia" w:ascii="宋体" w:hAnsi="宋体" w:cs="仿宋_GB2312"/>
          <w:color w:val="000000"/>
        </w:rPr>
        <w:t>27.5其他</w:t>
      </w:r>
      <w:r>
        <w:rPr>
          <w:rFonts w:ascii="宋体" w:hAnsi="宋体" w:cs="仿宋_GB2312"/>
          <w:color w:val="000000"/>
        </w:rPr>
        <w:t>无法保证</w:t>
      </w:r>
      <w:r>
        <w:rPr>
          <w:rFonts w:hint="eastAsia" w:ascii="宋体" w:hAnsi="宋体" w:cs="仿宋_GB2312"/>
          <w:color w:val="000000"/>
        </w:rPr>
        <w:t>电子交易</w:t>
      </w:r>
      <w:r>
        <w:rPr>
          <w:rFonts w:ascii="宋体" w:hAnsi="宋体" w:cs="仿宋_GB2312"/>
          <w:color w:val="000000"/>
        </w:rPr>
        <w:t>的公平、公正和安全的情况。</w:t>
      </w:r>
    </w:p>
    <w:p>
      <w:pPr>
        <w:pStyle w:val="354"/>
        <w:snapToGrid w:val="0"/>
        <w:spacing w:before="0"/>
        <w:ind w:firstLine="0" w:firstLineChars="0"/>
        <w:rPr>
          <w:rFonts w:ascii="宋体" w:hAnsi="宋体" w:cs="仿宋_GB2312"/>
          <w:color w:val="000000"/>
        </w:rPr>
      </w:pPr>
      <w:r>
        <w:rPr>
          <w:rFonts w:hint="eastAsia" w:ascii="宋体" w:hAnsi="宋体" w:cs="仿宋_GB2312"/>
          <w:color w:val="000000"/>
        </w:rPr>
        <w:t xml:space="preserve"> </w:t>
      </w:r>
      <w:r>
        <w:rPr>
          <w:rFonts w:hint="eastAsia" w:ascii="宋体" w:hAnsi="宋体" w:cs="仿宋_GB2312"/>
          <w:b/>
          <w:color w:val="000000"/>
        </w:rPr>
        <w:t>28.</w:t>
      </w:r>
      <w:r>
        <w:rPr>
          <w:rFonts w:ascii="宋体" w:hAnsi="宋体" w:cs="仿宋_GB2312"/>
          <w:color w:val="000000"/>
        </w:rPr>
        <w:t>出现</w:t>
      </w:r>
      <w:r>
        <w:rPr>
          <w:rFonts w:hint="eastAsia" w:ascii="宋体" w:hAnsi="宋体" w:cs="仿宋_GB2312"/>
          <w:color w:val="000000"/>
        </w:rPr>
        <w:t>以上情形</w:t>
      </w:r>
      <w:r>
        <w:rPr>
          <w:rFonts w:ascii="宋体" w:hAnsi="宋体" w:cs="仿宋_GB2312"/>
          <w:color w:val="000000"/>
        </w:rPr>
        <w:t>，</w:t>
      </w:r>
      <w:r>
        <w:rPr>
          <w:rFonts w:hint="eastAsia" w:ascii="宋体" w:hAnsi="宋体" w:cs="仿宋_GB2312"/>
          <w:color w:val="000000"/>
        </w:rPr>
        <w:t>不影响采购公平、公正性的，采购组织机构可以</w:t>
      </w:r>
      <w:r>
        <w:rPr>
          <w:rFonts w:ascii="宋体" w:hAnsi="宋体" w:cs="仿宋_GB2312"/>
          <w:color w:val="000000"/>
        </w:rPr>
        <w:t>待上述情形消除后继续</w:t>
      </w:r>
      <w:r>
        <w:rPr>
          <w:rFonts w:hint="eastAsia" w:ascii="宋体" w:hAnsi="宋体" w:cs="仿宋_GB2312"/>
          <w:color w:val="000000"/>
        </w:rPr>
        <w:t>组织电子交易</w:t>
      </w:r>
      <w:r>
        <w:rPr>
          <w:rFonts w:ascii="宋体" w:hAnsi="宋体" w:cs="仿宋_GB2312"/>
          <w:color w:val="000000"/>
        </w:rPr>
        <w:t>活动</w:t>
      </w:r>
      <w:r>
        <w:rPr>
          <w:rFonts w:hint="eastAsia" w:ascii="宋体" w:hAnsi="宋体" w:cs="仿宋_GB2312"/>
          <w:color w:val="000000"/>
        </w:rPr>
        <w:t>，也可以决定某些环节以纸质形式进行；影响或可能影响</w:t>
      </w:r>
      <w:r>
        <w:rPr>
          <w:rFonts w:ascii="宋体" w:hAnsi="宋体" w:cs="仿宋_GB2312"/>
          <w:color w:val="000000"/>
        </w:rPr>
        <w:t>采购公平、公正</w:t>
      </w:r>
      <w:r>
        <w:rPr>
          <w:rFonts w:hint="eastAsia" w:ascii="宋体" w:hAnsi="宋体" w:cs="仿宋_GB2312"/>
          <w:color w:val="000000"/>
        </w:rPr>
        <w:t>性</w:t>
      </w:r>
      <w:r>
        <w:rPr>
          <w:rFonts w:ascii="宋体" w:hAnsi="宋体" w:cs="仿宋_GB2312"/>
          <w:color w:val="000000"/>
        </w:rPr>
        <w:t>的，</w:t>
      </w:r>
      <w:r>
        <w:rPr>
          <w:rFonts w:hint="eastAsia" w:ascii="宋体" w:hAnsi="宋体" w:cs="仿宋_GB2312"/>
          <w:color w:val="000000"/>
        </w:rPr>
        <w:t>应当重新采购</w:t>
      </w:r>
      <w:r>
        <w:rPr>
          <w:rFonts w:ascii="宋体" w:hAnsi="宋体" w:cs="仿宋_GB2312"/>
          <w:color w:val="000000"/>
        </w:rPr>
        <w:t>。</w:t>
      </w:r>
    </w:p>
    <w:p>
      <w:pPr>
        <w:tabs>
          <w:tab w:val="left" w:pos="0"/>
        </w:tabs>
        <w:spacing w:line="360" w:lineRule="auto"/>
        <w:ind w:firstLine="480"/>
        <w:rPr>
          <w:rFonts w:hint="eastAsia" w:ascii="宋体" w:hAnsi="宋体"/>
          <w:color w:val="000000"/>
          <w:sz w:val="24"/>
        </w:rPr>
      </w:pPr>
    </w:p>
    <w:p>
      <w:pPr>
        <w:snapToGrid w:val="0"/>
        <w:spacing w:line="360" w:lineRule="auto"/>
        <w:ind w:left="120" w:leftChars="57" w:firstLine="482" w:firstLineChars="150"/>
        <w:jc w:val="center"/>
        <w:rPr>
          <w:rFonts w:hint="eastAsia" w:ascii="宋体" w:hAnsi="宋体" w:cs="仿宋_GB2312"/>
          <w:b/>
          <w:color w:val="000000"/>
          <w:sz w:val="32"/>
        </w:rPr>
      </w:pPr>
      <w:r>
        <w:rPr>
          <w:rFonts w:hint="eastAsia" w:ascii="宋体" w:hAnsi="宋体" w:cs="仿宋_GB2312"/>
          <w:b/>
          <w:color w:val="000000"/>
          <w:sz w:val="32"/>
        </w:rPr>
        <w:t>九、验收</w:t>
      </w:r>
    </w:p>
    <w:p>
      <w:pPr>
        <w:pStyle w:val="25"/>
        <w:spacing w:line="360" w:lineRule="auto"/>
        <w:ind w:firstLine="0" w:firstLineChars="0"/>
        <w:rPr>
          <w:rFonts w:hint="eastAsia" w:cs="仿宋_GB2312"/>
          <w:b/>
          <w:color w:val="000000"/>
        </w:rPr>
      </w:pPr>
      <w:r>
        <w:rPr>
          <w:rFonts w:hint="eastAsia" w:cs="仿宋_GB2312"/>
          <w:b/>
          <w:color w:val="000000"/>
        </w:rPr>
        <w:t>29.验收</w:t>
      </w:r>
    </w:p>
    <w:bookmarkEnd w:id="34"/>
    <w:p>
      <w:pPr>
        <w:snapToGrid w:val="0"/>
        <w:spacing w:line="360" w:lineRule="auto"/>
        <w:ind w:firstLine="482" w:firstLineChars="200"/>
        <w:rPr>
          <w:rFonts w:ascii="宋体" w:hAnsi="宋体" w:cs="宋体"/>
          <w:sz w:val="24"/>
        </w:rPr>
      </w:pPr>
      <w:r>
        <w:rPr>
          <w:rFonts w:hint="eastAsia" w:ascii="宋体" w:hAnsi="宋体" w:cs="宋体"/>
          <w:b/>
          <w:bCs/>
          <w:sz w:val="24"/>
        </w:rPr>
        <w:t>货物类：</w:t>
      </w:r>
      <w:r>
        <w:rPr>
          <w:rFonts w:hint="eastAsia" w:ascii="宋体" w:hAnsi="宋体" w:cs="宋体"/>
          <w:sz w:val="24"/>
        </w:rPr>
        <w:t>根据余财采〔2012〕2号《关于进一步加强政府采购验收工作的意见》的通知，对于单次采购金额在三十万元以上的货物类采购项目（除国家规定应由专业机构强制检测或已聘请专业监理公司监理的采购项目），委托余杭区质量计量监测中心政府采购验收办公室进行验收。对不按招标文件、投标承诺及政府采购合同要求供货的供应商，将依据《中华人民共和国政府采购法》、《中华人民共和国政府采购法实施条例》等相关法律法规的规定，列入不良行为记录名单，给予1至3年内禁止参加政府采购活动的处罚，同时将处罚结果上网进行公示。</w:t>
      </w:r>
    </w:p>
    <w:p>
      <w:pPr>
        <w:snapToGrid w:val="0"/>
        <w:spacing w:line="360" w:lineRule="auto"/>
        <w:ind w:firstLine="482" w:firstLineChars="200"/>
        <w:rPr>
          <w:rFonts w:ascii="宋体" w:hAnsi="宋体" w:cs="宋体"/>
          <w:sz w:val="24"/>
        </w:rPr>
      </w:pPr>
      <w:r>
        <w:rPr>
          <w:rFonts w:hint="eastAsia" w:ascii="宋体" w:hAnsi="宋体" w:cs="宋体"/>
          <w:b/>
          <w:bCs/>
          <w:sz w:val="24"/>
        </w:rPr>
        <w:t>服务类：</w:t>
      </w:r>
      <w:r>
        <w:rPr>
          <w:rFonts w:hint="eastAsia" w:ascii="宋体" w:hAnsi="宋体" w:cs="宋体"/>
          <w:sz w:val="24"/>
        </w:rPr>
        <w:t>采购人有权对本项目的服务进行验收或考核。对不按招标文件、投标承诺及政府采购合同要求提供服务的供应商，政府采购行政监管部门将依据《中华人民共和国政府采购法》、《中华人民共和国政府采购法实施条例》等相关法律法规的规定，列入不良行为记录名单，给予1至3年内禁止参加政府采购活动的处罚，同时将处罚结果上网进行公示。</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采购人有权对本项目的服务进行验收或考核。对不按招标文件、投标承诺及政府采购合同要求提供服务的供应商，将依据《中华人民共和国政府采购法》、《中华人民共和国政府采购法实施条例》等相关法律法规的规定，由相关部门对其进行处罚。</w:t>
      </w:r>
    </w:p>
    <w:p>
      <w:pPr>
        <w:adjustRightInd/>
        <w:spacing w:line="360" w:lineRule="auto"/>
        <w:jc w:val="center"/>
        <w:rPr>
          <w:rFonts w:hint="eastAsia" w:ascii="宋体" w:hAnsi="宋体" w:cs="仿宋_GB2312"/>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docGrid w:linePitch="312" w:charSpace="0"/>
        </w:sectPr>
      </w:pPr>
    </w:p>
    <w:bookmarkEnd w:id="29"/>
    <w:bookmarkEnd w:id="30"/>
    <w:p>
      <w:pPr>
        <w:spacing w:line="360" w:lineRule="auto"/>
        <w:jc w:val="center"/>
        <w:outlineLvl w:val="0"/>
        <w:rPr>
          <w:rFonts w:hint="eastAsia" w:ascii="宋体" w:hAnsi="宋体" w:cs="仿宋_GB2312"/>
          <w:b/>
          <w:color w:val="000000"/>
          <w:sz w:val="36"/>
          <w:szCs w:val="36"/>
        </w:rPr>
      </w:pPr>
      <w:bookmarkStart w:id="35" w:name="第四部分"/>
      <w:r>
        <w:rPr>
          <w:rFonts w:hint="eastAsia" w:ascii="宋体" w:hAnsi="宋体" w:cs="仿宋_GB2312"/>
          <w:b/>
          <w:color w:val="000000"/>
          <w:sz w:val="36"/>
          <w:szCs w:val="36"/>
        </w:rPr>
        <w:t>第三部分   采购需求</w:t>
      </w:r>
    </w:p>
    <w:p>
      <w:pPr>
        <w:pStyle w:val="58"/>
        <w:jc w:val="left"/>
        <w:rPr>
          <w:rFonts w:ascii="宋体" w:hAnsi="宋体" w:cs="宋体"/>
          <w:sz w:val="28"/>
          <w:szCs w:val="28"/>
        </w:rPr>
      </w:pPr>
      <w:r>
        <w:rPr>
          <w:rFonts w:hint="eastAsia" w:ascii="宋体" w:hAnsi="宋体" w:cs="宋体"/>
          <w:sz w:val="28"/>
          <w:szCs w:val="28"/>
        </w:rPr>
        <w:t>本部分带“●”条款为实质性条款，投标人须提供《采购需求实质性内容响应表》，如有任意一条未响应或不满足，将被视为无效。</w:t>
      </w:r>
    </w:p>
    <w:p>
      <w:pPr>
        <w:spacing w:line="440" w:lineRule="exact"/>
        <w:rPr>
          <w:rFonts w:hint="eastAsia"/>
          <w:kern w:val="1"/>
          <w:sz w:val="24"/>
        </w:rPr>
      </w:pPr>
      <w:r>
        <w:rPr>
          <w:rFonts w:cs="宋体"/>
          <w:b/>
          <w:kern w:val="1"/>
          <w:sz w:val="24"/>
        </w:rPr>
        <w:t>一、总体说明</w:t>
      </w:r>
      <w:r>
        <w:rPr>
          <w:kern w:val="1"/>
          <w:sz w:val="24"/>
        </w:rPr>
        <w:t xml:space="preserve">    </w:t>
      </w:r>
    </w:p>
    <w:p>
      <w:pPr>
        <w:spacing w:line="440" w:lineRule="exact"/>
        <w:ind w:firstLine="720" w:firstLineChars="300"/>
        <w:rPr>
          <w:kern w:val="1"/>
          <w:sz w:val="24"/>
        </w:rPr>
      </w:pPr>
      <w:r>
        <w:rPr>
          <w:rFonts w:hint="eastAsia"/>
          <w:kern w:val="1"/>
          <w:sz w:val="24"/>
        </w:rPr>
        <w:t>东湖街道所辖区域流动人口登记在册数量20.3711万人，</w:t>
      </w:r>
      <w:r>
        <w:rPr>
          <w:rFonts w:cs="宋体"/>
          <w:kern w:val="1"/>
          <w:sz w:val="24"/>
        </w:rPr>
        <w:t>为适应社会经济发展和上级工作要求，减轻各工作片网格工作压力，切实提高工作效率，增强社会面和特定人群的管控力度，经</w:t>
      </w:r>
      <w:r>
        <w:rPr>
          <w:rFonts w:hint="eastAsia" w:cs="宋体"/>
          <w:kern w:val="1"/>
          <w:sz w:val="24"/>
        </w:rPr>
        <w:t>街道</w:t>
      </w:r>
      <w:r>
        <w:rPr>
          <w:rFonts w:cs="宋体"/>
          <w:kern w:val="1"/>
          <w:sz w:val="24"/>
        </w:rPr>
        <w:t>政府研究，决定创新管理模式，建立专门的人员管控核查队伍。</w:t>
      </w:r>
    </w:p>
    <w:p>
      <w:pPr>
        <w:spacing w:line="440" w:lineRule="exact"/>
        <w:rPr>
          <w:rFonts w:hint="eastAsia" w:cs="宋体"/>
          <w:b/>
          <w:kern w:val="1"/>
          <w:sz w:val="24"/>
        </w:rPr>
      </w:pPr>
      <w:bookmarkStart w:id="36" w:name="OLE_LINK9"/>
      <w:bookmarkEnd w:id="36"/>
      <w:r>
        <w:rPr>
          <w:rFonts w:cs="宋体"/>
          <w:b/>
          <w:kern w:val="1"/>
          <w:sz w:val="24"/>
        </w:rPr>
        <w:t>二、服务范围</w:t>
      </w:r>
      <w:r>
        <w:rPr>
          <w:rFonts w:hint="eastAsia" w:cs="宋体"/>
          <w:b/>
          <w:kern w:val="1"/>
          <w:sz w:val="24"/>
        </w:rPr>
        <w:t>及标准</w:t>
      </w:r>
    </w:p>
    <w:p>
      <w:pPr>
        <w:spacing w:line="440" w:lineRule="exact"/>
        <w:rPr>
          <w:rFonts w:cs="宋体"/>
          <w:b/>
          <w:kern w:val="1"/>
          <w:sz w:val="24"/>
        </w:rPr>
      </w:pPr>
      <w:r>
        <w:rPr>
          <w:rFonts w:hint="eastAsia" w:cs="宋体"/>
          <w:b/>
          <w:kern w:val="1"/>
          <w:sz w:val="24"/>
        </w:rPr>
        <w:t>1.流动人口基本信息登记</w:t>
      </w:r>
    </w:p>
    <w:p>
      <w:pPr>
        <w:spacing w:line="440" w:lineRule="exact"/>
        <w:rPr>
          <w:rFonts w:cs="宋体"/>
          <w:kern w:val="1"/>
          <w:sz w:val="24"/>
        </w:rPr>
      </w:pPr>
      <w:r>
        <w:rPr>
          <w:rFonts w:hint="eastAsia" w:cs="宋体"/>
          <w:kern w:val="1"/>
          <w:sz w:val="24"/>
        </w:rPr>
        <w:t>（1）流动人口登记、变更、注销</w:t>
      </w:r>
    </w:p>
    <w:p>
      <w:pPr>
        <w:spacing w:line="440" w:lineRule="exact"/>
        <w:rPr>
          <w:rFonts w:cs="宋体"/>
          <w:kern w:val="1"/>
          <w:sz w:val="24"/>
        </w:rPr>
      </w:pPr>
      <w:r>
        <w:rPr>
          <w:rFonts w:hint="eastAsia" w:cs="宋体"/>
          <w:kern w:val="1"/>
          <w:sz w:val="24"/>
        </w:rPr>
        <w:t>要求：流动人口登记率达到90%，信息准确率达到100%，流动人口离开东湖街道辖区范围10日以上的居住登记注销率达到80%；</w:t>
      </w:r>
    </w:p>
    <w:p>
      <w:pPr>
        <w:spacing w:line="440" w:lineRule="exact"/>
        <w:rPr>
          <w:rFonts w:cs="宋体"/>
          <w:kern w:val="1"/>
          <w:sz w:val="24"/>
        </w:rPr>
      </w:pPr>
      <w:r>
        <w:rPr>
          <w:rFonts w:hint="eastAsia" w:cs="宋体"/>
          <w:kern w:val="1"/>
          <w:sz w:val="24"/>
        </w:rPr>
        <w:t>（2）手机号码信息采集</w:t>
      </w:r>
    </w:p>
    <w:p>
      <w:pPr>
        <w:spacing w:line="440" w:lineRule="exact"/>
        <w:rPr>
          <w:rFonts w:cs="宋体"/>
          <w:kern w:val="1"/>
          <w:sz w:val="24"/>
        </w:rPr>
      </w:pPr>
      <w:r>
        <w:rPr>
          <w:rFonts w:hint="eastAsia" w:cs="宋体"/>
          <w:kern w:val="1"/>
          <w:sz w:val="24"/>
        </w:rPr>
        <w:t>要求：流动人口信息手机号码信息采集达到90%</w:t>
      </w:r>
    </w:p>
    <w:p>
      <w:pPr>
        <w:spacing w:line="440" w:lineRule="exact"/>
        <w:rPr>
          <w:rFonts w:cs="宋体"/>
          <w:b/>
          <w:kern w:val="1"/>
          <w:sz w:val="24"/>
        </w:rPr>
      </w:pPr>
      <w:r>
        <w:rPr>
          <w:rFonts w:hint="eastAsia" w:cs="宋体"/>
          <w:b/>
          <w:kern w:val="1"/>
          <w:sz w:val="24"/>
        </w:rPr>
        <w:t>2.居住出租房管理</w:t>
      </w:r>
    </w:p>
    <w:p>
      <w:pPr>
        <w:spacing w:line="440" w:lineRule="exact"/>
        <w:rPr>
          <w:rFonts w:cs="宋体"/>
          <w:kern w:val="1"/>
          <w:sz w:val="24"/>
        </w:rPr>
      </w:pPr>
      <w:r>
        <w:rPr>
          <w:rFonts w:hint="eastAsia" w:cs="宋体"/>
          <w:kern w:val="1"/>
          <w:sz w:val="24"/>
        </w:rPr>
        <w:t>（1）居住出租房登记备案</w:t>
      </w:r>
    </w:p>
    <w:p>
      <w:pPr>
        <w:spacing w:line="440" w:lineRule="exact"/>
        <w:rPr>
          <w:rFonts w:cs="宋体"/>
          <w:kern w:val="1"/>
          <w:sz w:val="24"/>
        </w:rPr>
      </w:pPr>
      <w:r>
        <w:rPr>
          <w:rFonts w:hint="eastAsia" w:cs="宋体"/>
          <w:kern w:val="1"/>
          <w:sz w:val="24"/>
        </w:rPr>
        <w:t>要求：居住出租房登记备案率达到100%；</w:t>
      </w:r>
    </w:p>
    <w:p>
      <w:pPr>
        <w:spacing w:line="440" w:lineRule="exact"/>
        <w:rPr>
          <w:rFonts w:cs="宋体"/>
          <w:kern w:val="1"/>
          <w:sz w:val="24"/>
        </w:rPr>
      </w:pPr>
      <w:r>
        <w:rPr>
          <w:rFonts w:hint="eastAsia" w:cs="宋体"/>
          <w:kern w:val="1"/>
          <w:sz w:val="24"/>
        </w:rPr>
        <w:t>（2）居住出租房消防安全隐患排查及责令整改</w:t>
      </w:r>
    </w:p>
    <w:p>
      <w:pPr>
        <w:spacing w:line="440" w:lineRule="exact"/>
        <w:rPr>
          <w:rFonts w:cs="宋体"/>
          <w:kern w:val="1"/>
          <w:sz w:val="24"/>
        </w:rPr>
      </w:pPr>
      <w:r>
        <w:rPr>
          <w:rFonts w:hint="eastAsia" w:cs="宋体"/>
          <w:kern w:val="1"/>
          <w:sz w:val="24"/>
        </w:rPr>
        <w:t>要求：对居住出租房消防安全隐患排查发现率达100%。消防安全隐患的责令整改率达100%。同时，对现场未能立即整改的消防安全隐患，及时报送属地***。</w:t>
      </w:r>
    </w:p>
    <w:p>
      <w:pPr>
        <w:spacing w:line="440" w:lineRule="exact"/>
        <w:rPr>
          <w:rFonts w:cs="宋体"/>
          <w:b/>
          <w:kern w:val="1"/>
          <w:sz w:val="24"/>
        </w:rPr>
      </w:pPr>
      <w:r>
        <w:rPr>
          <w:rFonts w:hint="eastAsia" w:cs="宋体"/>
          <w:b/>
          <w:kern w:val="1"/>
          <w:sz w:val="24"/>
        </w:rPr>
        <w:t>3.“一标三实”等相关系统录入建设完善</w:t>
      </w:r>
    </w:p>
    <w:p>
      <w:pPr>
        <w:spacing w:line="440" w:lineRule="exact"/>
        <w:rPr>
          <w:rFonts w:cs="宋体"/>
          <w:kern w:val="1"/>
          <w:sz w:val="24"/>
        </w:rPr>
      </w:pPr>
      <w:r>
        <w:rPr>
          <w:rFonts w:hint="eastAsia" w:cs="宋体"/>
          <w:kern w:val="1"/>
          <w:sz w:val="24"/>
        </w:rPr>
        <w:t>（1）“一标三实”</w:t>
      </w:r>
      <w:r>
        <w:rPr>
          <w:rFonts w:hint="eastAsia" w:cs="宋体"/>
          <w:b/>
          <w:kern w:val="1"/>
          <w:sz w:val="24"/>
        </w:rPr>
        <w:t>等相关系统</w:t>
      </w:r>
      <w:r>
        <w:rPr>
          <w:rFonts w:hint="eastAsia" w:cs="宋体"/>
          <w:kern w:val="1"/>
          <w:sz w:val="24"/>
        </w:rPr>
        <w:t>信息完善</w:t>
      </w:r>
    </w:p>
    <w:p>
      <w:pPr>
        <w:spacing w:line="440" w:lineRule="exact"/>
        <w:rPr>
          <w:rFonts w:cs="宋体"/>
          <w:kern w:val="1"/>
          <w:sz w:val="24"/>
        </w:rPr>
      </w:pPr>
      <w:r>
        <w:rPr>
          <w:rFonts w:hint="eastAsia" w:cs="宋体"/>
          <w:kern w:val="1"/>
          <w:sz w:val="24"/>
        </w:rPr>
        <w:t>要求：根据***进度要求，及时在“一标三实”</w:t>
      </w:r>
      <w:r>
        <w:rPr>
          <w:rFonts w:hint="eastAsia" w:cs="宋体"/>
          <w:b/>
          <w:kern w:val="1"/>
          <w:sz w:val="24"/>
        </w:rPr>
        <w:t>等相关系统</w:t>
      </w:r>
      <w:r>
        <w:rPr>
          <w:rFonts w:hint="eastAsia" w:cs="宋体"/>
          <w:kern w:val="1"/>
          <w:sz w:val="24"/>
        </w:rPr>
        <w:t>中完善标准地址、实有人口、实有房屋、实有单位信息，信息完善进度及时，符合上级要求。</w:t>
      </w:r>
    </w:p>
    <w:p>
      <w:pPr>
        <w:spacing w:line="440" w:lineRule="exact"/>
        <w:rPr>
          <w:rFonts w:cs="宋体"/>
          <w:kern w:val="1"/>
          <w:sz w:val="24"/>
        </w:rPr>
      </w:pPr>
      <w:r>
        <w:rPr>
          <w:rFonts w:hint="eastAsia" w:cs="宋体"/>
          <w:kern w:val="1"/>
          <w:sz w:val="24"/>
        </w:rPr>
        <w:t>（2）系统信息准确</w:t>
      </w:r>
    </w:p>
    <w:p>
      <w:pPr>
        <w:spacing w:line="440" w:lineRule="exact"/>
        <w:rPr>
          <w:rFonts w:cs="宋体"/>
          <w:kern w:val="1"/>
          <w:sz w:val="24"/>
        </w:rPr>
      </w:pPr>
      <w:r>
        <w:rPr>
          <w:rFonts w:hint="eastAsia" w:cs="宋体"/>
          <w:kern w:val="1"/>
          <w:sz w:val="24"/>
        </w:rPr>
        <w:t>要求：录入系统的信息真实有效，准确率100%</w:t>
      </w:r>
    </w:p>
    <w:p>
      <w:pPr>
        <w:spacing w:line="440" w:lineRule="exact"/>
        <w:rPr>
          <w:rFonts w:cs="宋体"/>
          <w:kern w:val="1"/>
          <w:sz w:val="24"/>
        </w:rPr>
      </w:pPr>
      <w:r>
        <w:rPr>
          <w:rFonts w:hint="eastAsia" w:cs="宋体"/>
          <w:kern w:val="1"/>
          <w:sz w:val="24"/>
        </w:rPr>
        <w:t>4.协助完成“旅馆式+星级化”管理相关配套服务工作</w:t>
      </w:r>
    </w:p>
    <w:p>
      <w:pPr>
        <w:spacing w:line="440" w:lineRule="exact"/>
        <w:rPr>
          <w:rFonts w:cs="宋体"/>
          <w:kern w:val="1"/>
          <w:sz w:val="24"/>
        </w:rPr>
      </w:pPr>
      <w:r>
        <w:rPr>
          <w:rFonts w:hint="eastAsia" w:cs="宋体"/>
          <w:kern w:val="1"/>
          <w:sz w:val="24"/>
        </w:rPr>
        <w:t>（1）协助完成居住出租房屋旅馆式管理准入初审及星级化评定</w:t>
      </w:r>
    </w:p>
    <w:p>
      <w:pPr>
        <w:spacing w:line="440" w:lineRule="exact"/>
        <w:rPr>
          <w:rFonts w:cs="宋体"/>
          <w:kern w:val="1"/>
          <w:sz w:val="24"/>
        </w:rPr>
      </w:pPr>
      <w:r>
        <w:rPr>
          <w:rFonts w:hint="eastAsia" w:cs="宋体"/>
          <w:kern w:val="1"/>
          <w:sz w:val="24"/>
        </w:rPr>
        <w:t>要求：提供真实有效信息，协助街道、***完成居住出租房屋旅馆式管理准入初审及星级化评审工作；</w:t>
      </w:r>
    </w:p>
    <w:p>
      <w:pPr>
        <w:spacing w:line="440" w:lineRule="exact"/>
        <w:rPr>
          <w:rFonts w:cs="宋体"/>
          <w:kern w:val="1"/>
          <w:sz w:val="24"/>
        </w:rPr>
      </w:pPr>
      <w:r>
        <w:rPr>
          <w:rFonts w:hint="eastAsia" w:cs="宋体"/>
          <w:kern w:val="1"/>
          <w:sz w:val="24"/>
        </w:rPr>
        <w:t>（2）旅馆式管理一户一档建立</w:t>
      </w:r>
    </w:p>
    <w:p>
      <w:pPr>
        <w:spacing w:line="440" w:lineRule="exact"/>
        <w:rPr>
          <w:rFonts w:cs="宋体"/>
          <w:kern w:val="1"/>
          <w:sz w:val="24"/>
        </w:rPr>
      </w:pPr>
      <w:r>
        <w:rPr>
          <w:rFonts w:hint="eastAsia" w:cs="宋体"/>
          <w:kern w:val="1"/>
          <w:sz w:val="24"/>
        </w:rPr>
        <w:t>要求：根据日常工作内容及资料，提交准入申请资料的房屋均需建立旅馆式管理一户一档，建档率100%。一户一档资料真实有效，页面整洁有序，便于日常查询与更新</w:t>
      </w:r>
    </w:p>
    <w:p>
      <w:pPr>
        <w:spacing w:line="440" w:lineRule="exact"/>
        <w:rPr>
          <w:rFonts w:cs="宋体"/>
          <w:b/>
          <w:kern w:val="1"/>
          <w:sz w:val="24"/>
        </w:rPr>
      </w:pPr>
      <w:r>
        <w:rPr>
          <w:rFonts w:hint="eastAsia" w:cs="宋体"/>
          <w:b/>
          <w:kern w:val="1"/>
          <w:sz w:val="24"/>
        </w:rPr>
        <w:t>5.信息整理与报送</w:t>
      </w:r>
    </w:p>
    <w:p>
      <w:pPr>
        <w:spacing w:line="440" w:lineRule="exact"/>
        <w:rPr>
          <w:rFonts w:cs="宋体"/>
          <w:kern w:val="1"/>
          <w:sz w:val="24"/>
        </w:rPr>
      </w:pPr>
      <w:r>
        <w:rPr>
          <w:rFonts w:hint="eastAsia" w:cs="宋体"/>
          <w:kern w:val="1"/>
          <w:sz w:val="24"/>
        </w:rPr>
        <w:t>要求：指定专职人员负责信息、资料的收集与整理，根据街道、***要求，每周进行汇总上报</w:t>
      </w:r>
    </w:p>
    <w:p>
      <w:pPr>
        <w:spacing w:line="440" w:lineRule="exact"/>
        <w:rPr>
          <w:rFonts w:cs="宋体"/>
          <w:b/>
          <w:kern w:val="1"/>
          <w:sz w:val="24"/>
        </w:rPr>
      </w:pPr>
      <w:r>
        <w:rPr>
          <w:rFonts w:hint="eastAsia" w:cs="宋体"/>
          <w:b/>
          <w:kern w:val="1"/>
          <w:sz w:val="24"/>
        </w:rPr>
        <w:t>6.远程申报系统、二维码等工具的使用和推广</w:t>
      </w:r>
    </w:p>
    <w:p>
      <w:pPr>
        <w:spacing w:line="440" w:lineRule="exact"/>
        <w:rPr>
          <w:rFonts w:cs="宋体"/>
          <w:kern w:val="1"/>
          <w:sz w:val="24"/>
        </w:rPr>
      </w:pPr>
      <w:r>
        <w:rPr>
          <w:rFonts w:hint="eastAsia" w:cs="宋体"/>
          <w:kern w:val="1"/>
          <w:sz w:val="24"/>
        </w:rPr>
        <w:t>要求：在日常工作中，根据***要求，使用二维码管理居住出租房，并向房东、企业等推广使用自主申报系统；</w:t>
      </w:r>
    </w:p>
    <w:p>
      <w:pPr>
        <w:spacing w:line="440" w:lineRule="exact"/>
        <w:rPr>
          <w:rFonts w:cs="宋体"/>
          <w:b/>
          <w:kern w:val="1"/>
          <w:sz w:val="24"/>
        </w:rPr>
      </w:pPr>
      <w:r>
        <w:rPr>
          <w:rFonts w:hint="eastAsia" w:cs="宋体"/>
          <w:b/>
          <w:kern w:val="1"/>
          <w:sz w:val="24"/>
        </w:rPr>
        <w:t>7.安全防范知识宣传</w:t>
      </w:r>
    </w:p>
    <w:p>
      <w:pPr>
        <w:spacing w:line="440" w:lineRule="exact"/>
        <w:rPr>
          <w:rFonts w:cs="宋体"/>
          <w:kern w:val="1"/>
          <w:sz w:val="24"/>
        </w:rPr>
      </w:pPr>
      <w:r>
        <w:rPr>
          <w:rFonts w:hint="eastAsia" w:cs="宋体"/>
          <w:kern w:val="1"/>
          <w:sz w:val="24"/>
        </w:rPr>
        <w:t>要求：在日常工作中，开展安全防范知识宣传，协助街道***做好平安三率、电信防诈等安全防范工作</w:t>
      </w:r>
    </w:p>
    <w:p>
      <w:pPr>
        <w:spacing w:line="440" w:lineRule="exact"/>
        <w:rPr>
          <w:rFonts w:cs="宋体"/>
          <w:b/>
          <w:kern w:val="1"/>
          <w:sz w:val="24"/>
        </w:rPr>
      </w:pPr>
      <w:r>
        <w:rPr>
          <w:rFonts w:hint="eastAsia" w:cs="宋体"/>
          <w:b/>
          <w:kern w:val="1"/>
          <w:sz w:val="24"/>
        </w:rPr>
        <w:t>8.居住出租房智能门禁系统巡查:协助智慧安防小区建设</w:t>
      </w:r>
    </w:p>
    <w:p>
      <w:pPr>
        <w:spacing w:line="440" w:lineRule="exact"/>
        <w:rPr>
          <w:rFonts w:hint="eastAsia" w:cs="宋体"/>
          <w:kern w:val="1"/>
          <w:sz w:val="24"/>
        </w:rPr>
      </w:pPr>
      <w:r>
        <w:rPr>
          <w:rFonts w:hint="eastAsia" w:cs="宋体"/>
          <w:kern w:val="1"/>
          <w:sz w:val="24"/>
        </w:rPr>
        <w:t>要求：结合日常工作，协助街道、***推进辖区范围内智慧安防小区建设，协助人员信息采集录入</w:t>
      </w:r>
    </w:p>
    <w:p>
      <w:pPr>
        <w:numPr>
          <w:ilvl w:val="0"/>
          <w:numId w:val="9"/>
        </w:numPr>
        <w:spacing w:line="440" w:lineRule="exact"/>
        <w:rPr>
          <w:rFonts w:hint="eastAsia" w:cs="宋体"/>
          <w:b/>
          <w:kern w:val="1"/>
          <w:sz w:val="24"/>
        </w:rPr>
      </w:pPr>
      <w:r>
        <w:rPr>
          <w:rFonts w:hint="eastAsia" w:cs="宋体"/>
          <w:b/>
          <w:kern w:val="1"/>
          <w:sz w:val="24"/>
        </w:rPr>
        <w:t>矛盾纠纷调解</w:t>
      </w:r>
    </w:p>
    <w:p>
      <w:pPr>
        <w:spacing w:line="440" w:lineRule="exact"/>
        <w:rPr>
          <w:rFonts w:cs="宋体"/>
          <w:bCs/>
          <w:kern w:val="1"/>
          <w:sz w:val="24"/>
        </w:rPr>
      </w:pPr>
      <w:r>
        <w:rPr>
          <w:rFonts w:hint="eastAsia" w:cs="宋体"/>
          <w:bCs/>
          <w:kern w:val="1"/>
          <w:sz w:val="24"/>
        </w:rPr>
        <w:t>要求：参与东湖***矛盾纠纷调解工作，处解率达到90%以上，化解率达到80%以上</w:t>
      </w:r>
    </w:p>
    <w:p>
      <w:pPr>
        <w:spacing w:line="440" w:lineRule="exact"/>
        <w:rPr>
          <w:rFonts w:cs="宋体"/>
          <w:b/>
          <w:kern w:val="1"/>
          <w:sz w:val="24"/>
        </w:rPr>
      </w:pPr>
      <w:r>
        <w:rPr>
          <w:rFonts w:hint="eastAsia" w:cs="宋体"/>
          <w:b/>
          <w:kern w:val="1"/>
          <w:sz w:val="24"/>
        </w:rPr>
        <w:t>10.其它相关工作</w:t>
      </w:r>
    </w:p>
    <w:p>
      <w:pPr>
        <w:rPr>
          <w:rFonts w:cs="宋体"/>
          <w:kern w:val="1"/>
          <w:sz w:val="24"/>
        </w:rPr>
      </w:pPr>
      <w:r>
        <w:rPr>
          <w:rFonts w:hint="eastAsia" w:cs="宋体"/>
          <w:kern w:val="1"/>
          <w:sz w:val="24"/>
        </w:rPr>
        <w:t>要求：积极配合落实采购人相关的其他工作；接受采购人和上级部门的业务指导与监督；时刻维护人民政府和公安***良好形象。</w:t>
      </w:r>
    </w:p>
    <w:p>
      <w:pPr>
        <w:spacing w:line="440" w:lineRule="exact"/>
        <w:rPr>
          <w:rFonts w:cs="宋体"/>
          <w:b/>
          <w:kern w:val="1"/>
          <w:sz w:val="24"/>
        </w:rPr>
      </w:pPr>
      <w:r>
        <w:rPr>
          <w:rFonts w:hint="eastAsia" w:cs="宋体"/>
          <w:b/>
          <w:kern w:val="1"/>
          <w:sz w:val="24"/>
        </w:rPr>
        <w:t>二、队员人员要求</w:t>
      </w:r>
    </w:p>
    <w:p>
      <w:pPr>
        <w:spacing w:line="440" w:lineRule="exact"/>
        <w:rPr>
          <w:rFonts w:cs="宋体"/>
          <w:kern w:val="1"/>
          <w:sz w:val="24"/>
        </w:rPr>
      </w:pPr>
      <w:r>
        <w:rPr>
          <w:rFonts w:cs="宋体"/>
          <w:kern w:val="1"/>
          <w:sz w:val="24"/>
        </w:rPr>
        <w:t>1、作风正派，热爱集体，服从组织纪律，服从工作安排，遵守队伍的纪律和制度。</w:t>
      </w:r>
    </w:p>
    <w:p>
      <w:pPr>
        <w:spacing w:line="440" w:lineRule="exact"/>
        <w:rPr>
          <w:rFonts w:cs="宋体"/>
          <w:kern w:val="1"/>
          <w:sz w:val="24"/>
        </w:rPr>
      </w:pPr>
      <w:r>
        <w:rPr>
          <w:rFonts w:cs="宋体"/>
          <w:kern w:val="1"/>
          <w:sz w:val="24"/>
        </w:rPr>
        <w:t>2、五官端正，身体健康。</w:t>
      </w:r>
    </w:p>
    <w:p>
      <w:pPr>
        <w:spacing w:line="440" w:lineRule="exact"/>
        <w:rPr>
          <w:rFonts w:cs="宋体"/>
          <w:kern w:val="1"/>
          <w:sz w:val="24"/>
        </w:rPr>
      </w:pPr>
      <w:r>
        <w:rPr>
          <w:rFonts w:cs="宋体"/>
          <w:kern w:val="1"/>
          <w:sz w:val="24"/>
        </w:rPr>
        <w:t>3、具有初中以上文化程度，年龄18-</w:t>
      </w:r>
      <w:r>
        <w:rPr>
          <w:rFonts w:hint="eastAsia" w:cs="宋体"/>
          <w:kern w:val="1"/>
          <w:sz w:val="24"/>
        </w:rPr>
        <w:t>45</w:t>
      </w:r>
      <w:r>
        <w:rPr>
          <w:rFonts w:cs="宋体"/>
          <w:kern w:val="1"/>
          <w:sz w:val="24"/>
        </w:rPr>
        <w:t>岁，</w:t>
      </w:r>
      <w:r>
        <w:rPr>
          <w:rFonts w:hint="eastAsia" w:cs="宋体"/>
          <w:kern w:val="1"/>
          <w:sz w:val="24"/>
        </w:rPr>
        <w:t>余杭区</w:t>
      </w:r>
      <w:r>
        <w:rPr>
          <w:rFonts w:cs="宋体"/>
          <w:kern w:val="1"/>
          <w:sz w:val="24"/>
        </w:rPr>
        <w:t>本地居民和复退军人优先。</w:t>
      </w:r>
    </w:p>
    <w:p>
      <w:pPr>
        <w:spacing w:line="440" w:lineRule="exact"/>
        <w:rPr>
          <w:rFonts w:cs="宋体"/>
          <w:kern w:val="1"/>
          <w:sz w:val="24"/>
        </w:rPr>
      </w:pPr>
      <w:r>
        <w:rPr>
          <w:rFonts w:hint="eastAsia" w:cs="宋体"/>
          <w:kern w:val="1"/>
          <w:sz w:val="24"/>
        </w:rPr>
        <w:t>4、中标单位需派驻项目总负责人（负责项目总体运行）1名，具有保安员二级或以上等级资质，到岗率需不低于80%；需派驻项目代表（负责日常工作管理），到岗率不低于90%。</w:t>
      </w:r>
    </w:p>
    <w:p>
      <w:pPr>
        <w:spacing w:line="440" w:lineRule="exact"/>
        <w:rPr>
          <w:rFonts w:cs="宋体"/>
          <w:b/>
          <w:kern w:val="1"/>
          <w:sz w:val="24"/>
        </w:rPr>
      </w:pPr>
      <w:r>
        <w:rPr>
          <w:rFonts w:hint="eastAsia" w:cs="宋体"/>
          <w:b/>
          <w:kern w:val="1"/>
          <w:sz w:val="24"/>
        </w:rPr>
        <w:t>三、工作相关配套</w:t>
      </w:r>
    </w:p>
    <w:p>
      <w:pPr>
        <w:spacing w:line="440" w:lineRule="exact"/>
        <w:ind w:left="240" w:hanging="240" w:hangingChars="100"/>
        <w:rPr>
          <w:rFonts w:cs="宋体"/>
          <w:kern w:val="1"/>
          <w:sz w:val="24"/>
        </w:rPr>
      </w:pPr>
      <w:r>
        <w:rPr>
          <w:rFonts w:hint="eastAsia" w:cs="宋体"/>
          <w:kern w:val="1"/>
          <w:sz w:val="24"/>
        </w:rPr>
        <w:t>1.**通、执法记录仪及二维码：采购人需提供投标单位办公使用的**通、执法记录仪以及足够数量的房屋房间二维码，至少保证每2名协管员1部**通和执法记录仪；</w:t>
      </w:r>
    </w:p>
    <w:p>
      <w:pPr>
        <w:spacing w:line="440" w:lineRule="exact"/>
        <w:rPr>
          <w:rFonts w:hint="eastAsia" w:cs="宋体"/>
          <w:kern w:val="1"/>
          <w:sz w:val="24"/>
        </w:rPr>
      </w:pPr>
      <w:r>
        <w:rPr>
          <w:rFonts w:hint="eastAsia" w:cs="宋体"/>
          <w:kern w:val="1"/>
          <w:sz w:val="24"/>
        </w:rPr>
        <w:t>2.办公场地：为便于人员的调度和管理，采购人需向投标单位提供相应的办公场地；</w:t>
      </w:r>
    </w:p>
    <w:p>
      <w:pPr>
        <w:spacing w:line="440" w:lineRule="exact"/>
        <w:rPr>
          <w:rFonts w:cs="宋体"/>
          <w:kern w:val="1"/>
          <w:sz w:val="24"/>
        </w:rPr>
      </w:pPr>
      <w:r>
        <w:rPr>
          <w:rFonts w:hint="eastAsia" w:cs="宋体"/>
          <w:kern w:val="1"/>
          <w:sz w:val="24"/>
        </w:rPr>
        <w:t>3.中标单位需要建立完善的考勤体系，定期向甲方提交员工日常考核情况；</w:t>
      </w:r>
    </w:p>
    <w:p>
      <w:pPr>
        <w:spacing w:line="440" w:lineRule="exact"/>
        <w:rPr>
          <w:rFonts w:cs="宋体"/>
          <w:kern w:val="1"/>
          <w:sz w:val="24"/>
        </w:rPr>
      </w:pPr>
      <w:r>
        <w:rPr>
          <w:rFonts w:hint="eastAsia" w:cs="宋体"/>
          <w:kern w:val="1"/>
          <w:sz w:val="24"/>
        </w:rPr>
        <w:t>4.其它相关工作配套：日常工作中涉及到的其它相关工作配套如**4件套、警用电瓶车、工作服、人员办公经费、税收补贴等，由采购人与中标单位另行商定。</w:t>
      </w:r>
    </w:p>
    <w:p>
      <w:pPr>
        <w:spacing w:line="440" w:lineRule="exact"/>
        <w:rPr>
          <w:b/>
          <w:kern w:val="1"/>
          <w:sz w:val="24"/>
        </w:rPr>
      </w:pPr>
      <w:r>
        <w:rPr>
          <w:rFonts w:hint="eastAsia" w:cs="宋体"/>
          <w:b/>
          <w:kern w:val="1"/>
          <w:sz w:val="24"/>
        </w:rPr>
        <w:t>四</w:t>
      </w:r>
      <w:r>
        <w:rPr>
          <w:rFonts w:cs="宋体"/>
          <w:b/>
          <w:kern w:val="1"/>
          <w:sz w:val="24"/>
        </w:rPr>
        <w:t>、义务与责任</w:t>
      </w:r>
    </w:p>
    <w:p>
      <w:pPr>
        <w:spacing w:line="440" w:lineRule="exact"/>
        <w:rPr>
          <w:rFonts w:cs="宋体"/>
          <w:kern w:val="1"/>
          <w:sz w:val="24"/>
        </w:rPr>
      </w:pPr>
      <w:r>
        <w:rPr>
          <w:rFonts w:cs="宋体"/>
          <w:kern w:val="1"/>
          <w:sz w:val="24"/>
        </w:rPr>
        <w:t>1、采购人应当向中标人提供必要的工作支持，指导中标人做好各项工作。</w:t>
      </w:r>
    </w:p>
    <w:p>
      <w:pPr>
        <w:spacing w:line="440" w:lineRule="exact"/>
        <w:rPr>
          <w:rFonts w:cs="宋体"/>
          <w:kern w:val="1"/>
          <w:sz w:val="24"/>
        </w:rPr>
      </w:pPr>
      <w:r>
        <w:rPr>
          <w:rFonts w:cs="宋体"/>
          <w:kern w:val="1"/>
          <w:sz w:val="24"/>
        </w:rPr>
        <w:t>2、采购人建立专职督察队，每月对中标人在</w:t>
      </w:r>
      <w:r>
        <w:rPr>
          <w:rFonts w:hint="eastAsia" w:cs="宋体"/>
          <w:kern w:val="1"/>
          <w:sz w:val="24"/>
        </w:rPr>
        <w:t>流动</w:t>
      </w:r>
      <w:r>
        <w:rPr>
          <w:rFonts w:cs="宋体"/>
          <w:kern w:val="1"/>
          <w:sz w:val="24"/>
        </w:rPr>
        <w:t>人口登记、</w:t>
      </w:r>
      <w:r>
        <w:rPr>
          <w:rFonts w:hint="eastAsia" w:cs="宋体"/>
          <w:kern w:val="1"/>
          <w:sz w:val="24"/>
        </w:rPr>
        <w:t>居住</w:t>
      </w:r>
      <w:r>
        <w:rPr>
          <w:rFonts w:cs="宋体"/>
          <w:kern w:val="1"/>
          <w:sz w:val="24"/>
        </w:rPr>
        <w:t>出租房检查质量、档案管理、消防监督等工作进行实地督察。</w:t>
      </w:r>
    </w:p>
    <w:p>
      <w:pPr>
        <w:spacing w:line="440" w:lineRule="exact"/>
        <w:rPr>
          <w:rFonts w:cs="宋体"/>
          <w:kern w:val="1"/>
          <w:sz w:val="24"/>
        </w:rPr>
      </w:pPr>
      <w:r>
        <w:rPr>
          <w:rFonts w:cs="宋体"/>
          <w:kern w:val="1"/>
          <w:sz w:val="24"/>
        </w:rPr>
        <w:t>3、采购人在督察、检查中发现中标人</w:t>
      </w:r>
      <w:r>
        <w:rPr>
          <w:rFonts w:hint="eastAsia" w:cs="宋体"/>
          <w:kern w:val="1"/>
          <w:sz w:val="24"/>
        </w:rPr>
        <w:t>及其员工</w:t>
      </w:r>
      <w:r>
        <w:rPr>
          <w:rFonts w:cs="宋体"/>
          <w:kern w:val="1"/>
          <w:sz w:val="24"/>
        </w:rPr>
        <w:t>存在工作问题或违规违纪行为的，采购人有权要求中标人更换人员并作书面反馈。</w:t>
      </w:r>
    </w:p>
    <w:p>
      <w:pPr>
        <w:spacing w:line="440" w:lineRule="exact"/>
        <w:rPr>
          <w:rFonts w:cs="宋体"/>
          <w:kern w:val="1"/>
          <w:sz w:val="24"/>
        </w:rPr>
      </w:pPr>
      <w:r>
        <w:rPr>
          <w:rFonts w:cs="宋体"/>
          <w:kern w:val="1"/>
          <w:sz w:val="24"/>
        </w:rPr>
        <w:t>4、中标人在检查中发现流动人口、房东业主、单位存在违法违规行为的，应当及时向所在</w:t>
      </w:r>
      <w:r>
        <w:rPr>
          <w:rFonts w:hint="eastAsia" w:cs="宋体"/>
          <w:kern w:val="1"/>
          <w:sz w:val="24"/>
        </w:rPr>
        <w:t>街道***或街道综治部门</w:t>
      </w:r>
      <w:r>
        <w:rPr>
          <w:rFonts w:cs="宋体"/>
          <w:kern w:val="1"/>
          <w:sz w:val="24"/>
        </w:rPr>
        <w:t>报告，采购人将联合相关部门对存在的违法违规行为及时依法依规处理。</w:t>
      </w:r>
    </w:p>
    <w:p>
      <w:pPr>
        <w:spacing w:line="440" w:lineRule="exact"/>
        <w:rPr>
          <w:rFonts w:cs="宋体"/>
          <w:kern w:val="1"/>
          <w:sz w:val="24"/>
        </w:rPr>
      </w:pPr>
      <w:r>
        <w:rPr>
          <w:rFonts w:cs="宋体"/>
          <w:kern w:val="1"/>
          <w:sz w:val="24"/>
        </w:rPr>
        <w:t>5、中标人在检查中收到对社会不稳定信息时，应及时将信息上报给采购人，由采购人介入调查，中标人应积极主动配合采购人。</w:t>
      </w:r>
    </w:p>
    <w:p>
      <w:pPr>
        <w:spacing w:line="440" w:lineRule="exact"/>
        <w:rPr>
          <w:rFonts w:cs="宋体"/>
          <w:kern w:val="1"/>
          <w:sz w:val="24"/>
        </w:rPr>
      </w:pPr>
      <w:r>
        <w:rPr>
          <w:rFonts w:cs="宋体"/>
          <w:kern w:val="1"/>
          <w:sz w:val="24"/>
        </w:rPr>
        <w:t>6、中标人所有</w:t>
      </w:r>
      <w:r>
        <w:rPr>
          <w:rFonts w:hint="eastAsia" w:cs="宋体"/>
          <w:kern w:val="1"/>
          <w:sz w:val="24"/>
        </w:rPr>
        <w:t>员工</w:t>
      </w:r>
      <w:r>
        <w:rPr>
          <w:rFonts w:cs="宋体"/>
          <w:kern w:val="1"/>
          <w:sz w:val="24"/>
        </w:rPr>
        <w:t>应签订保密协议，在提供服务过程中和结束后，应对检查信息、档案内容保密，如因泄密造成的一切后果由中标人承担。</w:t>
      </w:r>
    </w:p>
    <w:p>
      <w:pPr>
        <w:spacing w:line="440" w:lineRule="exact"/>
        <w:rPr>
          <w:rFonts w:cs="宋体"/>
          <w:kern w:val="1"/>
          <w:sz w:val="24"/>
        </w:rPr>
      </w:pPr>
      <w:r>
        <w:rPr>
          <w:rFonts w:cs="宋体"/>
          <w:kern w:val="1"/>
          <w:sz w:val="24"/>
        </w:rPr>
        <w:t>7、服务人员若因五险没有按时缴纳在工作中出现安全事故，由中标单位自行负责。</w:t>
      </w:r>
    </w:p>
    <w:p>
      <w:pPr>
        <w:spacing w:line="440" w:lineRule="exact"/>
        <w:rPr>
          <w:rFonts w:cs="宋体"/>
          <w:kern w:val="1"/>
          <w:sz w:val="24"/>
        </w:rPr>
      </w:pPr>
      <w:r>
        <w:rPr>
          <w:rFonts w:hint="eastAsia" w:cs="宋体"/>
          <w:kern w:val="1"/>
          <w:sz w:val="24"/>
        </w:rPr>
        <w:t>8</w:t>
      </w:r>
      <w:r>
        <w:rPr>
          <w:rFonts w:cs="宋体"/>
          <w:kern w:val="1"/>
          <w:sz w:val="24"/>
        </w:rPr>
        <w:t>、中标人自行负责其招聘员工的一切工资、福利、津贴、加班费（含节假日加班）等；如发生劳资纠纷、工伤、疾病乃至死亡的一切责任及费用由中标人全部负责；中标人应严格遵守国家有关的法律、法规及行业标准。</w:t>
      </w:r>
    </w:p>
    <w:p>
      <w:pPr>
        <w:spacing w:line="440" w:lineRule="exact"/>
        <w:rPr>
          <w:kern w:val="1"/>
          <w:sz w:val="24"/>
        </w:rPr>
      </w:pPr>
      <w:r>
        <w:rPr>
          <w:rFonts w:hint="eastAsia" w:cs="宋体"/>
          <w:kern w:val="1"/>
          <w:sz w:val="24"/>
        </w:rPr>
        <w:t>9</w:t>
      </w:r>
      <w:r>
        <w:rPr>
          <w:rFonts w:cs="宋体"/>
          <w:kern w:val="1"/>
          <w:sz w:val="24"/>
        </w:rPr>
        <w:t>、本合同其余未尽事项（服务要求、权利义务等）以采购人发出的本项目招标文件为准。</w:t>
      </w:r>
    </w:p>
    <w:p>
      <w:pPr>
        <w:spacing w:line="440" w:lineRule="exact"/>
        <w:rPr>
          <w:rFonts w:cs="宋体"/>
          <w:b/>
          <w:kern w:val="1"/>
          <w:sz w:val="24"/>
        </w:rPr>
      </w:pPr>
      <w:r>
        <w:rPr>
          <w:rFonts w:hint="eastAsia" w:cs="宋体"/>
          <w:b/>
          <w:kern w:val="1"/>
          <w:sz w:val="24"/>
        </w:rPr>
        <w:t>六</w:t>
      </w:r>
      <w:r>
        <w:rPr>
          <w:rFonts w:cs="宋体"/>
          <w:b/>
          <w:kern w:val="1"/>
          <w:sz w:val="24"/>
        </w:rPr>
        <w:t>、考核办法</w:t>
      </w:r>
    </w:p>
    <w:p>
      <w:pPr>
        <w:spacing w:line="460" w:lineRule="exact"/>
        <w:rPr>
          <w:b/>
          <w:kern w:val="1"/>
          <w:sz w:val="24"/>
        </w:rPr>
      </w:pPr>
      <w:r>
        <w:rPr>
          <w:rFonts w:hint="eastAsia" w:cs="宋体"/>
          <w:kern w:val="1"/>
          <w:sz w:val="24"/>
        </w:rPr>
        <w:t>考核内容与办法（详见附件），东湖街道属地公安机关可根据本招标内容进行合理调整。</w:t>
      </w:r>
    </w:p>
    <w:p>
      <w:pPr>
        <w:snapToGrid w:val="0"/>
        <w:spacing w:line="360" w:lineRule="auto"/>
        <w:rPr>
          <w:rFonts w:hint="eastAsia" w:ascii="宋体" w:hAnsi="宋体"/>
          <w:b/>
          <w:bCs/>
          <w:color w:val="000000"/>
          <w:sz w:val="24"/>
        </w:rPr>
      </w:pPr>
      <w:r>
        <w:rPr>
          <w:rFonts w:hint="eastAsia" w:ascii="宋体" w:hAnsi="宋体"/>
          <w:b/>
          <w:bCs/>
          <w:color w:val="000000"/>
          <w:sz w:val="24"/>
        </w:rPr>
        <w:t>七、货款支付：</w:t>
      </w:r>
    </w:p>
    <w:p>
      <w:pPr>
        <w:pStyle w:val="33"/>
        <w:snapToGrid w:val="0"/>
        <w:spacing w:line="360" w:lineRule="auto"/>
        <w:rPr>
          <w:rFonts w:hint="eastAsia" w:hAnsi="宋体"/>
          <w:bCs/>
          <w:color w:val="000000"/>
          <w:sz w:val="24"/>
          <w:szCs w:val="24"/>
        </w:rPr>
      </w:pPr>
      <w:r>
        <w:rPr>
          <w:rFonts w:hint="eastAsia" w:hAnsi="宋体"/>
          <w:bCs/>
          <w:color w:val="000000"/>
          <w:sz w:val="24"/>
          <w:szCs w:val="24"/>
        </w:rPr>
        <w:t>总费用分为每月管理服务费用、季度考核奖、年度考核奖三部分。</w:t>
      </w:r>
    </w:p>
    <w:p>
      <w:pPr>
        <w:pStyle w:val="33"/>
        <w:snapToGrid w:val="0"/>
        <w:spacing w:line="360" w:lineRule="auto"/>
        <w:rPr>
          <w:rFonts w:hint="eastAsia" w:hAnsi="宋体"/>
          <w:bCs/>
          <w:color w:val="000000"/>
          <w:sz w:val="24"/>
          <w:szCs w:val="24"/>
        </w:rPr>
      </w:pPr>
      <w:r>
        <w:rPr>
          <w:rFonts w:hint="eastAsia" w:hAnsi="宋体"/>
          <w:bCs/>
          <w:color w:val="000000"/>
          <w:sz w:val="24"/>
          <w:szCs w:val="24"/>
        </w:rPr>
        <w:t>（一）每月管理服务费用</w:t>
      </w:r>
    </w:p>
    <w:p>
      <w:pPr>
        <w:pStyle w:val="33"/>
        <w:snapToGrid w:val="0"/>
        <w:spacing w:line="360" w:lineRule="auto"/>
        <w:rPr>
          <w:rFonts w:hint="eastAsia" w:hAnsi="宋体"/>
          <w:bCs/>
          <w:color w:val="000000"/>
          <w:sz w:val="24"/>
          <w:szCs w:val="24"/>
        </w:rPr>
      </w:pPr>
      <w:r>
        <w:rPr>
          <w:rFonts w:hint="eastAsia" w:hAnsi="宋体"/>
          <w:bCs/>
          <w:color w:val="000000"/>
          <w:sz w:val="24"/>
          <w:szCs w:val="24"/>
        </w:rPr>
        <w:t>按月支付，次月10日前打至乙方账户；</w:t>
      </w:r>
    </w:p>
    <w:p>
      <w:pPr>
        <w:pStyle w:val="33"/>
        <w:snapToGrid w:val="0"/>
        <w:spacing w:line="360" w:lineRule="auto"/>
        <w:rPr>
          <w:rFonts w:hint="eastAsia" w:hAnsi="宋体"/>
          <w:bCs/>
          <w:color w:val="000000"/>
          <w:sz w:val="24"/>
          <w:szCs w:val="24"/>
        </w:rPr>
      </w:pPr>
      <w:r>
        <w:rPr>
          <w:rFonts w:hint="eastAsia" w:hAnsi="宋体"/>
          <w:bCs/>
          <w:color w:val="000000"/>
          <w:sz w:val="24"/>
          <w:szCs w:val="24"/>
        </w:rPr>
        <w:t>（二）季度考核奖</w:t>
      </w:r>
    </w:p>
    <w:p>
      <w:pPr>
        <w:pStyle w:val="33"/>
        <w:snapToGrid w:val="0"/>
        <w:spacing w:line="360" w:lineRule="auto"/>
        <w:rPr>
          <w:rFonts w:hint="eastAsia" w:hAnsi="宋体"/>
          <w:bCs/>
          <w:color w:val="000000"/>
          <w:sz w:val="24"/>
          <w:szCs w:val="24"/>
        </w:rPr>
      </w:pPr>
      <w:r>
        <w:rPr>
          <w:rFonts w:hint="eastAsia" w:hAnsi="宋体"/>
          <w:bCs/>
          <w:color w:val="000000"/>
          <w:sz w:val="24"/>
          <w:szCs w:val="24"/>
        </w:rPr>
        <w:t>按季度支付，每季度由甲方根据考核细则内容，组织对乙方进行考核，核算后于次月10日前打至乙方账户；</w:t>
      </w:r>
    </w:p>
    <w:p>
      <w:pPr>
        <w:pStyle w:val="33"/>
        <w:snapToGrid w:val="0"/>
        <w:spacing w:line="360" w:lineRule="auto"/>
        <w:rPr>
          <w:rFonts w:hint="eastAsia" w:hAnsi="宋体"/>
          <w:bCs/>
          <w:color w:val="000000"/>
          <w:sz w:val="24"/>
          <w:szCs w:val="24"/>
        </w:rPr>
      </w:pPr>
      <w:r>
        <w:rPr>
          <w:rFonts w:hint="eastAsia" w:hAnsi="宋体"/>
          <w:bCs/>
          <w:color w:val="000000"/>
          <w:sz w:val="24"/>
          <w:szCs w:val="24"/>
        </w:rPr>
        <w:t>（三）年度考核奖</w:t>
      </w:r>
    </w:p>
    <w:p>
      <w:pPr>
        <w:pStyle w:val="33"/>
        <w:snapToGrid w:val="0"/>
        <w:spacing w:line="360" w:lineRule="auto"/>
        <w:rPr>
          <w:rFonts w:hint="eastAsia" w:hAnsi="宋体"/>
          <w:bCs/>
          <w:color w:val="000000"/>
          <w:sz w:val="24"/>
          <w:szCs w:val="24"/>
        </w:rPr>
      </w:pPr>
      <w:r>
        <w:rPr>
          <w:rFonts w:hint="eastAsia" w:hAnsi="宋体"/>
          <w:bCs/>
          <w:color w:val="000000"/>
          <w:sz w:val="24"/>
          <w:szCs w:val="24"/>
        </w:rPr>
        <w:t>合同运行每满12个月，由甲方根据考核细则内容，组织对乙方进行考核，核算后于次月10日前打至乙方账户</w:t>
      </w:r>
    </w:p>
    <w:p/>
    <w:p>
      <w:pPr>
        <w:spacing w:line="220" w:lineRule="atLeast"/>
        <w:rPr>
          <w:b/>
          <w:sz w:val="36"/>
        </w:rPr>
      </w:pPr>
      <w:r>
        <w:rPr>
          <w:rFonts w:hint="eastAsia" w:ascii="宋体" w:hAnsi="宋体" w:cs="仿宋_GB2312"/>
          <w:b/>
          <w:color w:val="000000"/>
          <w:sz w:val="36"/>
          <w:szCs w:val="36"/>
        </w:rPr>
        <w:br w:type="page"/>
      </w:r>
      <w:r>
        <w:rPr>
          <w:rFonts w:hint="eastAsia"/>
          <w:b/>
          <w:sz w:val="36"/>
        </w:rPr>
        <w:t>附件：             考核细则（参考）</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一、目的</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为规范服居住出租房、流动人口服务外包工作，实现东湖街道辖区流动人口及出租房“底数清、情况明”，“人来登记、人走注销”，以清除居住出租房屋消防安全隐患为目的，提高居住出租房房屋、人员信息管理成效，提升社会平安防范效果，特制定本考核细则。</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二、考核实施</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（一）考核人：东湖***</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（二）被考核人：杭州仁安人力资源有限公司（以下简称公司）</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三、考核结果应用</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（一）季度考核</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1.每月得分高于95分（含），全额发放考核奖；</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2.每月得分低于95分，按照所得分数占满分分数比例发放考核奖金；</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（二）年度考核</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根据东湖街道基础平安流口考核年度排名进行</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四、季度考核</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季度考核总分设为100分，其中业务工作考核70分，人员管理考核30分，附加分10分。考核结果由***负责统计，公司检查反馈。</w:t>
      </w:r>
    </w:p>
    <w:p>
      <w:pPr>
        <w:snapToGrid w:val="0"/>
        <w:spacing w:line="360" w:lineRule="auto"/>
        <w:rPr>
          <w:rFonts w:hint="eastAsia" w:ascii="宋体" w:hAnsi="宋体" w:cs="Arial"/>
          <w:color w:val="000000"/>
          <w:kern w:val="0"/>
          <w:sz w:val="24"/>
        </w:rPr>
      </w:pPr>
    </w:p>
    <w:p>
      <w:pPr>
        <w:snapToGrid w:val="0"/>
        <w:spacing w:line="360" w:lineRule="auto"/>
        <w:rPr>
          <w:rFonts w:ascii="宋体" w:hAnsi="宋体" w:cs="Arial"/>
          <w:color w:val="000000"/>
          <w:kern w:val="0"/>
          <w:sz w:val="24"/>
        </w:rPr>
      </w:pPr>
      <w:r>
        <w:rPr>
          <w:rFonts w:hint="eastAsia" w:ascii="宋体" w:hAnsi="宋体" w:cs="Arial"/>
          <w:color w:val="000000"/>
          <w:kern w:val="0"/>
          <w:sz w:val="24"/>
        </w:rPr>
        <w:t>（一）业务工作考核70分</w:t>
      </w:r>
      <w:r>
        <w:rPr>
          <w:rFonts w:hint="eastAsia" w:ascii="宋体" w:hAnsi="宋体" w:cs="Arial"/>
          <w:color w:val="000000"/>
          <w:kern w:val="0"/>
          <w:sz w:val="24"/>
        </w:rPr>
        <w:br w:type="textWrapping"/>
      </w:r>
      <w:r>
        <w:rPr>
          <w:rFonts w:hint="eastAsia" w:ascii="宋体" w:hAnsi="宋体" w:cs="Arial"/>
          <w:color w:val="000000"/>
          <w:kern w:val="0"/>
          <w:sz w:val="24"/>
        </w:rPr>
        <w:t>1.流动人口与居住出租房工作（40分）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考核方式：采用实地检查、数据分析两种方式进行。实地检查由***每季度抽取40间出租房、260名流动人口（分别包括居住出租房、用人单位及沿街商铺流动人口各80名，随机设卡20名）进行检查核算。数据分析由***通过分析考核月接警数据进行，通过几上两种方式最终得出各指标结果。</w:t>
      </w:r>
      <w:r>
        <w:rPr>
          <w:rFonts w:hint="eastAsia" w:ascii="宋体" w:hAnsi="宋体" w:cs="Arial"/>
          <w:color w:val="000000"/>
          <w:kern w:val="0"/>
          <w:sz w:val="24"/>
        </w:rPr>
        <w:br w:type="textWrapping"/>
      </w:r>
      <w:r>
        <w:rPr>
          <w:rFonts w:hint="eastAsia" w:ascii="宋体" w:hAnsi="宋体" w:cs="Arial"/>
          <w:color w:val="000000"/>
          <w:kern w:val="0"/>
          <w:sz w:val="24"/>
        </w:rPr>
        <w:t xml:space="preserve">  （1）登记率：流动人口信息登记率达到90％(10分)。每下降1个百分点ロ0.3分，直至扣完；</w:t>
      </w:r>
      <w:r>
        <w:rPr>
          <w:rFonts w:hint="eastAsia" w:ascii="宋体" w:hAnsi="宋体" w:cs="Arial"/>
          <w:color w:val="000000"/>
          <w:kern w:val="0"/>
          <w:sz w:val="24"/>
        </w:rPr>
        <w:br w:type="textWrapping"/>
      </w:r>
      <w:r>
        <w:rPr>
          <w:rFonts w:hint="eastAsia" w:ascii="宋体" w:hAnsi="宋体" w:cs="Arial"/>
          <w:color w:val="000000"/>
          <w:kern w:val="0"/>
          <w:sz w:val="24"/>
        </w:rPr>
        <w:t xml:space="preserve">  （2）准确率：流动人口信息准确率达到90％(10分)。每下降1个百分点口0.3分，直至扣完；</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（以上登记率、准确率两项考核指标，最终考核数值通过与区公安局基防大队月度考核数据进行加权平均核算最终结果，基防考核数值占比60%，***考核占比40%）</w:t>
      </w:r>
      <w:r>
        <w:rPr>
          <w:rFonts w:hint="eastAsia" w:ascii="宋体" w:hAnsi="宋体" w:cs="Arial"/>
          <w:color w:val="000000"/>
          <w:kern w:val="0"/>
          <w:sz w:val="24"/>
        </w:rPr>
        <w:br w:type="textWrapping"/>
      </w:r>
      <w:r>
        <w:rPr>
          <w:rFonts w:hint="eastAsia" w:ascii="宋体" w:hAnsi="宋体" w:cs="Arial"/>
          <w:color w:val="000000"/>
          <w:kern w:val="0"/>
          <w:sz w:val="24"/>
        </w:rPr>
        <w:t xml:space="preserve">    （3）出租房屋信息备安率 (10分)：目标备安率为100%，未达到的，每下降1个百分点口0.2分，直至扣完；</w:t>
      </w:r>
    </w:p>
    <w:p>
      <w:pPr>
        <w:snapToGrid w:val="0"/>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（4）居住出租房消防安全（10分）：每发现一处未开具过责令整改通知书的消防安全隐患扣0.2分。因未按规定开具法律文书导致民警无法处理案件或被行政复议（含被信访投诉）的扣0.5分，直至扣完；</w:t>
      </w:r>
    </w:p>
    <w:p>
      <w:pPr>
        <w:snapToGrid w:val="0"/>
        <w:spacing w:line="360" w:lineRule="auto"/>
        <w:rPr>
          <w:rFonts w:ascii="宋体" w:hAnsi="宋体" w:cs="Arial"/>
          <w:color w:val="000000"/>
          <w:kern w:val="0"/>
          <w:sz w:val="24"/>
        </w:rPr>
      </w:pPr>
      <w:r>
        <w:rPr>
          <w:rFonts w:hint="eastAsia" w:ascii="宋体" w:hAnsi="宋体" w:cs="Arial"/>
          <w:color w:val="000000"/>
          <w:kern w:val="0"/>
          <w:sz w:val="24"/>
        </w:rPr>
        <w:t>2.矛盾纠纷调解（10分）：</w:t>
      </w:r>
      <w:r>
        <w:rPr>
          <w:rFonts w:hint="eastAsia" w:cs="宋体"/>
          <w:bCs/>
          <w:kern w:val="1"/>
          <w:sz w:val="24"/>
        </w:rPr>
        <w:t>参与东湖***矛盾纠纷调解工作，处解率达到90%以上，化解率达到80%以上。每低一个百分点扣0.2分。</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3.电信防诈宣传（5分）：电信防诈知识知晓率达到70%以上，每下降一个百分点扣0.1分；后期每年知晓率标准需提升5%。</w:t>
      </w:r>
    </w:p>
    <w:p>
      <w:pPr>
        <w:snapToGrid w:val="0"/>
        <w:spacing w:line="360" w:lineRule="auto"/>
        <w:rPr>
          <w:rFonts w:ascii="宋体" w:hAnsi="宋体" w:cs="Arial"/>
          <w:color w:val="000000"/>
          <w:kern w:val="0"/>
          <w:sz w:val="24"/>
        </w:rPr>
      </w:pPr>
      <w:r>
        <w:rPr>
          <w:rFonts w:hint="eastAsia" w:ascii="宋体" w:hAnsi="宋体" w:cs="Arial"/>
          <w:color w:val="000000"/>
          <w:kern w:val="0"/>
          <w:sz w:val="24"/>
        </w:rPr>
        <w:t>4.专项任务（5分）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上级部门或所内安排的专项检查工作（流动人口、实有人口、居住出租房）中未能按分局或所内要求达标的每发现一次扣0.5分至1分，直至扣完，当月没有专项工作不扣分。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5.流口相关系统应用及后台数据处理 （10分）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强化流口相关应用系统及后台数据处理的时效性，并将完成处理进度情况及完成质量纳入考核办法，同时对各平台数据的考核进行细化，将完成结果计入***考核分值。</w:t>
      </w:r>
    </w:p>
    <w:p>
      <w:pPr>
        <w:snapToGrid w:val="0"/>
        <w:spacing w:line="360" w:lineRule="auto"/>
        <w:rPr>
          <w:rFonts w:ascii="宋体" w:hAnsi="宋体" w:cs="Arial"/>
          <w:color w:val="000000"/>
          <w:kern w:val="0"/>
          <w:sz w:val="24"/>
        </w:rPr>
      </w:pPr>
      <w:r>
        <w:rPr>
          <w:rFonts w:hint="eastAsia" w:ascii="宋体" w:hAnsi="宋体" w:cs="Arial"/>
          <w:color w:val="000000"/>
          <w:kern w:val="0"/>
          <w:sz w:val="24"/>
        </w:rPr>
        <w:t>（1）浙江省流动人口居住信息管理系统中社会化自主申报、企业用工社会化申报、中介社会化申报、物业社会化申报、居住房屋出租登记自主申报需在24小时内签收，3天（含非工作日）内处理完毕；线索信息核查需在24小时内签收并完成处理，以上数据超时处理或处理不规范每发现一起或一处扣0.2分，被分局通报的，每发现一起或一处加倍扣分，未发现不扣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（2）基础工作推进协作平台上传或流转的流动人口信息需在3日内（含非工作日）处理完毕，超时处理或处理不规范每发现一起或一处扣0.1分，被分局通报的，每发现一起或一处加倍扣分，未发现不扣分。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3）流动人口居住登记远程申报系统中房屋租赁中介、物业小区、企业单位申报信息需在当天工作日下班前处理完毕，遇节假日延期至下一个工作日下班前处理完毕，超时处理或处理不规范每发现一起或一处扣0.1分，被分局通报的，每发现一起或一处加倍扣分，未发现不扣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4）慧眼系统（谷歌版）中房东和租客通过微信自主申报以及通过物业在实有人口中的信息需在3日内处理完成，超时处理或处理不规范每发现一起或一处扣0.1分，被分局通报的，每发现一起或一处加倍扣分，未发现不扣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5）流口相关应用系统数据产生异常情况下根据分局下达指令期限内完成，超时处理或处理不规范每发现一起或一处扣0.2分，直至扣完，未发现不扣分。因市局或分局系统故障原因导致不能按期完成的不扣分；个人原因操作不当导致系统故障或电脑故障造成的应及时汇报至基础管控中心，不汇报且未按期完成的每发现一起或一次扣0.5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（二）队伍管理考核25分</w:t>
      </w:r>
      <w:r>
        <w:rPr>
          <w:rFonts w:hint="eastAsia" w:ascii="宋体" w:hAnsi="宋体" w:cs="Arial"/>
          <w:color w:val="000000"/>
          <w:kern w:val="0"/>
          <w:sz w:val="24"/>
        </w:rPr>
        <w:br w:type="textWrapping"/>
      </w:r>
      <w:r>
        <w:rPr>
          <w:rFonts w:hint="eastAsia" w:ascii="宋体" w:hAnsi="宋体" w:cs="Arial"/>
          <w:color w:val="000000"/>
          <w:kern w:val="0"/>
          <w:sz w:val="24"/>
        </w:rPr>
        <w:t xml:space="preserve">  　1.岗位职责（10分）：外勤队员、文员对自己的分工、职责不明确、业务不熟悉的，导致被上级通报批评或信访投诉属实的，每发现一人（次）扣1分，直至扣完，未发现的不扣分；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2.执行力（5分）：对上级部门（含所内）布置工作执行不力的，每发现一次（项目）根据情况节及后果的严重扣0.5分至2分；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3.纪律作风（10分）：违反队伍纪律根据情节严重每发现一次扣0.2分至2分。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（三）组织考评（5分）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由东湖***领导和东湖街道相关领导对当季度服务外包公司的工作进行综合评分，计分1－5分不等，最后取平均分。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（四）加分项(总分不高于10分)</w:t>
      </w:r>
      <w:r>
        <w:rPr>
          <w:rFonts w:hint="eastAsia" w:ascii="宋体" w:hAnsi="宋体" w:cs="Arial"/>
          <w:color w:val="000000"/>
          <w:kern w:val="0"/>
          <w:sz w:val="24"/>
        </w:rPr>
        <w:br w:type="textWrapping"/>
      </w:r>
      <w:r>
        <w:rPr>
          <w:rFonts w:hint="eastAsia" w:ascii="宋体" w:hAnsi="宋体" w:cs="Arial"/>
          <w:color w:val="000000"/>
          <w:kern w:val="0"/>
          <w:sz w:val="24"/>
        </w:rPr>
        <w:t xml:space="preserve">    1.工作人员在工作中协助公安机关破获案件、抓获违法犯罪分子、提供重要线索信息的，视情况予以加分，最高不超过3分。</w:t>
      </w:r>
    </w:p>
    <w:p>
      <w:pPr>
        <w:snapToGrid w:val="0"/>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2.工作人员在日常工作中表现优秀，日常业务熟悉掌握突出，在工作中或休息时间，见义勇为，好人好事，得到***领导认可的，每次加0.5分，最高不超过2分。</w:t>
      </w:r>
    </w:p>
    <w:p>
      <w:pPr>
        <w:snapToGrid w:val="0"/>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3.受到区级以上单位或业务部门通报表扬的，予以加分。其中区级加1分；市级加2分；省级加3分；加分项目取最高分值不累计，最高不超过3分。</w:t>
      </w:r>
    </w:p>
    <w:p>
      <w:pPr>
        <w:snapToGrid w:val="0"/>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4.以工作简报等形式总结，归纳工作等亮点，提出好的建议被采纳的，分局或其它上级部门予以表扬的，每次加1分，最高不超过2分。</w:t>
      </w:r>
    </w:p>
    <w:p>
      <w:pPr>
        <w:snapToGrid w:val="0"/>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5.其它：其它情况可做加分的，具体由东湖***商议确定</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（五）扣分项</w:t>
      </w:r>
    </w:p>
    <w:p>
      <w:pPr>
        <w:snapToGrid w:val="0"/>
        <w:spacing w:line="360" w:lineRule="auto"/>
        <w:rPr>
          <w:rFonts w:hint="eastAsia" w:ascii="宋体" w:hAnsi="宋体" w:cs="Arial"/>
          <w:color w:val="000000"/>
          <w:kern w:val="0"/>
          <w:sz w:val="24"/>
        </w:rPr>
      </w:pPr>
      <w:r>
        <w:rPr>
          <w:rFonts w:hint="eastAsia" w:ascii="宋体" w:hAnsi="宋体" w:cs="Arial"/>
          <w:color w:val="000000"/>
          <w:kern w:val="0"/>
          <w:sz w:val="24"/>
        </w:rPr>
        <w:t>1.每月在岗工作人数不得少于理论在岗人数的90%，且人员离职后招聘周期不得晚于14天，在岗人数比例每低1%扣0.5分；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2.项目负责人到岗率不得低于80%，项目代表到岗率不得低于90%，每下降1个百分点扣0.5分。</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五、年度考核</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（一）年度总体工作考核：合同运行每满12个月，由东湖***组织实施年度考核，根据东湖街道基础平安流口考核年度排名进行。</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（二）年度奖励</w:t>
      </w:r>
    </w:p>
    <w:p>
      <w:pPr>
        <w:snapToGrid w:val="0"/>
        <w:spacing w:line="360" w:lineRule="auto"/>
        <w:rPr>
          <w:rFonts w:ascii="宋体" w:hAnsi="宋体" w:cs="Arial"/>
          <w:color w:val="000000"/>
          <w:kern w:val="0"/>
          <w:sz w:val="24"/>
        </w:rPr>
      </w:pPr>
      <w:r>
        <w:rPr>
          <w:rFonts w:hint="eastAsia" w:ascii="宋体" w:hAnsi="宋体" w:cs="Arial"/>
          <w:color w:val="000000"/>
          <w:kern w:val="0"/>
          <w:sz w:val="24"/>
        </w:rPr>
        <w:t>若工作成果达到相应要求，可将日常月度考核扣款做完年度奖励发放至公司.</w:t>
      </w:r>
    </w:p>
    <w:p>
      <w:pPr>
        <w:snapToGrid w:val="0"/>
        <w:spacing w:line="360" w:lineRule="auto"/>
        <w:rPr>
          <w:rFonts w:ascii="宋体" w:hAnsi="宋体" w:cs="Arial"/>
          <w:color w:val="000000"/>
          <w:kern w:val="0"/>
          <w:sz w:val="24"/>
        </w:rPr>
      </w:pPr>
      <w:r>
        <w:rPr>
          <w:rFonts w:hint="eastAsia" w:ascii="宋体" w:hAnsi="宋体" w:cs="Arial"/>
          <w:color w:val="000000"/>
          <w:kern w:val="0"/>
          <w:sz w:val="24"/>
        </w:rPr>
        <w:t>六、其它</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（一）本考核细则为试行，后续将根据本细则实施效果确定正式版本；</w:t>
      </w:r>
    </w:p>
    <w:p>
      <w:pPr>
        <w:snapToGrid w:val="0"/>
        <w:spacing w:line="360" w:lineRule="auto"/>
        <w:rPr>
          <w:rFonts w:ascii="宋体" w:hAnsi="宋体" w:cs="Arial"/>
          <w:color w:val="000000"/>
          <w:kern w:val="0"/>
          <w:sz w:val="24"/>
        </w:rPr>
      </w:pPr>
      <w:r>
        <w:rPr>
          <w:rFonts w:hint="eastAsia" w:ascii="宋体" w:hAnsi="宋体" w:cs="Arial"/>
          <w:color w:val="000000"/>
          <w:kern w:val="0"/>
          <w:sz w:val="24"/>
        </w:rPr>
        <w:t>（二）鉴于工作内容及要求的变化性，发现考核细则不符合工作要求时可由双方进行协商更改确定。</w:t>
      </w:r>
    </w:p>
    <w:p>
      <w:pPr>
        <w:spacing w:line="360" w:lineRule="auto"/>
        <w:jc w:val="center"/>
        <w:outlineLvl w:val="0"/>
        <w:rPr>
          <w:rFonts w:hint="eastAsia" w:ascii="宋体" w:hAnsi="宋体" w:cs="仿宋_GB2312"/>
          <w:b/>
          <w:color w:val="000000"/>
          <w:sz w:val="36"/>
          <w:szCs w:val="36"/>
        </w:rPr>
      </w:pPr>
      <w:r>
        <w:rPr>
          <w:rFonts w:hint="eastAsia" w:ascii="宋体" w:hAnsi="宋体" w:cs="仿宋_GB2312"/>
          <w:b/>
          <w:color w:val="000000"/>
          <w:sz w:val="36"/>
          <w:szCs w:val="36"/>
        </w:rPr>
        <w:br w:type="page"/>
      </w:r>
      <w:r>
        <w:rPr>
          <w:rFonts w:hint="eastAsia" w:ascii="宋体" w:hAnsi="宋体" w:cs="仿宋_GB2312"/>
          <w:b/>
          <w:color w:val="000000"/>
          <w:sz w:val="36"/>
          <w:szCs w:val="36"/>
        </w:rPr>
        <w:t xml:space="preserve">第四部分   </w:t>
      </w:r>
      <w:bookmarkStart w:id="37" w:name="_Toc184308054"/>
      <w:bookmarkEnd w:id="37"/>
      <w:bookmarkStart w:id="38" w:name="_Toc184314428"/>
      <w:bookmarkEnd w:id="38"/>
      <w:bookmarkStart w:id="39" w:name="_Toc184313256"/>
      <w:bookmarkEnd w:id="39"/>
      <w:bookmarkStart w:id="40" w:name="_Toc184310336"/>
      <w:bookmarkEnd w:id="40"/>
      <w:bookmarkStart w:id="41" w:name="_Toc184312106"/>
      <w:bookmarkEnd w:id="41"/>
      <w:bookmarkStart w:id="42" w:name="_Toc184314413"/>
      <w:bookmarkEnd w:id="42"/>
      <w:bookmarkStart w:id="43" w:name="_Toc184313254"/>
      <w:bookmarkEnd w:id="43"/>
      <w:bookmarkStart w:id="44" w:name="_Toc184314429"/>
      <w:bookmarkEnd w:id="44"/>
      <w:bookmarkStart w:id="45" w:name="_Toc184314455"/>
      <w:bookmarkEnd w:id="45"/>
      <w:bookmarkStart w:id="46" w:name="_Toc184308101"/>
      <w:bookmarkEnd w:id="46"/>
      <w:bookmarkStart w:id="47" w:name="_Toc184313307"/>
      <w:bookmarkEnd w:id="47"/>
      <w:bookmarkStart w:id="48" w:name="_Toc184313251"/>
      <w:bookmarkEnd w:id="48"/>
      <w:bookmarkStart w:id="49" w:name="_Toc184310341"/>
      <w:bookmarkEnd w:id="49"/>
      <w:bookmarkStart w:id="50" w:name="_Toc184310293"/>
      <w:bookmarkEnd w:id="50"/>
      <w:bookmarkStart w:id="51" w:name="_Toc184312113"/>
      <w:bookmarkEnd w:id="51"/>
      <w:bookmarkStart w:id="52" w:name="_Toc184310299"/>
      <w:bookmarkEnd w:id="52"/>
      <w:bookmarkStart w:id="53" w:name="_Toc184308057"/>
      <w:bookmarkEnd w:id="53"/>
      <w:bookmarkStart w:id="54" w:name="_Toc184313281"/>
      <w:bookmarkEnd w:id="54"/>
      <w:bookmarkStart w:id="55" w:name="_Toc184314432"/>
      <w:bookmarkEnd w:id="55"/>
      <w:bookmarkStart w:id="56" w:name="_Toc184314447"/>
      <w:bookmarkEnd w:id="56"/>
      <w:bookmarkStart w:id="57" w:name="_Toc184314426"/>
      <w:bookmarkEnd w:id="57"/>
      <w:bookmarkStart w:id="58" w:name="_Toc184310282"/>
      <w:bookmarkEnd w:id="58"/>
      <w:bookmarkStart w:id="59" w:name="_Toc184312084"/>
      <w:bookmarkEnd w:id="59"/>
      <w:bookmarkStart w:id="60" w:name="_Toc184313257"/>
      <w:bookmarkEnd w:id="60"/>
      <w:bookmarkStart w:id="61" w:name="_Toc184312067"/>
      <w:bookmarkEnd w:id="61"/>
      <w:bookmarkStart w:id="62" w:name="_Toc184308066"/>
      <w:bookmarkEnd w:id="62"/>
      <w:bookmarkStart w:id="63" w:name="_Toc184308065"/>
      <w:bookmarkEnd w:id="63"/>
      <w:bookmarkStart w:id="64" w:name="_Toc184310291"/>
      <w:bookmarkEnd w:id="64"/>
      <w:bookmarkStart w:id="65" w:name="_Toc184312083"/>
      <w:bookmarkEnd w:id="65"/>
      <w:bookmarkStart w:id="66" w:name="_Toc184314434"/>
      <w:bookmarkEnd w:id="66"/>
      <w:bookmarkStart w:id="67" w:name="_Toc184313275"/>
      <w:bookmarkEnd w:id="67"/>
      <w:bookmarkStart w:id="68" w:name="_Toc184312068"/>
      <w:bookmarkEnd w:id="68"/>
      <w:bookmarkStart w:id="69" w:name="_Toc184313258"/>
      <w:bookmarkEnd w:id="69"/>
      <w:bookmarkStart w:id="70" w:name="_Toc184313259"/>
      <w:bookmarkEnd w:id="70"/>
      <w:bookmarkStart w:id="71" w:name="_Toc184313255"/>
      <w:bookmarkEnd w:id="71"/>
      <w:bookmarkStart w:id="72" w:name="_Toc184310301"/>
      <w:bookmarkEnd w:id="72"/>
      <w:bookmarkStart w:id="73" w:name="_Toc184314478"/>
      <w:bookmarkEnd w:id="73"/>
      <w:bookmarkStart w:id="74" w:name="_Toc184310292"/>
      <w:bookmarkEnd w:id="74"/>
      <w:bookmarkStart w:id="75" w:name="_Toc184314473"/>
      <w:bookmarkEnd w:id="75"/>
      <w:bookmarkStart w:id="76" w:name="_Toc184308052"/>
      <w:bookmarkEnd w:id="76"/>
      <w:bookmarkStart w:id="77" w:name="_Toc184312087"/>
      <w:bookmarkEnd w:id="77"/>
      <w:bookmarkStart w:id="78" w:name="_Toc184312070"/>
      <w:bookmarkEnd w:id="78"/>
      <w:bookmarkStart w:id="79" w:name="_Toc184313306"/>
      <w:bookmarkEnd w:id="79"/>
      <w:bookmarkStart w:id="80" w:name="_Toc184312103"/>
      <w:bookmarkEnd w:id="80"/>
      <w:bookmarkStart w:id="81" w:name="_Toc184308047"/>
      <w:bookmarkEnd w:id="81"/>
      <w:bookmarkStart w:id="82" w:name="_Toc184312081"/>
      <w:bookmarkEnd w:id="82"/>
      <w:bookmarkStart w:id="83" w:name="_Toc184310306"/>
      <w:bookmarkEnd w:id="83"/>
      <w:bookmarkStart w:id="84" w:name="_Toc184312088"/>
      <w:bookmarkEnd w:id="84"/>
      <w:bookmarkStart w:id="85" w:name="_Toc184313269"/>
      <w:bookmarkEnd w:id="85"/>
      <w:bookmarkStart w:id="86" w:name="_Toc184310307"/>
      <w:bookmarkEnd w:id="86"/>
      <w:bookmarkStart w:id="87" w:name="_Toc184312100"/>
      <w:bookmarkEnd w:id="87"/>
      <w:bookmarkStart w:id="88" w:name="_Toc184313271"/>
      <w:bookmarkEnd w:id="88"/>
      <w:bookmarkStart w:id="89" w:name="_Toc184308074"/>
      <w:bookmarkEnd w:id="89"/>
      <w:bookmarkStart w:id="90" w:name="_Toc184314438"/>
      <w:bookmarkEnd w:id="90"/>
      <w:bookmarkStart w:id="91" w:name="_Toc184314446"/>
      <w:bookmarkEnd w:id="91"/>
      <w:bookmarkStart w:id="92" w:name="_Toc184313266"/>
      <w:bookmarkEnd w:id="92"/>
      <w:bookmarkStart w:id="93" w:name="_Toc184310289"/>
      <w:bookmarkEnd w:id="93"/>
      <w:bookmarkStart w:id="94" w:name="_Toc184313303"/>
      <w:bookmarkEnd w:id="94"/>
      <w:bookmarkStart w:id="95" w:name="_Toc184308064"/>
      <w:bookmarkEnd w:id="95"/>
      <w:bookmarkStart w:id="96" w:name="_Toc184314475"/>
      <w:bookmarkEnd w:id="96"/>
      <w:bookmarkStart w:id="97" w:name="_Toc184313268"/>
      <w:bookmarkEnd w:id="97"/>
      <w:bookmarkStart w:id="98" w:name="_Toc184314439"/>
      <w:bookmarkEnd w:id="98"/>
      <w:bookmarkStart w:id="99" w:name="_Toc184310273"/>
      <w:bookmarkEnd w:id="99"/>
      <w:bookmarkStart w:id="100" w:name="_Toc184310303"/>
      <w:bookmarkEnd w:id="100"/>
      <w:bookmarkStart w:id="101" w:name="_Toc184314454"/>
      <w:bookmarkEnd w:id="101"/>
      <w:bookmarkStart w:id="102" w:name="_Toc184313283"/>
      <w:bookmarkEnd w:id="102"/>
      <w:bookmarkStart w:id="103" w:name="_Toc184308067"/>
      <w:bookmarkEnd w:id="103"/>
      <w:bookmarkStart w:id="104" w:name="_Toc184313267"/>
      <w:bookmarkEnd w:id="104"/>
      <w:bookmarkStart w:id="105" w:name="_Toc184310308"/>
      <w:bookmarkEnd w:id="105"/>
      <w:bookmarkStart w:id="106" w:name="_Toc184313270"/>
      <w:bookmarkEnd w:id="106"/>
      <w:bookmarkStart w:id="107" w:name="_Toc184310302"/>
      <w:bookmarkEnd w:id="107"/>
      <w:bookmarkStart w:id="108" w:name="_Toc184310315"/>
      <w:bookmarkEnd w:id="108"/>
      <w:bookmarkStart w:id="109" w:name="_Toc184310300"/>
      <w:bookmarkEnd w:id="109"/>
      <w:bookmarkStart w:id="110" w:name="_Toc184312095"/>
      <w:bookmarkEnd w:id="110"/>
      <w:bookmarkStart w:id="111" w:name="_Toc184312097"/>
      <w:bookmarkEnd w:id="111"/>
      <w:bookmarkStart w:id="112" w:name="_Toc184312078"/>
      <w:bookmarkEnd w:id="112"/>
      <w:bookmarkStart w:id="113" w:name="_Toc184313249"/>
      <w:bookmarkEnd w:id="113"/>
      <w:bookmarkStart w:id="114" w:name="_Toc184313238"/>
      <w:bookmarkEnd w:id="114"/>
      <w:bookmarkStart w:id="115" w:name="_Toc184314442"/>
      <w:bookmarkEnd w:id="115"/>
      <w:bookmarkStart w:id="116" w:name="_Toc184314420"/>
      <w:bookmarkEnd w:id="116"/>
      <w:bookmarkStart w:id="117" w:name="_Toc184314419"/>
      <w:bookmarkEnd w:id="117"/>
      <w:bookmarkStart w:id="118" w:name="_Toc184308102"/>
      <w:bookmarkEnd w:id="118"/>
      <w:bookmarkStart w:id="119" w:name="_Toc184308069"/>
      <w:bookmarkEnd w:id="119"/>
      <w:bookmarkStart w:id="120" w:name="_Toc184313252"/>
      <w:bookmarkEnd w:id="120"/>
      <w:bookmarkStart w:id="121" w:name="_Toc184314445"/>
      <w:bookmarkEnd w:id="121"/>
      <w:bookmarkStart w:id="122" w:name="_Toc184314440"/>
      <w:bookmarkEnd w:id="122"/>
      <w:bookmarkStart w:id="123" w:name="_Toc184313240"/>
      <w:bookmarkEnd w:id="123"/>
      <w:bookmarkStart w:id="124" w:name="_Toc184313272"/>
      <w:bookmarkEnd w:id="124"/>
      <w:bookmarkStart w:id="125" w:name="_Toc184314444"/>
      <w:bookmarkEnd w:id="125"/>
      <w:bookmarkStart w:id="126" w:name="_Toc184312138"/>
      <w:bookmarkEnd w:id="126"/>
      <w:bookmarkStart w:id="127" w:name="_Toc184310283"/>
      <w:bookmarkEnd w:id="127"/>
      <w:bookmarkStart w:id="128" w:name="_Toc184308070"/>
      <w:bookmarkEnd w:id="128"/>
      <w:bookmarkStart w:id="129" w:name="_Toc184312098"/>
      <w:bookmarkEnd w:id="129"/>
      <w:bookmarkStart w:id="130" w:name="_Toc184312079"/>
      <w:bookmarkEnd w:id="130"/>
      <w:bookmarkStart w:id="131" w:name="_Toc184313273"/>
      <w:bookmarkEnd w:id="131"/>
      <w:bookmarkStart w:id="132" w:name="_Toc184310305"/>
      <w:bookmarkEnd w:id="132"/>
      <w:bookmarkStart w:id="133" w:name="_Toc184308063"/>
      <w:bookmarkEnd w:id="133"/>
      <w:bookmarkStart w:id="134" w:name="_Toc184314443"/>
      <w:bookmarkEnd w:id="134"/>
      <w:bookmarkStart w:id="135" w:name="_Toc184312104"/>
      <w:bookmarkEnd w:id="135"/>
      <w:bookmarkStart w:id="136" w:name="_Toc184312071"/>
      <w:bookmarkEnd w:id="136"/>
      <w:bookmarkStart w:id="137" w:name="_Toc184313242"/>
      <w:bookmarkEnd w:id="137"/>
      <w:bookmarkStart w:id="138" w:name="_Toc184314410"/>
      <w:bookmarkEnd w:id="138"/>
      <w:bookmarkStart w:id="139" w:name="_Toc184312096"/>
      <w:bookmarkEnd w:id="139"/>
      <w:bookmarkStart w:id="140" w:name="_Toc184310310"/>
      <w:bookmarkEnd w:id="140"/>
      <w:bookmarkStart w:id="141" w:name="_Toc184308071"/>
      <w:bookmarkEnd w:id="141"/>
      <w:bookmarkStart w:id="142" w:name="_Toc184312136"/>
      <w:bookmarkEnd w:id="142"/>
      <w:bookmarkStart w:id="143" w:name="_Toc184312101"/>
      <w:bookmarkEnd w:id="143"/>
      <w:bookmarkStart w:id="144" w:name="_Toc184314456"/>
      <w:bookmarkEnd w:id="144"/>
      <w:bookmarkStart w:id="145" w:name="_Toc184310286"/>
      <w:bookmarkEnd w:id="145"/>
      <w:bookmarkStart w:id="146" w:name="_Toc184312102"/>
      <w:bookmarkEnd w:id="146"/>
      <w:bookmarkStart w:id="147" w:name="_Toc184312105"/>
      <w:bookmarkEnd w:id="147"/>
      <w:bookmarkStart w:id="148" w:name="_Toc184308051"/>
      <w:bookmarkEnd w:id="148"/>
      <w:bookmarkStart w:id="149" w:name="_Toc184310319"/>
      <w:bookmarkEnd w:id="149"/>
      <w:bookmarkStart w:id="150" w:name="_Toc184314422"/>
      <w:bookmarkEnd w:id="150"/>
      <w:bookmarkStart w:id="151" w:name="_Toc184314423"/>
      <w:bookmarkEnd w:id="151"/>
      <w:bookmarkStart w:id="152" w:name="_Toc184314464"/>
      <w:bookmarkEnd w:id="152"/>
      <w:bookmarkStart w:id="153" w:name="_Toc184313279"/>
      <w:bookmarkEnd w:id="153"/>
      <w:bookmarkStart w:id="154" w:name="_Toc184308085"/>
      <w:bookmarkEnd w:id="154"/>
      <w:bookmarkStart w:id="155" w:name="_Toc184308082"/>
      <w:bookmarkEnd w:id="155"/>
      <w:bookmarkStart w:id="156" w:name="_Toc184308108"/>
      <w:bookmarkEnd w:id="156"/>
      <w:bookmarkStart w:id="157" w:name="_Toc184314479"/>
      <w:bookmarkEnd w:id="157"/>
      <w:bookmarkStart w:id="158" w:name="_Toc184314436"/>
      <w:bookmarkEnd w:id="158"/>
      <w:bookmarkStart w:id="159" w:name="_Toc184308084"/>
      <w:bookmarkEnd w:id="159"/>
      <w:bookmarkStart w:id="160" w:name="_Toc184312131"/>
      <w:bookmarkEnd w:id="160"/>
      <w:bookmarkStart w:id="161" w:name="_Toc184308100"/>
      <w:bookmarkEnd w:id="161"/>
      <w:bookmarkStart w:id="162" w:name="_Toc184310285"/>
      <w:bookmarkEnd w:id="162"/>
      <w:bookmarkStart w:id="163" w:name="_Toc184308086"/>
      <w:bookmarkEnd w:id="163"/>
      <w:bookmarkStart w:id="164" w:name="_Toc184313247"/>
      <w:bookmarkEnd w:id="164"/>
      <w:bookmarkStart w:id="165" w:name="_Toc184310284"/>
      <w:bookmarkEnd w:id="165"/>
      <w:bookmarkStart w:id="166" w:name="_Toc184308078"/>
      <w:bookmarkEnd w:id="166"/>
      <w:bookmarkStart w:id="167" w:name="_Toc184310311"/>
      <w:bookmarkEnd w:id="167"/>
      <w:bookmarkStart w:id="168" w:name="_Toc184313310"/>
      <w:bookmarkEnd w:id="168"/>
      <w:bookmarkStart w:id="169" w:name="_Toc184314482"/>
      <w:bookmarkEnd w:id="169"/>
      <w:bookmarkStart w:id="170" w:name="_Toc184313250"/>
      <w:bookmarkEnd w:id="170"/>
      <w:bookmarkStart w:id="171" w:name="_Toc184312126"/>
      <w:bookmarkEnd w:id="171"/>
      <w:bookmarkStart w:id="172" w:name="_Toc184308072"/>
      <w:bookmarkEnd w:id="172"/>
      <w:bookmarkStart w:id="173" w:name="_Toc184314453"/>
      <w:bookmarkEnd w:id="173"/>
      <w:bookmarkStart w:id="174" w:name="_Toc184308048"/>
      <w:bookmarkEnd w:id="174"/>
      <w:bookmarkStart w:id="175" w:name="_Toc184312114"/>
      <w:bookmarkEnd w:id="175"/>
      <w:bookmarkStart w:id="176" w:name="_Toc184313288"/>
      <w:bookmarkEnd w:id="176"/>
      <w:bookmarkStart w:id="177" w:name="_Toc184314421"/>
      <w:bookmarkEnd w:id="177"/>
      <w:bookmarkStart w:id="178" w:name="_Toc184310325"/>
      <w:bookmarkEnd w:id="178"/>
      <w:bookmarkStart w:id="179" w:name="_Toc184313290"/>
      <w:bookmarkEnd w:id="179"/>
      <w:bookmarkStart w:id="180" w:name="_Toc184314480"/>
      <w:bookmarkEnd w:id="180"/>
      <w:bookmarkStart w:id="181" w:name="_Toc184310331"/>
      <w:bookmarkEnd w:id="181"/>
      <w:bookmarkStart w:id="182" w:name="_Toc184313239"/>
      <w:bookmarkEnd w:id="182"/>
      <w:bookmarkStart w:id="183" w:name="_Toc184310313"/>
      <w:bookmarkEnd w:id="183"/>
      <w:bookmarkStart w:id="184" w:name="_Toc184308083"/>
      <w:bookmarkEnd w:id="184"/>
      <w:bookmarkStart w:id="185" w:name="_Toc184314481"/>
      <w:bookmarkEnd w:id="185"/>
      <w:bookmarkStart w:id="186" w:name="_Toc184310323"/>
      <w:bookmarkEnd w:id="186"/>
      <w:bookmarkStart w:id="187" w:name="_Toc184314441"/>
      <w:bookmarkEnd w:id="187"/>
      <w:bookmarkStart w:id="188" w:name="_Toc184312139"/>
      <w:bookmarkEnd w:id="188"/>
      <w:bookmarkStart w:id="189" w:name="_Toc184313289"/>
      <w:bookmarkEnd w:id="189"/>
      <w:bookmarkStart w:id="190" w:name="_Toc184313274"/>
      <w:bookmarkEnd w:id="190"/>
      <w:bookmarkStart w:id="191" w:name="_Toc184314451"/>
      <w:bookmarkEnd w:id="191"/>
      <w:bookmarkStart w:id="192" w:name="_Toc184310309"/>
      <w:bookmarkEnd w:id="192"/>
      <w:bookmarkStart w:id="193" w:name="_Toc184312137"/>
      <w:bookmarkEnd w:id="193"/>
      <w:bookmarkStart w:id="194" w:name="_Toc184312119"/>
      <w:bookmarkEnd w:id="194"/>
      <w:bookmarkStart w:id="195" w:name="_Toc184308079"/>
      <w:bookmarkEnd w:id="195"/>
      <w:bookmarkStart w:id="196" w:name="_Toc184310324"/>
      <w:bookmarkEnd w:id="196"/>
      <w:bookmarkStart w:id="197" w:name="_Toc184312099"/>
      <w:bookmarkEnd w:id="197"/>
      <w:bookmarkStart w:id="198" w:name="_Toc184308088"/>
      <w:bookmarkEnd w:id="198"/>
      <w:bookmarkStart w:id="199" w:name="_Toc184313264"/>
      <w:bookmarkEnd w:id="199"/>
      <w:bookmarkStart w:id="200" w:name="_Toc184312120"/>
      <w:bookmarkEnd w:id="200"/>
      <w:bookmarkStart w:id="201" w:name="_Toc184314462"/>
      <w:bookmarkEnd w:id="201"/>
      <w:bookmarkStart w:id="202" w:name="_Toc184313248"/>
      <w:bookmarkEnd w:id="202"/>
      <w:bookmarkStart w:id="203" w:name="_Toc184314461"/>
      <w:bookmarkEnd w:id="203"/>
      <w:bookmarkStart w:id="204" w:name="_Toc184308090"/>
      <w:bookmarkEnd w:id="204"/>
      <w:bookmarkStart w:id="205" w:name="_Toc184312080"/>
      <w:bookmarkEnd w:id="205"/>
      <w:bookmarkStart w:id="206" w:name="_Toc184310337"/>
      <w:bookmarkEnd w:id="206"/>
      <w:bookmarkStart w:id="207" w:name="_Toc184312093"/>
      <w:bookmarkEnd w:id="207"/>
      <w:bookmarkStart w:id="208" w:name="_Toc184312122"/>
      <w:bookmarkEnd w:id="208"/>
      <w:bookmarkStart w:id="209" w:name="_Toc184313293"/>
      <w:bookmarkEnd w:id="209"/>
      <w:bookmarkStart w:id="210" w:name="_Toc184313241"/>
      <w:bookmarkEnd w:id="210"/>
      <w:bookmarkStart w:id="211" w:name="_Toc184308098"/>
      <w:bookmarkEnd w:id="211"/>
      <w:bookmarkStart w:id="212" w:name="_Toc184314417"/>
      <w:bookmarkEnd w:id="212"/>
      <w:bookmarkStart w:id="213" w:name="_Toc184313297"/>
      <w:bookmarkEnd w:id="213"/>
      <w:bookmarkStart w:id="214" w:name="_Toc184313294"/>
      <w:bookmarkEnd w:id="214"/>
      <w:bookmarkStart w:id="215" w:name="_Toc184308105"/>
      <w:bookmarkEnd w:id="215"/>
      <w:bookmarkStart w:id="216" w:name="_Toc184312082"/>
      <w:bookmarkEnd w:id="216"/>
      <w:bookmarkStart w:id="217" w:name="_Toc184314463"/>
      <w:bookmarkEnd w:id="217"/>
      <w:bookmarkStart w:id="218" w:name="_Toc184312108"/>
      <w:bookmarkEnd w:id="218"/>
      <w:bookmarkStart w:id="219" w:name="_Toc184308095"/>
      <w:bookmarkEnd w:id="219"/>
      <w:bookmarkStart w:id="220" w:name="_Toc184313291"/>
      <w:bookmarkEnd w:id="220"/>
      <w:bookmarkStart w:id="221" w:name="_Toc184308038"/>
      <w:bookmarkEnd w:id="221"/>
      <w:bookmarkStart w:id="222" w:name="_Toc184308089"/>
      <w:bookmarkEnd w:id="222"/>
      <w:bookmarkStart w:id="223" w:name="_Toc184308107"/>
      <w:bookmarkEnd w:id="223"/>
      <w:bookmarkStart w:id="224" w:name="_Toc184308077"/>
      <w:bookmarkEnd w:id="224"/>
      <w:bookmarkStart w:id="225" w:name="_Toc184308091"/>
      <w:bookmarkEnd w:id="225"/>
      <w:bookmarkStart w:id="226" w:name="_Toc184308087"/>
      <w:bookmarkEnd w:id="226"/>
      <w:bookmarkStart w:id="227" w:name="_Toc184310338"/>
      <w:bookmarkEnd w:id="227"/>
      <w:bookmarkStart w:id="228" w:name="_Toc184310343"/>
      <w:bookmarkEnd w:id="228"/>
      <w:bookmarkStart w:id="229" w:name="_Toc184310327"/>
      <w:bookmarkEnd w:id="229"/>
      <w:bookmarkStart w:id="230" w:name="_Toc184313301"/>
      <w:bookmarkEnd w:id="230"/>
      <w:bookmarkStart w:id="231" w:name="_Toc184310326"/>
      <w:bookmarkEnd w:id="231"/>
      <w:bookmarkStart w:id="232" w:name="_Toc184308043"/>
      <w:bookmarkEnd w:id="232"/>
      <w:bookmarkStart w:id="233" w:name="_Toc184312118"/>
      <w:bookmarkEnd w:id="233"/>
      <w:bookmarkStart w:id="234" w:name="_Toc184314460"/>
      <w:bookmarkEnd w:id="234"/>
      <w:bookmarkStart w:id="235" w:name="_Toc184308068"/>
      <w:bookmarkEnd w:id="235"/>
      <w:bookmarkStart w:id="236" w:name="_Toc184313302"/>
      <w:bookmarkEnd w:id="236"/>
      <w:bookmarkStart w:id="237" w:name="_Toc184312121"/>
      <w:bookmarkEnd w:id="237"/>
      <w:bookmarkStart w:id="238" w:name="_Toc184313308"/>
      <w:bookmarkEnd w:id="238"/>
      <w:bookmarkStart w:id="239" w:name="_Toc184312109"/>
      <w:bookmarkEnd w:id="239"/>
      <w:bookmarkStart w:id="240" w:name="_Toc184314471"/>
      <w:bookmarkEnd w:id="240"/>
      <w:bookmarkStart w:id="241" w:name="_Toc184312125"/>
      <w:bookmarkEnd w:id="241"/>
      <w:bookmarkStart w:id="242" w:name="_Toc184313260"/>
      <w:bookmarkEnd w:id="242"/>
      <w:bookmarkStart w:id="243" w:name="_Toc184312075"/>
      <w:bookmarkEnd w:id="243"/>
      <w:bookmarkStart w:id="244" w:name="_Toc184312115"/>
      <w:bookmarkEnd w:id="244"/>
      <w:bookmarkStart w:id="245" w:name="_Toc184314467"/>
      <w:bookmarkEnd w:id="245"/>
      <w:bookmarkStart w:id="246" w:name="_Toc184312091"/>
      <w:bookmarkEnd w:id="246"/>
      <w:bookmarkStart w:id="247" w:name="_Toc184313263"/>
      <w:bookmarkEnd w:id="247"/>
      <w:bookmarkStart w:id="248" w:name="_Toc184313246"/>
      <w:bookmarkEnd w:id="248"/>
      <w:bookmarkStart w:id="249" w:name="_Toc184314470"/>
      <w:bookmarkEnd w:id="249"/>
      <w:bookmarkStart w:id="250" w:name="_Toc184310274"/>
      <w:bookmarkEnd w:id="250"/>
      <w:bookmarkStart w:id="251" w:name="_Toc184313296"/>
      <w:bookmarkEnd w:id="251"/>
      <w:bookmarkStart w:id="252" w:name="_Toc184312128"/>
      <w:bookmarkEnd w:id="252"/>
      <w:bookmarkStart w:id="253" w:name="_Toc184312085"/>
      <w:bookmarkEnd w:id="253"/>
      <w:bookmarkStart w:id="254" w:name="_Toc184310296"/>
      <w:bookmarkEnd w:id="254"/>
      <w:bookmarkStart w:id="255" w:name="_Toc184308097"/>
      <w:bookmarkEnd w:id="255"/>
      <w:bookmarkStart w:id="256" w:name="_Toc184308096"/>
      <w:bookmarkEnd w:id="256"/>
      <w:bookmarkStart w:id="257" w:name="_Toc184308044"/>
      <w:bookmarkEnd w:id="257"/>
      <w:bookmarkStart w:id="258" w:name="_Toc184314468"/>
      <w:bookmarkEnd w:id="258"/>
      <w:bookmarkStart w:id="259" w:name="_Toc184310321"/>
      <w:bookmarkEnd w:id="259"/>
      <w:bookmarkStart w:id="260" w:name="_Toc184312135"/>
      <w:bookmarkEnd w:id="260"/>
      <w:bookmarkStart w:id="261" w:name="_Toc184314469"/>
      <w:bookmarkEnd w:id="261"/>
      <w:bookmarkStart w:id="262" w:name="_Toc184308061"/>
      <w:bookmarkEnd w:id="262"/>
      <w:bookmarkStart w:id="263" w:name="_Toc184310333"/>
      <w:bookmarkEnd w:id="263"/>
      <w:bookmarkStart w:id="264" w:name="_Toc184313299"/>
      <w:bookmarkEnd w:id="264"/>
      <w:bookmarkStart w:id="265" w:name="_Toc184310330"/>
      <w:bookmarkEnd w:id="265"/>
      <w:bookmarkStart w:id="266" w:name="_Toc184312127"/>
      <w:bookmarkEnd w:id="266"/>
      <w:bookmarkStart w:id="267" w:name="_Toc184314418"/>
      <w:bookmarkEnd w:id="267"/>
      <w:bookmarkStart w:id="268" w:name="_Toc184310280"/>
      <w:bookmarkEnd w:id="268"/>
      <w:bookmarkStart w:id="269" w:name="_Toc184313298"/>
      <w:bookmarkEnd w:id="269"/>
      <w:bookmarkStart w:id="270" w:name="_Toc184310332"/>
      <w:bookmarkEnd w:id="270"/>
      <w:bookmarkStart w:id="271" w:name="_Toc184314414"/>
      <w:bookmarkEnd w:id="271"/>
      <w:bookmarkStart w:id="272" w:name="_Toc184310298"/>
      <w:bookmarkEnd w:id="272"/>
      <w:bookmarkStart w:id="273" w:name="_Toc184313262"/>
      <w:bookmarkEnd w:id="273"/>
      <w:bookmarkStart w:id="274" w:name="_Toc184310297"/>
      <w:bookmarkEnd w:id="274"/>
      <w:bookmarkStart w:id="275" w:name="_Toc184310322"/>
      <w:bookmarkEnd w:id="275"/>
      <w:bookmarkStart w:id="276" w:name="_Toc184308049"/>
      <w:bookmarkEnd w:id="276"/>
      <w:bookmarkStart w:id="277" w:name="_Toc184312094"/>
      <w:bookmarkEnd w:id="277"/>
      <w:bookmarkStart w:id="278" w:name="_Toc184308055"/>
      <w:bookmarkEnd w:id="278"/>
      <w:bookmarkStart w:id="279" w:name="_Toc184312069"/>
      <w:bookmarkEnd w:id="279"/>
      <w:bookmarkStart w:id="280" w:name="_Toc184312129"/>
      <w:bookmarkEnd w:id="280"/>
      <w:bookmarkStart w:id="281" w:name="_Toc184312116"/>
      <w:bookmarkEnd w:id="281"/>
      <w:bookmarkStart w:id="282" w:name="_Toc184308053"/>
      <w:bookmarkEnd w:id="282"/>
      <w:bookmarkStart w:id="283" w:name="_Toc184310317"/>
      <w:bookmarkEnd w:id="283"/>
      <w:bookmarkStart w:id="284" w:name="_Toc184313277"/>
      <w:bookmarkEnd w:id="284"/>
      <w:bookmarkStart w:id="285" w:name="_Toc184308039"/>
      <w:bookmarkEnd w:id="285"/>
      <w:bookmarkStart w:id="286" w:name="_Toc184308058"/>
      <w:bookmarkEnd w:id="286"/>
      <w:bookmarkStart w:id="287" w:name="_Toc184310314"/>
      <w:bookmarkEnd w:id="287"/>
      <w:bookmarkStart w:id="288" w:name="_Toc184313292"/>
      <w:bookmarkEnd w:id="288"/>
      <w:bookmarkStart w:id="289" w:name="_Toc184314459"/>
      <w:bookmarkEnd w:id="289"/>
      <w:bookmarkStart w:id="290" w:name="_Toc184314458"/>
      <w:bookmarkEnd w:id="290"/>
      <w:bookmarkStart w:id="291" w:name="_Toc184313253"/>
      <w:bookmarkEnd w:id="291"/>
      <w:bookmarkStart w:id="292" w:name="_Toc184314449"/>
      <w:bookmarkEnd w:id="292"/>
      <w:bookmarkStart w:id="293" w:name="_Toc184312117"/>
      <w:bookmarkEnd w:id="293"/>
      <w:bookmarkStart w:id="294" w:name="_Toc184310281"/>
      <w:bookmarkEnd w:id="294"/>
      <w:bookmarkStart w:id="295" w:name="_Toc184314450"/>
      <w:bookmarkEnd w:id="295"/>
      <w:bookmarkStart w:id="296" w:name="_Toc184308081"/>
      <w:bookmarkEnd w:id="296"/>
      <w:bookmarkStart w:id="297" w:name="_Toc184310288"/>
      <w:bookmarkEnd w:id="297"/>
      <w:bookmarkStart w:id="298" w:name="_Toc184314431"/>
      <w:bookmarkEnd w:id="298"/>
      <w:bookmarkStart w:id="299" w:name="_Toc184313280"/>
      <w:bookmarkEnd w:id="299"/>
      <w:bookmarkStart w:id="300" w:name="_Toc184313287"/>
      <w:bookmarkEnd w:id="300"/>
      <w:bookmarkStart w:id="301" w:name="_Toc184310275"/>
      <w:bookmarkEnd w:id="301"/>
      <w:bookmarkStart w:id="302" w:name="_Toc184312112"/>
      <w:bookmarkEnd w:id="302"/>
      <w:bookmarkStart w:id="303" w:name="_Toc184308040"/>
      <w:bookmarkEnd w:id="303"/>
      <w:bookmarkStart w:id="304" w:name="_Toc184313309"/>
      <w:bookmarkEnd w:id="304"/>
      <w:bookmarkStart w:id="305" w:name="_Toc184314472"/>
      <w:bookmarkEnd w:id="305"/>
      <w:bookmarkStart w:id="306" w:name="_Toc184310312"/>
      <w:bookmarkEnd w:id="306"/>
      <w:bookmarkStart w:id="307" w:name="_Toc184313300"/>
      <w:bookmarkEnd w:id="307"/>
      <w:bookmarkStart w:id="308" w:name="_Toc184308076"/>
      <w:bookmarkEnd w:id="308"/>
      <w:bookmarkStart w:id="309" w:name="_Toc184312130"/>
      <w:bookmarkEnd w:id="309"/>
      <w:bookmarkStart w:id="310" w:name="_Toc184310290"/>
      <w:bookmarkEnd w:id="310"/>
      <w:bookmarkStart w:id="311" w:name="_Toc184310287"/>
      <w:bookmarkEnd w:id="311"/>
      <w:bookmarkStart w:id="312" w:name="_Toc184308050"/>
      <w:bookmarkEnd w:id="312"/>
      <w:bookmarkStart w:id="313" w:name="_Toc184312133"/>
      <w:bookmarkEnd w:id="313"/>
      <w:bookmarkStart w:id="314" w:name="_Toc184312090"/>
      <w:bookmarkEnd w:id="314"/>
      <w:bookmarkStart w:id="315" w:name="_Toc184308106"/>
      <w:bookmarkEnd w:id="315"/>
      <w:bookmarkStart w:id="316" w:name="_Toc184312110"/>
      <w:bookmarkEnd w:id="316"/>
      <w:bookmarkStart w:id="317" w:name="_Toc184310320"/>
      <w:bookmarkEnd w:id="317"/>
      <w:bookmarkStart w:id="318" w:name="_Toc184314411"/>
      <w:bookmarkEnd w:id="318"/>
      <w:bookmarkStart w:id="319" w:name="_Toc184312134"/>
      <w:bookmarkEnd w:id="319"/>
      <w:bookmarkStart w:id="320" w:name="_Toc184310318"/>
      <w:bookmarkEnd w:id="320"/>
      <w:bookmarkStart w:id="321" w:name="_Toc184312107"/>
      <w:bookmarkEnd w:id="321"/>
      <w:bookmarkStart w:id="322" w:name="_Toc184308104"/>
      <w:bookmarkEnd w:id="322"/>
      <w:bookmarkStart w:id="323" w:name="_Toc184310339"/>
      <w:bookmarkEnd w:id="323"/>
      <w:bookmarkStart w:id="324" w:name="_Toc184314477"/>
      <w:bookmarkEnd w:id="324"/>
      <w:bookmarkStart w:id="325" w:name="_Toc184313276"/>
      <w:bookmarkEnd w:id="325"/>
      <w:bookmarkStart w:id="326" w:name="_Toc184308080"/>
      <w:bookmarkEnd w:id="326"/>
      <w:bookmarkStart w:id="327" w:name="_Toc184308046"/>
      <w:bookmarkEnd w:id="327"/>
      <w:bookmarkStart w:id="328" w:name="_Toc184313304"/>
      <w:bookmarkEnd w:id="328"/>
      <w:bookmarkStart w:id="329" w:name="_Toc184314452"/>
      <w:bookmarkEnd w:id="329"/>
      <w:bookmarkStart w:id="330" w:name="_Toc184310334"/>
      <w:bookmarkEnd w:id="330"/>
      <w:bookmarkStart w:id="331" w:name="_Toc184310340"/>
      <w:bookmarkEnd w:id="331"/>
      <w:bookmarkStart w:id="332" w:name="_Toc184313261"/>
      <w:bookmarkEnd w:id="332"/>
      <w:bookmarkStart w:id="333" w:name="_Toc184313305"/>
      <w:bookmarkEnd w:id="333"/>
      <w:bookmarkStart w:id="334" w:name="_Toc184308099"/>
      <w:bookmarkEnd w:id="334"/>
      <w:bookmarkStart w:id="335" w:name="_Toc184310335"/>
      <w:bookmarkEnd w:id="335"/>
      <w:bookmarkStart w:id="336" w:name="_Toc184314433"/>
      <w:bookmarkEnd w:id="336"/>
      <w:bookmarkStart w:id="337" w:name="_Toc184314476"/>
      <w:bookmarkEnd w:id="337"/>
      <w:bookmarkStart w:id="338" w:name="_Toc184308059"/>
      <w:bookmarkEnd w:id="338"/>
      <w:bookmarkStart w:id="339" w:name="_Toc184314437"/>
      <w:bookmarkEnd w:id="339"/>
      <w:bookmarkStart w:id="340" w:name="_Toc184310329"/>
      <w:bookmarkEnd w:id="340"/>
      <w:bookmarkStart w:id="341" w:name="_Toc184314466"/>
      <w:bookmarkEnd w:id="341"/>
      <w:bookmarkStart w:id="342" w:name="_Toc184308062"/>
      <w:bookmarkEnd w:id="342"/>
      <w:bookmarkStart w:id="343" w:name="_Toc184312077"/>
      <w:bookmarkEnd w:id="343"/>
      <w:bookmarkStart w:id="344" w:name="_Toc184314425"/>
      <w:bookmarkEnd w:id="344"/>
      <w:bookmarkStart w:id="345" w:name="_Toc184313285"/>
      <w:bookmarkEnd w:id="345"/>
      <w:bookmarkStart w:id="346" w:name="_Toc184312076"/>
      <w:bookmarkEnd w:id="346"/>
      <w:bookmarkStart w:id="347" w:name="_Toc184310304"/>
      <w:bookmarkEnd w:id="347"/>
      <w:bookmarkStart w:id="348" w:name="_Toc184313265"/>
      <w:bookmarkEnd w:id="348"/>
      <w:bookmarkStart w:id="349" w:name="_Toc184313286"/>
      <w:bookmarkEnd w:id="349"/>
      <w:bookmarkStart w:id="350" w:name="_Toc184310295"/>
      <w:bookmarkEnd w:id="350"/>
      <w:bookmarkStart w:id="351" w:name="_Toc184313278"/>
      <w:bookmarkEnd w:id="351"/>
      <w:bookmarkStart w:id="352" w:name="_Toc184310344"/>
      <w:bookmarkEnd w:id="352"/>
      <w:bookmarkStart w:id="353" w:name="_Toc184308103"/>
      <w:bookmarkEnd w:id="353"/>
      <w:bookmarkStart w:id="354" w:name="_Toc184313284"/>
      <w:bookmarkEnd w:id="354"/>
      <w:bookmarkStart w:id="355" w:name="_Toc184308036"/>
      <w:bookmarkEnd w:id="355"/>
      <w:bookmarkStart w:id="356" w:name="_Toc184312092"/>
      <w:bookmarkEnd w:id="356"/>
      <w:bookmarkStart w:id="357" w:name="_Toc184314448"/>
      <w:bookmarkEnd w:id="357"/>
      <w:bookmarkStart w:id="358" w:name="_Toc184312111"/>
      <w:bookmarkEnd w:id="358"/>
      <w:bookmarkStart w:id="359" w:name="_Toc184310316"/>
      <w:bookmarkEnd w:id="359"/>
      <w:bookmarkStart w:id="360" w:name="_Toc184308060"/>
      <w:bookmarkEnd w:id="360"/>
      <w:bookmarkStart w:id="361" w:name="_Toc184313282"/>
      <w:bookmarkEnd w:id="361"/>
      <w:bookmarkStart w:id="362" w:name="_Toc184308075"/>
      <w:bookmarkEnd w:id="362"/>
      <w:bookmarkStart w:id="363" w:name="_Toc184314427"/>
      <w:bookmarkEnd w:id="363"/>
      <w:bookmarkStart w:id="364" w:name="_Toc184312132"/>
      <w:bookmarkEnd w:id="364"/>
      <w:bookmarkStart w:id="365" w:name="_Toc184314424"/>
      <w:bookmarkEnd w:id="365"/>
      <w:bookmarkStart w:id="366" w:name="_Toc184314474"/>
      <w:bookmarkEnd w:id="366"/>
      <w:bookmarkStart w:id="367" w:name="_Toc184308073"/>
      <w:bookmarkEnd w:id="367"/>
      <w:bookmarkStart w:id="368" w:name="_Toc184313244"/>
      <w:bookmarkEnd w:id="368"/>
      <w:bookmarkStart w:id="369" w:name="_Toc184310279"/>
      <w:bookmarkEnd w:id="369"/>
      <w:bookmarkStart w:id="370" w:name="_Toc184314465"/>
      <w:bookmarkEnd w:id="370"/>
      <w:bookmarkStart w:id="371" w:name="_Toc184314416"/>
      <w:bookmarkEnd w:id="371"/>
      <w:bookmarkStart w:id="372" w:name="_Toc184310342"/>
      <w:bookmarkEnd w:id="372"/>
      <w:bookmarkStart w:id="373" w:name="_Toc184312072"/>
      <w:bookmarkEnd w:id="373"/>
      <w:bookmarkStart w:id="374" w:name="_Toc184308042"/>
      <w:bookmarkEnd w:id="374"/>
      <w:bookmarkStart w:id="375" w:name="_Toc184308045"/>
      <w:bookmarkEnd w:id="375"/>
      <w:bookmarkStart w:id="376" w:name="_Toc184314430"/>
      <w:bookmarkEnd w:id="376"/>
      <w:bookmarkStart w:id="377" w:name="_Toc184314457"/>
      <w:bookmarkEnd w:id="377"/>
      <w:bookmarkStart w:id="378" w:name="_Toc184310294"/>
      <w:bookmarkEnd w:id="378"/>
      <w:bookmarkStart w:id="379" w:name="_Toc184310278"/>
      <w:bookmarkEnd w:id="379"/>
      <w:bookmarkStart w:id="380" w:name="_Toc184312073"/>
      <w:bookmarkEnd w:id="380"/>
      <w:bookmarkStart w:id="381" w:name="_Toc184308041"/>
      <w:bookmarkEnd w:id="381"/>
      <w:bookmarkStart w:id="382" w:name="_Toc184312123"/>
      <w:bookmarkEnd w:id="382"/>
      <w:bookmarkStart w:id="383" w:name="_Toc184310328"/>
      <w:bookmarkEnd w:id="383"/>
      <w:bookmarkStart w:id="384" w:name="_Toc184312074"/>
      <w:bookmarkEnd w:id="384"/>
      <w:bookmarkStart w:id="385" w:name="_Toc184310272"/>
      <w:bookmarkEnd w:id="385"/>
      <w:bookmarkStart w:id="386" w:name="_Toc184314412"/>
      <w:bookmarkEnd w:id="386"/>
      <w:bookmarkStart w:id="387" w:name="_Toc184308092"/>
      <w:bookmarkEnd w:id="387"/>
      <w:bookmarkStart w:id="388" w:name="_Toc184313243"/>
      <w:bookmarkEnd w:id="388"/>
      <w:bookmarkStart w:id="389" w:name="_Toc184313295"/>
      <w:bookmarkEnd w:id="389"/>
      <w:bookmarkStart w:id="390" w:name="_Toc184310276"/>
      <w:bookmarkEnd w:id="390"/>
      <w:bookmarkStart w:id="391" w:name="_Toc184310277"/>
      <w:bookmarkEnd w:id="391"/>
      <w:bookmarkStart w:id="392" w:name="_Toc184312124"/>
      <w:bookmarkEnd w:id="392"/>
      <w:bookmarkStart w:id="393" w:name="_Toc184308093"/>
      <w:bookmarkEnd w:id="393"/>
      <w:bookmarkStart w:id="394" w:name="_Toc184314435"/>
      <w:bookmarkEnd w:id="394"/>
      <w:bookmarkStart w:id="395" w:name="_Toc184313245"/>
      <w:bookmarkEnd w:id="395"/>
      <w:bookmarkStart w:id="396" w:name="_Toc184308094"/>
      <w:bookmarkEnd w:id="396"/>
      <w:bookmarkStart w:id="397" w:name="_Toc184312089"/>
      <w:bookmarkEnd w:id="397"/>
      <w:bookmarkStart w:id="398" w:name="_Toc184308037"/>
      <w:bookmarkEnd w:id="398"/>
      <w:bookmarkStart w:id="399" w:name="_Toc184314415"/>
      <w:bookmarkEnd w:id="399"/>
      <w:bookmarkStart w:id="400" w:name="_Toc184308056"/>
      <w:bookmarkEnd w:id="400"/>
      <w:bookmarkStart w:id="401" w:name="_Toc184312086"/>
      <w:bookmarkEnd w:id="401"/>
      <w:r>
        <w:rPr>
          <w:rFonts w:hint="eastAsia" w:ascii="宋体" w:hAnsi="宋体" w:cs="仿宋_GB2312"/>
          <w:b/>
          <w:color w:val="000000"/>
          <w:sz w:val="36"/>
          <w:szCs w:val="36"/>
        </w:rPr>
        <w:t>评标方法及评分标准</w:t>
      </w:r>
    </w:p>
    <w:p>
      <w:pPr>
        <w:snapToGrid w:val="0"/>
        <w:spacing w:line="360" w:lineRule="auto"/>
        <w:jc w:val="center"/>
        <w:rPr>
          <w:rFonts w:hint="eastAsia" w:ascii="宋体" w:hAnsi="宋体"/>
          <w:b/>
          <w:color w:val="000000"/>
          <w:sz w:val="28"/>
          <w:szCs w:val="28"/>
        </w:rPr>
      </w:pPr>
      <w:r>
        <w:rPr>
          <w:rFonts w:hint="eastAsia" w:ascii="宋体" w:hAnsi="宋体" w:cs="仿宋_GB2312"/>
          <w:b/>
          <w:color w:val="000000"/>
          <w:sz w:val="32"/>
        </w:rPr>
        <w:t>一、评标方法</w:t>
      </w:r>
    </w:p>
    <w:p>
      <w:pPr>
        <w:adjustRightInd/>
        <w:spacing w:line="360" w:lineRule="auto"/>
        <w:rPr>
          <w:rFonts w:hint="eastAsia" w:ascii="宋体" w:hAnsi="宋体" w:cs="Arial"/>
          <w:color w:val="000000"/>
          <w:kern w:val="0"/>
          <w:sz w:val="24"/>
        </w:rPr>
      </w:pPr>
      <w:r>
        <w:rPr>
          <w:rFonts w:hint="eastAsia" w:ascii="宋体" w:hAnsi="宋体" w:cs="Arial"/>
          <w:b/>
          <w:color w:val="000000"/>
          <w:kern w:val="0"/>
          <w:sz w:val="24"/>
        </w:rPr>
        <w:t>1.综合评分法。</w:t>
      </w:r>
      <w:r>
        <w:rPr>
          <w:rFonts w:hint="eastAsia" w:ascii="宋体" w:hAnsi="宋体"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Arial"/>
          <w:color w:val="000000"/>
          <w:kern w:val="0"/>
          <w:sz w:val="24"/>
        </w:rPr>
      </w:pPr>
    </w:p>
    <w:p>
      <w:pPr>
        <w:snapToGrid w:val="0"/>
        <w:spacing w:line="360" w:lineRule="auto"/>
        <w:jc w:val="center"/>
        <w:rPr>
          <w:rFonts w:hint="eastAsia" w:ascii="宋体" w:hAnsi="宋体" w:cs="仿宋_GB2312"/>
          <w:b/>
          <w:color w:val="000000"/>
          <w:sz w:val="32"/>
        </w:rPr>
      </w:pPr>
      <w:r>
        <w:rPr>
          <w:rFonts w:hint="eastAsia" w:ascii="宋体" w:hAnsi="宋体" w:cs="仿宋_GB2312"/>
          <w:b/>
          <w:color w:val="000000"/>
          <w:sz w:val="32"/>
        </w:rPr>
        <w:t>二、评标委员会的组成</w:t>
      </w:r>
    </w:p>
    <w:p>
      <w:pPr>
        <w:snapToGrid w:val="0"/>
        <w:spacing w:line="360" w:lineRule="auto"/>
        <w:rPr>
          <w:rFonts w:hint="eastAsia" w:ascii="宋体" w:hAnsi="宋体" w:cs="Arial"/>
          <w:color w:val="000000"/>
          <w:kern w:val="0"/>
          <w:sz w:val="24"/>
        </w:rPr>
      </w:pPr>
      <w:r>
        <w:rPr>
          <w:rFonts w:hint="eastAsia" w:ascii="宋体" w:hAnsi="宋体" w:cs="Arial"/>
          <w:b/>
          <w:color w:val="000000"/>
          <w:kern w:val="0"/>
          <w:sz w:val="24"/>
        </w:rPr>
        <w:t>2.评标委员会的组成。</w:t>
      </w:r>
      <w:r>
        <w:rPr>
          <w:rFonts w:ascii="宋体" w:hAnsi="宋体" w:cs="Arial"/>
          <w:color w:val="000000"/>
          <w:kern w:val="0"/>
          <w:sz w:val="24"/>
        </w:rPr>
        <w:t>评标委员会由采购人代表和评审专家组成，成员人数为5人以上单数，其中评审专家不少于成员总数的三分之二。</w:t>
      </w:r>
    </w:p>
    <w:p>
      <w:pPr>
        <w:pStyle w:val="354"/>
        <w:spacing w:before="0"/>
        <w:ind w:firstLine="0" w:firstLineChars="0"/>
        <w:rPr>
          <w:rFonts w:hint="eastAsia" w:ascii="宋体" w:hAnsi="宋体" w:cs="Arial"/>
          <w:color w:val="000000"/>
          <w:kern w:val="0"/>
        </w:rPr>
      </w:pPr>
      <w:r>
        <w:rPr>
          <w:rFonts w:hint="eastAsia" w:ascii="宋体" w:hAnsi="宋体" w:cs="Arial"/>
          <w:b/>
          <w:color w:val="000000"/>
          <w:kern w:val="0"/>
        </w:rPr>
        <w:t>3.评</w:t>
      </w:r>
      <w:r>
        <w:rPr>
          <w:rFonts w:hint="eastAsia" w:ascii="宋体" w:hAnsi="宋体" w:cs="Arial"/>
          <w:b/>
          <w:color w:val="000000"/>
          <w:kern w:val="0"/>
          <w:szCs w:val="24"/>
        </w:rPr>
        <w:t>标委员会的组成人员的回避。</w:t>
      </w:r>
      <w:r>
        <w:rPr>
          <w:rFonts w:hint="eastAsia" w:ascii="宋体" w:hAnsi="宋体" w:cs="Arial"/>
          <w:color w:val="000000"/>
          <w:kern w:val="0"/>
        </w:rPr>
        <w:t>在政府采购活动中，评标委员会的组成人员与供应商有下列利害关系之一的，应当回避：</w:t>
      </w:r>
    </w:p>
    <w:p>
      <w:pPr>
        <w:pStyle w:val="354"/>
        <w:spacing w:before="0"/>
        <w:ind w:firstLine="0" w:firstLineChars="0"/>
        <w:rPr>
          <w:rFonts w:hint="eastAsia" w:ascii="宋体" w:hAnsi="宋体" w:cs="Arial"/>
          <w:color w:val="000000"/>
          <w:kern w:val="0"/>
        </w:rPr>
      </w:pPr>
      <w:r>
        <w:rPr>
          <w:rFonts w:hint="eastAsia" w:ascii="宋体" w:hAnsi="宋体" w:cs="Arial"/>
          <w:color w:val="000000"/>
          <w:kern w:val="0"/>
        </w:rPr>
        <w:t>　　3.1参加采购活动前3年内与供应商存在劳动关系；</w:t>
      </w:r>
    </w:p>
    <w:p>
      <w:pPr>
        <w:pStyle w:val="354"/>
        <w:spacing w:before="0"/>
        <w:ind w:firstLine="0" w:firstLineChars="0"/>
        <w:rPr>
          <w:rFonts w:hint="eastAsia" w:ascii="宋体" w:hAnsi="宋体" w:cs="Arial"/>
          <w:color w:val="000000"/>
          <w:kern w:val="0"/>
        </w:rPr>
      </w:pPr>
      <w:r>
        <w:rPr>
          <w:rFonts w:hint="eastAsia" w:ascii="宋体" w:hAnsi="宋体" w:cs="Arial"/>
          <w:color w:val="000000"/>
          <w:kern w:val="0"/>
        </w:rPr>
        <w:t>　　3.2参加采购活动前3年内担任供应商的董事、监事；</w:t>
      </w:r>
    </w:p>
    <w:p>
      <w:pPr>
        <w:pStyle w:val="354"/>
        <w:spacing w:before="0"/>
        <w:ind w:firstLine="0" w:firstLineChars="0"/>
        <w:rPr>
          <w:rFonts w:hint="eastAsia" w:ascii="宋体" w:hAnsi="宋体" w:cs="Arial"/>
          <w:color w:val="000000"/>
          <w:kern w:val="0"/>
        </w:rPr>
      </w:pPr>
      <w:r>
        <w:rPr>
          <w:rFonts w:hint="eastAsia" w:ascii="宋体" w:hAnsi="宋体" w:cs="Arial"/>
          <w:color w:val="000000"/>
          <w:kern w:val="0"/>
        </w:rPr>
        <w:t>　　3.3参加采购活动前3年内是供应商的控股股东或者实际控制人；</w:t>
      </w:r>
    </w:p>
    <w:p>
      <w:pPr>
        <w:pStyle w:val="354"/>
        <w:spacing w:before="0"/>
        <w:ind w:firstLine="0" w:firstLineChars="0"/>
        <w:rPr>
          <w:rFonts w:hint="eastAsia" w:ascii="宋体" w:hAnsi="宋体" w:cs="Arial"/>
          <w:color w:val="000000"/>
          <w:kern w:val="0"/>
        </w:rPr>
      </w:pPr>
      <w:r>
        <w:rPr>
          <w:rFonts w:hint="eastAsia" w:ascii="宋体" w:hAnsi="宋体" w:cs="Arial"/>
          <w:color w:val="000000"/>
          <w:kern w:val="0"/>
        </w:rPr>
        <w:t>　　3.4与供应商的法定代表人或者负责人有夫妻、直系血亲、三代以内旁系血亲或者近姻亲关系；</w:t>
      </w:r>
    </w:p>
    <w:p>
      <w:pPr>
        <w:pStyle w:val="354"/>
        <w:spacing w:before="0"/>
        <w:ind w:firstLine="0" w:firstLineChars="0"/>
        <w:rPr>
          <w:rFonts w:hint="eastAsia" w:ascii="宋体" w:hAnsi="宋体" w:cs="Arial"/>
          <w:color w:val="000000"/>
          <w:kern w:val="0"/>
        </w:rPr>
      </w:pPr>
      <w:r>
        <w:rPr>
          <w:rFonts w:hint="eastAsia" w:ascii="宋体" w:hAnsi="宋体" w:cs="Arial"/>
          <w:color w:val="000000"/>
          <w:kern w:val="0"/>
        </w:rPr>
        <w:t>　  3.5与供应商有其他可能影响政府采购活动公平、公正进行的关系。</w:t>
      </w:r>
    </w:p>
    <w:p>
      <w:pPr>
        <w:snapToGrid w:val="0"/>
        <w:spacing w:line="360" w:lineRule="auto"/>
        <w:ind w:left="120" w:leftChars="57" w:firstLine="482" w:firstLineChars="150"/>
        <w:jc w:val="center"/>
        <w:rPr>
          <w:rFonts w:hint="eastAsia" w:ascii="宋体" w:hAnsi="宋体"/>
          <w:b/>
          <w:color w:val="000000"/>
          <w:sz w:val="32"/>
          <w:szCs w:val="32"/>
        </w:rPr>
      </w:pPr>
    </w:p>
    <w:p>
      <w:pPr>
        <w:snapToGrid w:val="0"/>
        <w:spacing w:line="360" w:lineRule="auto"/>
        <w:jc w:val="center"/>
        <w:rPr>
          <w:rFonts w:hint="eastAsia" w:ascii="宋体" w:hAnsi="宋体"/>
          <w:b/>
          <w:color w:val="000000"/>
          <w:sz w:val="32"/>
          <w:szCs w:val="32"/>
        </w:rPr>
      </w:pPr>
      <w:r>
        <w:rPr>
          <w:rFonts w:hint="eastAsia" w:ascii="宋体" w:hAnsi="宋体" w:cs="仿宋_GB2312"/>
          <w:b/>
          <w:color w:val="000000"/>
          <w:sz w:val="32"/>
        </w:rPr>
        <w:t>三、评标委员会的职责</w:t>
      </w:r>
    </w:p>
    <w:p>
      <w:pPr>
        <w:pStyle w:val="354"/>
        <w:spacing w:before="0"/>
        <w:ind w:firstLine="0" w:firstLineChars="0"/>
        <w:rPr>
          <w:rFonts w:hint="eastAsia" w:ascii="宋体" w:hAnsi="宋体" w:cs="Arial"/>
          <w:b/>
          <w:color w:val="000000"/>
          <w:kern w:val="0"/>
          <w:szCs w:val="24"/>
        </w:rPr>
      </w:pPr>
      <w:r>
        <w:rPr>
          <w:rFonts w:hint="eastAsia" w:ascii="宋体" w:hAnsi="宋体" w:cs="Arial"/>
          <w:b/>
          <w:color w:val="000000"/>
          <w:kern w:val="0"/>
          <w:szCs w:val="24"/>
        </w:rPr>
        <w:t>4.</w:t>
      </w:r>
      <w:r>
        <w:rPr>
          <w:rFonts w:ascii="宋体" w:hAnsi="宋体" w:cs="Arial"/>
          <w:b/>
          <w:color w:val="000000"/>
          <w:kern w:val="0"/>
          <w:szCs w:val="24"/>
        </w:rPr>
        <w:t>评标委员会负责具体评标事务，并独立履行下列职责：</w:t>
      </w:r>
    </w:p>
    <w:p>
      <w:pPr>
        <w:pStyle w:val="354"/>
        <w:spacing w:before="0"/>
        <w:ind w:firstLine="480"/>
        <w:rPr>
          <w:rFonts w:hint="eastAsia" w:ascii="宋体" w:hAnsi="宋体" w:cs="Arial"/>
          <w:color w:val="000000"/>
          <w:kern w:val="0"/>
        </w:rPr>
      </w:pPr>
      <w:r>
        <w:rPr>
          <w:rFonts w:hint="eastAsia" w:ascii="宋体" w:hAnsi="宋体" w:cs="Arial"/>
          <w:color w:val="000000"/>
          <w:kern w:val="0"/>
        </w:rPr>
        <w:t>4.1</w:t>
      </w:r>
      <w:r>
        <w:rPr>
          <w:rFonts w:ascii="宋体" w:hAnsi="宋体" w:cs="Arial"/>
          <w:color w:val="000000"/>
          <w:kern w:val="0"/>
        </w:rPr>
        <w:t>审查、评价投标文件是否符合招标文件的商务、技术等实质性要求；</w:t>
      </w:r>
    </w:p>
    <w:p>
      <w:pPr>
        <w:pStyle w:val="354"/>
        <w:spacing w:before="0"/>
        <w:ind w:firstLine="480"/>
        <w:rPr>
          <w:rFonts w:hint="eastAsia" w:ascii="宋体" w:hAnsi="宋体" w:cs="Arial"/>
          <w:color w:val="000000"/>
          <w:kern w:val="0"/>
        </w:rPr>
      </w:pPr>
      <w:r>
        <w:rPr>
          <w:rFonts w:hint="eastAsia" w:ascii="宋体" w:hAnsi="宋体" w:cs="Arial"/>
          <w:color w:val="000000"/>
          <w:kern w:val="0"/>
        </w:rPr>
        <w:t>4.2</w:t>
      </w:r>
      <w:r>
        <w:rPr>
          <w:rFonts w:ascii="宋体" w:hAnsi="宋体" w:cs="Arial"/>
          <w:color w:val="000000"/>
          <w:kern w:val="0"/>
        </w:rPr>
        <w:t>要求投标人对投标文件有关事项作出澄清或者说明；</w:t>
      </w:r>
    </w:p>
    <w:p>
      <w:pPr>
        <w:pStyle w:val="354"/>
        <w:spacing w:before="0"/>
        <w:ind w:firstLine="480"/>
        <w:rPr>
          <w:rFonts w:hint="eastAsia" w:ascii="宋体" w:hAnsi="宋体" w:cs="Arial"/>
          <w:color w:val="000000"/>
          <w:kern w:val="0"/>
        </w:rPr>
      </w:pPr>
      <w:r>
        <w:rPr>
          <w:rFonts w:hint="eastAsia" w:ascii="宋体" w:hAnsi="宋体" w:cs="Arial"/>
          <w:color w:val="000000"/>
          <w:kern w:val="0"/>
        </w:rPr>
        <w:t>4.3</w:t>
      </w:r>
      <w:r>
        <w:rPr>
          <w:rFonts w:ascii="宋体" w:hAnsi="宋体" w:cs="Arial"/>
          <w:color w:val="000000"/>
          <w:kern w:val="0"/>
        </w:rPr>
        <w:t>对投标文件进行比较和评价；</w:t>
      </w:r>
    </w:p>
    <w:p>
      <w:pPr>
        <w:pStyle w:val="354"/>
        <w:spacing w:before="0"/>
        <w:ind w:firstLine="480"/>
        <w:rPr>
          <w:rFonts w:hint="eastAsia" w:ascii="宋体" w:hAnsi="宋体" w:cs="Arial"/>
          <w:color w:val="000000"/>
          <w:kern w:val="0"/>
        </w:rPr>
      </w:pPr>
      <w:r>
        <w:rPr>
          <w:rFonts w:hint="eastAsia" w:ascii="宋体" w:hAnsi="宋体" w:cs="Arial"/>
          <w:color w:val="000000"/>
          <w:kern w:val="0"/>
        </w:rPr>
        <w:t>4.4</w:t>
      </w:r>
      <w:r>
        <w:rPr>
          <w:rFonts w:ascii="宋体" w:hAnsi="宋体" w:cs="Arial"/>
          <w:color w:val="000000"/>
          <w:kern w:val="0"/>
        </w:rPr>
        <w:t>确定中标候选人名单，以及根据采购人委托直接确定中标人；</w:t>
      </w:r>
    </w:p>
    <w:p>
      <w:pPr>
        <w:pStyle w:val="354"/>
        <w:spacing w:before="0"/>
        <w:ind w:firstLine="480"/>
        <w:rPr>
          <w:rFonts w:hint="eastAsia" w:ascii="宋体" w:hAnsi="宋体" w:cs="Arial"/>
          <w:color w:val="000000"/>
          <w:kern w:val="0"/>
        </w:rPr>
      </w:pPr>
      <w:r>
        <w:rPr>
          <w:rFonts w:hint="eastAsia" w:ascii="宋体" w:hAnsi="宋体" w:cs="Arial"/>
          <w:color w:val="000000"/>
          <w:kern w:val="0"/>
        </w:rPr>
        <w:t>4.5</w:t>
      </w:r>
      <w:r>
        <w:rPr>
          <w:rFonts w:ascii="宋体" w:hAnsi="宋体" w:cs="Arial"/>
          <w:color w:val="000000"/>
          <w:kern w:val="0"/>
        </w:rPr>
        <w:t>向采购人、采购机构或者有关部门报告评标中发现的违法行为</w:t>
      </w:r>
      <w:r>
        <w:rPr>
          <w:rFonts w:hint="eastAsia" w:ascii="宋体" w:hAnsi="宋体" w:cs="Arial"/>
          <w:color w:val="000000"/>
          <w:kern w:val="0"/>
        </w:rPr>
        <w:t>；</w:t>
      </w:r>
    </w:p>
    <w:p>
      <w:pPr>
        <w:pStyle w:val="354"/>
        <w:spacing w:before="0"/>
        <w:ind w:firstLine="480"/>
        <w:rPr>
          <w:rFonts w:hint="eastAsia" w:ascii="宋体" w:hAnsi="宋体" w:cs="Arial"/>
          <w:color w:val="000000"/>
          <w:kern w:val="0"/>
        </w:rPr>
      </w:pPr>
      <w:r>
        <w:rPr>
          <w:rFonts w:hint="eastAsia" w:ascii="宋体" w:hAnsi="宋体" w:cs="Arial"/>
          <w:color w:val="000000"/>
          <w:kern w:val="0"/>
        </w:rPr>
        <w:t>4.6法律、法规、规章、招标文件等规定的其它事项。</w:t>
      </w:r>
    </w:p>
    <w:p>
      <w:pPr>
        <w:pStyle w:val="354"/>
        <w:spacing w:before="0"/>
        <w:ind w:firstLine="0" w:firstLineChars="0"/>
        <w:rPr>
          <w:rFonts w:ascii="宋体" w:hAnsi="宋体" w:cs="Arial"/>
          <w:b/>
          <w:color w:val="000000"/>
          <w:kern w:val="0"/>
          <w:szCs w:val="24"/>
        </w:rPr>
      </w:pPr>
      <w:r>
        <w:rPr>
          <w:rFonts w:hint="eastAsia" w:ascii="宋体" w:hAnsi="宋体" w:cs="Arial"/>
          <w:b/>
          <w:color w:val="000000"/>
          <w:kern w:val="0"/>
          <w:szCs w:val="24"/>
        </w:rPr>
        <w:t>5.</w:t>
      </w:r>
      <w:r>
        <w:rPr>
          <w:rFonts w:ascii="宋体" w:hAnsi="宋体" w:cs="Arial"/>
          <w:b/>
          <w:color w:val="000000"/>
          <w:kern w:val="0"/>
          <w:szCs w:val="24"/>
        </w:rPr>
        <w:t>评标委员会及其成员不得有下列行为：</w:t>
      </w:r>
    </w:p>
    <w:p>
      <w:pPr>
        <w:pStyle w:val="354"/>
        <w:spacing w:before="0"/>
        <w:ind w:firstLine="480"/>
        <w:rPr>
          <w:rFonts w:ascii="宋体" w:hAnsi="宋体" w:cs="Arial"/>
          <w:color w:val="000000"/>
          <w:kern w:val="0"/>
        </w:rPr>
      </w:pPr>
      <w:r>
        <w:rPr>
          <w:rFonts w:hint="eastAsia" w:ascii="宋体" w:hAnsi="宋体" w:cs="Arial"/>
          <w:color w:val="000000"/>
          <w:kern w:val="0"/>
        </w:rPr>
        <w:t>5.1</w:t>
      </w:r>
      <w:r>
        <w:rPr>
          <w:rFonts w:ascii="宋体" w:hAnsi="宋体" w:cs="Arial"/>
          <w:color w:val="000000"/>
          <w:kern w:val="0"/>
        </w:rPr>
        <w:t>确定参与评标至评标结束前私自接触投标人；</w:t>
      </w:r>
    </w:p>
    <w:p>
      <w:pPr>
        <w:pStyle w:val="354"/>
        <w:spacing w:before="0"/>
        <w:ind w:firstLine="480"/>
        <w:rPr>
          <w:rFonts w:ascii="宋体" w:hAnsi="宋体" w:cs="Arial"/>
          <w:color w:val="000000"/>
          <w:kern w:val="0"/>
        </w:rPr>
      </w:pPr>
      <w:r>
        <w:rPr>
          <w:rFonts w:hint="eastAsia" w:ascii="宋体" w:hAnsi="宋体" w:cs="Arial"/>
          <w:color w:val="000000"/>
          <w:kern w:val="0"/>
        </w:rPr>
        <w:t>5.2</w:t>
      </w:r>
      <w:r>
        <w:rPr>
          <w:rFonts w:ascii="宋体" w:hAnsi="宋体" w:cs="Arial"/>
          <w:color w:val="000000"/>
          <w:kern w:val="0"/>
        </w:rPr>
        <w:t>接受投标人提出的与投标文件不一致的澄清或者说明，</w:t>
      </w:r>
      <w:r>
        <w:rPr>
          <w:rFonts w:hint="eastAsia" w:ascii="宋体" w:hAnsi="宋体" w:cs="Arial"/>
          <w:color w:val="000000"/>
          <w:kern w:val="0"/>
        </w:rPr>
        <w:t>《政府采购货物和服务招标投标管理办法》（财政部令第87号）</w:t>
      </w:r>
      <w:r>
        <w:rPr>
          <w:rFonts w:ascii="宋体" w:hAnsi="宋体" w:cs="Arial"/>
          <w:color w:val="000000"/>
          <w:kern w:val="0"/>
        </w:rPr>
        <w:t>第五十一条规定的情形除外；</w:t>
      </w:r>
    </w:p>
    <w:p>
      <w:pPr>
        <w:pStyle w:val="354"/>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 xml:space="preserve">  5.3</w:t>
      </w:r>
      <w:r>
        <w:rPr>
          <w:rFonts w:ascii="宋体" w:hAnsi="宋体" w:cs="Arial"/>
          <w:color w:val="000000"/>
          <w:kern w:val="0"/>
        </w:rPr>
        <w:t>违反评标纪律发表倾向性意见或者征询采购人的倾向性意见；</w:t>
      </w:r>
    </w:p>
    <w:p>
      <w:pPr>
        <w:pStyle w:val="354"/>
        <w:spacing w:before="0"/>
        <w:ind w:firstLine="480"/>
        <w:rPr>
          <w:rFonts w:ascii="宋体" w:hAnsi="宋体" w:cs="Arial"/>
          <w:color w:val="000000"/>
          <w:kern w:val="0"/>
        </w:rPr>
      </w:pPr>
      <w:r>
        <w:rPr>
          <w:rFonts w:hint="eastAsia" w:ascii="宋体" w:hAnsi="宋体" w:cs="Arial"/>
          <w:color w:val="000000"/>
          <w:kern w:val="0"/>
        </w:rPr>
        <w:t>5.4</w:t>
      </w:r>
      <w:r>
        <w:rPr>
          <w:rFonts w:ascii="宋体" w:hAnsi="宋体" w:cs="Arial"/>
          <w:color w:val="000000"/>
          <w:kern w:val="0"/>
        </w:rPr>
        <w:t>对需要专业判断的主观评审因素协商评分；</w:t>
      </w:r>
    </w:p>
    <w:p>
      <w:pPr>
        <w:pStyle w:val="354"/>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 xml:space="preserve">  5.5</w:t>
      </w:r>
      <w:r>
        <w:rPr>
          <w:rFonts w:ascii="宋体" w:hAnsi="宋体" w:cs="Arial"/>
          <w:color w:val="000000"/>
          <w:kern w:val="0"/>
        </w:rPr>
        <w:t>在评标过程中擅离职守，影响评标程序正常进行的；</w:t>
      </w:r>
    </w:p>
    <w:p>
      <w:pPr>
        <w:pStyle w:val="354"/>
        <w:spacing w:before="0"/>
        <w:ind w:firstLine="480"/>
        <w:rPr>
          <w:rFonts w:ascii="宋体" w:hAnsi="宋体" w:cs="Arial"/>
          <w:color w:val="000000"/>
          <w:kern w:val="0"/>
        </w:rPr>
      </w:pPr>
      <w:r>
        <w:rPr>
          <w:rFonts w:hint="eastAsia" w:ascii="宋体" w:hAnsi="宋体" w:cs="Arial"/>
          <w:color w:val="000000"/>
          <w:kern w:val="0"/>
        </w:rPr>
        <w:t>5.6</w:t>
      </w:r>
      <w:r>
        <w:rPr>
          <w:rFonts w:ascii="宋体" w:hAnsi="宋体" w:cs="Arial"/>
          <w:color w:val="000000"/>
          <w:kern w:val="0"/>
        </w:rPr>
        <w:t>记录、复制或者带走任何评标资料；</w:t>
      </w:r>
    </w:p>
    <w:p>
      <w:pPr>
        <w:pStyle w:val="354"/>
        <w:spacing w:before="0"/>
        <w:ind w:firstLine="0" w:firstLineChars="0"/>
        <w:rPr>
          <w:rFonts w:ascii="宋体" w:hAnsi="宋体" w:cs="Arial"/>
          <w:color w:val="000000"/>
          <w:kern w:val="0"/>
        </w:rPr>
      </w:pPr>
      <w:r>
        <w:rPr>
          <w:rFonts w:ascii="宋体" w:hAnsi="宋体" w:cs="Arial"/>
          <w:color w:val="000000"/>
          <w:kern w:val="0"/>
        </w:rPr>
        <w:t>　</w:t>
      </w:r>
      <w:r>
        <w:rPr>
          <w:rFonts w:hint="eastAsia" w:ascii="宋体" w:hAnsi="宋体" w:cs="Arial"/>
          <w:color w:val="000000"/>
          <w:kern w:val="0"/>
        </w:rPr>
        <w:t xml:space="preserve">  5.7</w:t>
      </w:r>
      <w:r>
        <w:rPr>
          <w:rFonts w:ascii="宋体" w:hAnsi="宋体" w:cs="Arial"/>
          <w:color w:val="000000"/>
          <w:kern w:val="0"/>
        </w:rPr>
        <w:t>其他不遵守评标纪律的行为。</w:t>
      </w:r>
    </w:p>
    <w:p>
      <w:pPr>
        <w:pStyle w:val="354"/>
        <w:spacing w:before="0"/>
        <w:ind w:firstLine="0" w:firstLineChars="0"/>
        <w:rPr>
          <w:rFonts w:ascii="宋体" w:hAnsi="宋体" w:cs="Arial"/>
          <w:color w:val="000000"/>
          <w:kern w:val="0"/>
        </w:rPr>
      </w:pPr>
      <w:r>
        <w:rPr>
          <w:rFonts w:ascii="宋体" w:hAnsi="宋体" w:cs="Arial"/>
          <w:color w:val="000000"/>
          <w:kern w:val="0"/>
        </w:rPr>
        <w:t>　　评标委员会成员有</w:t>
      </w:r>
      <w:r>
        <w:rPr>
          <w:rFonts w:hint="eastAsia" w:ascii="宋体" w:hAnsi="宋体" w:cs="Arial"/>
          <w:color w:val="000000"/>
          <w:kern w:val="0"/>
        </w:rPr>
        <w:t>5.1-5.5</w:t>
      </w:r>
      <w:r>
        <w:rPr>
          <w:rFonts w:ascii="宋体" w:hAnsi="宋体" w:cs="Arial"/>
          <w:color w:val="000000"/>
          <w:kern w:val="0"/>
        </w:rPr>
        <w:t>行为之一的，其评审意见无效，并不得获取评审劳务报酬和报销异地评审差旅费。</w:t>
      </w:r>
    </w:p>
    <w:p>
      <w:pPr>
        <w:pStyle w:val="354"/>
        <w:spacing w:before="0"/>
        <w:ind w:firstLine="0" w:firstLineChars="0"/>
        <w:rPr>
          <w:rFonts w:hint="eastAsia" w:ascii="宋体" w:hAnsi="宋体" w:cs="Arial"/>
          <w:color w:val="000000"/>
          <w:kern w:val="0"/>
        </w:rPr>
      </w:pPr>
    </w:p>
    <w:p>
      <w:pPr>
        <w:snapToGrid w:val="0"/>
        <w:spacing w:line="360" w:lineRule="auto"/>
        <w:ind w:left="120" w:leftChars="57" w:firstLine="482" w:firstLineChars="150"/>
        <w:jc w:val="center"/>
        <w:rPr>
          <w:rFonts w:hint="eastAsia" w:ascii="宋体" w:hAnsi="宋体" w:cs="仿宋_GB2312"/>
          <w:b/>
          <w:color w:val="000000"/>
          <w:sz w:val="32"/>
        </w:rPr>
      </w:pPr>
      <w:r>
        <w:rPr>
          <w:rFonts w:hint="eastAsia" w:ascii="宋体" w:hAnsi="宋体" w:cs="仿宋_GB2312"/>
          <w:b/>
          <w:color w:val="000000"/>
          <w:sz w:val="32"/>
        </w:rPr>
        <w:t>四、评审程序</w:t>
      </w:r>
    </w:p>
    <w:p>
      <w:pPr>
        <w:pStyle w:val="354"/>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6.符合性审查。</w:t>
      </w:r>
      <w:r>
        <w:rPr>
          <w:rFonts w:ascii="宋体" w:hAnsi="宋体" w:cs="Arial"/>
          <w:b/>
          <w:color w:val="000000"/>
          <w:kern w:val="0"/>
          <w:szCs w:val="24"/>
        </w:rPr>
        <w:t xml:space="preserve"> </w:t>
      </w:r>
      <w:r>
        <w:rPr>
          <w:rFonts w:ascii="宋体" w:hAnsi="宋体" w:cs="Arial"/>
          <w:color w:val="000000"/>
          <w:kern w:val="0"/>
          <w:szCs w:val="24"/>
        </w:rPr>
        <w:t>评标委员会应当对符合资格的投标人的投标文件进行符合性审查，以确定其是否满足招标文件的实质性要求</w:t>
      </w:r>
      <w:r>
        <w:rPr>
          <w:rFonts w:hint="eastAsia" w:ascii="宋体" w:hAnsi="宋体" w:cs="Arial"/>
          <w:color w:val="000000"/>
          <w:kern w:val="0"/>
          <w:szCs w:val="24"/>
        </w:rPr>
        <w:t>。符合投标无效情形的，投标无效</w:t>
      </w:r>
      <w:r>
        <w:rPr>
          <w:rFonts w:ascii="宋体" w:hAnsi="宋体" w:cs="Arial"/>
          <w:color w:val="000000"/>
          <w:kern w:val="0"/>
          <w:szCs w:val="24"/>
        </w:rPr>
        <w:t>。</w:t>
      </w:r>
    </w:p>
    <w:p>
      <w:pPr>
        <w:pStyle w:val="354"/>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7.投标人澄清、说明或者补正。</w:t>
      </w:r>
      <w:r>
        <w:rPr>
          <w:rFonts w:ascii="宋体" w:hAnsi="宋体" w:cs="Arial"/>
          <w:color w:val="000000"/>
          <w:kern w:val="0"/>
          <w:szCs w:val="24"/>
        </w:rPr>
        <w:t>对于投标文件中含义不明确、同类问题表述不一致或者有明显文字和计算错误的内容需要投标人作出必要的澄清、说明或者补正的，评</w:t>
      </w:r>
      <w:r>
        <w:rPr>
          <w:rFonts w:hint="eastAsia" w:ascii="宋体" w:hAnsi="宋体" w:cs="Arial"/>
          <w:color w:val="000000"/>
          <w:kern w:val="0"/>
          <w:szCs w:val="24"/>
        </w:rPr>
        <w:t>标</w:t>
      </w:r>
      <w:r>
        <w:rPr>
          <w:rFonts w:ascii="宋体" w:hAnsi="宋体" w:cs="Arial"/>
          <w:color w:val="000000"/>
          <w:kern w:val="0"/>
          <w:szCs w:val="24"/>
        </w:rPr>
        <w:t>委员会和投标人通过电子交易平台交换数据电文，</w:t>
      </w:r>
      <w:r>
        <w:rPr>
          <w:rFonts w:hint="eastAsia" w:ascii="宋体" w:hAnsi="宋体" w:cs="Arial"/>
          <w:color w:val="000000"/>
          <w:kern w:val="0"/>
          <w:szCs w:val="24"/>
        </w:rPr>
        <w:t>投标人提交使用电子签名的</w:t>
      </w:r>
      <w:r>
        <w:rPr>
          <w:rFonts w:ascii="宋体" w:hAnsi="宋体" w:cs="Arial"/>
          <w:color w:val="000000"/>
          <w:kern w:val="0"/>
          <w:szCs w:val="24"/>
        </w:rPr>
        <w:t>相关数据电文</w:t>
      </w:r>
      <w:r>
        <w:rPr>
          <w:rFonts w:hint="eastAsia" w:ascii="宋体" w:hAnsi="宋体" w:cs="Arial"/>
          <w:color w:val="000000"/>
          <w:kern w:val="0"/>
          <w:szCs w:val="24"/>
        </w:rPr>
        <w:t>或通过平台上传加盖公章的扫描件</w:t>
      </w:r>
      <w:r>
        <w:rPr>
          <w:rFonts w:ascii="宋体" w:hAnsi="宋体" w:cs="Arial"/>
          <w:color w:val="000000"/>
          <w:kern w:val="0"/>
          <w:szCs w:val="24"/>
        </w:rPr>
        <w:t>。给予投标人提交澄清、说明或补正的时间不得少于半小时，</w:t>
      </w:r>
      <w:r>
        <w:rPr>
          <w:rFonts w:hint="eastAsia" w:ascii="宋体" w:hAnsi="宋体" w:cs="Arial"/>
          <w:color w:val="000000"/>
          <w:kern w:val="0"/>
          <w:szCs w:val="24"/>
        </w:rPr>
        <w:t>投标人</w:t>
      </w:r>
      <w:r>
        <w:rPr>
          <w:rFonts w:ascii="宋体" w:hAnsi="宋体" w:cs="Arial"/>
          <w:color w:val="000000"/>
          <w:kern w:val="0"/>
          <w:szCs w:val="24"/>
        </w:rPr>
        <w:t>已经明确表示澄清说明或补正完毕的除外。投标人的澄清、说明或者补正不得超出投标文件的范围或者改变投标文件的实质性内容</w:t>
      </w:r>
      <w:r>
        <w:rPr>
          <w:rFonts w:hint="eastAsia" w:ascii="宋体" w:hAnsi="宋体" w:cs="Arial"/>
          <w:color w:val="000000"/>
          <w:kern w:val="0"/>
          <w:szCs w:val="24"/>
        </w:rPr>
        <w:t>。</w:t>
      </w:r>
    </w:p>
    <w:p>
      <w:pPr>
        <w:pStyle w:val="354"/>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8.</w:t>
      </w:r>
      <w:r>
        <w:rPr>
          <w:rFonts w:ascii="宋体" w:hAnsi="宋体" w:cs="Arial"/>
          <w:b/>
          <w:color w:val="000000"/>
          <w:kern w:val="0"/>
          <w:szCs w:val="24"/>
        </w:rPr>
        <w:t xml:space="preserve"> 比较与评价</w:t>
      </w:r>
      <w:r>
        <w:rPr>
          <w:rFonts w:hint="eastAsia" w:ascii="宋体" w:hAnsi="宋体" w:cs="Arial"/>
          <w:b/>
          <w:color w:val="000000"/>
          <w:kern w:val="0"/>
          <w:szCs w:val="24"/>
        </w:rPr>
        <w:t>。</w:t>
      </w:r>
      <w:r>
        <w:rPr>
          <w:rFonts w:hint="eastAsia" w:ascii="宋体" w:hAnsi="宋体" w:cs="Arial"/>
          <w:color w:val="000000"/>
          <w:kern w:val="0"/>
          <w:szCs w:val="24"/>
        </w:rPr>
        <w:t>评</w:t>
      </w:r>
      <w:r>
        <w:rPr>
          <w:rFonts w:ascii="宋体" w:hAnsi="宋体" w:cs="Arial"/>
          <w:color w:val="000000"/>
          <w:kern w:val="0"/>
          <w:szCs w:val="24"/>
        </w:rPr>
        <w:t>标委员会应当按照评标标准，对符合性审查合格的投标文件进行商务和技术评估，综合比较与评价。</w:t>
      </w:r>
    </w:p>
    <w:p>
      <w:pPr>
        <w:pStyle w:val="354"/>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9.</w:t>
      </w:r>
      <w:r>
        <w:rPr>
          <w:rFonts w:ascii="宋体" w:hAnsi="宋体" w:cs="Arial"/>
          <w:b/>
          <w:color w:val="000000"/>
          <w:kern w:val="0"/>
          <w:szCs w:val="24"/>
        </w:rPr>
        <w:t xml:space="preserve"> 汇总</w:t>
      </w:r>
      <w:r>
        <w:rPr>
          <w:rFonts w:hint="eastAsia" w:ascii="宋体" w:hAnsi="宋体" w:cs="Arial"/>
          <w:b/>
          <w:color w:val="000000"/>
          <w:kern w:val="0"/>
          <w:szCs w:val="24"/>
        </w:rPr>
        <w:t>（商务技术得分情况）。</w:t>
      </w:r>
      <w:r>
        <w:rPr>
          <w:rFonts w:ascii="宋体" w:hAnsi="宋体" w:cs="Arial"/>
          <w:color w:val="000000"/>
          <w:kern w:val="0"/>
          <w:szCs w:val="24"/>
        </w:rPr>
        <w:t>评标委员会各成员应当独立对每个投标人的</w:t>
      </w:r>
      <w:r>
        <w:rPr>
          <w:rFonts w:hint="eastAsia" w:ascii="宋体" w:hAnsi="宋体" w:cs="Arial"/>
          <w:color w:val="000000"/>
          <w:kern w:val="0"/>
          <w:szCs w:val="24"/>
        </w:rPr>
        <w:t>商务和技术</w:t>
      </w:r>
      <w:r>
        <w:rPr>
          <w:rFonts w:ascii="宋体" w:hAnsi="宋体" w:cs="Arial"/>
          <w:color w:val="000000"/>
          <w:kern w:val="0"/>
          <w:szCs w:val="24"/>
        </w:rPr>
        <w:t>文件进行评价，并汇总</w:t>
      </w:r>
      <w:r>
        <w:rPr>
          <w:rFonts w:hint="eastAsia" w:ascii="宋体" w:hAnsi="宋体" w:cs="Arial"/>
          <w:color w:val="000000"/>
          <w:kern w:val="0"/>
          <w:szCs w:val="24"/>
        </w:rPr>
        <w:t>商务技术得分情况</w:t>
      </w:r>
      <w:r>
        <w:rPr>
          <w:rFonts w:ascii="宋体" w:hAnsi="宋体" w:cs="Arial"/>
          <w:color w:val="000000"/>
          <w:kern w:val="0"/>
          <w:szCs w:val="24"/>
        </w:rPr>
        <w:t>。</w:t>
      </w:r>
    </w:p>
    <w:p>
      <w:pPr>
        <w:pStyle w:val="354"/>
        <w:spacing w:before="0"/>
        <w:ind w:firstLine="0" w:firstLineChars="0"/>
        <w:rPr>
          <w:rFonts w:hint="eastAsia" w:ascii="宋体" w:hAnsi="宋体" w:cs="Arial"/>
          <w:color w:val="000000"/>
          <w:kern w:val="0"/>
          <w:szCs w:val="24"/>
        </w:rPr>
      </w:pPr>
      <w:r>
        <w:rPr>
          <w:rFonts w:hint="eastAsia" w:ascii="宋体" w:hAnsi="宋体" w:cs="Arial"/>
          <w:b/>
          <w:color w:val="000000"/>
          <w:kern w:val="0"/>
          <w:szCs w:val="24"/>
        </w:rPr>
        <w:t>10. 报价审核。</w:t>
      </w:r>
      <w:r>
        <w:rPr>
          <w:rFonts w:hint="eastAsia" w:ascii="宋体" w:hAnsi="宋体" w:cs="Arial"/>
          <w:color w:val="000000"/>
          <w:kern w:val="0"/>
          <w:szCs w:val="24"/>
        </w:rPr>
        <w:t>对经商务和技术评审符合采购需求的投标人的报价的合理性、准确性等进行审查核实。</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10.2根据财政部发布的《政府采购促进中小企业发展暂行办法》规定，对于非专门面向中小企业的项目，对小型和微型企业产品的价格给予一定的扣除，用扣除后的价格参与评审。</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10.3投标价格的修正原则。投标文件报价出现前后不一致的，按照下列规定修正：</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10.3.1投标文件中开标一览表(报价表)内容与投标文件中相应内容不一致的，以开标一览表(报价表)为准;</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10.3.2大写金额和小写金额不一致的，以大写金额为准;</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10.3.3单价金额小数点或者百分比有明显错位的，以开标一览表的总价为准，并修改单价;</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10.3.4总价金额与按单价汇总金额不一致的，以单价金额计算结果为准。</w:t>
      </w:r>
    </w:p>
    <w:p>
      <w:pPr>
        <w:pStyle w:val="354"/>
        <w:spacing w:before="0"/>
        <w:ind w:firstLine="0" w:firstLineChars="0"/>
        <w:rPr>
          <w:rFonts w:hint="eastAsia" w:ascii="宋体" w:hAnsi="宋体" w:cs="Arial"/>
          <w:color w:val="000000"/>
          <w:kern w:val="0"/>
          <w:szCs w:val="24"/>
        </w:rPr>
      </w:pPr>
      <w:r>
        <w:rPr>
          <w:rFonts w:hint="eastAsia" w:ascii="宋体" w:hAnsi="宋体" w:cs="Arial"/>
          <w:color w:val="000000"/>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宋体" w:hAnsi="宋体" w:cs="仿宋_GB2312"/>
          <w:b/>
          <w:bCs/>
          <w:color w:val="000000"/>
          <w:sz w:val="24"/>
        </w:rPr>
      </w:pPr>
      <w:r>
        <w:rPr>
          <w:rFonts w:hint="eastAsia" w:ascii="宋体" w:hAnsi="宋体" w:cs="仿宋_GB2312"/>
          <w:bCs/>
          <w:color w:val="000000"/>
          <w:sz w:val="24"/>
        </w:rPr>
        <w:t>▲</w:t>
      </w:r>
      <w:r>
        <w:rPr>
          <w:rFonts w:hint="eastAsia" w:ascii="宋体" w:hAnsi="宋体" w:cs="仿宋_GB2312"/>
          <w:b/>
          <w:bCs/>
          <w:color w:val="000000"/>
          <w:sz w:val="24"/>
        </w:rPr>
        <w:t>投标人对根据修正原则修正后的报价不确认的，投标无效。</w:t>
      </w:r>
    </w:p>
    <w:p>
      <w:pPr>
        <w:spacing w:line="360" w:lineRule="auto"/>
        <w:rPr>
          <w:rFonts w:hint="eastAsia" w:ascii="宋体" w:hAnsi="宋体" w:cs="Arial"/>
          <w:color w:val="000000"/>
          <w:kern w:val="0"/>
          <w:sz w:val="24"/>
        </w:rPr>
      </w:pPr>
      <w:r>
        <w:rPr>
          <w:rFonts w:hint="eastAsia" w:ascii="宋体" w:hAnsi="宋体" w:cs="Arial"/>
          <w:b/>
          <w:color w:val="000000"/>
          <w:kern w:val="0"/>
          <w:sz w:val="24"/>
        </w:rPr>
        <w:t>11.</w:t>
      </w:r>
      <w:r>
        <w:rPr>
          <w:rFonts w:ascii="宋体" w:hAnsi="宋体" w:cs="Arial"/>
          <w:b/>
          <w:color w:val="000000"/>
          <w:kern w:val="0"/>
          <w:sz w:val="24"/>
        </w:rPr>
        <w:t>汇总</w:t>
      </w:r>
      <w:r>
        <w:rPr>
          <w:rFonts w:hint="eastAsia" w:ascii="宋体" w:hAnsi="宋体" w:cs="Arial"/>
          <w:b/>
          <w:color w:val="000000"/>
          <w:kern w:val="0"/>
          <w:sz w:val="24"/>
        </w:rPr>
        <w:t>得分。</w:t>
      </w:r>
      <w:r>
        <w:rPr>
          <w:rFonts w:ascii="宋体" w:hAnsi="宋体" w:cs="Arial"/>
          <w:color w:val="000000"/>
          <w:kern w:val="0"/>
          <w:sz w:val="24"/>
        </w:rPr>
        <w:t>评标委员会各成员应当独立对每个投标人的投标文件进行评价，并汇总每个投标人的得分。</w:t>
      </w:r>
    </w:p>
    <w:p>
      <w:pPr>
        <w:spacing w:line="360" w:lineRule="auto"/>
        <w:rPr>
          <w:rFonts w:hint="eastAsia" w:ascii="宋体" w:hAnsi="宋体" w:cs="Arial"/>
          <w:b/>
          <w:color w:val="000000"/>
          <w:kern w:val="0"/>
          <w:sz w:val="24"/>
        </w:rPr>
      </w:pPr>
      <w:r>
        <w:rPr>
          <w:rFonts w:hint="eastAsia" w:ascii="宋体" w:hAnsi="宋体" w:cs="Arial"/>
          <w:b/>
          <w:color w:val="000000"/>
          <w:kern w:val="0"/>
          <w:sz w:val="24"/>
        </w:rPr>
        <w:t>12.</w:t>
      </w:r>
      <w:r>
        <w:rPr>
          <w:rFonts w:ascii="宋体" w:hAnsi="宋体" w:cs="Arial"/>
          <w:b/>
          <w:color w:val="000000"/>
          <w:kern w:val="0"/>
          <w:sz w:val="24"/>
        </w:rPr>
        <w:t>顺序排列</w:t>
      </w:r>
      <w:r>
        <w:rPr>
          <w:rFonts w:hint="eastAsia" w:ascii="宋体" w:hAnsi="宋体" w:cs="Arial"/>
          <w:b/>
          <w:color w:val="000000"/>
          <w:kern w:val="0"/>
          <w:sz w:val="24"/>
        </w:rPr>
        <w:t>与中标候选推荐。</w:t>
      </w:r>
    </w:p>
    <w:p>
      <w:pPr>
        <w:spacing w:line="360" w:lineRule="auto"/>
        <w:rPr>
          <w:rFonts w:hint="eastAsia" w:ascii="宋体" w:hAnsi="宋体" w:cs="仿宋_GB2312"/>
          <w:color w:val="000000"/>
          <w:sz w:val="24"/>
          <w:szCs w:val="21"/>
        </w:rPr>
      </w:pPr>
      <w:r>
        <w:rPr>
          <w:rFonts w:hint="eastAsia" w:ascii="宋体" w:hAnsi="宋体" w:cs="仿宋_GB2312"/>
          <w:color w:val="000000"/>
          <w:sz w:val="24"/>
          <w:szCs w:val="21"/>
        </w:rPr>
        <w:t>12.1</w:t>
      </w:r>
      <w:r>
        <w:rPr>
          <w:rFonts w:ascii="宋体" w:hAnsi="宋体" w:cs="仿宋_GB2312"/>
          <w:color w:val="000000"/>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rPr>
          <w:rFonts w:ascii="宋体" w:hAnsi="宋体" w:cs="仿宋_GB2312"/>
          <w:color w:val="000000"/>
          <w:sz w:val="24"/>
          <w:szCs w:val="21"/>
        </w:rPr>
      </w:pPr>
      <w:r>
        <w:rPr>
          <w:rFonts w:hint="eastAsia" w:ascii="宋体" w:hAnsi="宋体" w:cs="仿宋_GB2312"/>
          <w:color w:val="000000"/>
          <w:sz w:val="24"/>
          <w:szCs w:val="21"/>
        </w:rPr>
        <w:t>12.2多家投标人</w:t>
      </w:r>
      <w:r>
        <w:rPr>
          <w:rFonts w:ascii="宋体" w:hAnsi="宋体" w:cs="仿宋_GB2312"/>
          <w:color w:val="000000"/>
          <w:sz w:val="24"/>
          <w:szCs w:val="21"/>
        </w:rPr>
        <w:t>提供相同品牌产品</w:t>
      </w:r>
      <w:r>
        <w:rPr>
          <w:rFonts w:hint="eastAsia" w:ascii="宋体" w:hAnsi="宋体" w:cs="仿宋_GB2312"/>
          <w:color w:val="000000"/>
          <w:sz w:val="24"/>
          <w:szCs w:val="21"/>
        </w:rPr>
        <w:t>（</w:t>
      </w:r>
      <w:r>
        <w:rPr>
          <w:rFonts w:ascii="宋体" w:hAnsi="宋体" w:cs="仿宋_GB2312"/>
          <w:color w:val="000000"/>
          <w:sz w:val="24"/>
          <w:szCs w:val="21"/>
        </w:rPr>
        <w:t>单一产品采购项目</w:t>
      </w:r>
      <w:r>
        <w:rPr>
          <w:rFonts w:hint="eastAsia" w:ascii="宋体" w:hAnsi="宋体" w:cs="仿宋_GB2312"/>
          <w:color w:val="000000"/>
          <w:sz w:val="24"/>
          <w:szCs w:val="21"/>
        </w:rPr>
        <w:t>中的该产品或者非</w:t>
      </w:r>
      <w:r>
        <w:rPr>
          <w:rFonts w:ascii="宋体" w:hAnsi="宋体" w:cs="仿宋_GB2312"/>
          <w:color w:val="000000"/>
          <w:sz w:val="24"/>
          <w:szCs w:val="21"/>
        </w:rPr>
        <w:t>单一产品采购项目</w:t>
      </w:r>
      <w:r>
        <w:rPr>
          <w:rFonts w:hint="eastAsia" w:ascii="宋体" w:hAnsi="宋体" w:cs="仿宋_GB2312"/>
          <w:color w:val="000000"/>
          <w:sz w:val="24"/>
          <w:szCs w:val="21"/>
        </w:rPr>
        <w:t>的核心产品）</w:t>
      </w:r>
      <w:r>
        <w:rPr>
          <w:rFonts w:ascii="宋体" w:hAnsi="宋体" w:cs="仿宋_GB2312"/>
          <w:color w:val="000000"/>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5"/>
        <w:spacing w:line="360" w:lineRule="auto"/>
        <w:ind w:left="559" w:hanging="559" w:hangingChars="199"/>
        <w:rPr>
          <w:rFonts w:hint="eastAsia" w:cs="仿宋_GB2312"/>
          <w:color w:val="000000"/>
          <w:szCs w:val="21"/>
        </w:rPr>
      </w:pPr>
      <w:r>
        <w:rPr>
          <w:rFonts w:hint="eastAsia" w:cs="仿宋_GB2312"/>
          <w:b/>
          <w:color w:val="000000"/>
          <w:spacing w:val="20"/>
        </w:rPr>
        <w:t>13.投标无效。</w:t>
      </w:r>
      <w:r>
        <w:rPr>
          <w:rFonts w:hint="eastAsia" w:cs="仿宋_GB2312"/>
          <w:color w:val="000000"/>
          <w:szCs w:val="21"/>
        </w:rPr>
        <w:t>有下列情况之一的，投标无效：</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13.1</w:t>
      </w:r>
      <w:r>
        <w:rPr>
          <w:rFonts w:hint="eastAsia" w:ascii="宋体" w:hAnsi="宋体" w:cs="仿宋_GB2312"/>
          <w:color w:val="000000"/>
          <w:sz w:val="24"/>
          <w:szCs w:val="21"/>
        </w:rPr>
        <w:t>单位负责人为同一人或者存在直接控股、管理关系的不同供应商参加同一合同项下的政府采购活动的（均无效）；</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13.2</w:t>
      </w:r>
      <w:r>
        <w:rPr>
          <w:rFonts w:hint="eastAsia" w:ascii="宋体" w:hAnsi="宋体" w:cs="仿宋_GB2312"/>
          <w:color w:val="000000"/>
          <w:sz w:val="24"/>
          <w:szCs w:val="21"/>
        </w:rPr>
        <w:t>为采购项目提供整体设计、规范编制或者项目管理、监理、检测等服务的供应商再参加该采购项目的其他采购活动的；</w:t>
      </w:r>
      <w:r>
        <w:rPr>
          <w:rFonts w:ascii="宋体" w:hAnsi="宋体" w:cs="仿宋_GB2312"/>
          <w:color w:val="000000"/>
          <w:sz w:val="24"/>
          <w:szCs w:val="21"/>
        </w:rPr>
        <w:t xml:space="preserve"> </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13.3</w:t>
      </w:r>
      <w:r>
        <w:rPr>
          <w:rFonts w:hint="eastAsia" w:ascii="宋体" w:hAnsi="宋体" w:cs="仿宋_GB2312"/>
          <w:color w:val="000000"/>
          <w:sz w:val="24"/>
          <w:szCs w:val="21"/>
        </w:rPr>
        <w:t>投标人不具备招标文件中规定的资格要求的（投标人未提供有效的资格证明文件的，视为投标人不具备招标文件中规定的资格要求）；</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13.4</w:t>
      </w:r>
      <w:r>
        <w:rPr>
          <w:rFonts w:hint="eastAsia" w:ascii="宋体" w:hAnsi="宋体" w:cs="仿宋_GB2312"/>
          <w:color w:val="000000"/>
          <w:sz w:val="24"/>
          <w:szCs w:val="21"/>
        </w:rPr>
        <w:t>如以联合体形式参加政府采购活动的，联合体协议不符合招标文件规定的联合体协议要求的；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13. 5</w:t>
      </w:r>
      <w:r>
        <w:rPr>
          <w:rFonts w:hint="eastAsia" w:ascii="宋体" w:hAnsi="宋体" w:cs="仿宋_GB2312"/>
          <w:color w:val="000000"/>
          <w:sz w:val="24"/>
          <w:szCs w:val="21"/>
        </w:rPr>
        <w:t>投标文件未按规定的格式编制的；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13.6</w:t>
      </w:r>
      <w:r>
        <w:rPr>
          <w:rFonts w:hint="eastAsia" w:ascii="宋体" w:hAnsi="宋体" w:cs="仿宋_GB2312"/>
          <w:color w:val="000000"/>
          <w:sz w:val="24"/>
          <w:szCs w:val="21"/>
        </w:rPr>
        <w:t>投标文件未按招标文件的澄清、修改的内容编制，又不符合实质性要求的；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13.7</w:t>
      </w:r>
      <w:r>
        <w:rPr>
          <w:rFonts w:hint="eastAsia" w:ascii="宋体" w:hAnsi="宋体" w:cs="仿宋_GB2312"/>
          <w:color w:val="000000"/>
          <w:sz w:val="24"/>
          <w:szCs w:val="21"/>
        </w:rPr>
        <w:t>投标文件组成漏项，内容不全或内容字迹模糊辨认不清的；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13.8</w:t>
      </w:r>
      <w:r>
        <w:rPr>
          <w:rFonts w:hint="eastAsia" w:ascii="宋体" w:hAnsi="宋体" w:cs="仿宋_GB2312"/>
          <w:color w:val="000000"/>
          <w:sz w:val="24"/>
          <w:szCs w:val="21"/>
        </w:rPr>
        <w:t>投标文件中法人授权书所载内容与本项目内容有异的；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13.9</w:t>
      </w:r>
      <w:r>
        <w:rPr>
          <w:rFonts w:hint="eastAsia" w:ascii="宋体" w:hAnsi="宋体" w:cs="仿宋_GB2312"/>
          <w:color w:val="000000"/>
          <w:sz w:val="24"/>
          <w:szCs w:val="21"/>
        </w:rPr>
        <w:t>投标文件未按照招标文件要求签署、盖章的；</w:t>
      </w:r>
    </w:p>
    <w:p>
      <w:pPr>
        <w:spacing w:line="360" w:lineRule="auto"/>
        <w:ind w:firstLine="420" w:firstLineChars="200"/>
        <w:rPr>
          <w:rFonts w:hint="eastAsia" w:ascii="宋体" w:hAnsi="宋体"/>
          <w:b/>
          <w:color w:val="000000"/>
          <w:sz w:val="24"/>
        </w:rPr>
      </w:pPr>
      <w:r>
        <w:rPr>
          <w:rFonts w:hint="eastAsia" w:ascii="宋体" w:hAnsi="宋体"/>
          <w:color w:val="000000"/>
        </w:rPr>
        <w:t>13.10</w:t>
      </w:r>
      <w:r>
        <w:rPr>
          <w:rFonts w:ascii="宋体" w:hAnsi="宋体" w:cs="仿宋_GB2312"/>
          <w:color w:val="000000"/>
          <w:sz w:val="24"/>
          <w:szCs w:val="21"/>
        </w:rPr>
        <w:t>采购人拟采购的产品属于</w:t>
      </w:r>
      <w:r>
        <w:rPr>
          <w:rFonts w:hint="eastAsia" w:ascii="宋体" w:hAnsi="宋体" w:cs="仿宋_GB2312"/>
          <w:color w:val="000000"/>
          <w:sz w:val="24"/>
          <w:szCs w:val="21"/>
        </w:rPr>
        <w:t>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13.11</w:t>
      </w:r>
      <w:r>
        <w:rPr>
          <w:rFonts w:hint="eastAsia" w:ascii="宋体" w:hAnsi="宋体" w:cs="仿宋_GB2312"/>
          <w:color w:val="000000"/>
          <w:sz w:val="24"/>
          <w:szCs w:val="21"/>
        </w:rPr>
        <w:t>投标文件含有采购人不能接受的附加条件的；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13.12</w:t>
      </w:r>
      <w:r>
        <w:rPr>
          <w:rFonts w:hint="eastAsia" w:ascii="宋体" w:hAnsi="宋体" w:cs="仿宋_GB2312"/>
          <w:color w:val="000000"/>
          <w:sz w:val="24"/>
          <w:szCs w:val="21"/>
        </w:rPr>
        <w:t>投标文件中承诺的投标有效期少于招标文件中载明的投标有效期的；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13.13</w:t>
      </w:r>
      <w:r>
        <w:rPr>
          <w:rFonts w:hint="eastAsia" w:ascii="宋体" w:hAnsi="宋体" w:cs="仿宋_GB2312"/>
          <w:color w:val="000000"/>
          <w:sz w:val="24"/>
          <w:szCs w:val="21"/>
        </w:rPr>
        <w:t>投标人所投内容不符合采购需求中实质性要求的；</w:t>
      </w:r>
    </w:p>
    <w:p>
      <w:pPr>
        <w:snapToGrid w:val="0"/>
        <w:spacing w:line="360" w:lineRule="auto"/>
        <w:jc w:val="left"/>
        <w:rPr>
          <w:rFonts w:hint="eastAsia" w:ascii="宋体" w:hAnsi="宋体" w:cs="仿宋_GB2312"/>
          <w:color w:val="000000"/>
          <w:sz w:val="24"/>
          <w:szCs w:val="21"/>
        </w:rPr>
      </w:pPr>
      <w:r>
        <w:rPr>
          <w:rFonts w:hint="eastAsia" w:ascii="宋体" w:hAnsi="宋体" w:cs="仿宋_GB2312"/>
          <w:color w:val="000000"/>
          <w:sz w:val="24"/>
          <w:szCs w:val="21"/>
        </w:rPr>
        <w:t xml:space="preserve">   </w:t>
      </w:r>
      <w:r>
        <w:rPr>
          <w:rFonts w:hint="eastAsia" w:ascii="宋体" w:hAnsi="宋体"/>
          <w:color w:val="000000"/>
        </w:rPr>
        <w:t>13.14</w:t>
      </w:r>
      <w:r>
        <w:rPr>
          <w:rFonts w:hint="eastAsia" w:ascii="宋体" w:hAnsi="宋体" w:cs="仿宋_GB2312"/>
          <w:color w:val="000000"/>
          <w:sz w:val="24"/>
          <w:szCs w:val="21"/>
        </w:rPr>
        <w:t>投标文件出现不是唯一的、有选择性投标报价的;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13.15</w:t>
      </w:r>
      <w:r>
        <w:rPr>
          <w:rFonts w:hint="eastAsia" w:ascii="宋体" w:hAnsi="宋体" w:cs="仿宋_GB2312"/>
          <w:color w:val="000000"/>
          <w:sz w:val="24"/>
          <w:szCs w:val="21"/>
        </w:rPr>
        <w:t>投标报价高于本项目采购预算或者最高限价的;</w:t>
      </w:r>
    </w:p>
    <w:p>
      <w:pPr>
        <w:spacing w:line="360" w:lineRule="auto"/>
        <w:ind w:firstLine="420" w:firstLineChars="200"/>
        <w:rPr>
          <w:rFonts w:hint="eastAsia" w:ascii="宋体" w:hAnsi="宋体" w:cs="仿宋_GB2312"/>
          <w:color w:val="000000"/>
          <w:sz w:val="24"/>
          <w:szCs w:val="21"/>
        </w:rPr>
      </w:pPr>
      <w:r>
        <w:rPr>
          <w:rFonts w:hint="eastAsia" w:ascii="宋体" w:hAnsi="宋体"/>
          <w:color w:val="000000"/>
        </w:rPr>
        <w:t>13.16</w:t>
      </w:r>
      <w:r>
        <w:rPr>
          <w:rFonts w:hint="eastAsia" w:ascii="宋体" w:hAnsi="宋体" w:cs="仿宋_GB2312"/>
          <w:color w:val="000000"/>
          <w:sz w:val="24"/>
          <w:szCs w:val="21"/>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13.17《投标（开标）一览表》填写不完整或字迹不能辨认或有漏项的；</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13.18投标人对根据修正原则修正后的报价不确认的；</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13.19投标人提供虚假材料投标的（包括但不限于以下情节）；</w:t>
      </w:r>
    </w:p>
    <w:p>
      <w:pPr>
        <w:spacing w:line="360" w:lineRule="auto"/>
        <w:ind w:firstLine="720" w:firstLineChars="300"/>
        <w:rPr>
          <w:rFonts w:hint="eastAsia" w:ascii="宋体" w:hAnsi="宋体" w:cs="仿宋_GB2312"/>
          <w:color w:val="000000"/>
          <w:sz w:val="24"/>
          <w:szCs w:val="21"/>
        </w:rPr>
      </w:pPr>
      <w:r>
        <w:rPr>
          <w:rFonts w:hint="eastAsia" w:ascii="宋体" w:hAnsi="宋体" w:cs="仿宋_GB2312"/>
          <w:color w:val="000000"/>
          <w:sz w:val="24"/>
          <w:szCs w:val="21"/>
        </w:rPr>
        <w:t xml:space="preserve">13.19.1使用伪造、变造的许可证件； </w:t>
      </w:r>
    </w:p>
    <w:p>
      <w:pPr>
        <w:spacing w:line="360" w:lineRule="auto"/>
        <w:ind w:firstLine="720" w:firstLineChars="300"/>
        <w:rPr>
          <w:rFonts w:hint="eastAsia" w:ascii="宋体" w:hAnsi="宋体" w:cs="仿宋_GB2312"/>
          <w:color w:val="000000"/>
          <w:sz w:val="24"/>
          <w:szCs w:val="21"/>
        </w:rPr>
      </w:pPr>
      <w:r>
        <w:rPr>
          <w:rFonts w:hint="eastAsia" w:ascii="宋体" w:hAnsi="宋体" w:cs="仿宋_GB2312"/>
          <w:color w:val="000000"/>
          <w:sz w:val="24"/>
          <w:szCs w:val="21"/>
        </w:rPr>
        <w:t xml:space="preserve">13.19.2提供虚假的财务状况或者业绩； </w:t>
      </w:r>
    </w:p>
    <w:p>
      <w:pPr>
        <w:spacing w:line="360" w:lineRule="auto"/>
        <w:ind w:firstLine="720" w:firstLineChars="300"/>
        <w:rPr>
          <w:rFonts w:hint="eastAsia" w:ascii="宋体" w:hAnsi="宋体" w:cs="仿宋_GB2312"/>
          <w:color w:val="000000"/>
          <w:sz w:val="24"/>
          <w:szCs w:val="21"/>
        </w:rPr>
      </w:pPr>
      <w:r>
        <w:rPr>
          <w:rFonts w:hint="eastAsia" w:ascii="宋体" w:hAnsi="宋体" w:cs="仿宋_GB2312"/>
          <w:color w:val="000000"/>
          <w:sz w:val="24"/>
          <w:szCs w:val="21"/>
        </w:rPr>
        <w:t>13.19.3提供虚假的项目负责人或者主要技术人员简历、劳动关系证明；</w:t>
      </w:r>
      <w:r>
        <w:rPr>
          <w:rFonts w:hint="eastAsia" w:ascii="宋体" w:hAnsi="宋体" w:cs="仿宋_GB2312"/>
          <w:color w:val="000000"/>
          <w:sz w:val="24"/>
          <w:szCs w:val="21"/>
        </w:rPr>
        <w:br w:type="textWrapping"/>
      </w:r>
      <w:r>
        <w:rPr>
          <w:rFonts w:hint="eastAsia" w:ascii="宋体" w:hAnsi="宋体" w:cs="仿宋_GB2312"/>
          <w:color w:val="000000"/>
          <w:sz w:val="24"/>
          <w:szCs w:val="21"/>
        </w:rPr>
        <w:t>    13.19.4提供虚假的信用状况；</w:t>
      </w:r>
    </w:p>
    <w:p>
      <w:pPr>
        <w:spacing w:line="360" w:lineRule="auto"/>
        <w:ind w:firstLine="720" w:firstLineChars="300"/>
        <w:rPr>
          <w:rFonts w:hint="eastAsia" w:ascii="宋体" w:hAnsi="宋体" w:cs="仿宋_GB2312"/>
          <w:color w:val="000000"/>
          <w:sz w:val="24"/>
          <w:szCs w:val="21"/>
        </w:rPr>
      </w:pPr>
      <w:r>
        <w:rPr>
          <w:rFonts w:ascii="宋体" w:hAnsi="宋体" w:cs="仿宋_GB2312"/>
          <w:color w:val="000000"/>
          <w:sz w:val="24"/>
          <w:szCs w:val="21"/>
        </w:rPr>
        <w:t>13.19.</w:t>
      </w:r>
      <w:r>
        <w:rPr>
          <w:rFonts w:hint="eastAsia" w:ascii="宋体" w:hAnsi="宋体" w:cs="仿宋_GB2312"/>
          <w:color w:val="000000"/>
          <w:sz w:val="24"/>
          <w:szCs w:val="21"/>
        </w:rPr>
        <w:t xml:space="preserve">5其他弄虚作假的行为。    </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13.20投标人有恶意串通、妨碍其他投标人的竞争行为、损害采购人或者其他投标人的合法权益情形的；有下列情形之一的，属于或视为恶意串通，其投标无效：</w:t>
      </w:r>
    </w:p>
    <w:p>
      <w:pPr>
        <w:spacing w:line="360" w:lineRule="auto"/>
        <w:ind w:firstLine="525" w:firstLineChars="250"/>
        <w:rPr>
          <w:rFonts w:hint="eastAsia" w:ascii="宋体" w:hAnsi="宋体" w:cs="仿宋_GB2312"/>
          <w:color w:val="000000"/>
          <w:sz w:val="24"/>
          <w:szCs w:val="21"/>
        </w:rPr>
      </w:pPr>
      <w:r>
        <w:rPr>
          <w:rFonts w:hint="eastAsia" w:ascii="宋体" w:hAnsi="宋体"/>
          <w:color w:val="000000"/>
        </w:rPr>
        <w:t>13.20.1</w:t>
      </w:r>
      <w:r>
        <w:rPr>
          <w:rFonts w:hint="eastAsia" w:ascii="宋体" w:hAnsi="宋体" w:cs="仿宋_GB2312"/>
          <w:color w:val="000000"/>
          <w:sz w:val="24"/>
          <w:szCs w:val="21"/>
        </w:rPr>
        <w:t>供应商直接或者间接从采购人或者采购机构处获得其他供应商的相关情况并修改其投标文件或者响应文件；</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13.20.2供应商按照采购人或者采购机构的授意撤换、修改投标文件或者响应文件；</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13.20.3供应商之间协商报价、技术方案等投标文件或者响应文件的实质性内容；</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13.20.5供应商之间事先约定由某一特定供应商中标、成交；</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13.20.6供应商之间商定部分供应商放弃参加政府采购活动或者放弃中标、成交；</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13.20.8不同投标人的投标文件由同一单位或者个人编制；</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13.20.9不同投标人委托同一单位或者个人办理投标事宜；</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13.20.10不同投标人的投标文件载明的项目管理成员或者联系人员为同一人；</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13.20.11不同投标人的投标文件异常一致或者投标报价呈规律性差异；</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13.20.12不同投标人的投标文件相互混装；</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13.21投标人仅提交备份投标文件，没有在电子交易平台传输递交投标文件的，投标无效；</w:t>
      </w:r>
    </w:p>
    <w:p>
      <w:pPr>
        <w:spacing w:line="360" w:lineRule="auto"/>
        <w:ind w:firstLine="480" w:firstLineChars="200"/>
        <w:rPr>
          <w:rFonts w:hint="eastAsia" w:ascii="宋体" w:hAnsi="宋体" w:cs="仿宋_GB2312"/>
          <w:color w:val="000000"/>
          <w:sz w:val="24"/>
          <w:szCs w:val="21"/>
        </w:rPr>
      </w:pPr>
      <w:r>
        <w:rPr>
          <w:rFonts w:hint="eastAsia" w:ascii="宋体" w:hAnsi="宋体" w:cs="仿宋_GB2312"/>
          <w:color w:val="000000"/>
          <w:sz w:val="24"/>
          <w:szCs w:val="21"/>
        </w:rPr>
        <w:t>13.22法律、法规、规章（适用本区、市的）及省级以上规范性文件（适用本市的）规定的其他无效情形。</w:t>
      </w:r>
    </w:p>
    <w:p>
      <w:pPr>
        <w:spacing w:line="360" w:lineRule="auto"/>
        <w:ind w:firstLine="240" w:firstLineChars="100"/>
        <w:rPr>
          <w:rFonts w:hint="eastAsia" w:ascii="宋体" w:hAnsi="宋体" w:cs="仿宋_GB2312"/>
          <w:color w:val="000000"/>
          <w:sz w:val="24"/>
          <w:szCs w:val="21"/>
        </w:rPr>
      </w:pPr>
    </w:p>
    <w:p>
      <w:pPr>
        <w:snapToGrid w:val="0"/>
        <w:spacing w:line="360" w:lineRule="auto"/>
        <w:ind w:left="120" w:leftChars="57" w:firstLine="482" w:firstLineChars="150"/>
        <w:jc w:val="center"/>
        <w:rPr>
          <w:rFonts w:hint="eastAsia" w:ascii="宋体" w:hAnsi="宋体" w:cs="仿宋_GB2312"/>
          <w:b/>
          <w:color w:val="000000"/>
          <w:sz w:val="32"/>
        </w:rPr>
      </w:pPr>
      <w:r>
        <w:rPr>
          <w:rFonts w:hint="eastAsia" w:ascii="宋体" w:hAnsi="宋体" w:cs="仿宋_GB2312"/>
          <w:b/>
          <w:color w:val="000000"/>
          <w:sz w:val="32"/>
        </w:rPr>
        <w:t>五、评标报告。</w:t>
      </w:r>
      <w:r>
        <w:rPr>
          <w:rFonts w:ascii="宋体" w:hAnsi="宋体" w:cs="仿宋_GB2312"/>
          <w:b/>
          <w:color w:val="000000"/>
          <w:sz w:val="32"/>
        </w:rPr>
        <w:t xml:space="preserve"> </w:t>
      </w:r>
    </w:p>
    <w:p>
      <w:pPr>
        <w:pStyle w:val="354"/>
        <w:spacing w:before="0"/>
        <w:ind w:firstLine="0" w:firstLineChars="0"/>
        <w:rPr>
          <w:rFonts w:hint="eastAsia" w:ascii="宋体" w:hAnsi="宋体" w:cs="仿宋_GB2312"/>
          <w:color w:val="000000"/>
          <w:szCs w:val="24"/>
        </w:rPr>
      </w:pPr>
      <w:r>
        <w:rPr>
          <w:rFonts w:hint="eastAsia" w:ascii="宋体" w:hAnsi="宋体" w:cs="仿宋_GB2312"/>
          <w:b/>
          <w:color w:val="000000"/>
          <w:szCs w:val="24"/>
        </w:rPr>
        <w:t>14.</w:t>
      </w:r>
      <w:r>
        <w:rPr>
          <w:rFonts w:ascii="宋体" w:hAnsi="宋体" w:cs="仿宋_GB2312"/>
          <w:b/>
          <w:color w:val="000000"/>
          <w:szCs w:val="24"/>
        </w:rPr>
        <w:t xml:space="preserve"> 评标报告</w:t>
      </w:r>
      <w:r>
        <w:rPr>
          <w:rFonts w:hint="eastAsia" w:ascii="宋体" w:hAnsi="宋体" w:cs="仿宋_GB2312"/>
          <w:b/>
          <w:color w:val="000000"/>
          <w:szCs w:val="24"/>
        </w:rPr>
        <w:t>与推荐</w:t>
      </w:r>
      <w:r>
        <w:rPr>
          <w:rFonts w:ascii="宋体" w:hAnsi="宋体" w:cs="仿宋_GB2312"/>
          <w:b/>
          <w:color w:val="000000"/>
          <w:szCs w:val="24"/>
        </w:rPr>
        <w:t>中标候选人</w:t>
      </w:r>
      <w:r>
        <w:rPr>
          <w:rFonts w:hint="eastAsia" w:ascii="宋体" w:hAnsi="宋体" w:cs="仿宋_GB2312"/>
          <w:b/>
          <w:color w:val="000000"/>
          <w:szCs w:val="24"/>
        </w:rPr>
        <w:t>。</w:t>
      </w:r>
      <w:r>
        <w:rPr>
          <w:rFonts w:ascii="宋体" w:hAnsi="宋体" w:cs="仿宋_GB2312"/>
          <w:color w:val="000000"/>
          <w:szCs w:val="24"/>
        </w:rPr>
        <w:t>评标委员会根据原始评标记录和评标结果编写评标报告</w:t>
      </w:r>
      <w:r>
        <w:rPr>
          <w:rFonts w:hint="eastAsia" w:ascii="宋体" w:hAnsi="宋体" w:cs="仿宋_GB2312"/>
          <w:color w:val="000000"/>
          <w:szCs w:val="24"/>
        </w:rPr>
        <w:t>，并通过电子交易平台向采购人、采购机构提交。</w:t>
      </w:r>
    </w:p>
    <w:p>
      <w:pPr>
        <w:widowControl/>
        <w:adjustRightInd/>
        <w:spacing w:before="100" w:beforeAutospacing="1" w:after="100" w:afterAutospacing="1" w:line="360" w:lineRule="auto"/>
        <w:jc w:val="left"/>
        <w:rPr>
          <w:rFonts w:hint="eastAsia" w:ascii="宋体" w:hAnsi="宋体" w:cs="仿宋_GB2312"/>
          <w:color w:val="000000"/>
          <w:sz w:val="24"/>
        </w:rPr>
      </w:pPr>
      <w:r>
        <w:rPr>
          <w:rFonts w:hint="eastAsia" w:ascii="宋体" w:hAnsi="宋体" w:cs="仿宋_GB2312"/>
          <w:b/>
          <w:color w:val="000000"/>
          <w:sz w:val="24"/>
        </w:rPr>
        <w:t>15.</w:t>
      </w:r>
      <w:r>
        <w:rPr>
          <w:rFonts w:ascii="宋体" w:hAnsi="宋体" w:cs="仿宋_GB2312"/>
          <w:b/>
          <w:color w:val="000000"/>
          <w:sz w:val="24"/>
        </w:rPr>
        <w:t xml:space="preserve"> </w:t>
      </w:r>
      <w:r>
        <w:rPr>
          <w:rFonts w:hint="eastAsia" w:ascii="宋体" w:hAnsi="宋体" w:cs="仿宋_GB2312"/>
          <w:b/>
          <w:color w:val="000000"/>
          <w:sz w:val="24"/>
        </w:rPr>
        <w:t>评标争议</w:t>
      </w:r>
      <w:r>
        <w:rPr>
          <w:rFonts w:ascii="宋体" w:hAnsi="宋体" w:cs="仿宋_GB2312"/>
          <w:b/>
          <w:color w:val="000000"/>
          <w:sz w:val="24"/>
        </w:rPr>
        <w:t>事项</w:t>
      </w:r>
      <w:r>
        <w:rPr>
          <w:rFonts w:hint="eastAsia" w:ascii="宋体" w:hAnsi="宋体" w:cs="仿宋_GB2312"/>
          <w:b/>
          <w:color w:val="000000"/>
          <w:sz w:val="24"/>
        </w:rPr>
        <w:t>处理。</w:t>
      </w:r>
      <w:r>
        <w:rPr>
          <w:rFonts w:ascii="宋体" w:hAnsi="宋体"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left"/>
        <w:rPr>
          <w:rFonts w:ascii="宋体" w:hAnsi="宋体" w:cs="宋体"/>
          <w:color w:val="000000"/>
          <w:kern w:val="0"/>
          <w:sz w:val="24"/>
        </w:rPr>
      </w:pPr>
      <w:r>
        <w:rPr>
          <w:rFonts w:hint="eastAsia" w:ascii="宋体" w:hAnsi="宋体" w:cs="仿宋_GB2312"/>
          <w:color w:val="000000"/>
          <w:sz w:val="24"/>
        </w:rPr>
        <w:t xml:space="preserve">                    </w:t>
      </w:r>
    </w:p>
    <w:p>
      <w:pPr>
        <w:widowControl/>
        <w:adjustRightInd/>
        <w:spacing w:before="100" w:beforeAutospacing="1" w:after="100" w:afterAutospacing="1" w:line="360" w:lineRule="auto"/>
        <w:jc w:val="left"/>
        <w:rPr>
          <w:rFonts w:hint="eastAsia" w:ascii="宋体" w:hAnsi="宋体" w:cs="仿宋_GB2312"/>
          <w:b/>
          <w:color w:val="000000"/>
          <w:sz w:val="32"/>
        </w:rPr>
      </w:pPr>
      <w:r>
        <w:rPr>
          <w:rFonts w:ascii="宋体" w:hAnsi="宋体" w:cs="宋体"/>
          <w:color w:val="000000"/>
          <w:kern w:val="0"/>
          <w:sz w:val="24"/>
        </w:rPr>
        <w:t>　</w:t>
      </w:r>
      <w:r>
        <w:rPr>
          <w:rFonts w:hint="eastAsia" w:ascii="宋体" w:hAnsi="宋体" w:cs="宋体"/>
          <w:color w:val="000000"/>
          <w:kern w:val="0"/>
          <w:sz w:val="24"/>
        </w:rPr>
        <w:t xml:space="preserve">                      </w:t>
      </w:r>
      <w:r>
        <w:rPr>
          <w:rFonts w:hint="eastAsia" w:ascii="宋体" w:hAnsi="宋体" w:cs="仿宋_GB2312"/>
          <w:b/>
          <w:color w:val="000000"/>
          <w:sz w:val="32"/>
        </w:rPr>
        <w:t>六、 废标</w:t>
      </w:r>
    </w:p>
    <w:p>
      <w:pPr>
        <w:pStyle w:val="25"/>
        <w:snapToGrid w:val="0"/>
        <w:spacing w:line="360" w:lineRule="auto"/>
        <w:ind w:firstLine="0" w:firstLineChars="0"/>
        <w:rPr>
          <w:rFonts w:hint="eastAsia" w:cs="仿宋_GB2312"/>
          <w:color w:val="000000"/>
        </w:rPr>
      </w:pPr>
      <w:r>
        <w:rPr>
          <w:rFonts w:hint="eastAsia" w:cs="仿宋_GB2312"/>
          <w:b/>
          <w:color w:val="000000"/>
        </w:rPr>
        <w:t>16.废标。</w:t>
      </w:r>
      <w:r>
        <w:rPr>
          <w:rFonts w:hint="eastAsia" w:cs="仿宋_GB2312"/>
          <w:color w:val="000000"/>
        </w:rPr>
        <w:t>根据《中华人民共和国政府采购法》第三十六条之规定，在采购中，出现下列情形之一的，应予废标：</w:t>
      </w:r>
    </w:p>
    <w:p>
      <w:pPr>
        <w:pStyle w:val="25"/>
        <w:snapToGrid w:val="0"/>
        <w:spacing w:line="360" w:lineRule="auto"/>
        <w:rPr>
          <w:rFonts w:hint="eastAsia" w:cs="仿宋_GB2312"/>
          <w:color w:val="000000"/>
        </w:rPr>
      </w:pPr>
      <w:r>
        <w:rPr>
          <w:rFonts w:hint="eastAsia" w:cs="仿宋_GB2312"/>
          <w:color w:val="000000"/>
        </w:rPr>
        <w:t>16.1符合专业条件的供应商或者对招标文件作实质响应的供应商不足3家的；</w:t>
      </w:r>
    </w:p>
    <w:p>
      <w:pPr>
        <w:pStyle w:val="25"/>
        <w:snapToGrid w:val="0"/>
        <w:spacing w:line="360" w:lineRule="auto"/>
        <w:rPr>
          <w:rFonts w:hint="eastAsia" w:cs="仿宋_GB2312"/>
          <w:color w:val="000000"/>
        </w:rPr>
      </w:pPr>
      <w:r>
        <w:rPr>
          <w:rFonts w:hint="eastAsia" w:cs="仿宋_GB2312"/>
          <w:color w:val="000000"/>
        </w:rPr>
        <w:t>16.2出现影响采购公正的违法、违规行为的；</w:t>
      </w:r>
    </w:p>
    <w:p>
      <w:pPr>
        <w:pStyle w:val="25"/>
        <w:snapToGrid w:val="0"/>
        <w:spacing w:line="360" w:lineRule="auto"/>
        <w:rPr>
          <w:rFonts w:hint="eastAsia" w:cs="仿宋_GB2312"/>
          <w:color w:val="000000"/>
        </w:rPr>
      </w:pPr>
      <w:r>
        <w:rPr>
          <w:rFonts w:hint="eastAsia" w:cs="仿宋_GB2312"/>
          <w:color w:val="000000"/>
        </w:rPr>
        <w:t>16.3投标人的报价均超过了采购预算，采购人不能支付的；</w:t>
      </w:r>
    </w:p>
    <w:p>
      <w:pPr>
        <w:pStyle w:val="25"/>
        <w:snapToGrid w:val="0"/>
        <w:spacing w:line="360" w:lineRule="auto"/>
        <w:rPr>
          <w:rFonts w:hint="eastAsia" w:cs="仿宋_GB2312"/>
          <w:color w:val="000000"/>
        </w:rPr>
      </w:pPr>
      <w:r>
        <w:rPr>
          <w:rFonts w:hint="eastAsia" w:cs="仿宋_GB2312"/>
          <w:color w:val="000000"/>
        </w:rPr>
        <w:t>16.4因重大变故，采购任务取消的。</w:t>
      </w:r>
    </w:p>
    <w:p>
      <w:pPr>
        <w:pStyle w:val="25"/>
        <w:snapToGrid w:val="0"/>
        <w:spacing w:line="360" w:lineRule="auto"/>
        <w:rPr>
          <w:rFonts w:hint="eastAsia" w:cs="仿宋_GB2312"/>
          <w:color w:val="000000"/>
        </w:rPr>
      </w:pPr>
      <w:r>
        <w:rPr>
          <w:rFonts w:hint="eastAsia" w:cs="仿宋_GB2312"/>
          <w:color w:val="000000"/>
        </w:rPr>
        <w:t>废标后，采购机构应当将废标理由通知所有投标人。</w:t>
      </w:r>
    </w:p>
    <w:p>
      <w:pPr>
        <w:pStyle w:val="25"/>
        <w:snapToGrid w:val="0"/>
        <w:spacing w:line="360" w:lineRule="auto"/>
        <w:rPr>
          <w:rFonts w:hint="eastAsia" w:cs="仿宋_GB2312"/>
          <w:color w:val="000000"/>
        </w:rPr>
      </w:pPr>
    </w:p>
    <w:p>
      <w:pPr>
        <w:snapToGrid w:val="0"/>
        <w:spacing w:line="360" w:lineRule="auto"/>
        <w:ind w:left="120" w:leftChars="57" w:firstLine="482" w:firstLineChars="150"/>
        <w:jc w:val="center"/>
        <w:rPr>
          <w:rFonts w:hint="eastAsia" w:ascii="宋体" w:hAnsi="宋体" w:cs="仿宋_GB2312"/>
          <w:b/>
          <w:color w:val="000000"/>
          <w:sz w:val="32"/>
        </w:rPr>
      </w:pPr>
      <w:r>
        <w:rPr>
          <w:rFonts w:hint="eastAsia" w:ascii="宋体" w:hAnsi="宋体" w:cs="仿宋_GB2312"/>
          <w:b/>
          <w:color w:val="000000"/>
          <w:sz w:val="32"/>
        </w:rPr>
        <w:t>七、 重新组织采购</w:t>
      </w:r>
    </w:p>
    <w:p>
      <w:pPr>
        <w:pStyle w:val="25"/>
        <w:snapToGrid w:val="0"/>
        <w:spacing w:line="360" w:lineRule="auto"/>
        <w:ind w:firstLine="482"/>
        <w:rPr>
          <w:rFonts w:hint="eastAsia" w:cs="仿宋_GB2312"/>
          <w:color w:val="000000"/>
        </w:rPr>
      </w:pPr>
      <w:r>
        <w:rPr>
          <w:rFonts w:hint="eastAsia" w:cs="仿宋_GB2312"/>
          <w:b/>
          <w:color w:val="000000"/>
        </w:rPr>
        <w:t>17.修改招标文件，重新组织采购活动。</w:t>
      </w:r>
      <w:r>
        <w:rPr>
          <w:rFonts w:hint="eastAsia" w:cs="仿宋_GB2312"/>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cs="仿宋_GB2312"/>
          <w:color w:val="000000"/>
        </w:rPr>
      </w:pPr>
      <w:r>
        <w:rPr>
          <w:rFonts w:hint="eastAsia" w:cs="Helvetica"/>
          <w:b/>
          <w:color w:val="000000"/>
          <w:kern w:val="0"/>
        </w:rPr>
        <w:t>18.重新开展采购。</w:t>
      </w:r>
      <w:r>
        <w:rPr>
          <w:rFonts w:hint="eastAsia" w:cs="仿宋_GB2312"/>
          <w:color w:val="000000"/>
        </w:rPr>
        <w:t>有政府采购法第七十一条、第七十二条规定的违法行为之一，影响或者可能影响中标、成交结果的，依照下列规定处理：</w:t>
      </w:r>
    </w:p>
    <w:p>
      <w:pPr>
        <w:pStyle w:val="25"/>
        <w:snapToGrid w:val="0"/>
        <w:spacing w:line="360" w:lineRule="auto"/>
        <w:rPr>
          <w:rFonts w:hint="eastAsia" w:cs="仿宋_GB2312"/>
          <w:color w:val="000000"/>
        </w:rPr>
      </w:pPr>
      <w:r>
        <w:rPr>
          <w:rFonts w:hint="eastAsia" w:cs="仿宋_GB2312"/>
          <w:color w:val="000000"/>
        </w:rPr>
        <w:t>18.1未确定中标或者成交供应商的，终止本次政府采购活动，重新开展政府采购活动。</w:t>
      </w:r>
    </w:p>
    <w:p>
      <w:pPr>
        <w:pStyle w:val="25"/>
        <w:snapToGrid w:val="0"/>
        <w:spacing w:line="360" w:lineRule="auto"/>
        <w:rPr>
          <w:rFonts w:hint="eastAsia" w:cs="仿宋_GB2312"/>
          <w:color w:val="000000"/>
        </w:rPr>
      </w:pPr>
      <w:r>
        <w:rPr>
          <w:rFonts w:hint="eastAsia" w:cs="仿宋_GB2312"/>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5"/>
        <w:snapToGrid w:val="0"/>
        <w:spacing w:line="360" w:lineRule="auto"/>
        <w:rPr>
          <w:rFonts w:hint="eastAsia" w:cs="仿宋_GB2312"/>
          <w:color w:val="000000"/>
        </w:rPr>
      </w:pPr>
      <w:r>
        <w:rPr>
          <w:rFonts w:hint="eastAsia" w:cs="仿宋_GB2312"/>
          <w:color w:val="000000"/>
        </w:rPr>
        <w:t>18.3政府采购合同已签订但尚未履行的，撤销合同，从合格的中标或者成交候选人中另行确定中标或者成交供应商；没有合格的中标或者成交候选人的，重新开展政府采购活动。</w:t>
      </w:r>
    </w:p>
    <w:p>
      <w:pPr>
        <w:pStyle w:val="25"/>
        <w:snapToGrid w:val="0"/>
        <w:spacing w:line="360" w:lineRule="auto"/>
        <w:rPr>
          <w:rFonts w:hint="eastAsia" w:cs="仿宋_GB2312"/>
          <w:color w:val="000000"/>
        </w:rPr>
      </w:pPr>
      <w:r>
        <w:rPr>
          <w:rFonts w:hint="eastAsia" w:cs="仿宋_GB2312"/>
          <w:color w:val="000000"/>
        </w:rPr>
        <w:t>18.4政府采购合同已经履行，给采购人、供应商造成损失的，由责任人承担赔偿责任。</w:t>
      </w:r>
    </w:p>
    <w:p>
      <w:pPr>
        <w:pStyle w:val="25"/>
        <w:snapToGrid w:val="0"/>
        <w:spacing w:line="360" w:lineRule="auto"/>
        <w:rPr>
          <w:rFonts w:hint="eastAsia" w:cs="仿宋_GB2312"/>
          <w:color w:val="000000"/>
        </w:rPr>
      </w:pPr>
      <w:r>
        <w:rPr>
          <w:rFonts w:hint="eastAsia" w:cs="仿宋_GB2312"/>
          <w:color w:val="000000"/>
        </w:rPr>
        <w:t>18.5政府采购当事人有其他违反政府采购法或者本条例规定的行为，经改正后仍然影响或者可能影响中标、成交结果或者依法被认定为中标、成交无效的，依照18.1-18.4规定处理。</w:t>
      </w:r>
    </w:p>
    <w:p>
      <w:pPr>
        <w:pStyle w:val="25"/>
        <w:snapToGrid w:val="0"/>
        <w:spacing w:line="360" w:lineRule="auto"/>
        <w:ind w:firstLine="0" w:firstLineChars="0"/>
        <w:rPr>
          <w:rFonts w:hint="eastAsia" w:cs="仿宋_GB2312"/>
          <w:color w:val="000000"/>
        </w:rPr>
      </w:pPr>
    </w:p>
    <w:p>
      <w:pPr>
        <w:pStyle w:val="25"/>
        <w:snapToGrid w:val="0"/>
        <w:spacing w:line="360" w:lineRule="auto"/>
        <w:rPr>
          <w:rFonts w:hint="eastAsia" w:cs="仿宋_GB2312"/>
          <w:color w:val="000000"/>
        </w:rPr>
      </w:pPr>
    </w:p>
    <w:p>
      <w:pPr>
        <w:snapToGrid w:val="0"/>
        <w:spacing w:line="360" w:lineRule="auto"/>
        <w:ind w:left="120" w:leftChars="57" w:firstLine="482" w:firstLineChars="150"/>
        <w:jc w:val="center"/>
        <w:rPr>
          <w:rFonts w:hint="eastAsia" w:ascii="宋体" w:hAnsi="宋体" w:cs="仿宋_GB2312"/>
          <w:b/>
          <w:color w:val="000000"/>
          <w:sz w:val="32"/>
        </w:rPr>
      </w:pPr>
      <w:r>
        <w:rPr>
          <w:rFonts w:hint="eastAsia" w:ascii="宋体" w:hAnsi="宋体" w:cs="仿宋_GB2312"/>
          <w:b/>
          <w:color w:val="000000"/>
          <w:sz w:val="32"/>
        </w:rPr>
        <w:t>八、评审过程的保密与录像</w:t>
      </w:r>
    </w:p>
    <w:p>
      <w:pPr>
        <w:widowControl/>
        <w:spacing w:line="360" w:lineRule="auto"/>
        <w:ind w:firstLine="482" w:firstLineChars="200"/>
        <w:rPr>
          <w:rFonts w:hint="eastAsia" w:ascii="宋体" w:hAnsi="宋体" w:cs="仿宋_GB2312"/>
          <w:color w:val="000000"/>
          <w:sz w:val="24"/>
        </w:rPr>
      </w:pPr>
      <w:r>
        <w:rPr>
          <w:rFonts w:hint="eastAsia" w:ascii="宋体" w:hAnsi="宋体" w:cs="仿宋_GB2312"/>
          <w:b/>
          <w:color w:val="000000"/>
          <w:sz w:val="24"/>
        </w:rPr>
        <w:t>19.保密。</w:t>
      </w:r>
      <w:r>
        <w:rPr>
          <w:rFonts w:ascii="宋体" w:hAnsi="宋体" w:cs="仿宋_GB2312"/>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宋体" w:hAnsi="宋体" w:cs="仿宋_GB2312"/>
          <w:color w:val="000000"/>
          <w:sz w:val="24"/>
        </w:rPr>
      </w:pPr>
      <w:r>
        <w:rPr>
          <w:rFonts w:hint="eastAsia" w:ascii="宋体" w:hAnsi="宋体" w:cs="仿宋_GB2312"/>
          <w:b/>
          <w:color w:val="000000"/>
          <w:sz w:val="24"/>
        </w:rPr>
        <w:t>20.录音录像。</w:t>
      </w:r>
      <w:r>
        <w:rPr>
          <w:rFonts w:hint="eastAsia" w:ascii="宋体" w:hAnsi="宋体" w:cs="仿宋_GB2312"/>
          <w:color w:val="000000"/>
          <w:sz w:val="24"/>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hint="eastAsia" w:ascii="宋体" w:hAnsi="宋体" w:cs="仿宋_GB2312"/>
          <w:b/>
          <w:color w:val="000000"/>
          <w:sz w:val="32"/>
        </w:rPr>
      </w:pPr>
    </w:p>
    <w:p>
      <w:pPr>
        <w:snapToGrid w:val="0"/>
        <w:spacing w:line="360" w:lineRule="auto"/>
        <w:ind w:left="120" w:leftChars="57" w:firstLine="482" w:firstLineChars="150"/>
        <w:jc w:val="center"/>
        <w:rPr>
          <w:rFonts w:ascii="宋体" w:hAnsi="宋体" w:cs="仿宋_GB2312"/>
          <w:b/>
          <w:color w:val="000000"/>
          <w:sz w:val="32"/>
        </w:rPr>
        <w:sectPr>
          <w:headerReference r:id="rId8" w:type="default"/>
          <w:footerReference r:id="rId9" w:type="default"/>
          <w:pgSz w:w="11907" w:h="16840"/>
          <w:pgMar w:top="1474" w:right="1814" w:bottom="1474" w:left="1814" w:header="851" w:footer="851" w:gutter="0"/>
          <w:cols w:space="720" w:num="1"/>
          <w:docGrid w:linePitch="462" w:charSpace="0"/>
        </w:sectPr>
      </w:pPr>
    </w:p>
    <w:p>
      <w:pPr>
        <w:widowControl/>
        <w:spacing w:line="360" w:lineRule="auto"/>
        <w:jc w:val="center"/>
        <w:textAlignment w:val="center"/>
        <w:rPr>
          <w:rFonts w:hint="eastAsia" w:ascii="宋体" w:hAnsi="宋体" w:cs="仿宋_GB2312"/>
          <w:b/>
          <w:color w:val="000000"/>
          <w:sz w:val="32"/>
        </w:rPr>
      </w:pPr>
      <w:r>
        <w:rPr>
          <w:rFonts w:hint="eastAsia" w:ascii="宋体" w:hAnsi="宋体" w:cs="仿宋_GB2312"/>
          <w:b/>
          <w:color w:val="000000"/>
          <w:sz w:val="32"/>
        </w:rPr>
        <w:t>九、具体评标标准</w:t>
      </w:r>
    </w:p>
    <w:p>
      <w:pPr>
        <w:autoSpaceDE w:val="0"/>
        <w:autoSpaceDN w:val="0"/>
        <w:spacing w:line="360" w:lineRule="auto"/>
        <w:ind w:firstLine="456" w:firstLineChars="200"/>
        <w:rPr>
          <w:rFonts w:hint="eastAsia" w:ascii="宋体" w:hAnsi="宋体"/>
          <w:spacing w:val="-6"/>
          <w:sz w:val="24"/>
        </w:rPr>
      </w:pPr>
      <w:r>
        <w:rPr>
          <w:rFonts w:hint="eastAsia" w:ascii="宋体" w:hAnsi="宋体"/>
          <w:spacing w:val="-6"/>
          <w:sz w:val="24"/>
        </w:rPr>
        <w:t>本项目采用综合评分法，评标委员会将对各投标人的投标报价、投标人提供的商务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宋体" w:hAnsi="宋体"/>
          <w:spacing w:val="-6"/>
          <w:sz w:val="24"/>
        </w:rPr>
        <w:t>得分且投标报价相同的并列</w:t>
      </w:r>
      <w:r>
        <w:rPr>
          <w:rFonts w:hint="eastAsia" w:ascii="宋体" w:hAnsi="宋体"/>
          <w:spacing w:val="-6"/>
          <w:sz w:val="24"/>
        </w:rPr>
        <w:t xml:space="preserve">，并形成评标意见。 </w:t>
      </w:r>
    </w:p>
    <w:p>
      <w:pPr>
        <w:spacing w:line="360" w:lineRule="auto"/>
        <w:ind w:left="105" w:leftChars="50" w:firstLine="405" w:firstLineChars="178"/>
        <w:rPr>
          <w:rFonts w:hint="eastAsia" w:ascii="宋体" w:hAnsi="宋体"/>
          <w:color w:val="FF0000"/>
          <w:spacing w:val="-6"/>
          <w:sz w:val="24"/>
        </w:rPr>
      </w:pPr>
      <w:r>
        <w:rPr>
          <w:rFonts w:hint="eastAsia" w:ascii="宋体" w:hAnsi="宋体"/>
          <w:color w:val="FF0000"/>
          <w:spacing w:val="-6"/>
          <w:sz w:val="24"/>
        </w:rPr>
        <w:t>各投标人的综合得分为：投标价格得分+商务技术得分之和，总和为100分，其中：投标价格得分10分，商务技术部分得分90分。</w:t>
      </w:r>
    </w:p>
    <w:p>
      <w:pPr>
        <w:spacing w:line="360" w:lineRule="auto"/>
        <w:ind w:firstLine="480" w:firstLineChars="200"/>
        <w:outlineLvl w:val="0"/>
        <w:rPr>
          <w:rFonts w:hint="eastAsia" w:ascii="宋体" w:hAnsi="宋体" w:cs="宋体"/>
          <w:sz w:val="24"/>
        </w:rPr>
      </w:pPr>
      <w:r>
        <w:rPr>
          <w:rFonts w:hint="eastAsia" w:ascii="宋体" w:hAnsi="宋体" w:cs="宋体"/>
          <w:sz w:val="24"/>
        </w:rPr>
        <w:t>投标价格（10分）：有效投标报价的最低价作为评标基准价，其最低报价为满分；按［投标报价得分=（评标基准价/投标报价）*10］的计算公式计算，保留两位小数，后一位四舍五入。</w:t>
      </w:r>
    </w:p>
    <w:p>
      <w:pPr>
        <w:spacing w:line="360" w:lineRule="auto"/>
        <w:ind w:firstLine="480" w:firstLineChars="200"/>
        <w:outlineLvl w:val="0"/>
        <w:rPr>
          <w:rFonts w:hint="eastAsia" w:ascii="宋体" w:hAnsi="宋体"/>
          <w:spacing w:val="-6"/>
          <w:sz w:val="24"/>
        </w:rPr>
      </w:pPr>
      <w:r>
        <w:rPr>
          <w:rFonts w:hint="eastAsia" w:ascii="宋体" w:hAnsi="宋体" w:cs="宋体"/>
          <w:sz w:val="24"/>
        </w:rPr>
        <w:t>对于非专门面向中小企业的项目和专门面向中小企业的项目，对小微企业产品的价格分别给予6%的扣除，用扣除后的价格参与评审。</w:t>
      </w:r>
    </w:p>
    <w:p>
      <w:pPr>
        <w:pStyle w:val="354"/>
        <w:spacing w:before="0" w:line="440" w:lineRule="exact"/>
        <w:ind w:firstLine="0" w:firstLineChars="0"/>
        <w:rPr>
          <w:rFonts w:hint="eastAsia" w:ascii="宋体" w:hAnsi="宋体" w:cs="宋体"/>
          <w:b/>
          <w:color w:val="000000"/>
          <w:kern w:val="0"/>
          <w:szCs w:val="24"/>
          <w:u w:val="single"/>
        </w:rPr>
      </w:pPr>
      <w:r>
        <w:rPr>
          <w:rFonts w:hint="eastAsia" w:ascii="宋体" w:hAnsi="宋体"/>
          <w:spacing w:val="-6"/>
        </w:rPr>
        <w:t>各投标人的技术和服务方案、投标人资信与商务部分得分为：评标委员会各成员评分的算术平均值（</w:t>
      </w:r>
      <w:r>
        <w:rPr>
          <w:rFonts w:hint="eastAsia" w:ascii="宋体" w:hAnsi="宋体" w:cs="宋体"/>
        </w:rPr>
        <w:t>保留两位小数，后一位四舍五入</w:t>
      </w:r>
      <w:r>
        <w:rPr>
          <w:rFonts w:hint="eastAsia" w:ascii="宋体" w:hAnsi="宋体"/>
          <w:spacing w:val="-6"/>
        </w:rPr>
        <w:t>）。各投标人的投标价格得分按投标价格评分公式由采购机构计算，评标委员会审核。根据上述评标原则，分值安排如下：</w:t>
      </w:r>
    </w:p>
    <w:tbl>
      <w:tblPr>
        <w:tblStyle w:val="62"/>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623"/>
        <w:gridCol w:w="44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70" w:hRule="atLeast"/>
          <w:jc w:val="center"/>
        </w:trPr>
        <w:tc>
          <w:tcPr>
            <w:tcW w:w="800" w:type="dxa"/>
            <w:shd w:val="clear" w:color="auto" w:fill="auto"/>
            <w:noWrap/>
            <w:vAlign w:val="center"/>
          </w:tcPr>
          <w:p>
            <w:pPr>
              <w:rPr>
                <w:rFonts w:ascii="宋体" w:hAnsi="宋体" w:cs="Arial"/>
                <w:snapToGrid w:val="0"/>
                <w:kern w:val="0"/>
                <w:szCs w:val="21"/>
              </w:rPr>
            </w:pPr>
            <w:r>
              <w:rPr>
                <w:rFonts w:hint="eastAsia" w:ascii="宋体" w:hAnsi="宋体" w:cs="Arial"/>
                <w:snapToGrid w:val="0"/>
                <w:kern w:val="0"/>
                <w:szCs w:val="21"/>
              </w:rPr>
              <w:t>序号</w:t>
            </w:r>
          </w:p>
        </w:tc>
        <w:tc>
          <w:tcPr>
            <w:tcW w:w="1623" w:type="dxa"/>
            <w:shd w:val="clear" w:color="000000" w:fill="FFFFFF"/>
            <w:noWrap/>
            <w:vAlign w:val="center"/>
          </w:tcPr>
          <w:p>
            <w:pPr>
              <w:rPr>
                <w:rFonts w:ascii="宋体" w:hAnsi="宋体" w:cs="Arial"/>
                <w:snapToGrid w:val="0"/>
                <w:kern w:val="0"/>
                <w:szCs w:val="21"/>
              </w:rPr>
            </w:pPr>
            <w:r>
              <w:rPr>
                <w:rFonts w:hint="eastAsia" w:ascii="宋体" w:hAnsi="宋体" w:cs="Arial"/>
                <w:snapToGrid w:val="0"/>
                <w:kern w:val="0"/>
                <w:szCs w:val="21"/>
              </w:rPr>
              <w:t>项目与分值</w:t>
            </w:r>
          </w:p>
        </w:tc>
        <w:tc>
          <w:tcPr>
            <w:tcW w:w="4415" w:type="dxa"/>
            <w:shd w:val="clear" w:color="000000" w:fill="FFFFFF"/>
            <w:noWrap/>
            <w:vAlign w:val="center"/>
          </w:tcPr>
          <w:p>
            <w:pPr>
              <w:rPr>
                <w:rFonts w:ascii="宋体" w:hAnsi="宋体" w:cs="Arial"/>
                <w:snapToGrid w:val="0"/>
                <w:kern w:val="0"/>
                <w:szCs w:val="21"/>
              </w:rPr>
            </w:pPr>
            <w:r>
              <w:rPr>
                <w:rFonts w:hint="eastAsia" w:ascii="宋体" w:hAnsi="宋体" w:cs="Arial"/>
                <w:snapToGrid w:val="0"/>
                <w:kern w:val="0"/>
                <w:szCs w:val="21"/>
              </w:rPr>
              <w:t>评审内容与标准</w:t>
            </w:r>
          </w:p>
        </w:tc>
        <w:tc>
          <w:tcPr>
            <w:tcW w:w="2940" w:type="dxa"/>
            <w:shd w:val="clear" w:color="000000" w:fill="FFFFFF"/>
            <w:noWrap/>
            <w:vAlign w:val="center"/>
          </w:tcPr>
          <w:p>
            <w:pPr>
              <w:rPr>
                <w:rFonts w:ascii="宋体" w:hAnsi="宋体" w:cs="Arial"/>
                <w:snapToGrid w:val="0"/>
                <w:kern w:val="0"/>
                <w:szCs w:val="21"/>
              </w:rPr>
            </w:pPr>
            <w:r>
              <w:rPr>
                <w:rFonts w:hint="eastAsia" w:ascii="宋体" w:hAnsi="宋体" w:cs="Arial"/>
                <w:snapToGrid w:val="0"/>
                <w:kern w:val="0"/>
                <w:szCs w:val="21"/>
              </w:rPr>
              <w:t>评分依据与办法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800" w:type="dxa"/>
            <w:vMerge w:val="restart"/>
            <w:shd w:val="clear" w:color="auto" w:fill="auto"/>
            <w:noWrap/>
            <w:vAlign w:val="center"/>
          </w:tcPr>
          <w:p>
            <w:pPr>
              <w:rPr>
                <w:rFonts w:ascii="宋体" w:hAnsi="宋体" w:cs="Arial"/>
                <w:snapToGrid w:val="0"/>
                <w:kern w:val="0"/>
                <w:szCs w:val="21"/>
              </w:rPr>
            </w:pPr>
            <w:r>
              <w:rPr>
                <w:rFonts w:hint="eastAsia" w:ascii="宋体" w:hAnsi="宋体" w:cs="Arial"/>
                <w:snapToGrid w:val="0"/>
                <w:kern w:val="0"/>
                <w:szCs w:val="21"/>
              </w:rPr>
              <w:t>1．公司管理规范，制度建全（12分）</w:t>
            </w:r>
          </w:p>
        </w:tc>
        <w:tc>
          <w:tcPr>
            <w:tcW w:w="1623"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保密协议情况0-3分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1.公司与公安机关（含公安***）签订保密协议书的，并建立相关保密制度得3分</w:t>
            </w:r>
          </w:p>
        </w:tc>
        <w:tc>
          <w:tcPr>
            <w:tcW w:w="2940"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提供与公安机关（含公安***）签订的保密协议书原件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jc w:val="center"/>
        </w:trPr>
        <w:tc>
          <w:tcPr>
            <w:tcW w:w="800" w:type="dxa"/>
            <w:vMerge w:val="continue"/>
            <w:shd w:val="clear" w:color="auto" w:fill="auto"/>
            <w:noWrap w:val="0"/>
            <w:vAlign w:val="center"/>
          </w:tcPr>
          <w:p>
            <w:pPr>
              <w:rPr>
                <w:rFonts w:ascii="宋体" w:hAnsi="宋体" w:cs="Arial"/>
                <w:snapToGrid w:val="0"/>
                <w:kern w:val="0"/>
                <w:szCs w:val="21"/>
              </w:rPr>
            </w:pPr>
          </w:p>
        </w:tc>
        <w:tc>
          <w:tcPr>
            <w:tcW w:w="1623" w:type="dxa"/>
            <w:shd w:val="clear" w:color="auto" w:fill="auto"/>
            <w:noWrap w:val="0"/>
            <w:vAlign w:val="center"/>
          </w:tcPr>
          <w:p>
            <w:pPr>
              <w:rPr>
                <w:rFonts w:ascii="宋体" w:hAnsi="宋体" w:cs="Arial"/>
                <w:snapToGrid w:val="0"/>
                <w:kern w:val="0"/>
                <w:szCs w:val="21"/>
              </w:rPr>
            </w:pPr>
            <w:r>
              <w:rPr>
                <w:rFonts w:hint="eastAsia" w:ascii="宋体" w:hAnsi="宋体" w:cs="Arial"/>
                <w:snapToGrid w:val="0"/>
                <w:kern w:val="0"/>
                <w:szCs w:val="21"/>
              </w:rPr>
              <w:t>奖惩办法情况0-3分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2.公司已建立流动人口及居住出租房信息采集相关的质量监督和员工考核奖惩办法的，得3分</w:t>
            </w:r>
          </w:p>
        </w:tc>
        <w:tc>
          <w:tcPr>
            <w:tcW w:w="2940"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提供投标人公司盖章的流动人口及居住出租房屋信息采集工作管理办法或相关考核奖惩制度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jc w:val="center"/>
        </w:trPr>
        <w:tc>
          <w:tcPr>
            <w:tcW w:w="800" w:type="dxa"/>
            <w:vMerge w:val="continue"/>
            <w:shd w:val="clear" w:color="auto" w:fill="auto"/>
            <w:noWrap w:val="0"/>
            <w:vAlign w:val="center"/>
          </w:tcPr>
          <w:p>
            <w:pPr>
              <w:rPr>
                <w:rFonts w:ascii="宋体" w:hAnsi="宋体" w:cs="Arial"/>
                <w:snapToGrid w:val="0"/>
                <w:kern w:val="0"/>
                <w:szCs w:val="21"/>
              </w:rPr>
            </w:pPr>
          </w:p>
        </w:tc>
        <w:tc>
          <w:tcPr>
            <w:tcW w:w="1623" w:type="dxa"/>
            <w:shd w:val="clear" w:color="auto" w:fill="auto"/>
            <w:noWrap w:val="0"/>
            <w:vAlign w:val="center"/>
          </w:tcPr>
          <w:p>
            <w:pPr>
              <w:rPr>
                <w:rFonts w:ascii="宋体" w:hAnsi="宋体" w:cs="Arial"/>
                <w:snapToGrid w:val="0"/>
                <w:kern w:val="0"/>
                <w:szCs w:val="21"/>
              </w:rPr>
            </w:pPr>
            <w:r>
              <w:rPr>
                <w:rFonts w:hint="eastAsia" w:ascii="宋体" w:hAnsi="宋体" w:cs="Arial"/>
                <w:snapToGrid w:val="0"/>
                <w:kern w:val="0"/>
                <w:szCs w:val="21"/>
              </w:rPr>
              <w:t>业务操作管理规定情况0-6分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3.公司应当建立居住出租房智能门禁系统巡查、居住出租房慧眼系统使用管理、居住出租房“旅馆式+星级化”管理等切实可行的业务操作管理规定，且经过公安机关（含公安***）审核备案，每提供一项符合要求的内容得2分，共计6分；</w:t>
            </w:r>
          </w:p>
        </w:tc>
        <w:tc>
          <w:tcPr>
            <w:tcW w:w="2940"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提供该项评分内容与方式中规定的3个方面业务操作规章制度，且需加盖投标人公司公章和经审核备案的公安机关（含公安***）公章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7" w:hRule="atLeast"/>
          <w:jc w:val="center"/>
        </w:trPr>
        <w:tc>
          <w:tcPr>
            <w:tcW w:w="800" w:type="dxa"/>
            <w:vMerge w:val="restart"/>
            <w:shd w:val="clear" w:color="auto" w:fill="auto"/>
            <w:noWrap/>
            <w:vAlign w:val="center"/>
          </w:tcPr>
          <w:p>
            <w:pPr>
              <w:rPr>
                <w:rFonts w:ascii="宋体" w:hAnsi="宋体" w:cs="Arial"/>
                <w:snapToGrid w:val="0"/>
                <w:kern w:val="0"/>
                <w:szCs w:val="21"/>
              </w:rPr>
            </w:pPr>
            <w:r>
              <w:rPr>
                <w:rFonts w:hint="eastAsia" w:ascii="宋体" w:hAnsi="宋体" w:cs="Arial"/>
                <w:snapToGrid w:val="0"/>
                <w:kern w:val="0"/>
                <w:szCs w:val="21"/>
              </w:rPr>
              <w:t>2．员工稳定，属地化程度高（15分）</w:t>
            </w:r>
          </w:p>
        </w:tc>
        <w:tc>
          <w:tcPr>
            <w:tcW w:w="1623" w:type="dxa"/>
            <w:vMerge w:val="restart"/>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主要管理人员情况0-10分</w:t>
            </w:r>
          </w:p>
        </w:tc>
        <w:tc>
          <w:tcPr>
            <w:tcW w:w="4415" w:type="dxa"/>
            <w:shd w:val="clear" w:color="000000" w:fill="FFFFFF"/>
            <w:noWrap w:val="0"/>
            <w:vAlign w:val="center"/>
          </w:tcPr>
          <w:p>
            <w:pPr>
              <w:rPr>
                <w:rFonts w:hint="eastAsia" w:ascii="宋体" w:hAnsi="宋体" w:cs="Arial"/>
                <w:snapToGrid w:val="0"/>
                <w:kern w:val="0"/>
                <w:szCs w:val="21"/>
              </w:rPr>
            </w:pPr>
            <w:r>
              <w:rPr>
                <w:rFonts w:hint="eastAsia" w:ascii="宋体" w:hAnsi="宋体" w:cs="Arial"/>
                <w:snapToGrid w:val="0"/>
                <w:kern w:val="0"/>
                <w:szCs w:val="21"/>
              </w:rPr>
              <w:t>1.公司对员工的管理触力强，至少有一名主要管理人员具有二级及以上“企业人力资源管理人员”证书的，得5分</w:t>
            </w:r>
          </w:p>
          <w:p>
            <w:pPr>
              <w:rPr>
                <w:rFonts w:ascii="宋体" w:hAnsi="宋体" w:cs="Arial"/>
                <w:snapToGrid w:val="0"/>
                <w:kern w:val="0"/>
                <w:szCs w:val="21"/>
              </w:rPr>
            </w:pPr>
          </w:p>
        </w:tc>
        <w:tc>
          <w:tcPr>
            <w:tcW w:w="2940" w:type="dxa"/>
            <w:vMerge w:val="restart"/>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具有二级及以上“企业人力资源管理人员”及“保安员”证书的主要管理人员，需同时符合并提供以下证明资料：</w:t>
            </w:r>
            <w:r>
              <w:rPr>
                <w:rFonts w:hint="eastAsia" w:ascii="宋体" w:hAnsi="宋体" w:cs="Arial"/>
                <w:snapToGrid w:val="0"/>
                <w:kern w:val="0"/>
                <w:szCs w:val="21"/>
              </w:rPr>
              <w:br w:type="textWrapping"/>
            </w:r>
            <w:r>
              <w:rPr>
                <w:rFonts w:hint="eastAsia" w:ascii="宋体" w:hAnsi="宋体" w:cs="Arial"/>
                <w:snapToGrid w:val="0"/>
                <w:kern w:val="0"/>
                <w:szCs w:val="21"/>
              </w:rPr>
              <w:t>1.提供符合要求的“企业人力资源管理人员”、“保安员”证书原件；</w:t>
            </w:r>
            <w:r>
              <w:rPr>
                <w:rFonts w:hint="eastAsia" w:ascii="宋体" w:hAnsi="宋体" w:cs="Arial"/>
                <w:snapToGrid w:val="0"/>
                <w:kern w:val="0"/>
                <w:szCs w:val="21"/>
              </w:rPr>
              <w:br w:type="textWrapping"/>
            </w:r>
            <w:r>
              <w:rPr>
                <w:rFonts w:hint="eastAsia" w:ascii="宋体" w:hAnsi="宋体" w:cs="Arial"/>
                <w:snapToGrid w:val="0"/>
                <w:kern w:val="0"/>
                <w:szCs w:val="21"/>
              </w:rPr>
              <w:t>2.持证人需有加盖投标人公章的任职文件；</w:t>
            </w:r>
            <w:r>
              <w:rPr>
                <w:rFonts w:hint="eastAsia" w:ascii="宋体" w:hAnsi="宋体" w:cs="Arial"/>
                <w:snapToGrid w:val="0"/>
                <w:kern w:val="0"/>
                <w:szCs w:val="21"/>
              </w:rPr>
              <w:br w:type="textWrapping"/>
            </w:r>
            <w:r>
              <w:rPr>
                <w:rFonts w:hint="eastAsia" w:ascii="宋体" w:hAnsi="宋体" w:cs="Arial"/>
                <w:snapToGrid w:val="0"/>
                <w:kern w:val="0"/>
                <w:szCs w:val="21"/>
              </w:rPr>
              <w:t>3.提供持证人在投标人公司缴纳至少12个月及以上的社会保险证明（社会保险不在投标人公司缴纳、或补缴、或在投标人公司缴纳不足12个月的情况，均视为无效）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09"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vMerge w:val="continue"/>
            <w:shd w:val="clear" w:color="000000" w:fill="FFFFFF"/>
            <w:noWrap w:val="0"/>
            <w:vAlign w:val="center"/>
          </w:tcPr>
          <w:p>
            <w:pPr>
              <w:rPr>
                <w:rFonts w:hint="eastAsia" w:ascii="宋体" w:hAnsi="宋体" w:cs="Arial"/>
                <w:snapToGrid w:val="0"/>
                <w:kern w:val="0"/>
                <w:szCs w:val="21"/>
              </w:rPr>
            </w:pPr>
          </w:p>
        </w:tc>
        <w:tc>
          <w:tcPr>
            <w:tcW w:w="4415" w:type="dxa"/>
            <w:shd w:val="clear" w:color="000000" w:fill="FFFFFF"/>
            <w:noWrap w:val="0"/>
            <w:vAlign w:val="center"/>
          </w:tcPr>
          <w:p>
            <w:pPr>
              <w:rPr>
                <w:rFonts w:hint="eastAsia" w:ascii="宋体" w:hAnsi="宋体" w:cs="Arial"/>
                <w:snapToGrid w:val="0"/>
                <w:kern w:val="0"/>
                <w:szCs w:val="21"/>
              </w:rPr>
            </w:pPr>
            <w:r>
              <w:rPr>
                <w:rFonts w:hint="eastAsia" w:ascii="宋体" w:hAnsi="宋体" w:cs="Arial"/>
                <w:snapToGrid w:val="0"/>
                <w:kern w:val="0"/>
                <w:szCs w:val="21"/>
              </w:rPr>
              <w:t>2.派驻的项目负责人具有保安员二级或以上等级保安员证书的，得2分；承诺派驻的项目负责人到岗率不低于80%，项目代表到岗率不得低于90%的得3分；</w:t>
            </w:r>
          </w:p>
          <w:p>
            <w:pPr>
              <w:rPr>
                <w:rFonts w:hint="eastAsia" w:ascii="宋体" w:hAnsi="宋体" w:cs="Arial"/>
                <w:snapToGrid w:val="0"/>
                <w:kern w:val="0"/>
                <w:szCs w:val="21"/>
              </w:rPr>
            </w:pP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86" w:hRule="atLeast"/>
          <w:jc w:val="center"/>
        </w:trPr>
        <w:tc>
          <w:tcPr>
            <w:tcW w:w="800" w:type="dxa"/>
            <w:vMerge w:val="continue"/>
            <w:tcBorders>
              <w:bottom w:val="single" w:color="auto" w:sz="4" w:space="0"/>
            </w:tcBorders>
            <w:shd w:val="clear" w:color="auto" w:fill="auto"/>
            <w:noWrap w:val="0"/>
            <w:vAlign w:val="center"/>
          </w:tcPr>
          <w:p>
            <w:pPr>
              <w:rPr>
                <w:rFonts w:ascii="宋体" w:hAnsi="宋体" w:cs="Arial"/>
                <w:snapToGrid w:val="0"/>
                <w:kern w:val="0"/>
                <w:szCs w:val="21"/>
              </w:rPr>
            </w:pPr>
          </w:p>
        </w:tc>
        <w:tc>
          <w:tcPr>
            <w:tcW w:w="1623" w:type="dxa"/>
            <w:tcBorders>
              <w:bottom w:val="single" w:color="auto" w:sz="4" w:space="0"/>
            </w:tcBorders>
            <w:shd w:val="clear" w:color="auto" w:fill="auto"/>
            <w:noWrap w:val="0"/>
            <w:vAlign w:val="center"/>
          </w:tcPr>
          <w:p>
            <w:pPr>
              <w:rPr>
                <w:rFonts w:ascii="宋体" w:hAnsi="宋体" w:cs="Arial"/>
                <w:snapToGrid w:val="0"/>
                <w:kern w:val="0"/>
                <w:szCs w:val="21"/>
              </w:rPr>
            </w:pPr>
            <w:r>
              <w:rPr>
                <w:rFonts w:hint="eastAsia" w:ascii="宋体" w:hAnsi="宋体" w:cs="Arial"/>
                <w:snapToGrid w:val="0"/>
                <w:kern w:val="0"/>
                <w:szCs w:val="21"/>
              </w:rPr>
              <w:t>拟派人员情况0-5分</w:t>
            </w:r>
          </w:p>
        </w:tc>
        <w:tc>
          <w:tcPr>
            <w:tcW w:w="4415" w:type="dxa"/>
            <w:tcBorders>
              <w:bottom w:val="single" w:color="auto" w:sz="4" w:space="0"/>
            </w:tcBorders>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2.项目实施人员：本项目拟派人数不低于178≥n人的得5分，178＞n≥140人的得3分，150＞n≥110人的得2分，110＞n不得分；投标文件中提供人力社保局出具的企业社保花名册和公安机关审核过的员工从事流动人口及居住出租房管理岗位的书面证明材料扫描件或复印件加盖公章；</w:t>
            </w:r>
          </w:p>
        </w:tc>
        <w:tc>
          <w:tcPr>
            <w:tcW w:w="2940" w:type="dxa"/>
            <w:tcBorders>
              <w:bottom w:val="single" w:color="auto" w:sz="4" w:space="0"/>
            </w:tcBorders>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提供人力社保局出具的企业社保花名册和公安机关审核过的员工从事流动人口及居住出租房管理岗位的书面证明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jc w:val="center"/>
        </w:trPr>
        <w:tc>
          <w:tcPr>
            <w:tcW w:w="800" w:type="dxa"/>
            <w:vMerge w:val="restart"/>
            <w:shd w:val="clear" w:color="auto" w:fill="auto"/>
            <w:noWrap/>
            <w:vAlign w:val="center"/>
          </w:tcPr>
          <w:p>
            <w:pPr>
              <w:rPr>
                <w:rFonts w:ascii="宋体" w:hAnsi="宋体" w:cs="Arial"/>
                <w:snapToGrid w:val="0"/>
                <w:kern w:val="0"/>
                <w:szCs w:val="21"/>
              </w:rPr>
            </w:pPr>
            <w:r>
              <w:rPr>
                <w:rFonts w:hint="eastAsia" w:ascii="宋体" w:hAnsi="宋体" w:cs="Arial"/>
                <w:snapToGrid w:val="0"/>
                <w:kern w:val="0"/>
                <w:szCs w:val="21"/>
              </w:rPr>
              <w:t>3．同类工作业绩（20分）</w:t>
            </w:r>
          </w:p>
        </w:tc>
        <w:tc>
          <w:tcPr>
            <w:tcW w:w="1623" w:type="dxa"/>
            <w:shd w:val="clear" w:color="000000" w:fill="FFFFFF"/>
            <w:noWrap w:val="0"/>
            <w:vAlign w:val="center"/>
          </w:tcPr>
          <w:p>
            <w:pPr>
              <w:rPr>
                <w:rFonts w:ascii="宋体" w:hAnsi="宋体" w:cs="Arial"/>
                <w:snapToGrid w:val="0"/>
                <w:kern w:val="0"/>
                <w:szCs w:val="21"/>
              </w:rPr>
            </w:pPr>
            <w:r>
              <w:rPr>
                <w:rFonts w:hint="eastAsia" w:ascii="宋体" w:hAnsi="宋体" w:cs="宋体"/>
                <w:sz w:val="24"/>
              </w:rPr>
              <w:t>流动人口信息采集服务业绩0-5分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宋体"/>
                <w:sz w:val="24"/>
              </w:rPr>
              <w:t>具有从事流动人口信息采集服务业绩的，最高得5分;</w:t>
            </w:r>
          </w:p>
        </w:tc>
        <w:tc>
          <w:tcPr>
            <w:tcW w:w="2940" w:type="dxa"/>
            <w:vMerge w:val="restart"/>
            <w:shd w:val="clear" w:color="000000" w:fill="FFFFFF"/>
            <w:noWrap w:val="0"/>
            <w:vAlign w:val="center"/>
          </w:tcPr>
          <w:p>
            <w:pPr>
              <w:rPr>
                <w:rFonts w:hint="eastAsia" w:ascii="宋体" w:hAnsi="宋体" w:cs="Arial"/>
                <w:snapToGrid w:val="0"/>
                <w:kern w:val="0"/>
                <w:szCs w:val="21"/>
              </w:rPr>
            </w:pPr>
            <w:r>
              <w:rPr>
                <w:rFonts w:hint="eastAsia" w:ascii="宋体" w:hAnsi="宋体" w:cs="Arial"/>
                <w:snapToGrid w:val="0"/>
                <w:kern w:val="0"/>
                <w:szCs w:val="21"/>
              </w:rPr>
              <w:t>投标人公司提供服务标的明确的相关合同或街道、***出具证明复印件并加盖公章（不含补充合同、补充协议或考核办法等其它证明资材料）</w:t>
            </w:r>
          </w:p>
          <w:p>
            <w:pPr>
              <w:rPr>
                <w:rFonts w:hint="eastAsia" w:ascii="宋体" w:hAnsi="宋体" w:cs="Arial"/>
                <w:snapToGrid w:val="0"/>
                <w:kern w:val="0"/>
                <w:szCs w:val="21"/>
              </w:rPr>
            </w:pPr>
          </w:p>
          <w:p>
            <w:pPr>
              <w:rPr>
                <w:rFonts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shd w:val="clear" w:color="000000" w:fill="FFFFFF"/>
            <w:noWrap w:val="0"/>
            <w:vAlign w:val="center"/>
          </w:tcPr>
          <w:p>
            <w:pPr>
              <w:rPr>
                <w:rFonts w:hint="eastAsia" w:ascii="宋体" w:hAnsi="宋体" w:cs="宋体"/>
                <w:sz w:val="24"/>
              </w:rPr>
            </w:pPr>
            <w:r>
              <w:rPr>
                <w:rFonts w:hint="eastAsia" w:ascii="宋体" w:hAnsi="宋体" w:cs="宋体"/>
                <w:sz w:val="24"/>
              </w:rPr>
              <w:t>“一标三实”系统信息采集完善业绩0－5分</w:t>
            </w:r>
          </w:p>
        </w:tc>
        <w:tc>
          <w:tcPr>
            <w:tcW w:w="4415" w:type="dxa"/>
            <w:shd w:val="clear" w:color="000000" w:fill="FFFFFF"/>
            <w:noWrap w:val="0"/>
            <w:vAlign w:val="center"/>
          </w:tcPr>
          <w:p>
            <w:pPr>
              <w:rPr>
                <w:rFonts w:hint="eastAsia" w:ascii="宋体" w:hAnsi="宋体" w:cs="宋体"/>
                <w:sz w:val="24"/>
              </w:rPr>
            </w:pPr>
            <w:r>
              <w:rPr>
                <w:rFonts w:hint="eastAsia" w:ascii="宋体" w:hAnsi="宋体" w:cs="宋体"/>
                <w:sz w:val="24"/>
              </w:rPr>
              <w:t>具有从事“一标三实”系统关于标准地址、实有人口、实有房屋、实有单位信息采集业绩的，最高得5分;</w:t>
            </w: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6"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shd w:val="clear" w:color="000000" w:fill="FFFFFF"/>
            <w:noWrap w:val="0"/>
            <w:vAlign w:val="center"/>
          </w:tcPr>
          <w:p>
            <w:pPr>
              <w:rPr>
                <w:rFonts w:hint="eastAsia" w:ascii="宋体" w:hAnsi="宋体" w:cs="Arial"/>
                <w:snapToGrid w:val="0"/>
                <w:kern w:val="0"/>
                <w:szCs w:val="21"/>
              </w:rPr>
            </w:pPr>
            <w:r>
              <w:rPr>
                <w:rFonts w:hint="eastAsia" w:ascii="宋体" w:hAnsi="宋体" w:cs="宋体"/>
                <w:sz w:val="24"/>
              </w:rPr>
              <w:t>消防安全隐患排查整改服务业绩0-5分</w:t>
            </w:r>
          </w:p>
        </w:tc>
        <w:tc>
          <w:tcPr>
            <w:tcW w:w="4415" w:type="dxa"/>
            <w:shd w:val="clear" w:color="000000" w:fill="FFFFFF"/>
            <w:noWrap w:val="0"/>
            <w:vAlign w:val="center"/>
          </w:tcPr>
          <w:p>
            <w:pPr>
              <w:rPr>
                <w:rFonts w:hint="eastAsia" w:ascii="宋体" w:hAnsi="宋体" w:cs="Arial"/>
                <w:snapToGrid w:val="0"/>
                <w:kern w:val="0"/>
                <w:szCs w:val="21"/>
              </w:rPr>
            </w:pPr>
            <w:r>
              <w:rPr>
                <w:rFonts w:hint="eastAsia" w:ascii="宋体" w:hAnsi="宋体" w:cs="宋体"/>
                <w:sz w:val="24"/>
              </w:rPr>
              <w:t>具有居住出租房消防安全隐患排查整改服务业绩的，最高得5分;</w:t>
            </w: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4"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shd w:val="clear" w:color="000000" w:fill="FFFFFF"/>
            <w:noWrap w:val="0"/>
            <w:vAlign w:val="center"/>
          </w:tcPr>
          <w:p>
            <w:pPr>
              <w:rPr>
                <w:rFonts w:hint="eastAsia" w:ascii="宋体" w:hAnsi="宋体" w:cs="Arial"/>
                <w:snapToGrid w:val="0"/>
                <w:kern w:val="0"/>
                <w:szCs w:val="21"/>
              </w:rPr>
            </w:pPr>
            <w:r>
              <w:rPr>
                <w:rFonts w:hint="eastAsia" w:ascii="宋体" w:hAnsi="宋体" w:cs="宋体"/>
                <w:sz w:val="24"/>
              </w:rPr>
              <w:t>智能门禁巡查业绩0-5分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宋体"/>
                <w:sz w:val="24"/>
              </w:rPr>
              <w:t>具有居住出租房“旅馆式”管理和居住出租房智能门禁巡查业绩的，最高得5分;</w:t>
            </w: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0"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shd w:val="clear" w:color="000000" w:fill="FFFFFF"/>
            <w:noWrap w:val="0"/>
            <w:vAlign w:val="center"/>
          </w:tcPr>
          <w:p>
            <w:pPr>
              <w:rPr>
                <w:rFonts w:hint="eastAsia" w:ascii="宋体" w:hAnsi="宋体" w:cs="Arial"/>
                <w:snapToGrid w:val="0"/>
                <w:kern w:val="0"/>
                <w:szCs w:val="21"/>
              </w:rPr>
            </w:pPr>
            <w:r>
              <w:rPr>
                <w:rFonts w:hint="eastAsia" w:ascii="宋体" w:hAnsi="宋体" w:cs="宋体"/>
                <w:sz w:val="24"/>
              </w:rPr>
              <w:t>矛盾纠纷调解工作等综合性服务外包业绩0-5分</w:t>
            </w:r>
          </w:p>
        </w:tc>
        <w:tc>
          <w:tcPr>
            <w:tcW w:w="4415" w:type="dxa"/>
            <w:shd w:val="clear" w:color="000000" w:fill="FFFFFF"/>
            <w:noWrap w:val="0"/>
            <w:vAlign w:val="center"/>
          </w:tcPr>
          <w:p>
            <w:pPr>
              <w:rPr>
                <w:rFonts w:hint="eastAsia" w:ascii="宋体" w:hAnsi="宋体" w:cs="宋体"/>
                <w:sz w:val="24"/>
              </w:rPr>
            </w:pPr>
            <w:r>
              <w:rPr>
                <w:rFonts w:hint="eastAsia" w:ascii="宋体" w:hAnsi="宋体" w:cs="宋体"/>
                <w:sz w:val="24"/>
              </w:rPr>
              <w:t>***或街道矛盾纠纷调解工作等综合性服务外包业绩的，最高得5分;</w:t>
            </w: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jc w:val="center"/>
        </w:trPr>
        <w:tc>
          <w:tcPr>
            <w:tcW w:w="800" w:type="dxa"/>
            <w:vMerge w:val="restart"/>
            <w:shd w:val="clear" w:color="auto" w:fill="auto"/>
            <w:noWrap/>
            <w:vAlign w:val="center"/>
          </w:tcPr>
          <w:p>
            <w:pPr>
              <w:rPr>
                <w:rFonts w:ascii="宋体" w:hAnsi="宋体" w:cs="Arial"/>
                <w:snapToGrid w:val="0"/>
                <w:kern w:val="0"/>
                <w:szCs w:val="21"/>
              </w:rPr>
            </w:pPr>
            <w:r>
              <w:rPr>
                <w:rFonts w:hint="eastAsia" w:ascii="宋体" w:hAnsi="宋体" w:cs="Arial"/>
                <w:snapToGrid w:val="0"/>
                <w:kern w:val="0"/>
                <w:szCs w:val="21"/>
              </w:rPr>
              <w:t>4服务方案（20分）</w:t>
            </w:r>
          </w:p>
        </w:tc>
        <w:tc>
          <w:tcPr>
            <w:tcW w:w="1623"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服务内容情况0-5分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服务内容详尽，符合采购人需求、全面得0-5分；</w:t>
            </w:r>
          </w:p>
        </w:tc>
        <w:tc>
          <w:tcPr>
            <w:tcW w:w="2940" w:type="dxa"/>
            <w:vMerge w:val="restart"/>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根据投标人公司提供的服务方案进行打分0-20分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人员分配情况0-5分</w:t>
            </w:r>
          </w:p>
        </w:tc>
        <w:tc>
          <w:tcPr>
            <w:tcW w:w="4415" w:type="dxa"/>
            <w:shd w:val="clear" w:color="000000" w:fill="FFFFFF"/>
            <w:noWrap w:val="0"/>
            <w:vAlign w:val="center"/>
          </w:tcPr>
          <w:p>
            <w:pPr>
              <w:rPr>
                <w:rFonts w:hint="eastAsia" w:ascii="宋体" w:hAnsi="宋体" w:cs="Arial"/>
                <w:snapToGrid w:val="0"/>
                <w:kern w:val="0"/>
                <w:szCs w:val="21"/>
              </w:rPr>
            </w:pPr>
            <w:r>
              <w:rPr>
                <w:rFonts w:hint="eastAsia" w:ascii="宋体" w:hAnsi="宋体" w:cs="Arial"/>
                <w:snapToGrid w:val="0"/>
                <w:kern w:val="0"/>
                <w:szCs w:val="21"/>
              </w:rPr>
              <w:t>人员分配、组织架构、工作经验等符合实际情况、合理有效得0-5分；</w:t>
            </w: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工作方式情况0-5分</w:t>
            </w:r>
          </w:p>
        </w:tc>
        <w:tc>
          <w:tcPr>
            <w:tcW w:w="4415" w:type="dxa"/>
            <w:shd w:val="clear" w:color="000000" w:fill="FFFFFF"/>
            <w:noWrap w:val="0"/>
            <w:vAlign w:val="center"/>
          </w:tcPr>
          <w:p>
            <w:pPr>
              <w:rPr>
                <w:rFonts w:hint="eastAsia" w:ascii="宋体" w:hAnsi="宋体" w:cs="Arial"/>
                <w:snapToGrid w:val="0"/>
                <w:kern w:val="0"/>
                <w:szCs w:val="21"/>
              </w:rPr>
            </w:pPr>
            <w:r>
              <w:rPr>
                <w:rFonts w:hint="eastAsia" w:ascii="宋体" w:hAnsi="宋体" w:cs="Arial"/>
                <w:snapToGrid w:val="0"/>
                <w:kern w:val="0"/>
                <w:szCs w:val="21"/>
              </w:rPr>
              <w:t>工作方式方法详细、可操作性强，符合采购人实际情况，得0-5分；</w:t>
            </w: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jc w:val="center"/>
        </w:trPr>
        <w:tc>
          <w:tcPr>
            <w:tcW w:w="800" w:type="dxa"/>
            <w:vMerge w:val="continue"/>
            <w:shd w:val="clear" w:color="auto" w:fill="auto"/>
            <w:noWrap/>
            <w:vAlign w:val="center"/>
          </w:tcPr>
          <w:p>
            <w:pPr>
              <w:rPr>
                <w:rFonts w:hint="eastAsia" w:ascii="宋体" w:hAnsi="宋体" w:cs="Arial"/>
                <w:snapToGrid w:val="0"/>
                <w:kern w:val="0"/>
                <w:szCs w:val="21"/>
              </w:rPr>
            </w:pPr>
          </w:p>
        </w:tc>
        <w:tc>
          <w:tcPr>
            <w:tcW w:w="1623"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监督方式情况0-5分</w:t>
            </w:r>
          </w:p>
        </w:tc>
        <w:tc>
          <w:tcPr>
            <w:tcW w:w="4415" w:type="dxa"/>
            <w:shd w:val="clear" w:color="000000" w:fill="FFFFFF"/>
            <w:noWrap w:val="0"/>
            <w:vAlign w:val="center"/>
          </w:tcPr>
          <w:p>
            <w:pPr>
              <w:rPr>
                <w:rFonts w:hint="eastAsia" w:ascii="宋体" w:hAnsi="宋体" w:cs="Arial"/>
                <w:snapToGrid w:val="0"/>
                <w:kern w:val="0"/>
                <w:szCs w:val="21"/>
              </w:rPr>
            </w:pPr>
            <w:r>
              <w:rPr>
                <w:rFonts w:hint="eastAsia" w:ascii="宋体" w:hAnsi="宋体" w:cs="Arial"/>
                <w:snapToGrid w:val="0"/>
                <w:kern w:val="0"/>
                <w:szCs w:val="21"/>
              </w:rPr>
              <w:t>对于员工工作结果、设备设施管理的监督方式有效、易实行得0-5分；</w:t>
            </w:r>
          </w:p>
        </w:tc>
        <w:tc>
          <w:tcPr>
            <w:tcW w:w="2940" w:type="dxa"/>
            <w:vMerge w:val="continue"/>
            <w:shd w:val="clear" w:color="000000" w:fill="FFFFFF"/>
            <w:noWrap w:val="0"/>
            <w:vAlign w:val="center"/>
          </w:tcPr>
          <w:p>
            <w:pPr>
              <w:rPr>
                <w:rFonts w:hint="eastAsia" w:ascii="宋体" w:hAnsi="宋体" w:cs="Arial"/>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9" w:hRule="atLeast"/>
          <w:jc w:val="center"/>
        </w:trPr>
        <w:tc>
          <w:tcPr>
            <w:tcW w:w="2423" w:type="dxa"/>
            <w:gridSpan w:val="2"/>
            <w:shd w:val="clear" w:color="auto" w:fill="auto"/>
            <w:noWrap/>
            <w:vAlign w:val="center"/>
          </w:tcPr>
          <w:p>
            <w:pPr>
              <w:rPr>
                <w:rFonts w:hint="eastAsia" w:ascii="宋体" w:hAnsi="宋体" w:cs="Arial"/>
                <w:snapToGrid w:val="0"/>
                <w:kern w:val="0"/>
                <w:szCs w:val="21"/>
              </w:rPr>
            </w:pPr>
            <w:r>
              <w:rPr>
                <w:rFonts w:hint="eastAsia" w:ascii="宋体" w:hAnsi="宋体" w:cs="Arial"/>
                <w:snapToGrid w:val="0"/>
                <w:kern w:val="0"/>
                <w:szCs w:val="21"/>
              </w:rPr>
              <w:t>5、提供服务优惠措施</w:t>
            </w:r>
          </w:p>
          <w:p>
            <w:pPr>
              <w:rPr>
                <w:rFonts w:ascii="宋体" w:hAnsi="宋体" w:cs="Arial"/>
                <w:snapToGrid w:val="0"/>
                <w:kern w:val="0"/>
                <w:szCs w:val="21"/>
              </w:rPr>
            </w:pPr>
            <w:r>
              <w:rPr>
                <w:rFonts w:hint="eastAsia" w:ascii="宋体" w:hAnsi="宋体" w:cs="Arial"/>
                <w:snapToGrid w:val="0"/>
                <w:kern w:val="0"/>
                <w:szCs w:val="21"/>
              </w:rPr>
              <w:t>（5分）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投标人在招标内容之外，根据自身实际，承诺提供应急力量、拓展服务范围等内容进行打分。</w:t>
            </w:r>
          </w:p>
        </w:tc>
        <w:tc>
          <w:tcPr>
            <w:tcW w:w="2940"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根据投标人公司提供的优惠措施承诺书进行打分0-5分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423" w:type="dxa"/>
            <w:gridSpan w:val="2"/>
            <w:shd w:val="clear" w:color="auto" w:fill="auto"/>
            <w:noWrap/>
            <w:vAlign w:val="center"/>
          </w:tcPr>
          <w:p>
            <w:pPr>
              <w:rPr>
                <w:rFonts w:ascii="宋体" w:hAnsi="宋体" w:cs="Arial"/>
                <w:snapToGrid w:val="0"/>
                <w:kern w:val="0"/>
                <w:szCs w:val="21"/>
              </w:rPr>
            </w:pPr>
            <w:r>
              <w:rPr>
                <w:rFonts w:hint="eastAsia" w:ascii="宋体" w:hAnsi="宋体" w:cs="Arial"/>
                <w:snapToGrid w:val="0"/>
                <w:kern w:val="0"/>
                <w:szCs w:val="21"/>
              </w:rPr>
              <w:t>6、本地化服务（3分）</w:t>
            </w:r>
          </w:p>
        </w:tc>
        <w:tc>
          <w:tcPr>
            <w:tcW w:w="4415" w:type="dxa"/>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根据本地化服务：根据注册地网点相距远近和服务响应能力等情况进行打分，须提供工商注册等资料（0-3分）；</w:t>
            </w:r>
          </w:p>
        </w:tc>
        <w:tc>
          <w:tcPr>
            <w:tcW w:w="2940" w:type="dxa"/>
            <w:shd w:val="clear" w:color="000000" w:fill="FFFFFF"/>
            <w:noWrap/>
            <w:vAlign w:val="center"/>
          </w:tcPr>
          <w:p>
            <w:pPr>
              <w:rPr>
                <w:rFonts w:ascii="宋体" w:hAnsi="宋体" w:cs="Arial"/>
                <w:snapToGrid w:val="0"/>
                <w:kern w:val="0"/>
                <w:szCs w:val="21"/>
              </w:rPr>
            </w:pPr>
            <w:r>
              <w:rPr>
                <w:rFonts w:hint="eastAsia" w:ascii="宋体" w:hAnsi="宋体" w:cs="Arial"/>
                <w:snapToGrid w:val="0"/>
                <w:kern w:val="0"/>
                <w:szCs w:val="21"/>
              </w:rPr>
              <w:t>根据投标人公司提供的注册地点进行打分。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9" w:hRule="atLeast"/>
          <w:jc w:val="center"/>
        </w:trPr>
        <w:tc>
          <w:tcPr>
            <w:tcW w:w="2423" w:type="dxa"/>
            <w:gridSpan w:val="2"/>
            <w:shd w:val="clear" w:color="auto" w:fill="auto"/>
            <w:noWrap/>
            <w:vAlign w:val="center"/>
          </w:tcPr>
          <w:p>
            <w:pPr>
              <w:rPr>
                <w:rFonts w:ascii="宋体" w:hAnsi="宋体" w:cs="Arial"/>
                <w:snapToGrid w:val="0"/>
                <w:kern w:val="0"/>
                <w:szCs w:val="21"/>
              </w:rPr>
            </w:pPr>
            <w:r>
              <w:rPr>
                <w:rFonts w:hint="eastAsia" w:ascii="宋体" w:hAnsi="宋体" w:cs="Arial"/>
                <w:snapToGrid w:val="0"/>
                <w:kern w:val="0"/>
                <w:szCs w:val="21"/>
              </w:rPr>
              <w:t>7、现场评估（1</w:t>
            </w:r>
            <w:r>
              <w:rPr>
                <w:rFonts w:hint="eastAsia" w:ascii="宋体" w:hAnsi="宋体" w:cs="Arial"/>
                <w:snapToGrid w:val="0"/>
                <w:kern w:val="0"/>
                <w:szCs w:val="21"/>
                <w:lang w:val="en-US" w:eastAsia="zh-CN"/>
              </w:rPr>
              <w:t>0</w:t>
            </w:r>
            <w:r>
              <w:rPr>
                <w:rFonts w:hint="eastAsia" w:ascii="宋体" w:hAnsi="宋体" w:cs="Arial"/>
                <w:snapToGrid w:val="0"/>
                <w:kern w:val="0"/>
                <w:szCs w:val="21"/>
              </w:rPr>
              <w:t>分）</w:t>
            </w:r>
          </w:p>
        </w:tc>
        <w:tc>
          <w:tcPr>
            <w:tcW w:w="7355" w:type="dxa"/>
            <w:gridSpan w:val="2"/>
            <w:shd w:val="clear" w:color="000000" w:fill="FFFFFF"/>
            <w:noWrap w:val="0"/>
            <w:vAlign w:val="center"/>
          </w:tcPr>
          <w:p>
            <w:pPr>
              <w:rPr>
                <w:rFonts w:ascii="宋体" w:hAnsi="宋体" w:cs="Arial"/>
                <w:snapToGrid w:val="0"/>
                <w:kern w:val="0"/>
                <w:szCs w:val="21"/>
              </w:rPr>
            </w:pPr>
            <w:r>
              <w:rPr>
                <w:rFonts w:hint="eastAsia" w:ascii="宋体" w:hAnsi="宋体" w:cs="Arial"/>
                <w:snapToGrid w:val="0"/>
                <w:kern w:val="0"/>
                <w:szCs w:val="21"/>
              </w:rPr>
              <w:t>由投标人组织不超过3人的业务团队，对业务操作流程与技能进行现场阐述或录制视频，并由评委现场予以质询、评估（每个投标人现场阐述时间不超过15分钟）</w:t>
            </w:r>
          </w:p>
        </w:tc>
      </w:tr>
    </w:tbl>
    <w:p>
      <w:pPr>
        <w:widowControl/>
        <w:spacing w:line="360" w:lineRule="auto"/>
        <w:jc w:val="center"/>
        <w:textAlignment w:val="center"/>
        <w:rPr>
          <w:rFonts w:hint="eastAsia" w:ascii="宋体" w:hAnsi="宋体" w:cs="仿宋_GB2312"/>
          <w:b/>
          <w:color w:val="000000"/>
          <w:sz w:val="24"/>
        </w:rPr>
      </w:pPr>
    </w:p>
    <w:p>
      <w:pPr>
        <w:widowControl/>
        <w:spacing w:line="360" w:lineRule="auto"/>
        <w:textAlignment w:val="center"/>
        <w:rPr>
          <w:rFonts w:hint="eastAsia" w:ascii="宋体" w:hAnsi="宋体" w:cs="仿宋_GB2312"/>
          <w:b/>
          <w:color w:val="000000"/>
          <w:sz w:val="24"/>
        </w:rPr>
      </w:pPr>
    </w:p>
    <w:p>
      <w:pPr>
        <w:widowControl/>
        <w:spacing w:line="360" w:lineRule="auto"/>
        <w:jc w:val="center"/>
        <w:textAlignment w:val="center"/>
        <w:rPr>
          <w:rFonts w:hint="eastAsia" w:ascii="宋体" w:hAnsi="宋体" w:cs="仿宋_GB2312"/>
          <w:b/>
          <w:color w:val="000000"/>
          <w:sz w:val="24"/>
        </w:rPr>
      </w:pPr>
    </w:p>
    <w:p>
      <w:pPr>
        <w:widowControl/>
        <w:spacing w:line="360" w:lineRule="auto"/>
        <w:jc w:val="center"/>
        <w:textAlignment w:val="center"/>
        <w:rPr>
          <w:rFonts w:hint="eastAsia" w:ascii="宋体" w:hAnsi="宋体" w:cs="仿宋_GB2312"/>
          <w:b/>
          <w:color w:val="000000"/>
          <w:sz w:val="24"/>
        </w:rPr>
      </w:pPr>
    </w:p>
    <w:p>
      <w:pPr>
        <w:widowControl/>
        <w:spacing w:line="360" w:lineRule="auto"/>
        <w:jc w:val="center"/>
        <w:textAlignment w:val="center"/>
        <w:rPr>
          <w:rFonts w:hint="eastAsia" w:ascii="宋体" w:hAnsi="宋体" w:cs="仿宋_GB2312"/>
          <w:b/>
          <w:color w:val="000000"/>
          <w:sz w:val="24"/>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p>
    <w:p>
      <w:pPr>
        <w:spacing w:line="360" w:lineRule="auto"/>
        <w:ind w:left="720" w:leftChars="343" w:firstLine="1265" w:firstLineChars="350"/>
        <w:outlineLvl w:val="0"/>
        <w:rPr>
          <w:rFonts w:hint="eastAsia" w:ascii="宋体" w:hAnsi="宋体" w:cs="仿宋_GB2312"/>
          <w:b/>
          <w:color w:val="000000"/>
          <w:sz w:val="36"/>
          <w:szCs w:val="36"/>
        </w:rPr>
      </w:pPr>
      <w:r>
        <w:rPr>
          <w:rFonts w:ascii="宋体" w:hAnsi="宋体" w:cs="仿宋_GB2312"/>
          <w:b/>
          <w:color w:val="000000"/>
          <w:sz w:val="36"/>
          <w:szCs w:val="36"/>
        </w:rPr>
        <w:br w:type="page"/>
      </w:r>
      <w:r>
        <w:rPr>
          <w:rFonts w:hint="eastAsia" w:ascii="宋体" w:hAnsi="宋体" w:cs="仿宋_GB2312"/>
          <w:b/>
          <w:color w:val="000000"/>
          <w:sz w:val="36"/>
          <w:szCs w:val="36"/>
        </w:rPr>
        <w:t>第五部分</w:t>
      </w:r>
      <w:bookmarkEnd w:id="35"/>
      <w:r>
        <w:rPr>
          <w:rFonts w:hint="eastAsia" w:ascii="宋体" w:hAnsi="宋体" w:cs="仿宋_GB2312"/>
          <w:b/>
          <w:color w:val="000000"/>
          <w:sz w:val="36"/>
          <w:szCs w:val="36"/>
        </w:rPr>
        <w:t xml:space="preserve"> 拟签订的合同文本</w:t>
      </w:r>
    </w:p>
    <w:p>
      <w:pPr>
        <w:spacing w:line="360" w:lineRule="auto"/>
        <w:rPr>
          <w:rFonts w:hint="eastAsia" w:ascii="宋体" w:hAnsi="宋体"/>
          <w:color w:val="000000"/>
          <w:sz w:val="24"/>
          <w:u w:val="single"/>
        </w:rPr>
      </w:pPr>
      <w:bookmarkStart w:id="402" w:name="_GoBack"/>
      <w:bookmarkEnd w:id="402"/>
      <w:bookmarkStart w:id="403" w:name="第五部分"/>
      <w:bookmarkStart w:id="404" w:name="_Toc86217003"/>
      <w:r>
        <w:rPr>
          <w:rFonts w:hint="eastAsia" w:ascii="宋体" w:hAnsi="宋体"/>
          <w:color w:val="000000"/>
          <w:sz w:val="24"/>
        </w:rPr>
        <w:t>合同编号：</w:t>
      </w:r>
      <w:r>
        <w:rPr>
          <w:rFonts w:hint="eastAsia" w:ascii="宋体" w:hAnsi="宋体"/>
          <w:color w:val="000000"/>
          <w:sz w:val="24"/>
          <w:u w:val="single"/>
        </w:rPr>
        <w:t xml:space="preserve">           </w:t>
      </w:r>
    </w:p>
    <w:p>
      <w:pPr>
        <w:pStyle w:val="713"/>
        <w:ind w:firstLine="482"/>
        <w:jc w:val="center"/>
        <w:rPr>
          <w:rFonts w:hint="eastAsia" w:ascii="宋体" w:hAnsi="宋体"/>
          <w:b/>
          <w:color w:val="000000"/>
          <w:szCs w:val="24"/>
        </w:rPr>
      </w:pPr>
      <w:r>
        <w:rPr>
          <w:rFonts w:hint="eastAsia" w:ascii="宋体" w:hAnsi="宋体"/>
          <w:b/>
          <w:color w:val="000000"/>
          <w:szCs w:val="24"/>
        </w:rPr>
        <w:t>第一部分 合同书</w:t>
      </w:r>
    </w:p>
    <w:p>
      <w:pPr>
        <w:pStyle w:val="713"/>
        <w:rPr>
          <w:rFonts w:hint="eastAsia" w:ascii="宋体" w:hAnsi="宋体"/>
          <w:color w:val="000000"/>
          <w:szCs w:val="24"/>
        </w:rPr>
      </w:pPr>
    </w:p>
    <w:p>
      <w:pPr>
        <w:pStyle w:val="713"/>
        <w:rPr>
          <w:rFonts w:hint="eastAsia" w:ascii="宋体" w:hAnsi="宋体"/>
          <w:color w:val="000000"/>
          <w:szCs w:val="24"/>
        </w:rPr>
      </w:pPr>
    </w:p>
    <w:p>
      <w:pPr>
        <w:spacing w:before="120" w:line="360" w:lineRule="auto"/>
        <w:rPr>
          <w:rFonts w:hint="eastAsia" w:ascii="宋体" w:hAnsi="宋体"/>
          <w:color w:val="000000"/>
          <w:sz w:val="24"/>
        </w:rPr>
      </w:pPr>
    </w:p>
    <w:p>
      <w:pPr>
        <w:spacing w:before="120" w:line="360" w:lineRule="auto"/>
        <w:ind w:left="960"/>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p>
    <w:p>
      <w:pPr>
        <w:pStyle w:val="840"/>
        <w:spacing w:before="120"/>
        <w:rPr>
          <w:rFonts w:hint="eastAsia" w:ascii="宋体" w:hAnsi="宋体" w:eastAsia="宋体"/>
          <w:color w:val="000000"/>
          <w:szCs w:val="24"/>
        </w:rPr>
      </w:pPr>
    </w:p>
    <w:p>
      <w:pPr>
        <w:pStyle w:val="840"/>
        <w:spacing w:before="120"/>
        <w:rPr>
          <w:rFonts w:hint="eastAsia" w:ascii="宋体" w:hAnsi="宋体" w:eastAsia="宋体"/>
          <w:color w:val="000000"/>
          <w:szCs w:val="24"/>
        </w:rPr>
      </w:pPr>
    </w:p>
    <w:p>
      <w:pPr>
        <w:spacing w:line="360" w:lineRule="auto"/>
        <w:rPr>
          <w:rFonts w:hint="eastAsia" w:ascii="宋体" w:hAnsi="宋体"/>
          <w:color w:val="000000"/>
          <w:sz w:val="24"/>
        </w:rPr>
      </w:pPr>
    </w:p>
    <w:p>
      <w:pPr>
        <w:spacing w:before="120" w:line="360" w:lineRule="auto"/>
        <w:ind w:left="960"/>
        <w:rPr>
          <w:rFonts w:hint="eastAsia" w:ascii="宋体" w:hAnsi="宋体"/>
          <w:color w:val="000000"/>
          <w:sz w:val="24"/>
          <w:u w:val="single"/>
        </w:rPr>
      </w:pPr>
      <w:r>
        <w:rPr>
          <w:rFonts w:hint="eastAsia" w:ascii="宋体" w:hAnsi="宋体"/>
          <w:color w:val="000000"/>
          <w:sz w:val="24"/>
        </w:rPr>
        <w:t>甲方：</w:t>
      </w:r>
      <w:r>
        <w:rPr>
          <w:rFonts w:hint="eastAsia" w:ascii="宋体" w:hAnsi="宋体"/>
          <w:color w:val="000000"/>
          <w:sz w:val="24"/>
          <w:u w:val="single"/>
        </w:rPr>
        <w:t xml:space="preserve">                                       </w:t>
      </w:r>
    </w:p>
    <w:p>
      <w:pPr>
        <w:spacing w:before="120" w:line="360" w:lineRule="auto"/>
        <w:rPr>
          <w:rFonts w:hint="eastAsia" w:ascii="宋体" w:hAnsi="宋体"/>
          <w:color w:val="000000"/>
          <w:sz w:val="24"/>
        </w:rPr>
      </w:pPr>
    </w:p>
    <w:p>
      <w:pPr>
        <w:spacing w:before="120" w:line="360" w:lineRule="auto"/>
        <w:ind w:left="960"/>
        <w:rPr>
          <w:rFonts w:hint="eastAsia"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rPr>
        <w:t xml:space="preserve">                                       </w:t>
      </w:r>
    </w:p>
    <w:p>
      <w:pPr>
        <w:spacing w:before="120" w:line="360" w:lineRule="auto"/>
        <w:rPr>
          <w:rFonts w:hint="eastAsia" w:ascii="宋体" w:hAnsi="宋体"/>
          <w:color w:val="000000"/>
          <w:sz w:val="24"/>
        </w:rPr>
      </w:pPr>
    </w:p>
    <w:p>
      <w:pPr>
        <w:spacing w:before="120" w:line="360" w:lineRule="auto"/>
        <w:ind w:firstLine="960" w:firstLineChars="400"/>
        <w:rPr>
          <w:rFonts w:hint="eastAsia" w:ascii="宋体" w:hAnsi="宋体"/>
          <w:color w:val="000000"/>
          <w:sz w:val="24"/>
          <w:u w:val="single"/>
        </w:rPr>
      </w:pPr>
      <w:r>
        <w:rPr>
          <w:rFonts w:hint="eastAsia" w:ascii="宋体" w:hAnsi="宋体"/>
          <w:color w:val="000000"/>
          <w:sz w:val="24"/>
        </w:rPr>
        <w:t>签订地：</w:t>
      </w:r>
      <w:r>
        <w:rPr>
          <w:rFonts w:hint="eastAsia" w:ascii="宋体" w:hAnsi="宋体"/>
          <w:color w:val="000000"/>
          <w:sz w:val="24"/>
          <w:u w:val="single"/>
        </w:rPr>
        <w:t xml:space="preserve">                                     </w:t>
      </w:r>
    </w:p>
    <w:p>
      <w:pPr>
        <w:spacing w:before="120" w:line="360" w:lineRule="auto"/>
        <w:rPr>
          <w:rFonts w:hint="eastAsia" w:ascii="宋体" w:hAnsi="宋体"/>
          <w:color w:val="000000"/>
          <w:sz w:val="24"/>
        </w:rPr>
      </w:pPr>
    </w:p>
    <w:p>
      <w:pPr>
        <w:spacing w:before="120" w:line="360" w:lineRule="auto"/>
        <w:ind w:firstLine="960" w:firstLineChars="400"/>
        <w:rPr>
          <w:rFonts w:hint="eastAsia" w:ascii="宋体" w:hAnsi="宋体"/>
          <w:color w:val="000000"/>
          <w:sz w:val="24"/>
          <w:u w:val="single"/>
        </w:rPr>
      </w:pPr>
      <w:r>
        <w:rPr>
          <w:rFonts w:hint="eastAsia" w:ascii="宋体" w:hAnsi="宋体"/>
          <w:color w:val="000000"/>
          <w:sz w:val="24"/>
        </w:rPr>
        <w:t>签订日期：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autoSpaceDE w:val="0"/>
        <w:autoSpaceDN w:val="0"/>
        <w:spacing w:line="360" w:lineRule="auto"/>
        <w:ind w:firstLine="640"/>
        <w:jc w:val="center"/>
        <w:rPr>
          <w:rFonts w:hint="eastAsia" w:ascii="宋体" w:hAnsi="宋体"/>
          <w:color w:val="000000"/>
          <w:sz w:val="24"/>
        </w:rPr>
        <w:sectPr>
          <w:pgSz w:w="11907" w:h="16840"/>
          <w:pgMar w:top="1474" w:right="1814" w:bottom="1474" w:left="1814" w:header="851" w:footer="851" w:gutter="0"/>
          <w:cols w:space="720" w:num="1"/>
          <w:docGrid w:linePitch="462" w:charSpace="0"/>
        </w:sectPr>
      </w:pPr>
    </w:p>
    <w:p>
      <w:pPr>
        <w:spacing w:line="360" w:lineRule="auto"/>
        <w:ind w:firstLine="480" w:firstLineChars="200"/>
        <w:rPr>
          <w:rFonts w:hint="eastAsia" w:ascii="宋体" w:hAnsi="宋体"/>
          <w:color w:val="000000"/>
          <w:sz w:val="24"/>
        </w:rPr>
      </w:pPr>
      <w:r>
        <w:rPr>
          <w:rFonts w:hint="eastAsia" w:ascii="宋体" w:hAnsi="宋体"/>
          <w:color w:val="000000"/>
          <w:sz w:val="24"/>
          <w:u w:val="single"/>
          <w:lang w:val="zh-CN"/>
        </w:rPr>
        <w:t xml:space="preserve">        </w:t>
      </w:r>
      <w:r>
        <w:rPr>
          <w:rFonts w:hint="eastAsia" w:ascii="宋体" w:hAnsi="宋体"/>
          <w:color w:val="000000"/>
          <w:sz w:val="24"/>
          <w:lang w:val="zh-CN"/>
        </w:rPr>
        <w:t>年</w:t>
      </w:r>
      <w:r>
        <w:rPr>
          <w:rFonts w:hint="eastAsia" w:ascii="宋体" w:hAnsi="宋体"/>
          <w:color w:val="000000"/>
          <w:sz w:val="24"/>
          <w:u w:val="single"/>
          <w:lang w:val="zh-CN"/>
        </w:rPr>
        <w:t xml:space="preserve">    </w:t>
      </w:r>
      <w:r>
        <w:rPr>
          <w:rFonts w:hint="eastAsia" w:ascii="宋体" w:hAnsi="宋体"/>
          <w:color w:val="000000"/>
          <w:sz w:val="24"/>
          <w:lang w:val="zh-CN"/>
        </w:rPr>
        <w:t>月</w:t>
      </w:r>
      <w:r>
        <w:rPr>
          <w:rFonts w:hint="eastAsia" w:ascii="宋体" w:hAnsi="宋体"/>
          <w:color w:val="000000"/>
          <w:sz w:val="24"/>
          <w:u w:val="single"/>
          <w:lang w:val="zh-CN"/>
        </w:rPr>
        <w:t xml:space="preserve">    </w:t>
      </w:r>
      <w:r>
        <w:rPr>
          <w:rFonts w:hint="eastAsia" w:ascii="宋体" w:hAnsi="宋体"/>
          <w:color w:val="000000"/>
          <w:sz w:val="24"/>
          <w:lang w:val="zh-CN"/>
        </w:rPr>
        <w:t>日</w:t>
      </w:r>
      <w:r>
        <w:rPr>
          <w:rFonts w:hint="eastAsia" w:ascii="宋体" w:hAnsi="宋体"/>
          <w:color w:val="000000"/>
          <w:sz w:val="24"/>
        </w:rPr>
        <w:t>，</w:t>
      </w:r>
      <w:r>
        <w:rPr>
          <w:rFonts w:hint="eastAsia" w:ascii="宋体" w:hAnsi="宋体"/>
          <w:color w:val="000000"/>
          <w:sz w:val="24"/>
          <w:u w:val="single"/>
        </w:rPr>
        <w:t xml:space="preserve">   （采购人名称）   </w:t>
      </w:r>
      <w:r>
        <w:rPr>
          <w:rFonts w:hint="eastAsia" w:ascii="宋体" w:hAnsi="宋体"/>
          <w:color w:val="000000"/>
          <w:sz w:val="24"/>
        </w:rPr>
        <w:t>以</w:t>
      </w:r>
      <w:r>
        <w:rPr>
          <w:rFonts w:hint="eastAsia" w:ascii="宋体" w:hAnsi="宋体"/>
          <w:color w:val="000000"/>
          <w:sz w:val="24"/>
          <w:u w:val="single"/>
        </w:rPr>
        <w:t xml:space="preserve">   （政府采购方式）  </w:t>
      </w:r>
      <w:r>
        <w:rPr>
          <w:rFonts w:hint="eastAsia" w:ascii="宋体" w:hAnsi="宋体"/>
          <w:color w:val="000000"/>
          <w:sz w:val="24"/>
        </w:rPr>
        <w:t>对</w:t>
      </w:r>
      <w:r>
        <w:rPr>
          <w:rFonts w:hint="eastAsia" w:ascii="宋体" w:hAnsi="宋体"/>
          <w:color w:val="000000"/>
          <w:sz w:val="24"/>
          <w:u w:val="single"/>
        </w:rPr>
        <w:t xml:space="preserve">   （同前页项目名称）   </w:t>
      </w:r>
      <w:r>
        <w:rPr>
          <w:rFonts w:hint="eastAsia" w:ascii="宋体" w:hAnsi="宋体"/>
          <w:color w:val="000000"/>
          <w:sz w:val="24"/>
        </w:rPr>
        <w:t>项目进行了采购。经</w:t>
      </w:r>
      <w:r>
        <w:rPr>
          <w:rFonts w:hint="eastAsia" w:ascii="宋体" w:hAnsi="宋体"/>
          <w:color w:val="000000"/>
          <w:sz w:val="24"/>
          <w:u w:val="single"/>
        </w:rPr>
        <w:t xml:space="preserve">   （相关评定主体名称）   </w:t>
      </w:r>
      <w:r>
        <w:rPr>
          <w:rFonts w:hint="eastAsia" w:ascii="宋体" w:hAnsi="宋体"/>
          <w:color w:val="000000"/>
          <w:sz w:val="24"/>
        </w:rPr>
        <w:t>评定，</w:t>
      </w:r>
      <w:r>
        <w:rPr>
          <w:rFonts w:hint="eastAsia" w:ascii="宋体" w:hAnsi="宋体"/>
          <w:color w:val="000000"/>
          <w:sz w:val="24"/>
          <w:u w:val="single"/>
        </w:rPr>
        <w:t xml:space="preserve">   （中标供应商名称）</w:t>
      </w:r>
      <w:r>
        <w:rPr>
          <w:rFonts w:hint="eastAsia" w:ascii="宋体" w:hAnsi="宋体"/>
          <w:color w:val="000000"/>
          <w:sz w:val="24"/>
        </w:rPr>
        <w:t>为该项目中标供应商。现于中标通知书发出之日起三十日内，按照采购文件确定的事项签订本合同。</w:t>
      </w:r>
    </w:p>
    <w:p>
      <w:pPr>
        <w:spacing w:line="360" w:lineRule="auto"/>
        <w:ind w:firstLine="480" w:firstLineChars="200"/>
        <w:rPr>
          <w:rFonts w:hint="eastAsia" w:ascii="宋体" w:hAnsi="宋体"/>
          <w:color w:val="000000"/>
          <w:sz w:val="24"/>
        </w:rPr>
      </w:pPr>
      <w:r>
        <w:rPr>
          <w:rFonts w:hint="eastAsia" w:ascii="宋体" w:hAnsi="宋体"/>
          <w:color w:val="000000"/>
          <w:sz w:val="24"/>
          <w:lang w:val="zh-CN"/>
        </w:rPr>
        <w:t>根据《中华人民共和国合同法》、《中华人民共和国政府采购法》等相关法律法规之规定，按照平等、自愿、公平和诚实信用的原则，经</w:t>
      </w:r>
      <w:r>
        <w:rPr>
          <w:rFonts w:hint="eastAsia" w:ascii="宋体" w:hAnsi="宋体"/>
          <w:color w:val="000000"/>
          <w:sz w:val="24"/>
          <w:u w:val="single"/>
        </w:rPr>
        <w:t xml:space="preserve">   （采购人名称）   </w:t>
      </w:r>
      <w:r>
        <w:rPr>
          <w:rFonts w:hint="eastAsia" w:ascii="宋体" w:hAnsi="宋体"/>
          <w:color w:val="000000"/>
          <w:sz w:val="24"/>
          <w:lang w:val="zh-CN"/>
        </w:rPr>
        <w:t>(以下简称：甲方)和</w:t>
      </w:r>
      <w:r>
        <w:rPr>
          <w:rFonts w:hint="eastAsia" w:ascii="宋体" w:hAnsi="宋体"/>
          <w:color w:val="000000"/>
          <w:sz w:val="24"/>
          <w:u w:val="single"/>
        </w:rPr>
        <w:t xml:space="preserve">   （中标供应商名称）   </w:t>
      </w:r>
      <w:r>
        <w:rPr>
          <w:rFonts w:hint="eastAsia" w:ascii="宋体" w:hAnsi="宋体"/>
          <w:color w:val="000000"/>
          <w:sz w:val="24"/>
          <w:lang w:val="zh-CN"/>
        </w:rPr>
        <w:t>(以下简称：乙方)协商一致，约定以下合同</w:t>
      </w:r>
      <w:r>
        <w:rPr>
          <w:rFonts w:hint="eastAsia" w:ascii="宋体" w:hAnsi="宋体"/>
          <w:color w:val="000000"/>
          <w:sz w:val="24"/>
        </w:rPr>
        <w:t>条款，以兹共同遵守、全面履行。</w:t>
      </w:r>
    </w:p>
    <w:p>
      <w:pPr>
        <w:spacing w:line="360" w:lineRule="auto"/>
        <w:ind w:firstLine="482" w:firstLineChars="200"/>
        <w:outlineLvl w:val="0"/>
        <w:rPr>
          <w:rFonts w:hint="eastAsia" w:ascii="宋体" w:hAnsi="宋体"/>
          <w:b/>
          <w:color w:val="000000"/>
          <w:sz w:val="24"/>
        </w:rPr>
      </w:pPr>
      <w:bookmarkStart w:id="405" w:name="_Toc3029"/>
      <w:bookmarkStart w:id="406" w:name="_Toc2232"/>
      <w:bookmarkStart w:id="407" w:name="_Toc24059"/>
      <w:r>
        <w:rPr>
          <w:rFonts w:hint="eastAsia" w:ascii="宋体" w:hAnsi="宋体"/>
          <w:b/>
          <w:color w:val="000000"/>
          <w:sz w:val="24"/>
        </w:rPr>
        <w:t>1.1 合同组成部分</w:t>
      </w:r>
      <w:bookmarkEnd w:id="405"/>
      <w:bookmarkEnd w:id="406"/>
      <w:bookmarkEnd w:id="407"/>
    </w:p>
    <w:p>
      <w:pPr>
        <w:spacing w:line="360" w:lineRule="auto"/>
        <w:ind w:firstLine="480" w:firstLineChars="200"/>
        <w:rPr>
          <w:rFonts w:hint="eastAsia" w:ascii="宋体" w:hAnsi="宋体"/>
          <w:color w:val="000000"/>
          <w:sz w:val="24"/>
        </w:rPr>
      </w:pPr>
      <w:r>
        <w:rPr>
          <w:rFonts w:hint="eastAsia" w:ascii="宋体" w:hAnsi="宋体"/>
          <w:color w:val="000000"/>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rPr>
          <w:rFonts w:hint="eastAsia" w:ascii="宋体" w:hAnsi="宋体"/>
          <w:color w:val="000000"/>
          <w:sz w:val="24"/>
        </w:rPr>
      </w:pPr>
      <w:r>
        <w:rPr>
          <w:rFonts w:hint="eastAsia" w:ascii="宋体" w:hAnsi="宋体"/>
          <w:color w:val="000000"/>
          <w:sz w:val="24"/>
        </w:rPr>
        <w:t>1.1.1 本合同及其补充合同、变更协议；</w:t>
      </w:r>
    </w:p>
    <w:p>
      <w:pPr>
        <w:spacing w:line="360" w:lineRule="auto"/>
        <w:ind w:firstLine="480" w:firstLineChars="200"/>
        <w:rPr>
          <w:rFonts w:hint="eastAsia" w:ascii="宋体" w:hAnsi="宋体"/>
          <w:color w:val="000000"/>
          <w:sz w:val="24"/>
        </w:rPr>
      </w:pPr>
      <w:r>
        <w:rPr>
          <w:rFonts w:hint="eastAsia" w:ascii="宋体" w:hAnsi="宋体"/>
          <w:color w:val="000000"/>
          <w:sz w:val="24"/>
        </w:rPr>
        <w:t>1.1.2 中标通知书；</w:t>
      </w:r>
    </w:p>
    <w:p>
      <w:pPr>
        <w:spacing w:line="360" w:lineRule="auto"/>
        <w:ind w:firstLine="480" w:firstLineChars="200"/>
        <w:rPr>
          <w:rFonts w:hint="eastAsia" w:ascii="宋体" w:hAnsi="宋体"/>
          <w:color w:val="000000"/>
          <w:sz w:val="24"/>
        </w:rPr>
      </w:pPr>
      <w:r>
        <w:rPr>
          <w:rFonts w:hint="eastAsia" w:ascii="宋体" w:hAnsi="宋体"/>
          <w:color w:val="000000"/>
          <w:sz w:val="24"/>
        </w:rPr>
        <w:t>1.1.3 投标文件（含澄清或者说明文件）；</w:t>
      </w:r>
    </w:p>
    <w:p>
      <w:pPr>
        <w:spacing w:line="360" w:lineRule="auto"/>
        <w:ind w:firstLine="480" w:firstLineChars="200"/>
        <w:rPr>
          <w:rFonts w:hint="eastAsia" w:ascii="宋体" w:hAnsi="宋体"/>
          <w:color w:val="000000"/>
          <w:sz w:val="24"/>
        </w:rPr>
      </w:pPr>
      <w:r>
        <w:rPr>
          <w:rFonts w:hint="eastAsia" w:ascii="宋体" w:hAnsi="宋体"/>
          <w:color w:val="000000"/>
          <w:sz w:val="24"/>
        </w:rPr>
        <w:t>1.1.4 招标文件（含澄清或者修改文件）；</w:t>
      </w:r>
    </w:p>
    <w:p>
      <w:pPr>
        <w:spacing w:line="360" w:lineRule="auto"/>
        <w:ind w:firstLine="480" w:firstLineChars="200"/>
        <w:rPr>
          <w:rFonts w:hint="eastAsia" w:ascii="宋体" w:hAnsi="宋体"/>
          <w:color w:val="000000"/>
          <w:sz w:val="24"/>
        </w:rPr>
      </w:pPr>
      <w:r>
        <w:rPr>
          <w:rFonts w:hint="eastAsia" w:ascii="宋体" w:hAnsi="宋体"/>
          <w:color w:val="000000"/>
          <w:sz w:val="24"/>
        </w:rPr>
        <w:t>1.1.5 其他相关采购文件。</w:t>
      </w:r>
    </w:p>
    <w:p>
      <w:pPr>
        <w:spacing w:line="360" w:lineRule="auto"/>
        <w:ind w:firstLine="482" w:firstLineChars="200"/>
        <w:outlineLvl w:val="0"/>
        <w:rPr>
          <w:rFonts w:ascii="宋体" w:hAnsi="宋体"/>
          <w:b/>
          <w:color w:val="000000"/>
          <w:sz w:val="24"/>
        </w:rPr>
      </w:pPr>
      <w:bookmarkStart w:id="408" w:name="_Toc24300"/>
      <w:bookmarkStart w:id="409" w:name="_Toc27126"/>
      <w:bookmarkStart w:id="410" w:name="_Toc21295"/>
      <w:r>
        <w:rPr>
          <w:rFonts w:hint="eastAsia" w:ascii="宋体" w:hAnsi="宋体"/>
          <w:b/>
          <w:color w:val="000000"/>
          <w:sz w:val="24"/>
        </w:rPr>
        <w:t>1.2 货物</w:t>
      </w:r>
      <w:bookmarkEnd w:id="408"/>
      <w:bookmarkEnd w:id="409"/>
      <w:bookmarkEnd w:id="410"/>
      <w:r>
        <w:rPr>
          <w:rFonts w:hint="eastAsia" w:ascii="宋体" w:hAnsi="宋体"/>
          <w:b/>
          <w:color w:val="000000"/>
          <w:sz w:val="24"/>
        </w:rPr>
        <w:t>/服务</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1.2.1 货物/服务名称：</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东湖街道居住出租房屋、流动人口服务项目         </w:t>
      </w:r>
      <w:r>
        <w:rPr>
          <w:rFonts w:hint="eastAsia" w:ascii="宋体" w:hAnsi="宋体"/>
          <w:color w:val="000000"/>
          <w:sz w:val="24"/>
        </w:rPr>
        <w:t>；</w:t>
      </w:r>
    </w:p>
    <w:p>
      <w:pPr>
        <w:spacing w:line="360" w:lineRule="auto"/>
        <w:ind w:left="480"/>
        <w:rPr>
          <w:rFonts w:hint="eastAsia" w:ascii="宋体" w:hAnsi="宋体"/>
          <w:color w:val="000000"/>
          <w:sz w:val="24"/>
          <w:u w:val="single"/>
        </w:rPr>
      </w:pPr>
      <w:r>
        <w:rPr>
          <w:rFonts w:hint="eastAsia" w:ascii="宋体" w:hAnsi="宋体"/>
          <w:color w:val="000000"/>
          <w:sz w:val="24"/>
        </w:rPr>
        <w:t>1.2.2 货物/服务数量：</w:t>
      </w:r>
      <w:r>
        <w:rPr>
          <w:rFonts w:hint="eastAsia" w:ascii="宋体" w:hAnsi="宋体"/>
          <w:color w:val="000000"/>
          <w:sz w:val="24"/>
          <w:u w:val="single"/>
        </w:rPr>
        <w:t xml:space="preserve">                                 ；</w:t>
      </w:r>
    </w:p>
    <w:p>
      <w:pPr>
        <w:spacing w:line="360" w:lineRule="auto"/>
        <w:ind w:firstLine="480" w:firstLineChars="200"/>
        <w:rPr>
          <w:rFonts w:hint="eastAsia" w:ascii="宋体" w:hAnsi="宋体"/>
          <w:color w:val="000000"/>
          <w:sz w:val="24"/>
        </w:rPr>
      </w:pPr>
      <w:r>
        <w:rPr>
          <w:rFonts w:hint="eastAsia" w:ascii="宋体" w:hAnsi="宋体"/>
          <w:color w:val="000000"/>
          <w:sz w:val="24"/>
        </w:rPr>
        <w:t>1.2.3 货物/服务质量：</w:t>
      </w:r>
      <w:r>
        <w:rPr>
          <w:rFonts w:hint="eastAsia" w:ascii="宋体" w:hAnsi="宋体"/>
          <w:color w:val="000000"/>
          <w:sz w:val="24"/>
          <w:u w:val="single"/>
        </w:rPr>
        <w:t xml:space="preserve">　　   </w:t>
      </w:r>
      <w:r>
        <w:rPr>
          <w:rFonts w:hint="eastAsia" w:ascii="宋体" w:hAnsi="宋体"/>
          <w:color w:val="000000"/>
          <w:u w:val="single"/>
        </w:rPr>
        <w:t>制作及加工要符合相关的国家标准、行业标准</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2" w:firstLineChars="200"/>
        <w:outlineLvl w:val="0"/>
        <w:rPr>
          <w:rFonts w:hint="eastAsia" w:ascii="宋体" w:hAnsi="宋体"/>
          <w:b/>
          <w:color w:val="000000"/>
          <w:sz w:val="24"/>
        </w:rPr>
      </w:pPr>
      <w:bookmarkStart w:id="411" w:name="_Toc23292"/>
      <w:bookmarkStart w:id="412" w:name="_Toc21551"/>
      <w:bookmarkStart w:id="413" w:name="_Toc21631"/>
      <w:r>
        <w:rPr>
          <w:rFonts w:hint="eastAsia" w:ascii="宋体" w:hAnsi="宋体"/>
          <w:b/>
          <w:color w:val="000000"/>
          <w:sz w:val="24"/>
        </w:rPr>
        <w:t>1.3 价款</w:t>
      </w:r>
      <w:bookmarkEnd w:id="411"/>
      <w:bookmarkEnd w:id="412"/>
      <w:bookmarkEnd w:id="413"/>
    </w:p>
    <w:p>
      <w:pPr>
        <w:spacing w:line="360" w:lineRule="auto"/>
        <w:ind w:firstLine="480" w:firstLineChars="200"/>
        <w:rPr>
          <w:rFonts w:hint="eastAsia" w:ascii="宋体" w:hAnsi="宋体"/>
          <w:color w:val="000000"/>
          <w:sz w:val="24"/>
        </w:rPr>
      </w:pPr>
      <w:r>
        <w:rPr>
          <w:rFonts w:hint="eastAsia" w:ascii="宋体" w:hAnsi="宋体"/>
          <w:color w:val="000000"/>
          <w:sz w:val="24"/>
        </w:rPr>
        <w:t>本合同总价为：￥</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元人民币）。（清单附后）</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5"/>
              <w:spacing w:line="360" w:lineRule="auto"/>
              <w:jc w:val="center"/>
              <w:rPr>
                <w:rFonts w:hint="eastAsia" w:hAnsi="宋体"/>
                <w:color w:val="000000"/>
                <w:sz w:val="24"/>
                <w:szCs w:val="24"/>
                <w:lang w:val="en-US" w:eastAsia="zh-CN"/>
              </w:rPr>
            </w:pPr>
            <w:r>
              <w:rPr>
                <w:rFonts w:hint="eastAsia" w:hAnsi="宋体"/>
                <w:color w:val="000000"/>
                <w:sz w:val="24"/>
                <w:szCs w:val="24"/>
                <w:lang w:val="en-US" w:eastAsia="zh-CN"/>
              </w:rPr>
              <w:t>序号</w:t>
            </w:r>
          </w:p>
        </w:tc>
        <w:tc>
          <w:tcPr>
            <w:tcW w:w="3402" w:type="dxa"/>
            <w:noWrap w:val="0"/>
            <w:vAlign w:val="center"/>
          </w:tcPr>
          <w:p>
            <w:pPr>
              <w:pStyle w:val="185"/>
              <w:spacing w:line="360" w:lineRule="auto"/>
              <w:ind w:firstLine="200"/>
              <w:jc w:val="center"/>
              <w:rPr>
                <w:rFonts w:hint="eastAsia" w:hAnsi="宋体"/>
                <w:color w:val="000000"/>
                <w:sz w:val="24"/>
                <w:szCs w:val="24"/>
                <w:lang w:val="en-US" w:eastAsia="zh-CN"/>
              </w:rPr>
            </w:pPr>
            <w:r>
              <w:rPr>
                <w:rFonts w:hint="eastAsia" w:hAnsi="宋体"/>
                <w:color w:val="000000"/>
                <w:sz w:val="24"/>
                <w:szCs w:val="24"/>
                <w:lang w:val="en-US" w:eastAsia="zh-CN"/>
              </w:rPr>
              <w:t>分项名称</w:t>
            </w:r>
          </w:p>
        </w:tc>
        <w:tc>
          <w:tcPr>
            <w:tcW w:w="2552" w:type="dxa"/>
            <w:noWrap w:val="0"/>
            <w:vAlign w:val="center"/>
          </w:tcPr>
          <w:p>
            <w:pPr>
              <w:pStyle w:val="185"/>
              <w:spacing w:line="360" w:lineRule="auto"/>
              <w:jc w:val="center"/>
              <w:rPr>
                <w:rFonts w:hint="eastAsia" w:hAnsi="宋体"/>
                <w:color w:val="000000"/>
                <w:sz w:val="24"/>
                <w:szCs w:val="24"/>
                <w:lang w:val="en-US" w:eastAsia="zh-CN"/>
              </w:rPr>
            </w:pPr>
            <w:r>
              <w:rPr>
                <w:rFonts w:hint="eastAsia" w:hAnsi="宋体"/>
                <w:color w:val="000000"/>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3402"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2552" w:type="dxa"/>
            <w:noWrap w:val="0"/>
            <w:vAlign w:val="center"/>
          </w:tcPr>
          <w:p>
            <w:pPr>
              <w:pStyle w:val="185"/>
              <w:spacing w:line="360" w:lineRule="auto"/>
              <w:ind w:firstLine="200"/>
              <w:jc w:val="center"/>
              <w:rPr>
                <w:rFonts w:hint="eastAsia"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3402"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2552" w:type="dxa"/>
            <w:noWrap w:val="0"/>
            <w:vAlign w:val="center"/>
          </w:tcPr>
          <w:p>
            <w:pPr>
              <w:pStyle w:val="185"/>
              <w:spacing w:line="360" w:lineRule="auto"/>
              <w:ind w:firstLine="200"/>
              <w:jc w:val="center"/>
              <w:rPr>
                <w:rFonts w:hint="eastAsia"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3402"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2552" w:type="dxa"/>
            <w:noWrap w:val="0"/>
            <w:vAlign w:val="center"/>
          </w:tcPr>
          <w:p>
            <w:pPr>
              <w:pStyle w:val="185"/>
              <w:spacing w:line="360" w:lineRule="auto"/>
              <w:ind w:firstLine="200"/>
              <w:jc w:val="center"/>
              <w:rPr>
                <w:rFonts w:hint="eastAsia"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3402" w:type="dxa"/>
            <w:noWrap w:val="0"/>
            <w:vAlign w:val="center"/>
          </w:tcPr>
          <w:p>
            <w:pPr>
              <w:pStyle w:val="185"/>
              <w:spacing w:line="360" w:lineRule="auto"/>
              <w:ind w:firstLine="200"/>
              <w:jc w:val="center"/>
              <w:rPr>
                <w:rFonts w:hint="eastAsia" w:hAnsi="宋体"/>
                <w:color w:val="000000"/>
                <w:sz w:val="24"/>
                <w:szCs w:val="24"/>
                <w:lang w:val="en-US" w:eastAsia="zh-CN"/>
              </w:rPr>
            </w:pPr>
          </w:p>
        </w:tc>
        <w:tc>
          <w:tcPr>
            <w:tcW w:w="2552" w:type="dxa"/>
            <w:noWrap w:val="0"/>
            <w:vAlign w:val="center"/>
          </w:tcPr>
          <w:p>
            <w:pPr>
              <w:pStyle w:val="185"/>
              <w:spacing w:line="360" w:lineRule="auto"/>
              <w:ind w:firstLine="200"/>
              <w:jc w:val="center"/>
              <w:rPr>
                <w:rFonts w:hint="eastAsia"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85"/>
              <w:spacing w:line="360" w:lineRule="auto"/>
              <w:ind w:firstLine="200"/>
              <w:jc w:val="center"/>
              <w:rPr>
                <w:rFonts w:hint="eastAsia" w:hAnsi="宋体"/>
                <w:color w:val="000000"/>
                <w:sz w:val="24"/>
                <w:szCs w:val="24"/>
                <w:lang w:val="en-US" w:eastAsia="zh-CN"/>
              </w:rPr>
            </w:pPr>
            <w:r>
              <w:rPr>
                <w:rFonts w:hint="eastAsia" w:hAnsi="宋体"/>
                <w:color w:val="000000"/>
                <w:sz w:val="24"/>
                <w:szCs w:val="24"/>
                <w:lang w:val="en-US" w:eastAsia="zh-CN"/>
              </w:rPr>
              <w:t>总价</w:t>
            </w:r>
          </w:p>
        </w:tc>
        <w:tc>
          <w:tcPr>
            <w:tcW w:w="2552" w:type="dxa"/>
            <w:noWrap w:val="0"/>
            <w:vAlign w:val="center"/>
          </w:tcPr>
          <w:p>
            <w:pPr>
              <w:pStyle w:val="185"/>
              <w:spacing w:line="360" w:lineRule="auto"/>
              <w:ind w:firstLine="200"/>
              <w:jc w:val="center"/>
              <w:rPr>
                <w:rFonts w:hint="eastAsia" w:hAnsi="宋体"/>
                <w:color w:val="000000"/>
                <w:sz w:val="24"/>
                <w:szCs w:val="24"/>
                <w:lang w:val="en-US" w:eastAsia="zh-CN"/>
              </w:rPr>
            </w:pPr>
          </w:p>
        </w:tc>
      </w:tr>
    </w:tbl>
    <w:p>
      <w:pPr>
        <w:spacing w:line="360" w:lineRule="auto"/>
        <w:ind w:firstLine="482" w:firstLineChars="200"/>
        <w:outlineLvl w:val="0"/>
        <w:rPr>
          <w:rFonts w:hint="eastAsia" w:ascii="宋体" w:hAnsi="宋体"/>
          <w:b/>
          <w:color w:val="000000"/>
          <w:sz w:val="24"/>
        </w:rPr>
      </w:pPr>
      <w:bookmarkStart w:id="414" w:name="_Toc1814"/>
      <w:bookmarkStart w:id="415" w:name="_Toc10340"/>
      <w:bookmarkStart w:id="416" w:name="_Toc22618"/>
      <w:r>
        <w:rPr>
          <w:rFonts w:hint="eastAsia" w:ascii="宋体" w:hAnsi="宋体"/>
          <w:b/>
          <w:color w:val="000000"/>
          <w:sz w:val="24"/>
        </w:rPr>
        <w:t>1.4 付款方式和发票开具方式</w:t>
      </w:r>
      <w:bookmarkEnd w:id="414"/>
      <w:bookmarkEnd w:id="415"/>
      <w:bookmarkEnd w:id="416"/>
    </w:p>
    <w:p>
      <w:pPr>
        <w:spacing w:line="360" w:lineRule="auto"/>
        <w:ind w:left="482"/>
        <w:rPr>
          <w:rFonts w:hint="eastAsia" w:ascii="宋体" w:hAnsi="宋体"/>
          <w:color w:val="000000"/>
          <w:sz w:val="24"/>
        </w:rPr>
      </w:pPr>
      <w:r>
        <w:rPr>
          <w:rFonts w:hint="eastAsia" w:ascii="宋体" w:hAnsi="宋体"/>
          <w:color w:val="000000"/>
          <w:sz w:val="24"/>
        </w:rPr>
        <w:t>1.4.1 付款方式：分期付款</w:t>
      </w:r>
    </w:p>
    <w:p>
      <w:pPr>
        <w:spacing w:line="360" w:lineRule="auto"/>
        <w:ind w:left="482"/>
        <w:rPr>
          <w:rFonts w:hint="eastAsia" w:ascii="宋体" w:hAnsi="宋体" w:cs="宋体"/>
          <w:color w:val="000000"/>
          <w:szCs w:val="22"/>
          <w:u w:val="single"/>
        </w:rPr>
      </w:pPr>
      <w:r>
        <w:rPr>
          <w:rFonts w:hint="eastAsia" w:ascii="宋体" w:hAnsi="宋体"/>
          <w:color w:val="000000"/>
          <w:sz w:val="24"/>
        </w:rPr>
        <w:t>1.4.2付款时间：</w:t>
      </w:r>
      <w:r>
        <w:rPr>
          <w:rFonts w:hint="eastAsia" w:ascii="宋体" w:hAnsi="宋体" w:cs="宋体"/>
          <w:color w:val="000000"/>
          <w:szCs w:val="22"/>
          <w:u w:val="single"/>
        </w:rPr>
        <w:t>甲方在采购合同签订后且在乙方缴纳履约保证金后预付合同金额30％的货款，货到安装无任何质量问题，凭甲乙双方签字盖章的验收意见、验收小组签字的验收报告及公示截图,在收到乙方开具的正规发票后，甲方在30个工作日内将合同余款支付至乙方的账户。</w:t>
      </w:r>
    </w:p>
    <w:p>
      <w:pPr>
        <w:spacing w:line="360" w:lineRule="auto"/>
        <w:ind w:firstLine="480" w:firstLineChars="200"/>
        <w:rPr>
          <w:rFonts w:hint="eastAsia" w:ascii="宋体" w:hAnsi="宋体"/>
          <w:color w:val="000000"/>
          <w:sz w:val="24"/>
        </w:rPr>
      </w:pPr>
      <w:r>
        <w:rPr>
          <w:rFonts w:hint="eastAsia" w:ascii="宋体" w:hAnsi="宋体"/>
          <w:color w:val="000000"/>
          <w:sz w:val="24"/>
        </w:rPr>
        <w:t>1.4.3 发票开具方式：</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left="482"/>
        <w:rPr>
          <w:rFonts w:hint="eastAsia" w:ascii="宋体" w:hAnsi="宋体" w:cs="宋体"/>
          <w:color w:val="000000"/>
          <w:szCs w:val="22"/>
          <w:u w:val="single"/>
        </w:rPr>
      </w:pPr>
      <w:r>
        <w:rPr>
          <w:rFonts w:hint="eastAsia" w:ascii="宋体" w:hAnsi="宋体" w:cs="宋体"/>
          <w:color w:val="000000"/>
          <w:szCs w:val="22"/>
          <w:u w:val="single"/>
        </w:rPr>
        <w:t>1.4.4甲方拒绝或迟延支付中小企业款项，可向有关部门投诉。</w:t>
      </w:r>
    </w:p>
    <w:p>
      <w:pPr>
        <w:spacing w:line="360" w:lineRule="auto"/>
        <w:ind w:firstLine="482" w:firstLineChars="200"/>
        <w:outlineLvl w:val="0"/>
        <w:rPr>
          <w:rFonts w:hint="eastAsia" w:ascii="宋体" w:hAnsi="宋体"/>
          <w:b/>
          <w:color w:val="000000"/>
          <w:sz w:val="24"/>
        </w:rPr>
      </w:pPr>
      <w:bookmarkStart w:id="417" w:name="_Toc19304"/>
      <w:bookmarkStart w:id="418" w:name="_Toc32071"/>
      <w:bookmarkStart w:id="419" w:name="_Toc2846"/>
      <w:r>
        <w:rPr>
          <w:rFonts w:hint="eastAsia" w:ascii="宋体" w:hAnsi="宋体"/>
          <w:b/>
          <w:color w:val="000000"/>
          <w:sz w:val="24"/>
        </w:rPr>
        <w:t>1.5 货物/服务交付期限、地点和方式</w:t>
      </w:r>
      <w:bookmarkEnd w:id="417"/>
      <w:bookmarkEnd w:id="418"/>
      <w:bookmarkEnd w:id="419"/>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1.5.1 交付期限：</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合同签订生效后     天内需要交货完毕、安装调试完成                </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1.5.2 交付地点：</w:t>
      </w:r>
      <w:r>
        <w:rPr>
          <w:rFonts w:hint="eastAsia" w:ascii="宋体" w:hAnsi="宋体"/>
          <w:color w:val="000000"/>
          <w:sz w:val="24"/>
          <w:u w:val="single"/>
        </w:rPr>
        <w:t xml:space="preserve">   甲方指定地点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1.5.3 交付方式：</w:t>
      </w:r>
      <w:r>
        <w:rPr>
          <w:rFonts w:hint="eastAsia" w:ascii="宋体" w:hAnsi="宋体"/>
          <w:color w:val="000000"/>
          <w:sz w:val="24"/>
          <w:u w:val="single"/>
        </w:rPr>
        <w:t>　</w:t>
      </w:r>
      <w:r>
        <w:rPr>
          <w:rFonts w:ascii="宋体" w:hAnsi="宋体"/>
          <w:color w:val="000000"/>
          <w:sz w:val="24"/>
          <w:u w:val="single"/>
        </w:rPr>
        <w:t xml:space="preserve">   </w:t>
      </w:r>
      <w:r>
        <w:rPr>
          <w:rFonts w:hint="eastAsia" w:ascii="宋体" w:hAnsi="宋体"/>
          <w:color w:val="000000"/>
          <w:sz w:val="24"/>
          <w:u w:val="single"/>
        </w:rPr>
        <w:t>合同签订后，于    天内完成所有产品的生产、安装、调试工作，甲方应在乙方完成项目实施收到乙方申请验收通知后   日历天内组织完成项目验收工作　</w:t>
      </w:r>
      <w:r>
        <w:rPr>
          <w:rFonts w:hint="eastAsia" w:ascii="宋体" w:hAnsi="宋体"/>
          <w:color w:val="000000"/>
          <w:sz w:val="24"/>
        </w:rPr>
        <w:t>。</w:t>
      </w:r>
    </w:p>
    <w:p>
      <w:pPr>
        <w:snapToGrid w:val="0"/>
        <w:spacing w:line="360" w:lineRule="auto"/>
        <w:ind w:firstLine="480"/>
        <w:rPr>
          <w:rFonts w:hint="eastAsia" w:ascii="宋体" w:hAnsi="宋体"/>
          <w:color w:val="000000"/>
          <w:sz w:val="24"/>
        </w:rPr>
      </w:pPr>
      <w:r>
        <w:rPr>
          <w:rFonts w:hint="eastAsia" w:ascii="宋体" w:hAnsi="宋体"/>
          <w:color w:val="000000"/>
          <w:sz w:val="24"/>
        </w:rPr>
        <w:t>1.6 货物质量控制等</w:t>
      </w:r>
      <w:r>
        <w:rPr>
          <w:rFonts w:ascii="宋体" w:hAnsi="宋体"/>
          <w:color w:val="000000"/>
          <w:sz w:val="24"/>
        </w:rPr>
        <w:t>要求</w:t>
      </w:r>
    </w:p>
    <w:p>
      <w:pPr>
        <w:spacing w:line="360" w:lineRule="auto"/>
        <w:ind w:firstLine="482" w:firstLineChars="200"/>
        <w:outlineLvl w:val="0"/>
        <w:rPr>
          <w:rFonts w:hint="eastAsia" w:ascii="宋体" w:hAnsi="宋体"/>
          <w:b/>
          <w:color w:val="000000"/>
          <w:sz w:val="24"/>
        </w:rPr>
      </w:pPr>
      <w:r>
        <w:rPr>
          <w:rFonts w:hint="eastAsia" w:ascii="宋体" w:hAnsi="宋体"/>
          <w:b/>
          <w:color w:val="000000"/>
          <w:sz w:val="24"/>
        </w:rPr>
        <w:t>1.</w:t>
      </w:r>
      <w:r>
        <w:rPr>
          <w:rFonts w:ascii="宋体" w:hAnsi="宋体"/>
          <w:b/>
          <w:color w:val="000000"/>
          <w:sz w:val="24"/>
        </w:rPr>
        <w:t>7</w:t>
      </w:r>
      <w:r>
        <w:rPr>
          <w:rFonts w:hint="eastAsia" w:ascii="宋体" w:hAnsi="宋体"/>
          <w:b/>
          <w:color w:val="000000"/>
          <w:sz w:val="24"/>
        </w:rPr>
        <w:t xml:space="preserve"> 履约保证金</w:t>
      </w:r>
    </w:p>
    <w:p>
      <w:pPr>
        <w:spacing w:line="360" w:lineRule="auto"/>
        <w:ind w:firstLine="480" w:firstLineChars="200"/>
        <w:rPr>
          <w:rFonts w:hint="eastAsia" w:ascii="宋体" w:hAnsi="宋体"/>
          <w:color w:val="000000"/>
          <w:sz w:val="24"/>
        </w:rPr>
      </w:pPr>
      <w:r>
        <w:rPr>
          <w:rFonts w:hint="eastAsia" w:ascii="宋体" w:hAnsi="宋体"/>
          <w:color w:val="000000"/>
          <w:sz w:val="24"/>
        </w:rPr>
        <w:t>乙方必须在本合同签订后向甲方缴纳合同总价  %（合计：</w:t>
      </w:r>
      <w:r>
        <w:rPr>
          <w:rFonts w:hint="eastAsia" w:ascii="宋体" w:hAnsi="宋体"/>
          <w:color w:val="000000"/>
          <w:sz w:val="24"/>
          <w:u w:val="single"/>
        </w:rPr>
        <w:t xml:space="preserve">     </w:t>
      </w:r>
      <w:r>
        <w:rPr>
          <w:rFonts w:hint="eastAsia" w:ascii="宋体" w:hAnsi="宋体"/>
          <w:color w:val="000000"/>
          <w:sz w:val="24"/>
        </w:rPr>
        <w:t>）的履约保证金。履约保证金在合同履行完毕后，无质量、维护等问题，凭乙方开具的收据，在30个工作日内，原额无息退还。如乙方未能按合同规定履行其义务，甲方有权从上述履约保证金中取得补偿。如甲方逾期退还履约保证金，每迟延退还一日的按应退还数额的</w:t>
      </w:r>
      <w:r>
        <w:rPr>
          <w:rFonts w:hint="eastAsia" w:ascii="宋体" w:hAnsi="宋体"/>
          <w:color w:val="000000"/>
          <w:sz w:val="24"/>
          <w:u w:val="single"/>
        </w:rPr>
        <w:t xml:space="preserve"> 0.01</w:t>
      </w:r>
      <w:r>
        <w:rPr>
          <w:rFonts w:hint="eastAsia" w:ascii="宋体" w:hAnsi="宋体"/>
          <w:color w:val="000000"/>
          <w:sz w:val="24"/>
        </w:rPr>
        <w:t>%，加计退还。</w:t>
      </w:r>
    </w:p>
    <w:p>
      <w:pPr>
        <w:spacing w:line="360" w:lineRule="auto"/>
        <w:ind w:firstLine="482" w:firstLineChars="200"/>
        <w:rPr>
          <w:rFonts w:hint="eastAsia" w:ascii="宋体" w:hAnsi="宋体"/>
          <w:b/>
          <w:color w:val="000000"/>
          <w:sz w:val="24"/>
        </w:rPr>
      </w:pPr>
      <w:r>
        <w:rPr>
          <w:rFonts w:hint="eastAsia" w:ascii="宋体" w:hAnsi="宋体"/>
          <w:b/>
          <w:color w:val="000000"/>
          <w:sz w:val="24"/>
        </w:rPr>
        <w:t>1.</w:t>
      </w:r>
      <w:r>
        <w:rPr>
          <w:rFonts w:ascii="宋体" w:hAnsi="宋体"/>
          <w:b/>
          <w:color w:val="000000"/>
          <w:sz w:val="24"/>
        </w:rPr>
        <w:t>8</w:t>
      </w:r>
      <w:r>
        <w:rPr>
          <w:rFonts w:hint="eastAsia" w:ascii="宋体" w:hAnsi="宋体"/>
          <w:b/>
          <w:color w:val="000000"/>
          <w:sz w:val="24"/>
        </w:rPr>
        <w:t xml:space="preserve"> 售后服务</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8</w:t>
      </w:r>
      <w:r>
        <w:rPr>
          <w:rFonts w:hint="eastAsia" w:ascii="宋体" w:hAnsi="宋体"/>
          <w:color w:val="000000"/>
          <w:sz w:val="24"/>
        </w:rPr>
        <w:t>．1本合同标的质保期为最终验收合格之日起</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个月，在质保期内发生的乙方责任范围内的一切部件更换及设备维修费等费用均由乙方承担。</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8</w:t>
      </w:r>
      <w:r>
        <w:rPr>
          <w:rFonts w:hint="eastAsia" w:ascii="宋体" w:hAnsi="宋体"/>
          <w:color w:val="000000"/>
          <w:sz w:val="24"/>
        </w:rPr>
        <w:t>.2 乙方在质保期内的工作应包括对所有合同标的检查和调整等。</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8</w:t>
      </w:r>
      <w:r>
        <w:rPr>
          <w:rFonts w:hint="eastAsia" w:ascii="宋体" w:hAnsi="宋体"/>
          <w:color w:val="000000"/>
          <w:sz w:val="24"/>
        </w:rPr>
        <w:t>.3供应商需提供24小时售后服务，且维修人员须在接到维修电话后24小时内赶到现场，提供不间断的服务直到修复为止。维修点需提供足够的备件以适应采购人维修需求。</w:t>
      </w:r>
    </w:p>
    <w:p>
      <w:pPr>
        <w:spacing w:line="360" w:lineRule="auto"/>
        <w:ind w:firstLine="482" w:firstLineChars="200"/>
        <w:outlineLvl w:val="0"/>
        <w:rPr>
          <w:rFonts w:hint="eastAsia" w:ascii="宋体" w:hAnsi="宋体"/>
          <w:b/>
          <w:color w:val="000000"/>
          <w:sz w:val="24"/>
        </w:rPr>
      </w:pPr>
      <w:bookmarkStart w:id="420" w:name="_Toc21423"/>
      <w:bookmarkStart w:id="421" w:name="_Toc19554"/>
      <w:bookmarkStart w:id="422" w:name="_Toc27250"/>
      <w:r>
        <w:rPr>
          <w:rFonts w:hint="eastAsia" w:ascii="宋体" w:hAnsi="宋体"/>
          <w:b/>
          <w:color w:val="000000"/>
          <w:sz w:val="24"/>
        </w:rPr>
        <w:t>1.</w:t>
      </w:r>
      <w:r>
        <w:rPr>
          <w:rFonts w:ascii="宋体" w:hAnsi="宋体"/>
          <w:b/>
          <w:color w:val="000000"/>
          <w:sz w:val="24"/>
        </w:rPr>
        <w:t>9</w:t>
      </w:r>
      <w:r>
        <w:rPr>
          <w:rFonts w:hint="eastAsia" w:ascii="宋体" w:hAnsi="宋体"/>
          <w:b/>
          <w:color w:val="000000"/>
          <w:sz w:val="24"/>
        </w:rPr>
        <w:t xml:space="preserve"> 违约责任</w:t>
      </w:r>
      <w:bookmarkEnd w:id="420"/>
      <w:bookmarkEnd w:id="421"/>
      <w:bookmarkEnd w:id="422"/>
    </w:p>
    <w:p>
      <w:pPr>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.1 除不可抗力外，如果乙方没有按照本合同约定的期限、地点和方式交付货物，那么甲方可要求乙方支付违约金，违约金按每迟延交付货物一日的应交付而未交付货物价格的</w:t>
      </w:r>
      <w:r>
        <w:rPr>
          <w:rFonts w:hint="eastAsia" w:ascii="宋体" w:hAnsi="宋体"/>
          <w:color w:val="000000"/>
          <w:sz w:val="24"/>
          <w:u w:val="single"/>
        </w:rPr>
        <w:t xml:space="preserve">   %</w:t>
      </w:r>
      <w:r>
        <w:rPr>
          <w:rFonts w:hint="eastAsia" w:ascii="宋体" w:hAnsi="宋体"/>
          <w:color w:val="000000"/>
          <w:sz w:val="24"/>
        </w:rPr>
        <w:t>计算，最高限额为本合同总价的</w:t>
      </w:r>
      <w:r>
        <w:rPr>
          <w:rFonts w:hint="eastAsia" w:ascii="宋体" w:hAnsi="宋体"/>
          <w:color w:val="000000"/>
          <w:sz w:val="24"/>
          <w:u w:val="single"/>
        </w:rPr>
        <w:t xml:space="preserve">    </w:t>
      </w:r>
      <w:r>
        <w:rPr>
          <w:rFonts w:hint="eastAsia" w:ascii="宋体" w:hAnsi="宋体"/>
          <w:color w:val="000000"/>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olor w:val="000000"/>
          <w:sz w:val="24"/>
        </w:rPr>
      </w:pPr>
      <w:r>
        <w:rPr>
          <w:rFonts w:hint="eastAsia" w:ascii="宋体" w:hAnsi="宋体"/>
          <w:color w:val="000000"/>
          <w:sz w:val="24"/>
        </w:rPr>
        <w:t>1.9.2除不可抗力外，如果乙方没有按照本合同约定，违反合同</w:t>
      </w:r>
      <w:r>
        <w:rPr>
          <w:rFonts w:ascii="宋体" w:hAnsi="宋体"/>
          <w:color w:val="000000"/>
          <w:sz w:val="24"/>
        </w:rPr>
        <w:t>约定的材料选择</w:t>
      </w:r>
      <w:r>
        <w:rPr>
          <w:rFonts w:hint="eastAsia" w:ascii="宋体" w:hAnsi="宋体"/>
          <w:color w:val="000000"/>
          <w:sz w:val="24"/>
        </w:rPr>
        <w:t>或</w:t>
      </w:r>
      <w:r>
        <w:rPr>
          <w:rFonts w:ascii="宋体" w:hAnsi="宋体"/>
          <w:color w:val="000000"/>
          <w:sz w:val="24"/>
        </w:rPr>
        <w:t>工艺做法</w:t>
      </w:r>
      <w:r>
        <w:rPr>
          <w:rFonts w:hint="eastAsia" w:ascii="宋体" w:hAnsi="宋体"/>
          <w:color w:val="000000"/>
          <w:sz w:val="24"/>
        </w:rPr>
        <w:t>或</w:t>
      </w:r>
      <w:r>
        <w:rPr>
          <w:rFonts w:ascii="宋体" w:hAnsi="宋体"/>
          <w:color w:val="000000"/>
          <w:sz w:val="24"/>
        </w:rPr>
        <w:t>第三方单位质量检测不合格等事项，</w:t>
      </w:r>
      <w:r>
        <w:rPr>
          <w:rFonts w:hint="eastAsia" w:ascii="宋体" w:hAnsi="宋体"/>
          <w:color w:val="000000"/>
          <w:sz w:val="24"/>
        </w:rPr>
        <w:t>一</w:t>
      </w:r>
      <w:r>
        <w:rPr>
          <w:rFonts w:ascii="宋体" w:hAnsi="宋体"/>
          <w:color w:val="000000"/>
          <w:sz w:val="24"/>
        </w:rPr>
        <w:t>经甲方核查发现</w:t>
      </w:r>
      <w:r>
        <w:rPr>
          <w:rFonts w:hint="eastAsia" w:ascii="宋体" w:hAnsi="宋体"/>
          <w:color w:val="000000"/>
          <w:sz w:val="24"/>
        </w:rPr>
        <w:t>并</w:t>
      </w:r>
      <w:r>
        <w:rPr>
          <w:rFonts w:ascii="宋体" w:hAnsi="宋体"/>
          <w:color w:val="000000"/>
          <w:sz w:val="24"/>
        </w:rPr>
        <w:t>确认，甲方有权单方面终止合同，甲方</w:t>
      </w:r>
      <w:r>
        <w:rPr>
          <w:rFonts w:hint="eastAsia" w:ascii="宋体" w:hAnsi="宋体"/>
          <w:color w:val="000000"/>
          <w:sz w:val="24"/>
        </w:rPr>
        <w:t>有权没收</w:t>
      </w:r>
      <w:r>
        <w:rPr>
          <w:rFonts w:ascii="宋体" w:hAnsi="宋体"/>
          <w:color w:val="000000"/>
          <w:sz w:val="24"/>
        </w:rPr>
        <w:t>乙方</w:t>
      </w:r>
      <w:r>
        <w:rPr>
          <w:rFonts w:hint="eastAsia" w:ascii="宋体" w:hAnsi="宋体"/>
          <w:color w:val="000000"/>
          <w:sz w:val="24"/>
        </w:rPr>
        <w:t>本合同总价的</w:t>
      </w:r>
      <w:r>
        <w:rPr>
          <w:rFonts w:hint="eastAsia" w:ascii="宋体" w:hAnsi="宋体"/>
          <w:color w:val="000000"/>
          <w:sz w:val="24"/>
          <w:u w:val="single"/>
        </w:rPr>
        <w:t xml:space="preserve">    </w:t>
      </w:r>
      <w:r>
        <w:rPr>
          <w:rFonts w:hint="eastAsia" w:ascii="宋体" w:hAnsi="宋体"/>
          <w:color w:val="000000"/>
          <w:sz w:val="24"/>
        </w:rPr>
        <w:t>%的</w:t>
      </w:r>
      <w:r>
        <w:rPr>
          <w:rFonts w:ascii="宋体" w:hAnsi="宋体"/>
          <w:color w:val="000000"/>
          <w:sz w:val="24"/>
        </w:rPr>
        <w:t>履约保证金</w:t>
      </w:r>
      <w:r>
        <w:rPr>
          <w:rFonts w:hint="eastAsia" w:ascii="宋体" w:hAnsi="宋体"/>
          <w:color w:val="000000"/>
          <w:sz w:val="24"/>
        </w:rPr>
        <w:t>外，</w:t>
      </w:r>
      <w:r>
        <w:rPr>
          <w:rFonts w:ascii="宋体" w:hAnsi="宋体"/>
          <w:color w:val="000000"/>
          <w:sz w:val="24"/>
        </w:rPr>
        <w:t>同时</w:t>
      </w:r>
      <w:r>
        <w:rPr>
          <w:rFonts w:hint="eastAsia" w:ascii="宋体" w:hAnsi="宋体"/>
          <w:color w:val="000000"/>
          <w:sz w:val="24"/>
        </w:rPr>
        <w:t>，</w:t>
      </w:r>
      <w:r>
        <w:rPr>
          <w:rFonts w:ascii="宋体" w:hAnsi="宋体"/>
          <w:color w:val="000000"/>
          <w:sz w:val="24"/>
        </w:rPr>
        <w:t>乙方</w:t>
      </w:r>
      <w:r>
        <w:rPr>
          <w:rFonts w:hint="eastAsia" w:ascii="宋体" w:hAnsi="宋体"/>
          <w:color w:val="000000"/>
          <w:sz w:val="24"/>
        </w:rPr>
        <w:t>应</w:t>
      </w:r>
      <w:r>
        <w:rPr>
          <w:rFonts w:ascii="宋体" w:hAnsi="宋体"/>
          <w:color w:val="000000"/>
          <w:sz w:val="24"/>
        </w:rPr>
        <w:t>承担</w:t>
      </w:r>
      <w:r>
        <w:rPr>
          <w:rFonts w:hint="eastAsia" w:ascii="宋体" w:hAnsi="宋体"/>
          <w:color w:val="000000"/>
          <w:sz w:val="24"/>
        </w:rPr>
        <w:t>一切</w:t>
      </w:r>
      <w:r>
        <w:rPr>
          <w:rFonts w:ascii="宋体" w:hAnsi="宋体"/>
          <w:color w:val="000000"/>
          <w:sz w:val="24"/>
        </w:rPr>
        <w:t>责任并赔偿甲方一</w:t>
      </w:r>
      <w:r>
        <w:rPr>
          <w:rFonts w:hint="eastAsia" w:ascii="宋体" w:hAnsi="宋体"/>
          <w:color w:val="000000"/>
          <w:sz w:val="24"/>
        </w:rPr>
        <w:t>切</w:t>
      </w:r>
      <w:r>
        <w:rPr>
          <w:rFonts w:ascii="宋体" w:hAnsi="宋体"/>
          <w:color w:val="000000"/>
          <w:sz w:val="24"/>
        </w:rPr>
        <w:t>损失。</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除不可抗力外，如果甲方没有按照本合同约定的付款方式付款，那么乙方可要求甲方支付违约金，违约金按每迟延支付一日的应支付价款的</w:t>
      </w:r>
      <w:r>
        <w:rPr>
          <w:rFonts w:hint="eastAsia" w:ascii="宋体" w:hAnsi="宋体"/>
          <w:color w:val="000000"/>
          <w:sz w:val="24"/>
          <w:u w:val="single"/>
        </w:rPr>
        <w:t xml:space="preserve"> 0.01</w:t>
      </w:r>
      <w:r>
        <w:rPr>
          <w:rFonts w:hint="eastAsia" w:ascii="宋体" w:hAnsi="宋体"/>
          <w:color w:val="000000"/>
          <w:sz w:val="24"/>
        </w:rPr>
        <w:t>%计算，最高限额为本合同总价的</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w:t>
      </w:r>
      <w:r>
        <w:rPr>
          <w:rFonts w:ascii="宋体" w:hAnsi="宋体"/>
          <w:color w:val="000000"/>
          <w:sz w:val="24"/>
        </w:rPr>
        <w:t>4</w:t>
      </w:r>
      <w:r>
        <w:rPr>
          <w:rFonts w:hint="eastAsia" w:ascii="宋体" w:hAnsi="宋体"/>
          <w:color w:val="000000"/>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w:t>
      </w:r>
      <w:r>
        <w:rPr>
          <w:rFonts w:ascii="宋体" w:hAnsi="宋体"/>
          <w:color w:val="000000"/>
          <w:sz w:val="24"/>
        </w:rPr>
        <w:t>7</w:t>
      </w:r>
      <w:r>
        <w:rPr>
          <w:rFonts w:hint="eastAsia" w:ascii="宋体" w:hAnsi="宋体"/>
          <w:color w:val="000000"/>
          <w:sz w:val="24"/>
        </w:rPr>
        <w:t xml:space="preserve"> 如果出现政府采购监督管理部门在处理投诉事项期间，书面通知甲方暂停采购活动的情形，或者询问或质疑事项可能影响中标结果的，导致甲方中止履行合同的情形，均不视为甲方违约。</w:t>
      </w:r>
    </w:p>
    <w:p>
      <w:pPr>
        <w:pStyle w:val="354"/>
        <w:spacing w:before="120"/>
        <w:ind w:firstLine="482"/>
        <w:rPr>
          <w:rFonts w:hint="eastAsia" w:ascii="宋体" w:hAnsi="宋体"/>
          <w:b/>
          <w:color w:val="000000"/>
          <w:szCs w:val="24"/>
        </w:rPr>
      </w:pPr>
      <w:r>
        <w:rPr>
          <w:rFonts w:hint="eastAsia" w:ascii="宋体" w:hAnsi="宋体"/>
          <w:b/>
          <w:color w:val="000000"/>
          <w:szCs w:val="24"/>
        </w:rPr>
        <w:t>2.0 安全</w:t>
      </w:r>
      <w:r>
        <w:rPr>
          <w:rFonts w:ascii="宋体" w:hAnsi="宋体"/>
          <w:b/>
          <w:color w:val="000000"/>
          <w:szCs w:val="24"/>
        </w:rPr>
        <w:t>责任</w:t>
      </w:r>
    </w:p>
    <w:p>
      <w:pPr>
        <w:pStyle w:val="354"/>
        <w:spacing w:before="120"/>
        <w:ind w:firstLine="480"/>
        <w:rPr>
          <w:rFonts w:hint="eastAsia" w:ascii="宋体" w:hAnsi="宋体"/>
          <w:color w:val="000000"/>
          <w:szCs w:val="24"/>
        </w:rPr>
      </w:pPr>
      <w:r>
        <w:rPr>
          <w:rFonts w:hint="eastAsia" w:ascii="宋体" w:hAnsi="宋体"/>
          <w:color w:val="000000"/>
          <w:szCs w:val="24"/>
        </w:rPr>
        <w:t>乙方项目实施过程中应严格做好安全防范措施，如乙方项目实施人员在实施中违反操作规定造成人员伤亡事故或实施现场防范措施设置不明造成人员伤害事故，一切责任均有乙方负责。乙方项目</w:t>
      </w:r>
      <w:r>
        <w:rPr>
          <w:rFonts w:ascii="宋体" w:hAnsi="宋体"/>
          <w:color w:val="000000"/>
          <w:szCs w:val="24"/>
        </w:rPr>
        <w:t>实施过程中应承担</w:t>
      </w:r>
      <w:r>
        <w:rPr>
          <w:rFonts w:hint="eastAsia" w:ascii="宋体" w:hAnsi="宋体"/>
          <w:color w:val="000000"/>
          <w:szCs w:val="24"/>
        </w:rPr>
        <w:t>项目</w:t>
      </w:r>
      <w:r>
        <w:rPr>
          <w:rFonts w:ascii="宋体" w:hAnsi="宋体"/>
          <w:color w:val="000000"/>
          <w:szCs w:val="24"/>
        </w:rPr>
        <w:t>实施</w:t>
      </w:r>
      <w:r>
        <w:rPr>
          <w:rFonts w:hint="eastAsia" w:ascii="宋体" w:hAnsi="宋体"/>
          <w:color w:val="000000"/>
          <w:szCs w:val="24"/>
        </w:rPr>
        <w:t>过程</w:t>
      </w:r>
      <w:r>
        <w:rPr>
          <w:rFonts w:ascii="宋体" w:hAnsi="宋体"/>
          <w:color w:val="000000"/>
          <w:szCs w:val="24"/>
        </w:rPr>
        <w:t>中的所有</w:t>
      </w:r>
      <w:r>
        <w:rPr>
          <w:rFonts w:hint="eastAsia" w:ascii="宋体" w:hAnsi="宋体"/>
          <w:color w:val="000000"/>
          <w:szCs w:val="24"/>
        </w:rPr>
        <w:t>安全</w:t>
      </w:r>
      <w:r>
        <w:rPr>
          <w:rFonts w:ascii="宋体" w:hAnsi="宋体"/>
          <w:color w:val="000000"/>
          <w:szCs w:val="24"/>
        </w:rPr>
        <w:t>责任</w:t>
      </w:r>
      <w:r>
        <w:rPr>
          <w:rFonts w:hint="eastAsia" w:ascii="宋体" w:hAnsi="宋体"/>
          <w:color w:val="000000"/>
          <w:szCs w:val="24"/>
        </w:rPr>
        <w:t>及各类</w:t>
      </w:r>
      <w:r>
        <w:rPr>
          <w:rFonts w:ascii="宋体" w:hAnsi="宋体"/>
          <w:color w:val="000000"/>
          <w:szCs w:val="24"/>
        </w:rPr>
        <w:t>损失赔偿。</w:t>
      </w:r>
    </w:p>
    <w:p>
      <w:pPr>
        <w:spacing w:line="360" w:lineRule="auto"/>
        <w:ind w:firstLine="482" w:firstLineChars="200"/>
        <w:outlineLvl w:val="0"/>
        <w:rPr>
          <w:rFonts w:hint="eastAsia" w:ascii="宋体" w:hAnsi="宋体"/>
          <w:b/>
          <w:color w:val="000000"/>
          <w:sz w:val="24"/>
        </w:rPr>
      </w:pPr>
      <w:bookmarkStart w:id="423" w:name="_Toc16021"/>
      <w:bookmarkStart w:id="424" w:name="_Toc15583"/>
      <w:bookmarkStart w:id="425" w:name="_Toc28375"/>
      <w:r>
        <w:rPr>
          <w:rFonts w:ascii="宋体" w:hAnsi="宋体"/>
          <w:b/>
          <w:color w:val="000000"/>
          <w:sz w:val="24"/>
        </w:rPr>
        <w:t>2</w:t>
      </w:r>
      <w:r>
        <w:rPr>
          <w:rFonts w:hint="eastAsia" w:ascii="宋体" w:hAnsi="宋体"/>
          <w:b/>
          <w:color w:val="000000"/>
          <w:sz w:val="24"/>
        </w:rPr>
        <w:t>.</w:t>
      </w:r>
      <w:r>
        <w:rPr>
          <w:rFonts w:ascii="宋体" w:hAnsi="宋体"/>
          <w:b/>
          <w:color w:val="000000"/>
          <w:sz w:val="24"/>
        </w:rPr>
        <w:t>1</w:t>
      </w:r>
      <w:r>
        <w:rPr>
          <w:rFonts w:hint="eastAsia" w:ascii="宋体" w:hAnsi="宋体"/>
          <w:b/>
          <w:color w:val="000000"/>
          <w:sz w:val="24"/>
        </w:rPr>
        <w:t xml:space="preserve"> 合同争议的解决</w:t>
      </w:r>
      <w:bookmarkEnd w:id="423"/>
      <w:bookmarkEnd w:id="424"/>
      <w:bookmarkEnd w:id="425"/>
    </w:p>
    <w:p>
      <w:pPr>
        <w:spacing w:line="360" w:lineRule="auto"/>
        <w:ind w:firstLine="480" w:firstLineChars="200"/>
        <w:rPr>
          <w:rFonts w:hint="eastAsia" w:ascii="宋体" w:hAnsi="宋体"/>
          <w:color w:val="000000"/>
          <w:sz w:val="24"/>
        </w:rPr>
      </w:pPr>
      <w:r>
        <w:rPr>
          <w:rFonts w:hint="eastAsia" w:ascii="宋体" w:hAnsi="宋体"/>
          <w:color w:val="000000"/>
          <w:sz w:val="24"/>
        </w:rPr>
        <w:t>本合同履行过程中发生的任何争议，双方当事人均可通过和解或者调解解决；不愿和解、调解或者和解、调解不成的，可以选择下列第</w:t>
      </w:r>
      <w:r>
        <w:rPr>
          <w:rFonts w:hint="eastAsia" w:ascii="宋体" w:hAnsi="宋体"/>
          <w:color w:val="000000"/>
          <w:sz w:val="24"/>
          <w:u w:val="single"/>
        </w:rPr>
        <w:t xml:space="preserve">  2  </w:t>
      </w:r>
      <w:r>
        <w:rPr>
          <w:rFonts w:hint="eastAsia" w:ascii="宋体" w:hAnsi="宋体"/>
          <w:color w:val="000000"/>
          <w:sz w:val="24"/>
        </w:rPr>
        <w:t>种方式解决：</w:t>
      </w:r>
    </w:p>
    <w:p>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1 将争议提交</w:t>
      </w:r>
      <w:r>
        <w:rPr>
          <w:rFonts w:hint="eastAsia" w:ascii="宋体" w:hAnsi="宋体"/>
          <w:color w:val="000000"/>
          <w:sz w:val="24"/>
          <w:u w:val="single"/>
        </w:rPr>
        <w:t xml:space="preserve">              </w:t>
      </w:r>
      <w:r>
        <w:rPr>
          <w:rFonts w:hint="eastAsia" w:ascii="宋体" w:hAnsi="宋体"/>
          <w:color w:val="000000"/>
          <w:sz w:val="24"/>
        </w:rPr>
        <w:t>仲裁委员会依申请仲裁时其现行有效的仲裁规则裁决；</w:t>
      </w:r>
    </w:p>
    <w:p>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2 向</w:t>
      </w:r>
      <w:r>
        <w:rPr>
          <w:rFonts w:hint="eastAsia" w:ascii="宋体" w:hAnsi="宋体"/>
          <w:color w:val="000000"/>
          <w:sz w:val="24"/>
          <w:u w:val="single"/>
        </w:rPr>
        <w:t xml:space="preserve">  甲方所在地    </w:t>
      </w:r>
      <w:r>
        <w:rPr>
          <w:rFonts w:hint="eastAsia" w:ascii="宋体" w:hAnsi="宋体"/>
          <w:color w:val="000000"/>
          <w:sz w:val="24"/>
        </w:rPr>
        <w:t>人民法院起诉。</w:t>
      </w:r>
    </w:p>
    <w:p>
      <w:pPr>
        <w:spacing w:line="360" w:lineRule="auto"/>
        <w:ind w:firstLine="482" w:firstLineChars="200"/>
        <w:outlineLvl w:val="0"/>
        <w:rPr>
          <w:rFonts w:hint="eastAsia" w:ascii="宋体" w:hAnsi="宋体"/>
          <w:b/>
          <w:color w:val="000000"/>
          <w:sz w:val="24"/>
        </w:rPr>
      </w:pPr>
      <w:bookmarkStart w:id="426" w:name="_Toc7245"/>
      <w:bookmarkStart w:id="427" w:name="_Toc11173"/>
      <w:bookmarkStart w:id="428" w:name="_Toc15322"/>
      <w:r>
        <w:rPr>
          <w:rFonts w:hint="eastAsia" w:ascii="宋体" w:hAnsi="宋体"/>
          <w:b/>
          <w:color w:val="000000"/>
          <w:sz w:val="24"/>
        </w:rPr>
        <w:t>2.</w:t>
      </w:r>
      <w:r>
        <w:rPr>
          <w:rFonts w:ascii="宋体" w:hAnsi="宋体"/>
          <w:b/>
          <w:color w:val="000000"/>
          <w:sz w:val="24"/>
        </w:rPr>
        <w:t>2</w:t>
      </w:r>
      <w:r>
        <w:rPr>
          <w:rFonts w:hint="eastAsia" w:ascii="宋体" w:hAnsi="宋体"/>
          <w:b/>
          <w:color w:val="000000"/>
          <w:sz w:val="24"/>
        </w:rPr>
        <w:t>合同生效</w:t>
      </w:r>
      <w:bookmarkEnd w:id="426"/>
      <w:bookmarkEnd w:id="427"/>
      <w:bookmarkEnd w:id="428"/>
    </w:p>
    <w:p>
      <w:pPr>
        <w:spacing w:line="360" w:lineRule="auto"/>
        <w:ind w:firstLine="480" w:firstLineChars="200"/>
        <w:rPr>
          <w:rFonts w:hint="eastAsia" w:ascii="宋体" w:hAnsi="宋体"/>
          <w:b/>
          <w:color w:val="000000"/>
          <w:sz w:val="24"/>
        </w:rPr>
      </w:pPr>
      <w:r>
        <w:rPr>
          <w:rFonts w:hint="eastAsia" w:ascii="宋体" w:hAnsi="宋体"/>
          <w:color w:val="000000"/>
          <w:sz w:val="24"/>
        </w:rPr>
        <w:t>本合同自双方盖章或者签字时生效。</w:t>
      </w:r>
    </w:p>
    <w:p>
      <w:pPr>
        <w:autoSpaceDE w:val="0"/>
        <w:autoSpaceDN w:val="0"/>
        <w:spacing w:line="360" w:lineRule="auto"/>
        <w:rPr>
          <w:rFonts w:hint="eastAsia" w:ascii="宋体" w:hAnsi="宋体"/>
          <w:color w:val="000000"/>
          <w:sz w:val="24"/>
          <w:lang w:val="zh-CN"/>
        </w:rPr>
      </w:pPr>
    </w:p>
    <w:p>
      <w:pPr>
        <w:autoSpaceDE w:val="0"/>
        <w:autoSpaceDN w:val="0"/>
        <w:spacing w:line="360" w:lineRule="auto"/>
        <w:rPr>
          <w:rFonts w:hint="eastAsia" w:ascii="宋体" w:hAnsi="宋体"/>
          <w:color w:val="000000"/>
          <w:sz w:val="24"/>
          <w:lang w:val="zh-CN"/>
        </w:rPr>
      </w:pPr>
      <w:r>
        <w:rPr>
          <w:rFonts w:hint="eastAsia" w:ascii="宋体" w:hAnsi="宋体"/>
          <w:b/>
          <w:color w:val="000000"/>
          <w:sz w:val="24"/>
          <w:lang w:val="zh-CN"/>
        </w:rPr>
        <w:t>甲方</w:t>
      </w:r>
      <w:r>
        <w:rPr>
          <w:rFonts w:hint="eastAsia" w:ascii="宋体" w:hAnsi="宋体"/>
          <w:color w:val="000000"/>
          <w:sz w:val="24"/>
          <w:lang w:val="zh-CN"/>
        </w:rPr>
        <w:t xml:space="preserve">：                             </w:t>
      </w:r>
      <w:r>
        <w:rPr>
          <w:rFonts w:hint="eastAsia" w:ascii="宋体" w:hAnsi="宋体"/>
          <w:b/>
          <w:color w:val="000000"/>
          <w:sz w:val="24"/>
          <w:lang w:val="zh-CN"/>
        </w:rPr>
        <w:t xml:space="preserve">      乙方</w:t>
      </w:r>
      <w:r>
        <w:rPr>
          <w:rFonts w:hint="eastAsia" w:ascii="宋体" w:hAnsi="宋体"/>
          <w:color w:val="000000"/>
          <w:sz w:val="24"/>
          <w:lang w:val="zh-CN"/>
        </w:rPr>
        <w:t>：</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统一社会信用代码：                        统一社会信用代码或身份证号码：</w:t>
      </w:r>
    </w:p>
    <w:p>
      <w:pPr>
        <w:autoSpaceDE w:val="0"/>
        <w:autoSpaceDN w:val="0"/>
        <w:spacing w:line="360" w:lineRule="auto"/>
        <w:rPr>
          <w:rFonts w:hint="eastAsia" w:ascii="宋体" w:hAnsi="宋体"/>
          <w:color w:val="000000"/>
          <w:sz w:val="24"/>
          <w:lang w:val="zh-CN"/>
        </w:rPr>
      </w:pP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住所：                                   住所：</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法定代表人或                             法定代表人</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 xml:space="preserve">授权代表（签字）：                        或授权代表（签字）: </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联系人：                                 联系人：</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约定送达地址：                           约定送达地址：</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邮政编码：                               邮政编码：</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 xml:space="preserve">电话:                                    电话: </w:t>
      </w:r>
    </w:p>
    <w:p>
      <w:pPr>
        <w:autoSpaceDE w:val="0"/>
        <w:autoSpaceDN w:val="0"/>
        <w:spacing w:line="360" w:lineRule="auto"/>
        <w:rPr>
          <w:rFonts w:hint="eastAsia" w:ascii="宋体" w:hAnsi="宋体"/>
          <w:color w:val="000000"/>
          <w:sz w:val="24"/>
          <w:lang w:val="zh-CN"/>
        </w:rPr>
      </w:pPr>
      <w:r>
        <w:rPr>
          <w:rFonts w:hint="eastAsia" w:ascii="宋体" w:hAnsi="宋体"/>
          <w:color w:val="000000"/>
          <w:sz w:val="24"/>
          <w:lang w:val="zh-CN"/>
        </w:rPr>
        <w:t>传真:                                    传真:</w:t>
      </w:r>
    </w:p>
    <w:p>
      <w:pPr>
        <w:autoSpaceDE w:val="0"/>
        <w:autoSpaceDN w:val="0"/>
        <w:spacing w:line="360" w:lineRule="auto"/>
        <w:rPr>
          <w:rFonts w:hint="eastAsia" w:ascii="宋体" w:hAnsi="宋体"/>
          <w:color w:val="000000"/>
          <w:sz w:val="24"/>
        </w:rPr>
      </w:pPr>
      <w:r>
        <w:rPr>
          <w:rFonts w:hint="eastAsia" w:ascii="宋体" w:hAnsi="宋体"/>
          <w:color w:val="000000"/>
          <w:sz w:val="24"/>
          <w:lang w:val="zh-CN"/>
        </w:rPr>
        <w:t>电子邮箱：                               电子邮箱：</w:t>
      </w:r>
    </w:p>
    <w:p>
      <w:pPr>
        <w:autoSpaceDE w:val="0"/>
        <w:autoSpaceDN w:val="0"/>
        <w:spacing w:line="360" w:lineRule="auto"/>
        <w:rPr>
          <w:rFonts w:hint="eastAsia" w:ascii="宋体" w:hAnsi="宋体"/>
          <w:color w:val="000000"/>
          <w:sz w:val="24"/>
        </w:rPr>
      </w:pPr>
      <w:r>
        <w:rPr>
          <w:rFonts w:hint="eastAsia" w:ascii="宋体" w:hAnsi="宋体"/>
          <w:color w:val="000000"/>
          <w:sz w:val="24"/>
        </w:rPr>
        <w:t xml:space="preserve">开户银行：                               开户银行： </w:t>
      </w:r>
    </w:p>
    <w:p>
      <w:pPr>
        <w:autoSpaceDE w:val="0"/>
        <w:autoSpaceDN w:val="0"/>
        <w:spacing w:line="360" w:lineRule="auto"/>
        <w:rPr>
          <w:rFonts w:hint="eastAsia" w:ascii="宋体" w:hAnsi="宋体"/>
          <w:color w:val="000000"/>
          <w:sz w:val="24"/>
        </w:rPr>
      </w:pPr>
      <w:r>
        <w:rPr>
          <w:rFonts w:hint="eastAsia" w:ascii="宋体" w:hAnsi="宋体"/>
          <w:color w:val="000000"/>
          <w:sz w:val="24"/>
        </w:rPr>
        <w:t xml:space="preserve">开户名称：                               开户名称： </w:t>
      </w:r>
    </w:p>
    <w:p>
      <w:pPr>
        <w:autoSpaceDE w:val="0"/>
        <w:autoSpaceDN w:val="0"/>
        <w:spacing w:line="360" w:lineRule="auto"/>
        <w:rPr>
          <w:rFonts w:hint="eastAsia" w:ascii="宋体" w:hAnsi="宋体"/>
          <w:color w:val="000000"/>
          <w:sz w:val="24"/>
        </w:rPr>
      </w:pPr>
      <w:r>
        <w:rPr>
          <w:rFonts w:hint="eastAsia" w:ascii="宋体" w:hAnsi="宋体"/>
          <w:color w:val="000000"/>
          <w:sz w:val="24"/>
        </w:rPr>
        <w:t>开户账号：</w:t>
      </w:r>
      <w:r>
        <w:rPr>
          <w:rFonts w:hint="eastAsia" w:ascii="宋体" w:hAnsi="宋体"/>
          <w:color w:val="000000"/>
          <w:sz w:val="24"/>
          <w:lang w:val="zh-CN"/>
        </w:rPr>
        <w:t xml:space="preserve">                               </w:t>
      </w:r>
      <w:r>
        <w:rPr>
          <w:rFonts w:hint="eastAsia" w:ascii="宋体" w:hAnsi="宋体"/>
          <w:color w:val="000000"/>
          <w:sz w:val="24"/>
        </w:rPr>
        <w:t>开户账号：</w:t>
      </w:r>
    </w:p>
    <w:p>
      <w:pPr>
        <w:pStyle w:val="650"/>
        <w:ind w:firstLine="482"/>
        <w:rPr>
          <w:b/>
        </w:rPr>
      </w:pPr>
      <w:bookmarkStart w:id="429" w:name="_Toc339872468"/>
      <w:bookmarkStart w:id="430" w:name="_Toc349721554"/>
      <w:bookmarkStart w:id="431" w:name="_Toc326765771"/>
      <w:bookmarkStart w:id="432" w:name="_Toc328381300"/>
      <w:bookmarkStart w:id="433" w:name="_Toc350327365"/>
      <w:bookmarkStart w:id="434" w:name="_Toc331685783"/>
      <w:r>
        <w:rPr>
          <w:rFonts w:hint="eastAsia" w:cs="宋体"/>
          <w:b/>
        </w:rPr>
        <w:t>★</w:t>
      </w:r>
      <w:r>
        <w:rPr>
          <w:b/>
        </w:rPr>
        <w:t>此仅为合同书样本，中标单位需根据实际情况和采购人签订相应的合同！</w:t>
      </w:r>
      <w:bookmarkEnd w:id="429"/>
      <w:bookmarkEnd w:id="430"/>
      <w:bookmarkEnd w:id="431"/>
      <w:bookmarkEnd w:id="432"/>
      <w:bookmarkEnd w:id="433"/>
    </w:p>
    <w:bookmarkEnd w:id="434"/>
    <w:p>
      <w:pPr>
        <w:pStyle w:val="713"/>
        <w:ind w:left="0" w:leftChars="0" w:firstLine="0" w:firstLineChars="0"/>
        <w:rPr>
          <w:rFonts w:hint="eastAsia" w:ascii="宋体" w:hAnsi="宋体" w:cs="仿宋_GB2312"/>
          <w:b/>
          <w:color w:val="000000"/>
          <w:sz w:val="36"/>
          <w:szCs w:val="20"/>
        </w:rPr>
      </w:pPr>
      <w:r>
        <w:rPr>
          <w:rFonts w:hint="eastAsia" w:ascii="宋体" w:hAnsi="宋体" w:cs="仿宋_GB2312"/>
          <w:b/>
          <w:color w:val="000000"/>
          <w:sz w:val="36"/>
          <w:szCs w:val="20"/>
        </w:rPr>
        <w:t xml:space="preserve"> </w:t>
      </w: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p>
    <w:p>
      <w:pPr>
        <w:snapToGrid w:val="0"/>
        <w:spacing w:line="360" w:lineRule="auto"/>
        <w:jc w:val="center"/>
        <w:rPr>
          <w:rFonts w:hint="eastAsia" w:ascii="宋体" w:hAnsi="宋体" w:cs="仿宋_GB2312"/>
          <w:b/>
          <w:color w:val="000000"/>
          <w:sz w:val="36"/>
          <w:szCs w:val="20"/>
        </w:rPr>
      </w:pPr>
      <w:r>
        <w:rPr>
          <w:rFonts w:hint="eastAsia" w:ascii="宋体" w:hAnsi="宋体" w:cs="仿宋_GB2312"/>
          <w:b/>
          <w:color w:val="000000"/>
          <w:sz w:val="36"/>
          <w:szCs w:val="20"/>
        </w:rPr>
        <w:t>第六部分</w:t>
      </w:r>
      <w:bookmarkEnd w:id="403"/>
      <w:r>
        <w:rPr>
          <w:rFonts w:hint="eastAsia" w:ascii="宋体" w:hAnsi="宋体" w:cs="仿宋_GB2312"/>
          <w:b/>
          <w:color w:val="000000"/>
          <w:sz w:val="36"/>
          <w:szCs w:val="20"/>
        </w:rPr>
        <w:t xml:space="preserve"> </w:t>
      </w:r>
      <w:bookmarkEnd w:id="404"/>
      <w:r>
        <w:rPr>
          <w:rFonts w:hint="eastAsia" w:ascii="宋体" w:hAnsi="宋体" w:cs="仿宋_GB2312"/>
          <w:b/>
          <w:color w:val="000000"/>
          <w:sz w:val="36"/>
          <w:szCs w:val="20"/>
        </w:rPr>
        <w:t>应提交的有关格式范例</w:t>
      </w:r>
    </w:p>
    <w:p>
      <w:pPr>
        <w:spacing w:line="360" w:lineRule="auto"/>
        <w:ind w:firstLine="480" w:firstLineChars="200"/>
        <w:outlineLvl w:val="0"/>
        <w:rPr>
          <w:rFonts w:hint="eastAsia" w:ascii="宋体" w:hAnsi="宋体" w:cs="仿宋_GB2312"/>
          <w:color w:val="000000"/>
          <w:sz w:val="24"/>
        </w:rPr>
      </w:pPr>
      <w:r>
        <w:rPr>
          <w:rFonts w:hint="eastAsia" w:ascii="宋体" w:hAnsi="宋体" w:cs="仿宋_GB2312"/>
          <w:color w:val="000000"/>
          <w:sz w:val="24"/>
        </w:rPr>
        <w:t>投标人按照以下格式编制投标文件。</w:t>
      </w: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b/>
          <w:color w:val="000000"/>
          <w:kern w:val="0"/>
          <w:sz w:val="36"/>
          <w:szCs w:val="36"/>
        </w:rPr>
      </w:pPr>
      <w:r>
        <w:rPr>
          <w:rFonts w:hint="eastAsia" w:ascii="宋体" w:hAnsi="宋体" w:cs="仿宋_GB2312"/>
          <w:color w:val="000000"/>
          <w:sz w:val="36"/>
          <w:szCs w:val="36"/>
          <w:lang w:val="zh-CN"/>
        </w:rPr>
        <w:t xml:space="preserve"> </w:t>
      </w:r>
      <w:r>
        <w:rPr>
          <w:rFonts w:hint="eastAsia" w:ascii="宋体" w:hAnsi="宋体" w:cs="仿宋_GB2312"/>
          <w:b/>
          <w:color w:val="000000"/>
          <w:kern w:val="0"/>
          <w:sz w:val="36"/>
          <w:szCs w:val="36"/>
        </w:rPr>
        <w:t>资格文件部分</w:t>
      </w:r>
    </w:p>
    <w:p>
      <w:pPr>
        <w:spacing w:line="360" w:lineRule="auto"/>
        <w:jc w:val="center"/>
        <w:outlineLvl w:val="0"/>
        <w:rPr>
          <w:rFonts w:hint="eastAsia" w:ascii="宋体" w:hAnsi="宋体" w:cs="仿宋_GB2312"/>
          <w:b/>
          <w:color w:val="000000"/>
          <w:kern w:val="0"/>
          <w:sz w:val="36"/>
          <w:szCs w:val="36"/>
        </w:rPr>
      </w:pPr>
      <w:r>
        <w:rPr>
          <w:rFonts w:hint="eastAsia" w:ascii="宋体" w:hAnsi="宋体" w:cs="仿宋_GB2312"/>
          <w:b/>
          <w:color w:val="000000"/>
          <w:kern w:val="0"/>
          <w:sz w:val="36"/>
          <w:szCs w:val="36"/>
        </w:rPr>
        <w:t>目录</w:t>
      </w:r>
    </w:p>
    <w:p>
      <w:pPr>
        <w:spacing w:line="360" w:lineRule="auto"/>
        <w:jc w:val="center"/>
        <w:outlineLvl w:val="0"/>
        <w:rPr>
          <w:rFonts w:hint="eastAsia" w:ascii="宋体" w:hAnsi="宋体" w:cs="仿宋_GB2312"/>
          <w:b/>
          <w:color w:val="000000"/>
          <w:kern w:val="0"/>
          <w:sz w:val="36"/>
          <w:szCs w:val="36"/>
        </w:rPr>
      </w:pP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（1）</w:t>
      </w:r>
      <w:r>
        <w:rPr>
          <w:rFonts w:hint="eastAsia" w:ascii="宋体" w:hAnsi="宋体"/>
          <w:color w:val="000000"/>
          <w:sz w:val="24"/>
        </w:rPr>
        <w:t>营业执照(或事业法人登记证或其他工商等登记证明材料)复印件（投标人为自然人的，须提供</w:t>
      </w:r>
      <w:r>
        <w:rPr>
          <w:rFonts w:hint="eastAsia" w:ascii="宋体" w:hAnsi="宋体" w:cs="Helvetica"/>
          <w:color w:val="000000"/>
          <w:kern w:val="0"/>
          <w:sz w:val="24"/>
        </w:rPr>
        <w:t>自然人的身份证明</w:t>
      </w:r>
      <w:r>
        <w:rPr>
          <w:rFonts w:hint="eastAsia" w:ascii="宋体" w:hAnsi="宋体"/>
          <w:color w:val="000000"/>
          <w:sz w:val="24"/>
        </w:rPr>
        <w:t>）</w:t>
      </w:r>
      <w:r>
        <w:rPr>
          <w:rFonts w:hint="eastAsia" w:ascii="宋体" w:hAnsi="宋体" w:cs="仿宋_GB2312"/>
          <w:color w:val="000000"/>
          <w:sz w:val="24"/>
        </w:rPr>
        <w:t>、税务登记证(或其它缴纳证明材料)复印件、社保登记证</w:t>
      </w:r>
      <w:r>
        <w:rPr>
          <w:rFonts w:hint="eastAsia" w:ascii="宋体" w:hAnsi="宋体"/>
          <w:color w:val="000000"/>
          <w:sz w:val="24"/>
        </w:rPr>
        <w:t>（或其它缴纳证明材料）</w:t>
      </w:r>
      <w:r>
        <w:rPr>
          <w:rFonts w:hint="eastAsia" w:ascii="宋体" w:hAnsi="宋体" w:cs="仿宋_GB2312"/>
          <w:color w:val="000000"/>
          <w:sz w:val="24"/>
        </w:rPr>
        <w:t>复印件</w:t>
      </w:r>
      <w:r>
        <w:rPr>
          <w:rFonts w:hint="eastAsia" w:ascii="宋体" w:hAnsi="宋体" w:cs="仿宋_GB2312"/>
          <w:color w:val="000000"/>
          <w:kern w:val="0"/>
          <w:sz w:val="24"/>
        </w:rPr>
        <w:t>………………………………………………………………………………（页码）</w:t>
      </w:r>
    </w:p>
    <w:p>
      <w:pPr>
        <w:snapToGrid w:val="0"/>
        <w:spacing w:line="360" w:lineRule="auto"/>
        <w:rPr>
          <w:rFonts w:hint="eastAsia" w:ascii="宋体" w:hAnsi="宋体"/>
          <w:color w:val="000000"/>
          <w:sz w:val="24"/>
        </w:rPr>
      </w:pPr>
      <w:r>
        <w:rPr>
          <w:rFonts w:hint="eastAsia" w:ascii="宋体" w:hAnsi="宋体"/>
          <w:color w:val="000000"/>
          <w:sz w:val="24"/>
        </w:rPr>
        <w:t>（2）法人授权书 …………………… ………………………………………（页码）</w:t>
      </w:r>
    </w:p>
    <w:p>
      <w:pPr>
        <w:snapToGrid w:val="0"/>
        <w:spacing w:line="360" w:lineRule="auto"/>
        <w:rPr>
          <w:rFonts w:hint="eastAsia" w:ascii="宋体" w:hAnsi="宋体"/>
          <w:color w:val="000000"/>
          <w:sz w:val="24"/>
        </w:rPr>
      </w:pPr>
      <w:r>
        <w:rPr>
          <w:rFonts w:hint="eastAsia" w:ascii="宋体" w:hAnsi="宋体"/>
          <w:color w:val="000000"/>
          <w:sz w:val="24"/>
        </w:rPr>
        <w:t>（3）授权代表的身份证（复印件）…………………………………………（页码）</w:t>
      </w:r>
    </w:p>
    <w:p>
      <w:pPr>
        <w:snapToGrid w:val="0"/>
        <w:spacing w:line="360" w:lineRule="auto"/>
        <w:rPr>
          <w:rFonts w:hint="eastAsia" w:ascii="宋体" w:hAnsi="宋体"/>
          <w:color w:val="000000"/>
          <w:sz w:val="24"/>
        </w:rPr>
      </w:pPr>
      <w:r>
        <w:rPr>
          <w:rFonts w:hint="eastAsia" w:ascii="宋体" w:hAnsi="宋体" w:cs="仿宋_GB2312"/>
          <w:color w:val="000000"/>
          <w:kern w:val="0"/>
          <w:sz w:val="24"/>
        </w:rPr>
        <w:t>（4）</w:t>
      </w:r>
      <w:r>
        <w:rPr>
          <w:rFonts w:hint="eastAsia" w:ascii="宋体" w:hAnsi="宋体" w:cs="仿宋_GB2312"/>
          <w:color w:val="000000"/>
          <w:sz w:val="24"/>
        </w:rPr>
        <w:t>最新一年度资产负债表等财务报表资料文件(新成立的公司，提供情况说明)</w:t>
      </w:r>
      <w:r>
        <w:rPr>
          <w:rFonts w:hint="eastAsia" w:ascii="宋体" w:hAnsi="宋体" w:cs="仿宋_GB2312"/>
          <w:color w:val="000000"/>
          <w:kern w:val="0"/>
          <w:sz w:val="24"/>
        </w:rPr>
        <w:t>（页码）</w:t>
      </w:r>
      <w:r>
        <w:rPr>
          <w:rFonts w:hint="eastAsia" w:ascii="宋体" w:hAnsi="宋体"/>
          <w:color w:val="000000"/>
          <w:sz w:val="24"/>
        </w:rPr>
        <w:t>………………………………………………………………………（页码）</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（5）具有履行合同所必需的设备和专业技术能力的承诺函………………（页码）</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（6）参加政府采购活动前三年内在经营活动中没有重大违法记录的声明（</w:t>
      </w:r>
      <w:r>
        <w:rPr>
          <w:rFonts w:hint="eastAsia" w:ascii="宋体" w:hAnsi="宋体" w:cs="仿宋_GB2312"/>
          <w:color w:val="000000"/>
          <w:kern w:val="0"/>
          <w:sz w:val="24"/>
        </w:rPr>
        <w:t>页码）</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（7）具有良好的商业信誉特别声明</w:t>
      </w:r>
      <w:r>
        <w:rPr>
          <w:rFonts w:hint="eastAsia" w:ascii="宋体" w:hAnsi="宋体" w:cs="仿宋_GB2312"/>
          <w:color w:val="000000"/>
          <w:kern w:val="0"/>
          <w:sz w:val="24"/>
        </w:rPr>
        <w:t>…</w:t>
      </w:r>
      <w:r>
        <w:rPr>
          <w:rFonts w:hint="eastAsia" w:ascii="宋体" w:hAnsi="宋体"/>
          <w:color w:val="000000"/>
          <w:sz w:val="24"/>
        </w:rPr>
        <w:t>……</w:t>
      </w:r>
      <w:r>
        <w:rPr>
          <w:rFonts w:hint="eastAsia" w:ascii="宋体" w:hAnsi="宋体" w:cs="仿宋_GB2312"/>
          <w:color w:val="000000"/>
          <w:kern w:val="0"/>
          <w:sz w:val="24"/>
        </w:rPr>
        <w:t>…………………………………（页码）</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（8）</w:t>
      </w:r>
      <w:r>
        <w:rPr>
          <w:rFonts w:hint="eastAsia" w:ascii="宋体" w:hAnsi="宋体" w:cs="仿宋_GB2312"/>
          <w:color w:val="000000"/>
          <w:sz w:val="24"/>
        </w:rPr>
        <w:t>符合特定资格条件（如果项目要求）的有关证明材料（复印件）</w:t>
      </w:r>
      <w:r>
        <w:rPr>
          <w:rFonts w:hint="eastAsia" w:ascii="宋体" w:hAnsi="宋体" w:cs="仿宋_GB2312"/>
          <w:color w:val="000000"/>
          <w:kern w:val="0"/>
          <w:sz w:val="24"/>
        </w:rPr>
        <w:t>…（页码）</w:t>
      </w:r>
    </w:p>
    <w:p>
      <w:pPr>
        <w:spacing w:line="360" w:lineRule="auto"/>
        <w:ind w:firstLine="480" w:firstLineChars="200"/>
        <w:rPr>
          <w:rFonts w:hint="eastAsia" w:ascii="宋体" w:hAnsi="宋体" w:cs="仿宋_GB2312"/>
          <w:color w:val="000000"/>
          <w:sz w:val="24"/>
        </w:rPr>
      </w:pPr>
    </w:p>
    <w:p>
      <w:pPr>
        <w:snapToGrid w:val="0"/>
        <w:spacing w:line="360" w:lineRule="auto"/>
        <w:rPr>
          <w:rFonts w:hint="eastAsia" w:ascii="宋体" w:hAnsi="宋体" w:cs="仿宋_GB2312"/>
          <w:b/>
          <w:color w:val="000000"/>
          <w:sz w:val="30"/>
          <w:szCs w:val="30"/>
        </w:rPr>
      </w:pPr>
      <w:r>
        <w:rPr>
          <w:rFonts w:hint="eastAsia" w:ascii="宋体" w:hAnsi="宋体" w:cs="仿宋_GB2312"/>
          <w:color w:val="000000"/>
          <w:kern w:val="0"/>
          <w:sz w:val="24"/>
        </w:rPr>
        <w:br w:type="page"/>
      </w:r>
      <w:r>
        <w:rPr>
          <w:rFonts w:hint="eastAsia" w:ascii="宋体" w:hAnsi="宋体" w:cs="仿宋_GB2312"/>
          <w:b/>
          <w:color w:val="000000"/>
          <w:kern w:val="0"/>
          <w:sz w:val="32"/>
          <w:szCs w:val="32"/>
          <w:lang w:val="zh-CN"/>
        </w:rPr>
        <w:t>一、</w:t>
      </w:r>
      <w:r>
        <w:rPr>
          <w:rFonts w:hint="eastAsia" w:ascii="宋体" w:hAnsi="宋体" w:cs="仿宋_GB2312"/>
          <w:b/>
          <w:color w:val="000000"/>
          <w:sz w:val="30"/>
          <w:szCs w:val="30"/>
        </w:rPr>
        <w:t>营业执照或事业法人登记证证明材料（复印件）、税务缴纳证明文件（复印件）、社保缴纳证明文件（复印件）</w:t>
      </w:r>
    </w:p>
    <w:p>
      <w:pPr>
        <w:spacing w:line="360" w:lineRule="auto"/>
        <w:jc w:val="center"/>
        <w:rPr>
          <w:rFonts w:hint="eastAsia" w:ascii="宋体" w:hAnsi="宋体" w:cs="仿宋_GB2312"/>
          <w:b/>
          <w:color w:val="000000"/>
          <w:sz w:val="30"/>
          <w:szCs w:val="30"/>
        </w:rPr>
      </w:pPr>
    </w:p>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投标人名称(电子签名)：                              </w:t>
      </w:r>
    </w:p>
    <w:p>
      <w:pPr>
        <w:spacing w:line="360" w:lineRule="auto"/>
        <w:jc w:val="center"/>
        <w:rPr>
          <w:rFonts w:hint="eastAsia" w:ascii="宋体" w:hAnsi="宋体" w:cs="仿宋_GB2312"/>
          <w:b/>
          <w:color w:val="000000"/>
          <w:sz w:val="30"/>
          <w:szCs w:val="30"/>
        </w:rPr>
      </w:pPr>
      <w:r>
        <w:rPr>
          <w:rFonts w:hint="eastAsia" w:ascii="宋体" w:hAnsi="宋体" w:cs="仿宋_GB2312"/>
          <w:color w:val="000000"/>
          <w:kern w:val="0"/>
          <w:sz w:val="24"/>
          <w:lang w:val="zh-CN"/>
        </w:rPr>
        <w:t xml:space="preserve">                   日期：  年  月</w:t>
      </w:r>
    </w:p>
    <w:p>
      <w:pPr>
        <w:spacing w:line="360" w:lineRule="auto"/>
        <w:jc w:val="center"/>
        <w:rPr>
          <w:rFonts w:hint="eastAsia" w:ascii="宋体" w:hAnsi="宋体" w:cs="仿宋_GB2312"/>
          <w:b/>
          <w:color w:val="000000"/>
          <w:sz w:val="30"/>
          <w:szCs w:val="30"/>
        </w:rPr>
      </w:pPr>
    </w:p>
    <w:p>
      <w:pPr>
        <w:spacing w:line="360" w:lineRule="auto"/>
        <w:jc w:val="center"/>
        <w:rPr>
          <w:rFonts w:hint="eastAsia" w:ascii="宋体" w:hAnsi="宋体" w:cs="仿宋_GB2312"/>
          <w:b/>
          <w:color w:val="000000"/>
          <w:sz w:val="30"/>
          <w:szCs w:val="30"/>
        </w:rPr>
      </w:pPr>
    </w:p>
    <w:p>
      <w:pPr>
        <w:snapToGrid w:val="0"/>
        <w:spacing w:line="360" w:lineRule="auto"/>
        <w:ind w:firstLine="2570" w:firstLineChars="800"/>
        <w:rPr>
          <w:rFonts w:hint="eastAsia" w:ascii="宋体" w:hAnsi="宋体" w:cs="仿宋_GB2312"/>
          <w:b/>
          <w:color w:val="000000"/>
          <w:kern w:val="0"/>
          <w:sz w:val="32"/>
          <w:szCs w:val="32"/>
          <w:lang w:val="zh-CN"/>
        </w:rPr>
      </w:pPr>
      <w:r>
        <w:rPr>
          <w:rFonts w:hint="eastAsia" w:ascii="宋体" w:hAnsi="宋体" w:cs="仿宋_GB2312"/>
          <w:b/>
          <w:color w:val="000000"/>
          <w:kern w:val="0"/>
          <w:sz w:val="32"/>
          <w:szCs w:val="32"/>
          <w:lang w:val="zh-CN"/>
        </w:rPr>
        <w:t>二、法人授权书</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杭州市余杭区人民政府东湖街道办事处 、杭州益嘉工程咨询代理有限公司</w:t>
      </w:r>
      <w:r>
        <w:rPr>
          <w:rFonts w:hint="eastAsia" w:ascii="宋体" w:hAnsi="宋体" w:cs="仿宋_GB2312"/>
          <w:color w:val="000000"/>
          <w:kern w:val="0"/>
          <w:sz w:val="24"/>
          <w:lang w:val="zh-CN"/>
        </w:rPr>
        <w:t>：</w:t>
      </w:r>
    </w:p>
    <w:p>
      <w:pPr>
        <w:snapToGrid w:val="0"/>
        <w:spacing w:line="360" w:lineRule="auto"/>
        <w:ind w:firstLine="576"/>
        <w:rPr>
          <w:rFonts w:hint="eastAsia" w:ascii="宋体" w:hAnsi="宋体" w:cs="仿宋_GB2312"/>
          <w:color w:val="000000"/>
          <w:kern w:val="0"/>
          <w:sz w:val="24"/>
        </w:rPr>
      </w:pPr>
      <w:r>
        <w:rPr>
          <w:rFonts w:hint="eastAsia" w:ascii="宋体" w:hAnsi="宋体" w:cs="仿宋_GB2312"/>
          <w:color w:val="000000"/>
          <w:kern w:val="0"/>
          <w:sz w:val="24"/>
          <w:lang w:val="zh-CN"/>
        </w:rPr>
        <w:t>兹委派我公司</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先生/女士(其在本公司的职务是：</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 xml:space="preserve"> ，联系电话：</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手机：</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)，代表我公司全权处理</w:t>
      </w:r>
      <w:r>
        <w:rPr>
          <w:rFonts w:hint="eastAsia" w:ascii="宋体" w:hAnsi="宋体" w:cs="仿宋_GB2312"/>
          <w:color w:val="000000"/>
          <w:sz w:val="24"/>
        </w:rPr>
        <w:t>东湖街道居住出租房屋、流动人口服务项目</w:t>
      </w:r>
      <w:r>
        <w:rPr>
          <w:rFonts w:hint="eastAsia" w:ascii="宋体" w:hAnsi="宋体" w:cs="仿宋_GB2312"/>
          <w:color w:val="000000"/>
          <w:kern w:val="0"/>
          <w:sz w:val="24"/>
          <w:lang w:val="zh-CN"/>
        </w:rPr>
        <w:t>【招标编号：YJDL2020-111】政府采购投标的一切事项，若中标则全权代表本公司签订相关合同，并负责处理合同履行等事宜。</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本授权书有效期：自   年 月  日起至  年  月  日止。</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特此告知。</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投标人名称(电子签名)：</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签发日期：  年  月   日</w:t>
      </w: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jc w:val="center"/>
        <w:rPr>
          <w:rFonts w:hint="eastAsia" w:ascii="宋体" w:hAnsi="宋体" w:cs="仿宋_GB2312"/>
          <w:b/>
          <w:color w:val="000000"/>
          <w:kern w:val="0"/>
          <w:sz w:val="32"/>
          <w:szCs w:val="32"/>
          <w:lang w:val="zh-CN"/>
        </w:rPr>
      </w:pPr>
      <w:r>
        <w:rPr>
          <w:rFonts w:hint="eastAsia" w:ascii="宋体" w:hAnsi="宋体" w:cs="仿宋_GB2312"/>
          <w:b/>
          <w:color w:val="000000"/>
          <w:kern w:val="0"/>
          <w:sz w:val="32"/>
          <w:szCs w:val="32"/>
          <w:lang w:val="zh-CN"/>
        </w:rPr>
        <w:br w:type="page"/>
      </w:r>
      <w:r>
        <w:rPr>
          <w:rFonts w:hint="eastAsia" w:ascii="宋体" w:hAnsi="宋体" w:cs="仿宋_GB2312"/>
          <w:b/>
          <w:color w:val="000000"/>
          <w:kern w:val="0"/>
          <w:sz w:val="32"/>
          <w:szCs w:val="32"/>
          <w:lang w:val="zh-CN"/>
        </w:rPr>
        <w:t xml:space="preserve">   联合体投标授权书（适用联合体投标）</w:t>
      </w:r>
    </w:p>
    <w:p>
      <w:pPr>
        <w:snapToGrid w:val="0"/>
        <w:spacing w:line="360" w:lineRule="auto"/>
        <w:ind w:firstLine="576"/>
        <w:rPr>
          <w:rFonts w:hint="eastAsia" w:ascii="宋体" w:hAnsi="宋体" w:cs="仿宋_GB2312"/>
          <w:color w:val="000000"/>
          <w:kern w:val="0"/>
          <w:sz w:val="24"/>
        </w:rPr>
      </w:pPr>
      <w:r>
        <w:rPr>
          <w:rFonts w:hint="eastAsia" w:ascii="宋体" w:hAnsi="宋体" w:cs="仿宋_GB2312"/>
          <w:color w:val="000000"/>
          <w:kern w:val="0"/>
          <w:sz w:val="24"/>
          <w:lang w:val="zh-CN"/>
        </w:rPr>
        <w:t>兹委派</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公司</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先生/女士(其在该公司的职务是：</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 xml:space="preserve"> ，联系电话：</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手机：</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公司</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先生/女士(其在该公司的职务是：</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 xml:space="preserve"> ，联系电话：</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手机：</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)；……，代表本联合体全权处理</w:t>
      </w:r>
      <w:r>
        <w:rPr>
          <w:rFonts w:hint="eastAsia" w:ascii="宋体" w:hAnsi="宋体" w:cs="仿宋_GB2312"/>
          <w:color w:val="000000"/>
          <w:sz w:val="24"/>
        </w:rPr>
        <w:t>杭州市余杭区人民政府东湖街道办事处东湖街道居住出租房屋、流动人口服务项目</w:t>
      </w:r>
      <w:r>
        <w:rPr>
          <w:rFonts w:hint="eastAsia" w:ascii="宋体" w:hAnsi="宋体" w:cs="仿宋_GB2312"/>
          <w:color w:val="000000"/>
          <w:kern w:val="0"/>
          <w:sz w:val="24"/>
          <w:lang w:val="zh-CN"/>
        </w:rPr>
        <w:t>【招标编号：YJDL2020-111】政府采购投标的一切事项，若中标则全权代表本联合体签订相关合同，并负责处理合同履行等事宜。</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本授权书有效期：自   年 月  日起至  年  月  日止。</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特此告知。</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单位：            （电子签名）         单位：          （电子签名）</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日期：    年   月   日             日期：    年   月   日</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w:t>
      </w:r>
    </w:p>
    <w:p>
      <w:pPr>
        <w:spacing w:line="360" w:lineRule="auto"/>
        <w:rPr>
          <w:rFonts w:hint="eastAsia" w:ascii="宋体" w:hAnsi="宋体" w:cs="仿宋_GB2312"/>
          <w:color w:val="000000"/>
          <w:sz w:val="28"/>
          <w:szCs w:val="28"/>
        </w:rPr>
      </w:pPr>
    </w:p>
    <w:p>
      <w:pPr>
        <w:spacing w:line="360" w:lineRule="auto"/>
        <w:rPr>
          <w:rFonts w:hint="eastAsia" w:ascii="宋体" w:hAnsi="宋体" w:cs="仿宋_GB2312"/>
          <w:color w:val="000000"/>
          <w:sz w:val="28"/>
          <w:szCs w:val="28"/>
        </w:rPr>
      </w:pP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b/>
          <w:bCs/>
          <w:color w:val="000000"/>
          <w:sz w:val="30"/>
          <w:szCs w:val="30"/>
        </w:rPr>
        <w:br w:type="page"/>
      </w:r>
      <w:r>
        <w:rPr>
          <w:rFonts w:hint="eastAsia" w:ascii="宋体" w:hAnsi="宋体" w:cs="仿宋_GB2312"/>
          <w:b/>
          <w:bCs/>
          <w:color w:val="000000"/>
          <w:sz w:val="30"/>
          <w:szCs w:val="30"/>
        </w:rPr>
        <w:t>三、</w:t>
      </w:r>
      <w:r>
        <w:rPr>
          <w:rFonts w:hint="eastAsia" w:ascii="宋体" w:hAnsi="宋体" w:cs="仿宋_GB2312"/>
          <w:b/>
          <w:color w:val="000000"/>
          <w:sz w:val="30"/>
          <w:szCs w:val="30"/>
        </w:rPr>
        <w:t>授权代表的身份证（复印件）</w:t>
      </w:r>
    </w:p>
    <w:p>
      <w:pPr>
        <w:pStyle w:val="411"/>
        <w:spacing w:line="360" w:lineRule="auto"/>
        <w:rPr>
          <w:rFonts w:hint="eastAsia" w:hAnsi="宋体"/>
          <w:bCs/>
          <w:color w:val="000000"/>
          <w:sz w:val="24"/>
        </w:rPr>
      </w:pPr>
      <w:r>
        <w:rPr>
          <w:rFonts w:hint="eastAsia" w:hAnsi="宋体"/>
          <w:bCs/>
          <w:color w:val="00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411"/>
              <w:spacing w:line="360" w:lineRule="auto"/>
              <w:rPr>
                <w:rFonts w:hint="eastAsia" w:hAnsi="宋体"/>
                <w:bCs/>
                <w:color w:val="000000"/>
                <w:sz w:val="24"/>
                <w:lang w:eastAsia="zh-CN"/>
              </w:rPr>
            </w:pPr>
            <w:r>
              <w:rPr>
                <w:rFonts w:hint="eastAsia" w:hAnsi="宋体"/>
                <w:bCs/>
                <w:color w:val="000000"/>
                <w:sz w:val="24"/>
                <w:lang w:eastAsia="zh-CN"/>
              </w:rPr>
              <w:t>正面：                                 反面：</w:t>
            </w:r>
          </w:p>
          <w:p>
            <w:pPr>
              <w:pStyle w:val="411"/>
              <w:spacing w:line="360" w:lineRule="auto"/>
              <w:rPr>
                <w:rFonts w:hint="eastAsia" w:hAnsi="宋体"/>
                <w:bCs/>
                <w:color w:val="000000"/>
                <w:sz w:val="24"/>
                <w:lang w:eastAsia="zh-CN"/>
              </w:rPr>
            </w:pPr>
          </w:p>
        </w:tc>
      </w:tr>
    </w:tbl>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投标人名称(电子签名)：                              </w:t>
      </w:r>
    </w:p>
    <w:p>
      <w:pPr>
        <w:spacing w:line="360" w:lineRule="auto"/>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w:t>
      </w:r>
    </w:p>
    <w:p>
      <w:pPr>
        <w:spacing w:line="360" w:lineRule="auto"/>
        <w:jc w:val="center"/>
        <w:rPr>
          <w:rFonts w:hint="eastAsia" w:ascii="宋体" w:hAnsi="宋体" w:cs="仿宋_GB2312"/>
          <w:color w:val="000000"/>
          <w:kern w:val="0"/>
          <w:sz w:val="24"/>
          <w:lang w:val="zh-CN"/>
        </w:rPr>
      </w:pPr>
    </w:p>
    <w:p>
      <w:pPr>
        <w:spacing w:line="360" w:lineRule="auto"/>
        <w:jc w:val="center"/>
        <w:rPr>
          <w:rFonts w:hint="eastAsia" w:ascii="宋体" w:hAnsi="宋体" w:cs="仿宋_GB2312"/>
          <w:b/>
          <w:color w:val="000000"/>
          <w:sz w:val="30"/>
          <w:szCs w:val="30"/>
        </w:rPr>
      </w:pPr>
    </w:p>
    <w:p>
      <w:pPr>
        <w:spacing w:line="360" w:lineRule="auto"/>
        <w:rPr>
          <w:rFonts w:hint="eastAsia" w:ascii="宋体" w:hAnsi="宋体" w:cs="仿宋_GB2312"/>
          <w:b/>
          <w:color w:val="000000"/>
          <w:sz w:val="30"/>
          <w:szCs w:val="30"/>
        </w:rPr>
      </w:pPr>
      <w:r>
        <w:rPr>
          <w:rFonts w:hint="eastAsia" w:ascii="宋体" w:hAnsi="宋体" w:cs="仿宋_GB2312"/>
          <w:b/>
          <w:color w:val="000000"/>
          <w:sz w:val="30"/>
          <w:szCs w:val="30"/>
        </w:rPr>
        <w:t>四、最新一年度资产负债表等财务报表资料文件（复印件）</w:t>
      </w:r>
    </w:p>
    <w:p>
      <w:pPr>
        <w:spacing w:line="360" w:lineRule="auto"/>
        <w:rPr>
          <w:rFonts w:hint="eastAsia" w:ascii="宋体" w:hAnsi="宋体" w:cs="仿宋_GB2312"/>
          <w:b/>
          <w:color w:val="000000"/>
          <w:sz w:val="30"/>
          <w:szCs w:val="30"/>
        </w:rPr>
      </w:pPr>
    </w:p>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投标人名称(电子签名)：                              </w:t>
      </w:r>
    </w:p>
    <w:p>
      <w:pPr>
        <w:snapToGrid w:val="0"/>
        <w:spacing w:line="360" w:lineRule="auto"/>
        <w:ind w:right="480"/>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w:t>
      </w:r>
    </w:p>
    <w:p>
      <w:pPr>
        <w:snapToGrid w:val="0"/>
        <w:spacing w:line="360" w:lineRule="auto"/>
        <w:ind w:right="480"/>
        <w:jc w:val="center"/>
        <w:rPr>
          <w:rFonts w:hint="eastAsia" w:ascii="宋体" w:hAnsi="宋体" w:cs="仿宋_GB2312"/>
          <w:b/>
          <w:color w:val="000000"/>
          <w:kern w:val="0"/>
          <w:sz w:val="32"/>
          <w:szCs w:val="32"/>
          <w:lang w:val="zh-CN"/>
        </w:rPr>
      </w:pPr>
    </w:p>
    <w:p>
      <w:pPr>
        <w:snapToGrid w:val="0"/>
        <w:spacing w:line="360" w:lineRule="auto"/>
        <w:ind w:right="480"/>
        <w:jc w:val="center"/>
        <w:rPr>
          <w:rFonts w:hint="eastAsia" w:ascii="宋体" w:hAnsi="宋体" w:cs="仿宋_GB2312"/>
          <w:b/>
          <w:color w:val="000000"/>
          <w:kern w:val="0"/>
          <w:sz w:val="32"/>
          <w:szCs w:val="32"/>
        </w:rPr>
      </w:pPr>
    </w:p>
    <w:p>
      <w:pPr>
        <w:snapToGrid w:val="0"/>
        <w:spacing w:line="360" w:lineRule="auto"/>
        <w:ind w:right="480"/>
        <w:jc w:val="center"/>
        <w:rPr>
          <w:rFonts w:hint="eastAsia" w:ascii="宋体" w:hAnsi="宋体" w:cs="仿宋_GB2312"/>
          <w:b/>
          <w:color w:val="000000"/>
          <w:kern w:val="0"/>
          <w:sz w:val="32"/>
          <w:szCs w:val="32"/>
        </w:rPr>
      </w:pPr>
    </w:p>
    <w:p>
      <w:pPr>
        <w:snapToGrid w:val="0"/>
        <w:spacing w:line="360" w:lineRule="auto"/>
        <w:ind w:right="480"/>
        <w:jc w:val="center"/>
        <w:rPr>
          <w:rFonts w:hint="eastAsia" w:ascii="宋体" w:hAnsi="宋体" w:cs="仿宋_GB2312"/>
          <w:b/>
          <w:color w:val="000000"/>
          <w:kern w:val="0"/>
          <w:sz w:val="32"/>
          <w:szCs w:val="32"/>
        </w:rPr>
      </w:pPr>
    </w:p>
    <w:p>
      <w:pPr>
        <w:snapToGrid w:val="0"/>
        <w:spacing w:line="360" w:lineRule="auto"/>
        <w:ind w:right="480"/>
        <w:jc w:val="center"/>
        <w:rPr>
          <w:rFonts w:hint="eastAsia" w:ascii="宋体" w:hAnsi="宋体" w:cs="仿宋_GB2312"/>
          <w:b/>
          <w:color w:val="000000"/>
          <w:kern w:val="0"/>
          <w:sz w:val="32"/>
          <w:szCs w:val="32"/>
        </w:rPr>
      </w:pPr>
    </w:p>
    <w:p>
      <w:pPr>
        <w:snapToGrid w:val="0"/>
        <w:spacing w:line="360" w:lineRule="auto"/>
        <w:ind w:right="480"/>
        <w:jc w:val="center"/>
        <w:rPr>
          <w:rFonts w:hint="eastAsia" w:ascii="宋体" w:hAnsi="宋体" w:cs="仿宋_GB2312"/>
          <w:b/>
          <w:color w:val="000000"/>
          <w:kern w:val="0"/>
          <w:sz w:val="32"/>
          <w:szCs w:val="32"/>
        </w:rPr>
      </w:pPr>
      <w:r>
        <w:rPr>
          <w:rFonts w:hint="eastAsia" w:ascii="宋体" w:hAnsi="宋体" w:cs="仿宋_GB2312"/>
          <w:b/>
          <w:color w:val="000000"/>
          <w:kern w:val="0"/>
          <w:sz w:val="32"/>
          <w:szCs w:val="32"/>
        </w:rPr>
        <w:t>五、具有履行合同所必需的设备和专业技术能力的承诺函</w:t>
      </w:r>
    </w:p>
    <w:p>
      <w:pPr>
        <w:snapToGrid w:val="0"/>
        <w:spacing w:line="360" w:lineRule="auto"/>
        <w:rPr>
          <w:rFonts w:hint="eastAsia" w:ascii="宋体" w:hAnsi="宋体" w:cs="仿宋_GB2312"/>
          <w:color w:val="000000"/>
          <w:sz w:val="24"/>
        </w:rPr>
      </w:pPr>
      <w:r>
        <w:rPr>
          <w:rFonts w:hint="eastAsia" w:ascii="宋体" w:hAnsi="宋体" w:cs="仿宋_GB2312"/>
          <w:color w:val="000000"/>
          <w:sz w:val="24"/>
        </w:rPr>
        <w:t>杭州市余杭区人民政府东湖街道办事处 、杭州益嘉工程咨询代理有限公司：</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我方郑重承诺，我方具有履行杭州市余杭区人民政府东湖街道办事处东湖街道居住出租房屋、流动人口服务项目【招标编号：YJDL2020-111】合同所必需的设备和专业技术能力。如中标，我方将保证合同顺利履行。</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snapToGrid w:val="0"/>
        <w:spacing w:line="360" w:lineRule="auto"/>
        <w:ind w:firstLine="5040" w:firstLineChars="2100"/>
        <w:rPr>
          <w:rFonts w:hint="eastAsia" w:ascii="宋体" w:hAnsi="宋体" w:cs="仿宋_GB2312"/>
          <w:color w:val="000000"/>
          <w:kern w:val="0"/>
          <w:sz w:val="24"/>
        </w:rPr>
      </w:pPr>
      <w:r>
        <w:rPr>
          <w:rFonts w:hint="eastAsia" w:ascii="宋体" w:hAnsi="宋体" w:cs="仿宋_GB2312"/>
          <w:color w:val="000000"/>
          <w:kern w:val="0"/>
          <w:sz w:val="24"/>
          <w:lang w:val="zh-CN"/>
        </w:rPr>
        <w:t xml:space="preserve"> 投标人名称(电子签名)：</w:t>
      </w:r>
    </w:p>
    <w:p>
      <w:pPr>
        <w:snapToGrid w:val="0"/>
        <w:spacing w:line="360" w:lineRule="auto"/>
        <w:ind w:firstLine="5160" w:firstLineChars="2150"/>
        <w:rPr>
          <w:rFonts w:hint="eastAsia" w:ascii="宋体" w:hAnsi="宋体" w:cs="仿宋_GB2312"/>
          <w:color w:val="000000"/>
          <w:kern w:val="0"/>
          <w:sz w:val="24"/>
          <w:lang w:val="zh-CN"/>
        </w:rPr>
      </w:pP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年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pacing w:line="360" w:lineRule="auto"/>
        <w:jc w:val="center"/>
        <w:rPr>
          <w:rFonts w:hint="eastAsia" w:ascii="宋体" w:hAnsi="宋体" w:cs="仿宋_GB2312"/>
          <w:b/>
          <w:color w:val="000000"/>
          <w:kern w:val="0"/>
          <w:sz w:val="32"/>
          <w:szCs w:val="32"/>
        </w:rPr>
      </w:pPr>
    </w:p>
    <w:p>
      <w:pPr>
        <w:spacing w:line="360" w:lineRule="auto"/>
        <w:jc w:val="center"/>
        <w:rPr>
          <w:rFonts w:hint="eastAsia" w:ascii="宋体" w:hAnsi="宋体" w:cs="仿宋_GB2312"/>
          <w:b/>
          <w:color w:val="000000"/>
          <w:kern w:val="0"/>
          <w:sz w:val="32"/>
          <w:szCs w:val="32"/>
        </w:rPr>
      </w:pPr>
      <w:r>
        <w:rPr>
          <w:rFonts w:hint="eastAsia" w:ascii="宋体" w:hAnsi="宋体" w:cs="仿宋_GB2312"/>
          <w:b/>
          <w:color w:val="000000"/>
          <w:kern w:val="0"/>
          <w:sz w:val="32"/>
          <w:szCs w:val="32"/>
        </w:rPr>
        <w:t>六、参加政府采购活动前三年内，在经营活动中</w:t>
      </w:r>
    </w:p>
    <w:p>
      <w:pPr>
        <w:spacing w:line="360" w:lineRule="auto"/>
        <w:jc w:val="center"/>
        <w:rPr>
          <w:rFonts w:hint="eastAsia" w:ascii="宋体" w:hAnsi="宋体" w:cs="仿宋_GB2312"/>
          <w:b/>
          <w:color w:val="000000"/>
          <w:kern w:val="0"/>
          <w:sz w:val="32"/>
          <w:szCs w:val="32"/>
          <w:lang w:val="zh-CN"/>
        </w:rPr>
      </w:pPr>
      <w:r>
        <w:rPr>
          <w:rFonts w:hint="eastAsia" w:ascii="宋体" w:hAnsi="宋体" w:cs="仿宋_GB2312"/>
          <w:b/>
          <w:color w:val="000000"/>
          <w:kern w:val="0"/>
          <w:sz w:val="32"/>
          <w:szCs w:val="32"/>
        </w:rPr>
        <w:t>没有重大违法记录的声明</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杭州市余杭区人民政府东湖街道办事处 、杭州益嘉工程咨询代理有限公司</w:t>
      </w:r>
      <w:r>
        <w:rPr>
          <w:rFonts w:hint="eastAsia" w:ascii="宋体" w:hAnsi="宋体" w:cs="仿宋_GB2312"/>
          <w:color w:val="000000"/>
          <w:kern w:val="0"/>
          <w:sz w:val="24"/>
          <w:lang w:val="zh-CN"/>
        </w:rPr>
        <w:t>：</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kern w:val="0"/>
          <w:sz w:val="24"/>
          <w:lang w:val="zh-CN"/>
        </w:rPr>
        <w:t>我方</w:t>
      </w:r>
      <w:r>
        <w:rPr>
          <w:rFonts w:hint="eastAsia" w:ascii="宋体" w:hAnsi="宋体" w:cs="仿宋_GB2312"/>
          <w:color w:val="000000"/>
          <w:sz w:val="24"/>
        </w:rPr>
        <w:t>声明投标截止时间前三年，在</w:t>
      </w:r>
      <w:r>
        <w:rPr>
          <w:rFonts w:hint="eastAsia" w:ascii="宋体" w:hAnsi="宋体" w:cs="仿宋_GB2312"/>
          <w:color w:val="000000"/>
          <w:kern w:val="0"/>
          <w:sz w:val="24"/>
        </w:rPr>
        <w:t>经营活动中</w:t>
      </w:r>
      <w:r>
        <w:rPr>
          <w:rFonts w:hint="eastAsia" w:ascii="宋体" w:hAnsi="宋体" w:cs="仿宋_GB2312"/>
          <w:color w:val="000000"/>
          <w:sz w:val="24"/>
        </w:rPr>
        <w:t xml:space="preserve">没有重大违法记录。 </w:t>
      </w:r>
    </w:p>
    <w:p>
      <w:pPr>
        <w:spacing w:line="360" w:lineRule="auto"/>
        <w:ind w:firstLine="480" w:firstLineChars="200"/>
        <w:rPr>
          <w:rFonts w:hint="eastAsia" w:ascii="宋体" w:hAnsi="宋体" w:cs="仿宋_GB2312"/>
          <w:color w:val="000000"/>
          <w:sz w:val="24"/>
        </w:rPr>
      </w:pP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lang w:val="zh-CN"/>
        </w:rPr>
        <w:t xml:space="preserve">                                           投标人名称(电子签名)：</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w:t>
      </w:r>
      <w:r>
        <w:rPr>
          <w:rFonts w:hint="eastAsia" w:ascii="宋体" w:hAnsi="宋体" w:cs="仿宋_GB2312"/>
          <w:color w:val="000000"/>
          <w:kern w:val="0"/>
          <w:sz w:val="24"/>
        </w:rPr>
        <w:t xml:space="preserve">：  年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line="360" w:lineRule="auto"/>
        <w:ind w:firstLine="5160" w:firstLineChars="2150"/>
        <w:rPr>
          <w:rFonts w:hint="eastAsia" w:ascii="宋体" w:hAnsi="宋体" w:cs="仿宋_GB2312"/>
          <w:color w:val="000000"/>
          <w:kern w:val="0"/>
          <w:sz w:val="24"/>
          <w:lang w:val="zh-CN"/>
        </w:rPr>
      </w:pPr>
    </w:p>
    <w:p>
      <w:pPr>
        <w:snapToGrid w:val="0"/>
        <w:spacing w:line="360" w:lineRule="auto"/>
        <w:ind w:firstLine="5160" w:firstLineChars="2150"/>
        <w:rPr>
          <w:rFonts w:hint="eastAsia" w:ascii="宋体" w:hAnsi="宋体" w:cs="仿宋_GB2312"/>
          <w:color w:val="000000"/>
          <w:kern w:val="0"/>
          <w:sz w:val="24"/>
          <w:lang w:val="zh-CN"/>
        </w:rPr>
      </w:pPr>
    </w:p>
    <w:p>
      <w:pPr>
        <w:snapToGrid w:val="0"/>
        <w:spacing w:line="360" w:lineRule="auto"/>
        <w:ind w:firstLine="5160" w:firstLineChars="2150"/>
        <w:rPr>
          <w:rFonts w:hint="eastAsia" w:ascii="宋体" w:hAnsi="宋体" w:cs="仿宋_GB2312"/>
          <w:color w:val="000000"/>
          <w:kern w:val="0"/>
          <w:sz w:val="24"/>
          <w:lang w:val="zh-CN"/>
        </w:rPr>
      </w:pPr>
    </w:p>
    <w:p>
      <w:pPr>
        <w:snapToGrid w:val="0"/>
        <w:spacing w:line="360" w:lineRule="auto"/>
        <w:ind w:firstLine="5160" w:firstLineChars="2150"/>
        <w:rPr>
          <w:rFonts w:hint="eastAsia" w:ascii="宋体" w:hAnsi="宋体" w:cs="仿宋_GB2312"/>
          <w:color w:val="000000"/>
          <w:kern w:val="0"/>
          <w:sz w:val="24"/>
          <w:lang w:val="zh-CN"/>
        </w:rPr>
      </w:pPr>
    </w:p>
    <w:p>
      <w:pPr>
        <w:snapToGrid w:val="0"/>
        <w:spacing w:line="360" w:lineRule="auto"/>
        <w:ind w:firstLine="5160" w:firstLineChars="2150"/>
        <w:rPr>
          <w:rFonts w:hint="eastAsia" w:ascii="宋体" w:hAnsi="宋体" w:cs="仿宋_GB2312"/>
          <w:color w:val="000000"/>
          <w:kern w:val="0"/>
          <w:sz w:val="24"/>
          <w:lang w:val="zh-CN"/>
        </w:rPr>
      </w:pPr>
    </w:p>
    <w:p>
      <w:pPr>
        <w:snapToGrid w:val="0"/>
        <w:spacing w:line="360" w:lineRule="auto"/>
        <w:ind w:firstLine="1606" w:firstLineChars="500"/>
        <w:rPr>
          <w:rFonts w:hint="eastAsia" w:ascii="宋体" w:hAnsi="宋体" w:cs="仿宋_GB2312"/>
          <w:b/>
          <w:color w:val="000000"/>
          <w:kern w:val="0"/>
          <w:sz w:val="32"/>
          <w:szCs w:val="32"/>
        </w:rPr>
      </w:pPr>
    </w:p>
    <w:p>
      <w:pPr>
        <w:snapToGrid w:val="0"/>
        <w:spacing w:line="360" w:lineRule="auto"/>
        <w:ind w:firstLine="1606" w:firstLineChars="500"/>
        <w:rPr>
          <w:rFonts w:hint="eastAsia" w:ascii="宋体" w:hAnsi="宋体" w:cs="仿宋_GB2312"/>
          <w:b/>
          <w:color w:val="000000"/>
          <w:kern w:val="0"/>
          <w:sz w:val="32"/>
          <w:szCs w:val="32"/>
        </w:rPr>
      </w:pPr>
    </w:p>
    <w:p>
      <w:pPr>
        <w:snapToGrid w:val="0"/>
        <w:spacing w:line="360" w:lineRule="auto"/>
        <w:ind w:firstLine="1606" w:firstLineChars="500"/>
        <w:rPr>
          <w:rFonts w:hint="eastAsia" w:ascii="宋体" w:hAnsi="宋体" w:cs="仿宋_GB2312"/>
          <w:b/>
          <w:color w:val="000000"/>
          <w:kern w:val="0"/>
          <w:sz w:val="32"/>
          <w:szCs w:val="32"/>
        </w:rPr>
      </w:pPr>
    </w:p>
    <w:p>
      <w:pPr>
        <w:snapToGrid w:val="0"/>
        <w:spacing w:line="360" w:lineRule="auto"/>
        <w:ind w:firstLine="1606" w:firstLineChars="500"/>
        <w:rPr>
          <w:rFonts w:hint="eastAsia" w:ascii="宋体" w:hAnsi="宋体" w:cs="仿宋_GB2312"/>
          <w:b/>
          <w:color w:val="000000"/>
          <w:kern w:val="0"/>
          <w:sz w:val="32"/>
          <w:szCs w:val="32"/>
        </w:rPr>
      </w:pPr>
    </w:p>
    <w:p>
      <w:pPr>
        <w:snapToGrid w:val="0"/>
        <w:spacing w:line="360" w:lineRule="auto"/>
        <w:ind w:firstLine="1606" w:firstLineChars="500"/>
        <w:rPr>
          <w:rFonts w:hint="eastAsia" w:ascii="宋体" w:hAnsi="宋体" w:cs="仿宋_GB2312"/>
          <w:b/>
          <w:color w:val="000000"/>
          <w:kern w:val="0"/>
          <w:sz w:val="32"/>
          <w:szCs w:val="32"/>
        </w:rPr>
      </w:pPr>
    </w:p>
    <w:p>
      <w:pPr>
        <w:snapToGrid w:val="0"/>
        <w:spacing w:line="360" w:lineRule="auto"/>
        <w:ind w:firstLine="1606" w:firstLineChars="500"/>
        <w:rPr>
          <w:rFonts w:hint="eastAsia" w:ascii="宋体" w:hAnsi="宋体" w:cs="仿宋_GB2312"/>
          <w:b/>
          <w:color w:val="000000"/>
          <w:kern w:val="0"/>
          <w:sz w:val="32"/>
          <w:szCs w:val="32"/>
        </w:rPr>
      </w:pPr>
      <w:r>
        <w:rPr>
          <w:rFonts w:hint="eastAsia" w:ascii="宋体" w:hAnsi="宋体" w:cs="仿宋_GB2312"/>
          <w:b/>
          <w:color w:val="000000"/>
          <w:kern w:val="0"/>
          <w:sz w:val="32"/>
          <w:szCs w:val="32"/>
        </w:rPr>
        <w:t>七、具有良好商业信誉特别声明</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杭州市余杭区人民政府东湖街道办事处 、杭州益嘉工程咨询代理有限公司</w:t>
      </w:r>
      <w:r>
        <w:rPr>
          <w:rFonts w:hint="eastAsia" w:ascii="宋体" w:hAnsi="宋体" w:cs="仿宋_GB2312"/>
          <w:color w:val="000000"/>
          <w:kern w:val="0"/>
          <w:sz w:val="24"/>
          <w:lang w:val="zh-CN"/>
        </w:rPr>
        <w:t>：</w:t>
      </w:r>
    </w:p>
    <w:p>
      <w:pPr>
        <w:snapToGrid w:val="0"/>
        <w:spacing w:line="360" w:lineRule="auto"/>
        <w:ind w:firstLine="480"/>
        <w:rPr>
          <w:rFonts w:hint="eastAsia" w:ascii="宋体" w:hAnsi="宋体" w:cs="仿宋_GB2312"/>
          <w:color w:val="000000"/>
          <w:kern w:val="0"/>
          <w:sz w:val="24"/>
          <w:lang w:val="zh-CN"/>
        </w:rPr>
      </w:pPr>
      <w:r>
        <w:rPr>
          <w:rFonts w:hint="eastAsia" w:ascii="宋体" w:hAnsi="宋体" w:cs="仿宋_GB2312"/>
          <w:color w:val="000000"/>
          <w:sz w:val="24"/>
        </w:rPr>
        <w:t>截至投标截止时间，我方具有良好的商业信誉，不存在下列情形（包括但不限于）。否则，我方将承担在资格审查时不被通过的后果。</w:t>
      </w:r>
    </w:p>
    <w:p>
      <w:pPr>
        <w:pStyle w:val="354"/>
        <w:spacing w:before="0"/>
        <w:ind w:firstLine="495" w:firstLineChars="0"/>
        <w:rPr>
          <w:rFonts w:hint="eastAsia" w:ascii="宋体" w:hAnsi="宋体"/>
          <w:color w:val="000000"/>
        </w:rPr>
      </w:pPr>
      <w:r>
        <w:rPr>
          <w:rFonts w:hint="eastAsia" w:ascii="宋体" w:hAnsi="宋体"/>
          <w:color w:val="000000"/>
        </w:rPr>
        <w:t>1</w:t>
      </w:r>
      <w:r>
        <w:rPr>
          <w:rFonts w:hint="eastAsia" w:ascii="宋体" w:hAnsi="宋体" w:cs="仿宋_GB2312"/>
          <w:b/>
          <w:color w:val="000000"/>
          <w:szCs w:val="24"/>
        </w:rPr>
        <w:t>、</w:t>
      </w:r>
      <w:r>
        <w:rPr>
          <w:rFonts w:hint="eastAsia" w:ascii="宋体" w:hAnsi="宋体"/>
          <w:color w:val="000000"/>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宋体" w:hAnsi="宋体"/>
          <w:color w:val="000000"/>
          <w:sz w:val="24"/>
        </w:rPr>
      </w:pPr>
    </w:p>
    <w:p>
      <w:pPr>
        <w:snapToGrid w:val="0"/>
        <w:spacing w:line="360" w:lineRule="auto"/>
        <w:ind w:firstLine="4680" w:firstLineChars="1950"/>
        <w:rPr>
          <w:rFonts w:hint="eastAsia" w:ascii="宋体" w:hAnsi="宋体" w:cs="仿宋_GB2312"/>
          <w:color w:val="000000"/>
          <w:kern w:val="0"/>
          <w:sz w:val="24"/>
        </w:rPr>
      </w:pPr>
      <w:r>
        <w:rPr>
          <w:rFonts w:hint="eastAsia" w:ascii="宋体" w:hAnsi="宋体" w:cs="仿宋_GB2312"/>
          <w:color w:val="000000"/>
          <w:kern w:val="0"/>
          <w:sz w:val="24"/>
          <w:lang w:val="zh-CN"/>
        </w:rPr>
        <w:t>投标人名称(电子签名)：</w:t>
      </w:r>
    </w:p>
    <w:p>
      <w:pPr>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w:t>
      </w:r>
      <w:r>
        <w:rPr>
          <w:rFonts w:hint="eastAsia" w:ascii="宋体" w:hAnsi="宋体" w:cs="仿宋_GB2312"/>
          <w:color w:val="000000"/>
          <w:kern w:val="0"/>
          <w:sz w:val="24"/>
        </w:rPr>
        <w:t xml:space="preserve">：  年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pacing w:line="360" w:lineRule="auto"/>
        <w:jc w:val="center"/>
        <w:rPr>
          <w:rFonts w:hint="eastAsia" w:ascii="宋体" w:hAnsi="宋体" w:cs="仿宋_GB2312"/>
          <w:b/>
          <w:color w:val="000000"/>
          <w:sz w:val="30"/>
          <w:szCs w:val="30"/>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p>
    <w:p>
      <w:pPr>
        <w:spacing w:line="360" w:lineRule="auto"/>
        <w:jc w:val="center"/>
        <w:outlineLvl w:val="0"/>
        <w:rPr>
          <w:rFonts w:hint="eastAsia" w:ascii="宋体" w:hAnsi="宋体" w:cs="仿宋_GB2312"/>
          <w:b/>
          <w:color w:val="000000"/>
          <w:sz w:val="32"/>
          <w:szCs w:val="32"/>
        </w:rPr>
      </w:pPr>
      <w:r>
        <w:rPr>
          <w:rFonts w:hint="eastAsia" w:ascii="宋体" w:hAnsi="宋体" w:cs="仿宋_GB2312"/>
          <w:color w:val="000000"/>
          <w:sz w:val="24"/>
        </w:rPr>
        <w:t xml:space="preserve"> </w:t>
      </w:r>
    </w:p>
    <w:p>
      <w:pPr>
        <w:spacing w:line="360" w:lineRule="auto"/>
        <w:jc w:val="center"/>
        <w:rPr>
          <w:rFonts w:hint="eastAsia" w:ascii="宋体" w:hAnsi="宋体" w:cs="仿宋_GB2312"/>
          <w:b/>
          <w:color w:val="000000"/>
          <w:sz w:val="32"/>
          <w:szCs w:val="32"/>
        </w:rPr>
      </w:pPr>
      <w:r>
        <w:rPr>
          <w:rFonts w:hint="eastAsia" w:ascii="宋体" w:hAnsi="宋体" w:cs="仿宋_GB2312"/>
          <w:b/>
          <w:color w:val="000000"/>
          <w:sz w:val="32"/>
          <w:szCs w:val="32"/>
        </w:rPr>
        <w:t>八、特定资格条件要求的资质文件（复印件）</w:t>
      </w:r>
    </w:p>
    <w:p>
      <w:pPr>
        <w:widowControl/>
        <w:spacing w:line="360" w:lineRule="auto"/>
        <w:ind w:firstLine="480" w:firstLineChars="200"/>
        <w:jc w:val="left"/>
        <w:rPr>
          <w:rFonts w:hint="eastAsia" w:ascii="宋体" w:hAnsi="宋体" w:cs="仿宋_GB2312"/>
          <w:color w:val="000000"/>
          <w:sz w:val="24"/>
        </w:rPr>
      </w:pPr>
      <w:r>
        <w:rPr>
          <w:rFonts w:hint="eastAsia" w:ascii="宋体" w:hAnsi="宋体" w:cs="仿宋_GB2312"/>
          <w:color w:val="000000"/>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宋体" w:hAnsi="宋体" w:cs="仿宋_GB2312"/>
          <w:color w:val="000000"/>
          <w:sz w:val="24"/>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p>
    <w:p>
      <w:pPr>
        <w:snapToGrid w:val="0"/>
        <w:spacing w:line="360" w:lineRule="auto"/>
        <w:ind w:firstLine="3614" w:firstLineChars="1000"/>
        <w:rPr>
          <w:rFonts w:hint="eastAsia" w:ascii="宋体" w:hAnsi="宋体" w:cs="仿宋_GB2312"/>
          <w:b/>
          <w:color w:val="000000"/>
          <w:kern w:val="0"/>
          <w:sz w:val="36"/>
          <w:szCs w:val="36"/>
        </w:rPr>
      </w:pPr>
      <w:r>
        <w:rPr>
          <w:rFonts w:hint="eastAsia" w:ascii="宋体" w:hAnsi="宋体" w:cs="仿宋_GB2312"/>
          <w:b/>
          <w:color w:val="000000"/>
          <w:kern w:val="0"/>
          <w:sz w:val="36"/>
          <w:szCs w:val="36"/>
        </w:rPr>
        <w:t>报价文件部分</w:t>
      </w:r>
    </w:p>
    <w:p>
      <w:pPr>
        <w:spacing w:line="360" w:lineRule="auto"/>
        <w:jc w:val="center"/>
        <w:outlineLvl w:val="0"/>
        <w:rPr>
          <w:rFonts w:hint="eastAsia" w:ascii="宋体" w:hAnsi="宋体" w:cs="仿宋_GB2312"/>
          <w:b/>
          <w:color w:val="000000"/>
          <w:kern w:val="0"/>
          <w:sz w:val="24"/>
        </w:rPr>
      </w:pPr>
    </w:p>
    <w:p>
      <w:pPr>
        <w:spacing w:line="360" w:lineRule="auto"/>
        <w:jc w:val="center"/>
        <w:outlineLvl w:val="0"/>
        <w:rPr>
          <w:rFonts w:hint="eastAsia" w:ascii="宋体" w:hAnsi="宋体" w:cs="仿宋_GB2312"/>
          <w:b/>
          <w:color w:val="000000"/>
          <w:kern w:val="0"/>
          <w:sz w:val="36"/>
          <w:szCs w:val="36"/>
        </w:rPr>
      </w:pPr>
      <w:r>
        <w:rPr>
          <w:rFonts w:hint="eastAsia" w:ascii="宋体" w:hAnsi="宋体" w:cs="仿宋_GB2312"/>
          <w:b/>
          <w:color w:val="000000"/>
          <w:kern w:val="0"/>
          <w:sz w:val="36"/>
          <w:szCs w:val="36"/>
        </w:rPr>
        <w:t>目录</w:t>
      </w:r>
    </w:p>
    <w:p>
      <w:pPr>
        <w:spacing w:line="360" w:lineRule="auto"/>
        <w:outlineLvl w:val="0"/>
        <w:rPr>
          <w:rFonts w:hint="eastAsia" w:ascii="宋体" w:hAnsi="宋体" w:cs="仿宋_GB2312"/>
          <w:color w:val="000000"/>
          <w:kern w:val="0"/>
          <w:sz w:val="24"/>
        </w:rPr>
      </w:pPr>
      <w:r>
        <w:rPr>
          <w:rFonts w:hint="eastAsia" w:ascii="宋体" w:hAnsi="宋体" w:cs="仿宋_GB2312"/>
          <w:color w:val="000000"/>
          <w:kern w:val="0"/>
          <w:sz w:val="24"/>
        </w:rPr>
        <w:t>（1）投标响应函……………………………………………………（页码）</w:t>
      </w:r>
    </w:p>
    <w:p>
      <w:pPr>
        <w:spacing w:line="360" w:lineRule="auto"/>
        <w:outlineLvl w:val="0"/>
        <w:rPr>
          <w:rFonts w:hint="eastAsia" w:ascii="宋体" w:hAnsi="宋体" w:cs="仿宋_GB2312"/>
          <w:color w:val="000000"/>
          <w:kern w:val="0"/>
          <w:sz w:val="24"/>
        </w:rPr>
      </w:pPr>
      <w:r>
        <w:rPr>
          <w:rFonts w:hint="eastAsia" w:ascii="宋体" w:hAnsi="宋体" w:cs="仿宋_GB2312"/>
          <w:color w:val="000000"/>
          <w:kern w:val="0"/>
          <w:sz w:val="24"/>
        </w:rPr>
        <w:t>（2）投标（开标）一览表…………………………………………（页码）</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（3）中小企业声明函…</w:t>
      </w:r>
      <w:r>
        <w:rPr>
          <w:rFonts w:hint="eastAsia" w:ascii="宋体" w:hAnsi="宋体"/>
          <w:color w:val="000000"/>
          <w:sz w:val="24"/>
        </w:rPr>
        <w:t>…</w:t>
      </w:r>
      <w:r>
        <w:rPr>
          <w:rFonts w:hint="eastAsia" w:ascii="宋体" w:hAnsi="宋体" w:cs="仿宋_GB2312"/>
          <w:color w:val="000000"/>
          <w:kern w:val="0"/>
          <w:sz w:val="24"/>
        </w:rPr>
        <w:t>…</w:t>
      </w:r>
      <w:r>
        <w:rPr>
          <w:rFonts w:hint="eastAsia" w:ascii="宋体" w:hAnsi="宋体"/>
          <w:color w:val="000000"/>
          <w:sz w:val="24"/>
        </w:rPr>
        <w:t>……</w:t>
      </w:r>
      <w:r>
        <w:rPr>
          <w:rFonts w:hint="eastAsia" w:ascii="宋体" w:hAnsi="宋体" w:cs="仿宋_GB2312"/>
          <w:color w:val="000000"/>
          <w:kern w:val="0"/>
          <w:sz w:val="24"/>
        </w:rPr>
        <w:t>……</w:t>
      </w:r>
      <w:r>
        <w:rPr>
          <w:rFonts w:hint="eastAsia" w:ascii="宋体" w:hAnsi="宋体"/>
          <w:color w:val="000000"/>
          <w:sz w:val="24"/>
        </w:rPr>
        <w:t>……</w:t>
      </w:r>
      <w:r>
        <w:rPr>
          <w:rFonts w:hint="eastAsia" w:ascii="宋体" w:hAnsi="宋体" w:cs="仿宋_GB2312"/>
          <w:color w:val="000000"/>
          <w:kern w:val="0"/>
          <w:sz w:val="24"/>
        </w:rPr>
        <w:t>………………………（页码）</w:t>
      </w:r>
    </w:p>
    <w:p>
      <w:pPr>
        <w:spacing w:line="360" w:lineRule="auto"/>
        <w:outlineLvl w:val="0"/>
        <w:rPr>
          <w:rFonts w:hint="eastAsia" w:ascii="宋体" w:hAnsi="宋体" w:cs="仿宋_GB2312"/>
          <w:color w:val="000000"/>
          <w:kern w:val="0"/>
          <w:sz w:val="24"/>
        </w:rPr>
      </w:pPr>
    </w:p>
    <w:p>
      <w:pPr>
        <w:spacing w:line="360" w:lineRule="auto"/>
        <w:ind w:left="2" w:firstLine="480" w:firstLineChars="200"/>
        <w:rPr>
          <w:rFonts w:hint="eastAsia" w:ascii="宋体" w:hAnsi="宋体" w:cs="仿宋_GB2312"/>
          <w:color w:val="000000"/>
          <w:sz w:val="24"/>
        </w:rPr>
      </w:pPr>
    </w:p>
    <w:p>
      <w:pPr>
        <w:spacing w:line="360" w:lineRule="auto"/>
        <w:ind w:left="2" w:firstLine="480" w:firstLineChars="200"/>
        <w:rPr>
          <w:rFonts w:hint="eastAsia" w:ascii="宋体" w:hAnsi="宋体" w:cs="仿宋_GB2312"/>
          <w:color w:val="000000"/>
          <w:sz w:val="24"/>
        </w:rPr>
      </w:pPr>
    </w:p>
    <w:p>
      <w:pPr>
        <w:spacing w:line="360" w:lineRule="auto"/>
        <w:ind w:left="2" w:firstLine="480" w:firstLineChars="200"/>
        <w:rPr>
          <w:rFonts w:hint="eastAsia" w:ascii="宋体" w:hAnsi="宋体" w:cs="仿宋_GB2312"/>
          <w:color w:val="000000"/>
          <w:sz w:val="24"/>
        </w:rPr>
      </w:pPr>
    </w:p>
    <w:p>
      <w:pPr>
        <w:spacing w:line="360" w:lineRule="auto"/>
        <w:ind w:left="2" w:firstLine="480" w:firstLineChars="200"/>
        <w:rPr>
          <w:rFonts w:hint="eastAsia" w:ascii="宋体" w:hAnsi="宋体" w:cs="仿宋_GB2312"/>
          <w:color w:val="000000"/>
          <w:sz w:val="24"/>
        </w:rPr>
      </w:pPr>
    </w:p>
    <w:p>
      <w:pPr>
        <w:spacing w:line="360" w:lineRule="auto"/>
        <w:ind w:left="2" w:firstLine="480" w:firstLineChars="200"/>
        <w:rPr>
          <w:rFonts w:hint="eastAsia" w:ascii="宋体" w:hAnsi="宋体" w:cs="仿宋_GB2312"/>
          <w:color w:val="000000"/>
          <w:sz w:val="24"/>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kern w:val="0"/>
          <w:sz w:val="32"/>
          <w:szCs w:val="32"/>
        </w:rPr>
      </w:pPr>
    </w:p>
    <w:p>
      <w:pPr>
        <w:snapToGrid w:val="0"/>
        <w:spacing w:line="360" w:lineRule="auto"/>
        <w:jc w:val="center"/>
        <w:outlineLvl w:val="0"/>
        <w:rPr>
          <w:rFonts w:hint="eastAsia" w:ascii="宋体" w:hAnsi="宋体" w:cs="仿宋_GB2312"/>
          <w:b/>
          <w:color w:val="000000"/>
          <w:sz w:val="32"/>
          <w:szCs w:val="32"/>
        </w:rPr>
      </w:pPr>
      <w:r>
        <w:rPr>
          <w:rFonts w:hint="eastAsia" w:ascii="宋体" w:hAnsi="宋体" w:cs="仿宋_GB2312"/>
          <w:b/>
          <w:color w:val="000000"/>
          <w:kern w:val="0"/>
          <w:sz w:val="32"/>
          <w:szCs w:val="32"/>
        </w:rPr>
        <w:t>一、投标响应</w:t>
      </w:r>
      <w:r>
        <w:rPr>
          <w:rFonts w:hint="eastAsia" w:ascii="宋体" w:hAnsi="宋体" w:cs="仿宋_GB2312"/>
          <w:b/>
          <w:color w:val="000000"/>
          <w:sz w:val="32"/>
          <w:szCs w:val="32"/>
        </w:rPr>
        <w:t>函</w:t>
      </w:r>
    </w:p>
    <w:p>
      <w:pPr>
        <w:snapToGrid w:val="0"/>
        <w:spacing w:line="360" w:lineRule="auto"/>
        <w:rPr>
          <w:rFonts w:hint="eastAsia" w:ascii="宋体" w:hAnsi="宋体" w:cs="仿宋_GB2312"/>
          <w:color w:val="000000"/>
          <w:sz w:val="24"/>
        </w:rPr>
      </w:pPr>
      <w:r>
        <w:rPr>
          <w:rFonts w:hint="eastAsia" w:ascii="宋体" w:hAnsi="宋体" w:cs="仿宋_GB2312"/>
          <w:color w:val="000000"/>
          <w:sz w:val="24"/>
        </w:rPr>
        <w:t>杭州市余杭区人民政府东湖街道办事处 、杭州益嘉工程咨询代理有限公司：</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kern w:val="0"/>
          <w:sz w:val="24"/>
          <w:u w:val="single"/>
          <w:lang w:val="zh-CN"/>
        </w:rPr>
        <w:t xml:space="preserve">                         </w:t>
      </w:r>
      <w:r>
        <w:rPr>
          <w:rFonts w:hint="eastAsia" w:ascii="宋体" w:hAnsi="宋体" w:cs="仿宋_GB2312"/>
          <w:color w:val="000000"/>
          <w:sz w:val="24"/>
        </w:rPr>
        <w:t>(投标人全称)授权</w:t>
      </w:r>
      <w:r>
        <w:rPr>
          <w:rFonts w:hint="eastAsia" w:ascii="宋体" w:hAnsi="宋体" w:cs="仿宋_GB2312"/>
          <w:color w:val="000000"/>
          <w:kern w:val="0"/>
          <w:sz w:val="24"/>
          <w:u w:val="single"/>
          <w:lang w:val="zh-CN"/>
        </w:rPr>
        <w:t xml:space="preserve">                    </w:t>
      </w:r>
      <w:r>
        <w:rPr>
          <w:rFonts w:hint="eastAsia" w:ascii="宋体" w:hAnsi="宋体" w:cs="仿宋_GB2312"/>
          <w:color w:val="000000"/>
          <w:sz w:val="24"/>
        </w:rPr>
        <w:t>(全权代表姓名)</w:t>
      </w:r>
      <w:r>
        <w:rPr>
          <w:rFonts w:hint="eastAsia" w:ascii="宋体" w:hAnsi="宋体" w:cs="仿宋_GB2312"/>
          <w:color w:val="000000"/>
          <w:kern w:val="0"/>
          <w:sz w:val="24"/>
          <w:u w:val="single"/>
          <w:lang w:val="zh-CN"/>
        </w:rPr>
        <w:t xml:space="preserve">              </w:t>
      </w:r>
      <w:r>
        <w:rPr>
          <w:rFonts w:hint="eastAsia" w:ascii="宋体" w:hAnsi="宋体" w:cs="仿宋_GB2312"/>
          <w:color w:val="000000"/>
          <w:sz w:val="24"/>
        </w:rPr>
        <w:t>(职务、职称)为全权代表，参加贵方组织的杭州市余杭区人民政府东湖街道办事处东湖街道居住出租房屋、流动人口服务项目【招标编号：YJDL2020-111】招标的有关活动，并对此项目进行投标。为此：</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1、我方同意在投标人</w:t>
      </w:r>
      <w:r>
        <w:rPr>
          <w:rFonts w:hint="eastAsia" w:ascii="宋体" w:hAnsi="宋体" w:cs="仿宋_GB2312"/>
          <w:color w:val="000000"/>
          <w:kern w:val="44"/>
          <w:sz w:val="24"/>
        </w:rPr>
        <w:t>投标人须知</w:t>
      </w:r>
      <w:r>
        <w:rPr>
          <w:rFonts w:hint="eastAsia" w:ascii="宋体" w:hAnsi="宋体" w:cs="仿宋_GB2312"/>
          <w:color w:val="000000"/>
          <w:sz w:val="24"/>
        </w:rPr>
        <w:t>规定的开标日期起遵守本投标文件中的承诺且在投标有效期满之前均具有约束力。</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(1)具有独立承担民事责任的能力；</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(2)遵守国家法律、行政法规，具有良好的信誉和商业道德；</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(3)具有履行合同的能力和良好的履行合同记录；</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(4)良好的资金、财务状况；</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(5)产品及生产所需装备符合中国政府规定的相应技术标准和环保标准；</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(6)没有违反政府采购法规、政策的记录；</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(7)没有发生重大经济纠纷和走私犯罪记录。</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3、我方中标后拟在中标后将</w:t>
      </w:r>
      <w:r>
        <w:rPr>
          <w:rFonts w:hint="eastAsia" w:ascii="宋体" w:hAnsi="宋体" w:cs="仿宋_GB2312"/>
          <w:color w:val="000000"/>
          <w:sz w:val="24"/>
          <w:u w:val="single"/>
        </w:rPr>
        <w:t xml:space="preserve">           </w:t>
      </w:r>
      <w:r>
        <w:rPr>
          <w:rFonts w:hint="eastAsia" w:ascii="宋体" w:hAnsi="宋体" w:cs="仿宋_GB2312"/>
          <w:color w:val="000000"/>
          <w:sz w:val="24"/>
        </w:rPr>
        <w:t>工作分包，分包承担主体是</w:t>
      </w:r>
      <w:r>
        <w:rPr>
          <w:rFonts w:hint="eastAsia" w:ascii="宋体" w:hAnsi="宋体" w:cs="仿宋_GB2312"/>
          <w:color w:val="000000"/>
          <w:sz w:val="24"/>
          <w:u w:val="single"/>
        </w:rPr>
        <w:t xml:space="preserve">                 </w:t>
      </w:r>
      <w:r>
        <w:rPr>
          <w:rFonts w:hint="eastAsia" w:ascii="宋体" w:hAnsi="宋体" w:cs="仿宋_GB2312"/>
          <w:color w:val="000000"/>
          <w:sz w:val="24"/>
        </w:rPr>
        <w:t>，我方承诺分包承担主体具备相应资质条件</w:t>
      </w:r>
      <w:r>
        <w:rPr>
          <w:rFonts w:hint="eastAsia" w:ascii="宋体" w:hAnsi="宋体" w:cs="仿宋_GB2312"/>
          <w:color w:val="000000"/>
          <w:sz w:val="24"/>
          <w:u w:val="single"/>
        </w:rPr>
        <w:t xml:space="preserve">           </w:t>
      </w:r>
      <w:r>
        <w:rPr>
          <w:rFonts w:hint="eastAsia" w:ascii="宋体" w:hAnsi="宋体" w:cs="仿宋_GB2312"/>
          <w:color w:val="000000"/>
          <w:sz w:val="24"/>
        </w:rPr>
        <w:t>，且不再次分包。（不再将工作进行分包或本项目不允许分包的，下划线处填写“/”。）</w:t>
      </w:r>
    </w:p>
    <w:p>
      <w:pPr>
        <w:pStyle w:val="33"/>
        <w:snapToGrid w:val="0"/>
        <w:spacing w:line="360" w:lineRule="auto"/>
        <w:ind w:firstLine="480" w:firstLineChars="200"/>
        <w:rPr>
          <w:rFonts w:hint="eastAsia" w:hAnsi="宋体" w:cs="仿宋_GB2312"/>
          <w:color w:val="000000"/>
          <w:sz w:val="24"/>
        </w:rPr>
      </w:pPr>
      <w:r>
        <w:rPr>
          <w:rFonts w:hint="eastAsia" w:hAnsi="宋体" w:cs="仿宋_GB2312"/>
          <w:color w:val="000000"/>
          <w:sz w:val="24"/>
        </w:rPr>
        <w:t>4、提供</w:t>
      </w:r>
      <w:r>
        <w:rPr>
          <w:rFonts w:hint="eastAsia" w:hAnsi="宋体" w:cs="仿宋_GB2312"/>
          <w:color w:val="000000"/>
          <w:kern w:val="44"/>
          <w:sz w:val="24"/>
        </w:rPr>
        <w:t>投标人须知</w:t>
      </w:r>
      <w:r>
        <w:rPr>
          <w:rFonts w:hint="eastAsia" w:hAnsi="宋体" w:cs="仿宋_GB2312"/>
          <w:color w:val="000000"/>
          <w:sz w:val="24"/>
        </w:rPr>
        <w:t>规定的全部投标文件</w:t>
      </w:r>
      <w:r>
        <w:rPr>
          <w:rFonts w:hint="eastAsia" w:hAnsi="宋体" w:cs="仿宋_GB2312"/>
          <w:color w:val="000000"/>
          <w:kern w:val="44"/>
          <w:sz w:val="24"/>
        </w:rPr>
        <w:t>。</w:t>
      </w:r>
      <w:r>
        <w:rPr>
          <w:rFonts w:hint="eastAsia" w:hAnsi="宋体" w:cs="仿宋_GB2312"/>
          <w:color w:val="000000"/>
          <w:sz w:val="24"/>
        </w:rPr>
        <w:t>具体内容为：</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(1)投标(开标)一览表；</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(2)投标</w:t>
      </w:r>
      <w:r>
        <w:rPr>
          <w:rFonts w:hint="eastAsia" w:ascii="宋体" w:hAnsi="宋体" w:cs="仿宋_GB2312"/>
          <w:color w:val="000000"/>
          <w:kern w:val="0"/>
          <w:sz w:val="24"/>
          <w:lang w:val="zh-CN"/>
        </w:rPr>
        <w:t>技术文件和</w:t>
      </w:r>
      <w:r>
        <w:rPr>
          <w:rFonts w:hint="eastAsia" w:ascii="宋体" w:hAnsi="宋体" w:cs="仿宋_GB2312"/>
          <w:color w:val="000000"/>
          <w:sz w:val="24"/>
          <w:lang w:val="zh-CN"/>
        </w:rPr>
        <w:t>商务文件</w:t>
      </w:r>
      <w:r>
        <w:rPr>
          <w:rFonts w:hint="eastAsia" w:ascii="宋体" w:hAnsi="宋体" w:cs="仿宋_GB2312"/>
          <w:color w:val="000000"/>
          <w:sz w:val="24"/>
        </w:rPr>
        <w:t>；</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w:t>
      </w:r>
      <w:r>
        <w:rPr>
          <w:rFonts w:hint="eastAsia" w:ascii="宋体" w:hAnsi="宋体" w:cs="仿宋_GB2312"/>
          <w:color w:val="000000"/>
          <w:kern w:val="44"/>
          <w:sz w:val="24"/>
        </w:rPr>
        <w:t>投标人须知</w:t>
      </w:r>
      <w:r>
        <w:rPr>
          <w:rFonts w:hint="eastAsia" w:ascii="宋体" w:hAnsi="宋体" w:cs="仿宋_GB2312"/>
          <w:color w:val="000000"/>
          <w:sz w:val="24"/>
        </w:rPr>
        <w:t>要求投标人提交的全部文件；</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(4)按招标文件要求提供和交付的货物和服务的投标报价详见投标(开标)一览表；</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(5)保证忠实地执行双方所签订的合同，并承担合同规定的责任和义务；</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(6)保证遵守招标文件中的其他有关规定。</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5、我方承诺投标有效期从提交投标文件的截止之日起</w:t>
      </w:r>
      <w:r>
        <w:rPr>
          <w:rFonts w:hint="eastAsia" w:ascii="宋体" w:hAnsi="宋体" w:cs="仿宋_GB2312"/>
          <w:color w:val="000000"/>
          <w:sz w:val="24"/>
          <w:u w:val="single"/>
        </w:rPr>
        <w:t xml:space="preserve">     </w:t>
      </w:r>
      <w:r>
        <w:rPr>
          <w:rFonts w:hint="eastAsia" w:ascii="宋体" w:hAnsi="宋体" w:cs="仿宋_GB2312"/>
          <w:color w:val="000000"/>
          <w:sz w:val="24"/>
        </w:rPr>
        <w:t>天，不少于招标文件中载明的投标有效期（从提交投标文件的截止之日起90天）。</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6、我方完全理解贵方不一定要接受最低价的投标。</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8、我方已详细审核全部招标文件，包括招标文件修改书(如果有)、参考资料及有关附件，确认无误。</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a)提供虚假材料谋取中标、成交的；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b)采取不正当手段诋毁、排挤其他供应商的；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c)与采购人、其它供应商或者采购机构恶意串通的；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d)向采购人、采购机构行贿或者提供其他不正当利益的；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e)在招标采购过程中与采购人进行协商谈判的；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f)拒绝有关部门监督检查或提供虚假情况的。</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供应商有前款第a)至e)项情形之一的，中标、成交无效。</w:t>
      </w:r>
    </w:p>
    <w:p>
      <w:pPr>
        <w:spacing w:line="360" w:lineRule="auto"/>
        <w:ind w:firstLine="3600" w:firstLineChars="1500"/>
        <w:rPr>
          <w:rFonts w:hint="eastAsia" w:ascii="宋体" w:hAnsi="宋体" w:cs="仿宋_GB2312"/>
          <w:color w:val="000000"/>
          <w:sz w:val="24"/>
        </w:rPr>
      </w:pPr>
      <w:r>
        <w:rPr>
          <w:rFonts w:hint="eastAsia" w:ascii="宋体" w:hAnsi="宋体" w:cs="仿宋_GB2312"/>
          <w:color w:val="000000"/>
          <w:sz w:val="24"/>
        </w:rPr>
        <w:t xml:space="preserve">投标人名称（电子签名）：                          </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 xml:space="preserve">     日期：  年   月   日</w:t>
      </w:r>
    </w:p>
    <w:p>
      <w:pPr>
        <w:snapToGrid w:val="0"/>
        <w:spacing w:line="360" w:lineRule="auto"/>
        <w:ind w:left="420" w:leftChars="200" w:firstLine="4200" w:firstLineChars="1750"/>
        <w:rPr>
          <w:rFonts w:hint="eastAsia" w:ascii="宋体" w:hAnsi="宋体" w:cs="仿宋_GB2312"/>
          <w:color w:val="000000"/>
          <w:kern w:val="0"/>
          <w:sz w:val="24"/>
          <w:u w:val="single"/>
          <w:lang w:val="zh-CN"/>
        </w:rPr>
      </w:pPr>
    </w:p>
    <w:p>
      <w:pPr>
        <w:snapToGrid w:val="0"/>
        <w:spacing w:line="360" w:lineRule="auto"/>
        <w:ind w:left="420" w:leftChars="200"/>
        <w:rPr>
          <w:rFonts w:hint="eastAsia" w:ascii="宋体" w:hAnsi="宋体" w:cs="仿宋_GB2312"/>
          <w:color w:val="000000"/>
          <w:kern w:val="0"/>
          <w:sz w:val="24"/>
        </w:rPr>
      </w:pPr>
      <w:r>
        <w:rPr>
          <w:rFonts w:hint="eastAsia" w:ascii="宋体" w:hAnsi="宋体" w:cs="仿宋_GB2312"/>
          <w:color w:val="000000"/>
          <w:kern w:val="0"/>
          <w:sz w:val="24"/>
          <w:lang w:val="zh-CN"/>
        </w:rPr>
        <w:t>联系人：</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 xml:space="preserve">联系电话： </w:t>
      </w:r>
      <w:r>
        <w:rPr>
          <w:rFonts w:hint="eastAsia" w:ascii="宋体" w:hAnsi="宋体" w:cs="仿宋_GB2312"/>
          <w:color w:val="000000"/>
          <w:kern w:val="0"/>
          <w:sz w:val="24"/>
          <w:u w:val="single"/>
          <w:lang w:val="zh-CN"/>
        </w:rPr>
        <w:t xml:space="preserve">                </w:t>
      </w:r>
    </w:p>
    <w:p>
      <w:pPr>
        <w:snapToGrid w:val="0"/>
        <w:spacing w:line="360" w:lineRule="auto"/>
        <w:ind w:left="420" w:leftChars="200"/>
        <w:rPr>
          <w:rFonts w:hint="eastAsia" w:ascii="宋体" w:hAnsi="宋体" w:cs="仿宋_GB2312"/>
          <w:color w:val="000000"/>
          <w:kern w:val="0"/>
          <w:sz w:val="24"/>
        </w:rPr>
      </w:pPr>
      <w:r>
        <w:rPr>
          <w:rFonts w:hint="eastAsia" w:ascii="宋体" w:hAnsi="宋体" w:cs="仿宋_GB2312"/>
          <w:color w:val="000000"/>
          <w:kern w:val="0"/>
          <w:sz w:val="24"/>
          <w:lang w:val="zh-CN"/>
        </w:rPr>
        <w:t>联系地址：</w:t>
      </w:r>
      <w:r>
        <w:rPr>
          <w:rFonts w:hint="eastAsia" w:ascii="宋体" w:hAnsi="宋体" w:cs="仿宋_GB2312"/>
          <w:color w:val="000000"/>
          <w:kern w:val="0"/>
          <w:sz w:val="24"/>
          <w:u w:val="single"/>
          <w:lang w:val="zh-CN"/>
        </w:rPr>
        <w:t xml:space="preserve">                                                    </w:t>
      </w:r>
    </w:p>
    <w:p>
      <w:pPr>
        <w:snapToGrid w:val="0"/>
        <w:spacing w:line="360" w:lineRule="auto"/>
        <w:ind w:left="420" w:leftChars="200"/>
        <w:rPr>
          <w:rFonts w:hint="eastAsia" w:ascii="宋体" w:hAnsi="宋体" w:cs="仿宋_GB2312"/>
          <w:color w:val="000000"/>
          <w:kern w:val="0"/>
          <w:sz w:val="24"/>
        </w:rPr>
      </w:pPr>
      <w:r>
        <w:rPr>
          <w:rFonts w:hint="eastAsia" w:ascii="宋体" w:hAnsi="宋体" w:cs="仿宋_GB2312"/>
          <w:color w:val="000000"/>
          <w:kern w:val="0"/>
          <w:sz w:val="24"/>
          <w:lang w:val="zh-CN"/>
        </w:rPr>
        <w:t>邮政编码：</w:t>
      </w:r>
      <w:r>
        <w:rPr>
          <w:rFonts w:hint="eastAsia"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传真号码：</w:t>
      </w:r>
      <w:r>
        <w:rPr>
          <w:rFonts w:hint="eastAsia" w:ascii="宋体" w:hAnsi="宋体" w:cs="仿宋_GB2312"/>
          <w:color w:val="000000"/>
          <w:kern w:val="0"/>
          <w:sz w:val="24"/>
          <w:u w:val="single"/>
          <w:lang w:val="zh-CN"/>
        </w:rPr>
        <w:t xml:space="preserve">                     </w:t>
      </w: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sectPr>
          <w:headerReference r:id="rId12" w:type="first"/>
          <w:footerReference r:id="rId15" w:type="first"/>
          <w:headerReference r:id="rId10" w:type="default"/>
          <w:footerReference r:id="rId13" w:type="default"/>
          <w:headerReference r:id="rId11" w:type="even"/>
          <w:footerReference r:id="rId14" w:type="even"/>
          <w:pgSz w:w="11907" w:h="16840"/>
          <w:pgMar w:top="1474" w:right="1814" w:bottom="1474" w:left="1814" w:header="851" w:footer="992" w:gutter="0"/>
          <w:cols w:space="720" w:num="1"/>
          <w:titlePg/>
          <w:docGrid w:linePitch="312" w:charSpace="0"/>
        </w:sect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r>
        <w:rPr>
          <w:rFonts w:hint="eastAsia" w:ascii="宋体" w:hAnsi="宋体" w:eastAsia="宋体" w:cs="仿宋_GB2312"/>
          <w:color w:val="000000"/>
          <w:kern w:val="2"/>
          <w:sz w:val="32"/>
          <w:szCs w:val="32"/>
        </w:rPr>
        <w:t>二、投标(开标)一览表</w:t>
      </w: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u w:val="single"/>
        </w:rPr>
      </w:pPr>
      <w:r>
        <w:rPr>
          <w:rFonts w:hint="eastAsia" w:ascii="宋体" w:hAnsi="宋体" w:eastAsia="宋体" w:cs="仿宋_GB2312"/>
          <w:color w:val="000000"/>
          <w:kern w:val="2"/>
          <w:sz w:val="32"/>
          <w:szCs w:val="32"/>
        </w:rPr>
        <w:t>标项：</w:t>
      </w:r>
      <w:r>
        <w:rPr>
          <w:rFonts w:hint="eastAsia" w:ascii="宋体" w:hAnsi="宋体" w:eastAsia="宋体" w:cs="仿宋_GB2312"/>
          <w:color w:val="000000"/>
          <w:kern w:val="2"/>
          <w:sz w:val="32"/>
          <w:szCs w:val="32"/>
          <w:u w:val="single"/>
        </w:rPr>
        <w:t xml:space="preserve">   </w:t>
      </w:r>
    </w:p>
    <w:p>
      <w:pPr>
        <w:snapToGrid w:val="0"/>
        <w:spacing w:line="360" w:lineRule="auto"/>
        <w:rPr>
          <w:rFonts w:hint="eastAsia" w:ascii="宋体" w:hAnsi="宋体" w:cs="仿宋_GB2312"/>
          <w:color w:val="000000"/>
          <w:kern w:val="0"/>
          <w:sz w:val="24"/>
        </w:rPr>
      </w:pPr>
      <w:bookmarkStart w:id="435" w:name="_Toc86217005"/>
      <w:r>
        <w:rPr>
          <w:rFonts w:hint="eastAsia" w:ascii="宋体" w:hAnsi="宋体" w:cs="仿宋_GB2312"/>
          <w:color w:val="000000"/>
          <w:sz w:val="24"/>
        </w:rPr>
        <w:t>杭州市余杭区人民政府东湖街道办事处 、杭州益嘉工程咨询代理有限公司</w:t>
      </w:r>
      <w:r>
        <w:rPr>
          <w:rFonts w:hint="eastAsia" w:ascii="宋体" w:hAnsi="宋体" w:cs="仿宋_GB2312"/>
          <w:color w:val="000000"/>
          <w:kern w:val="0"/>
          <w:sz w:val="24"/>
          <w:lang w:val="zh-CN"/>
        </w:rPr>
        <w:t>：</w:t>
      </w:r>
    </w:p>
    <w:p>
      <w:pPr>
        <w:snapToGrid w:val="0"/>
        <w:spacing w:line="360" w:lineRule="auto"/>
        <w:ind w:firstLine="482"/>
        <w:rPr>
          <w:rFonts w:hint="eastAsia" w:ascii="宋体" w:hAnsi="宋体" w:cs="仿宋_GB2312"/>
          <w:color w:val="000000"/>
          <w:kern w:val="0"/>
          <w:sz w:val="24"/>
          <w:lang w:val="zh-CN"/>
        </w:rPr>
      </w:pPr>
      <w:r>
        <w:rPr>
          <w:rFonts w:hint="eastAsia" w:ascii="宋体" w:hAnsi="宋体"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cs="仿宋_GB2312"/>
          <w:color w:val="000000"/>
          <w:sz w:val="24"/>
        </w:rPr>
        <w:t>杭州市余杭区人民政府东湖街道办事处东湖街道居住出租房屋、流动人口服务项目（</w:t>
      </w:r>
      <w:r>
        <w:rPr>
          <w:rFonts w:hint="eastAsia" w:ascii="宋体" w:hAnsi="宋体" w:cs="仿宋_GB2312"/>
          <w:color w:val="000000"/>
          <w:kern w:val="0"/>
          <w:sz w:val="24"/>
          <w:lang w:val="zh-CN"/>
        </w:rPr>
        <w:t>招标编号：</w:t>
      </w:r>
      <w:r>
        <w:rPr>
          <w:rFonts w:hint="eastAsia" w:ascii="宋体" w:hAnsi="宋体" w:cs="仿宋_GB2312"/>
          <w:color w:val="000000"/>
          <w:sz w:val="24"/>
        </w:rPr>
        <w:t>YJDL2020-111）的实施</w:t>
      </w:r>
      <w:r>
        <w:rPr>
          <w:rFonts w:hint="eastAsia" w:ascii="宋体" w:hAnsi="宋体" w:cs="仿宋_GB2312"/>
          <w:color w:val="000000"/>
          <w:kern w:val="0"/>
          <w:sz w:val="24"/>
          <w:lang w:val="zh-CN"/>
        </w:rPr>
        <w:t>。</w:t>
      </w:r>
    </w:p>
    <w:p>
      <w:pPr>
        <w:spacing w:line="360" w:lineRule="auto"/>
        <w:jc w:val="center"/>
        <w:rPr>
          <w:rFonts w:hint="eastAsia" w:ascii="宋体" w:hAnsi="宋体" w:cs="仿宋_GB2312"/>
          <w:b/>
          <w:color w:val="000000"/>
          <w:kern w:val="0"/>
          <w:sz w:val="24"/>
          <w:lang w:val="zh-CN"/>
        </w:rPr>
      </w:pPr>
      <w:r>
        <w:rPr>
          <w:rFonts w:hint="eastAsia" w:ascii="宋体" w:hAnsi="宋体" w:cs="仿宋_GB2312"/>
          <w:b/>
          <w:color w:val="000000"/>
          <w:kern w:val="0"/>
          <w:sz w:val="24"/>
          <w:lang w:val="zh-CN"/>
        </w:rPr>
        <w:t>投标(开标)一览表(单位均为人民币元，保留至元，后一位四舍五入)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1" w:hRule="atLeast"/>
        </w:trPr>
        <w:tc>
          <w:tcPr>
            <w:tcW w:w="534" w:type="dxa"/>
            <w:noWrap w:val="0"/>
            <w:vAlign w:val="center"/>
          </w:tcPr>
          <w:p>
            <w:pPr>
              <w:spacing w:line="360" w:lineRule="auto"/>
              <w:jc w:val="center"/>
              <w:rPr>
                <w:rFonts w:hint="eastAsia" w:ascii="宋体" w:hAnsi="宋体" w:cs="仿宋_GB2312"/>
                <w:b/>
                <w:color w:val="000000"/>
                <w:sz w:val="24"/>
              </w:rPr>
            </w:pPr>
            <w:r>
              <w:rPr>
                <w:rFonts w:hint="eastAsia" w:ascii="宋体" w:hAnsi="宋体"/>
                <w:b/>
                <w:color w:val="000000"/>
                <w:sz w:val="24"/>
              </w:rPr>
              <w:t>序号</w:t>
            </w:r>
          </w:p>
        </w:tc>
        <w:tc>
          <w:tcPr>
            <w:tcW w:w="1417" w:type="dxa"/>
            <w:noWrap w:val="0"/>
            <w:vAlign w:val="center"/>
          </w:tcPr>
          <w:p>
            <w:pPr>
              <w:spacing w:line="360" w:lineRule="auto"/>
              <w:jc w:val="center"/>
              <w:rPr>
                <w:rFonts w:hint="eastAsia" w:ascii="宋体" w:hAnsi="宋体" w:cs="仿宋_GB2312"/>
                <w:b/>
                <w:color w:val="000000"/>
                <w:sz w:val="24"/>
              </w:rPr>
            </w:pPr>
            <w:r>
              <w:rPr>
                <w:rFonts w:hint="eastAsia" w:ascii="宋体" w:hAnsi="宋体"/>
                <w:b/>
                <w:color w:val="000000"/>
                <w:sz w:val="24"/>
              </w:rPr>
              <w:t>名称</w:t>
            </w:r>
          </w:p>
        </w:tc>
        <w:tc>
          <w:tcPr>
            <w:tcW w:w="1843" w:type="dxa"/>
            <w:noWrap w:val="0"/>
            <w:vAlign w:val="top"/>
          </w:tcPr>
          <w:p>
            <w:pPr>
              <w:spacing w:line="360" w:lineRule="auto"/>
              <w:jc w:val="center"/>
              <w:rPr>
                <w:rFonts w:hint="eastAsia" w:ascii="宋体" w:hAnsi="宋体"/>
                <w:b/>
                <w:color w:val="000000"/>
                <w:sz w:val="24"/>
              </w:rPr>
            </w:pPr>
          </w:p>
          <w:p>
            <w:pPr>
              <w:spacing w:line="360" w:lineRule="auto"/>
              <w:jc w:val="center"/>
              <w:rPr>
                <w:rFonts w:hint="eastAsia" w:ascii="宋体" w:hAnsi="宋体" w:cs="仿宋_GB2312"/>
                <w:b/>
                <w:color w:val="000000"/>
                <w:sz w:val="24"/>
              </w:rPr>
            </w:pPr>
            <w:r>
              <w:rPr>
                <w:rFonts w:hint="eastAsia" w:ascii="宋体" w:hAnsi="宋体"/>
                <w:b/>
                <w:color w:val="000000"/>
                <w:sz w:val="24"/>
              </w:rPr>
              <w:t>品牌（如果有）</w:t>
            </w:r>
          </w:p>
        </w:tc>
        <w:tc>
          <w:tcPr>
            <w:tcW w:w="3118" w:type="dxa"/>
            <w:noWrap w:val="0"/>
            <w:vAlign w:val="center"/>
          </w:tcPr>
          <w:p>
            <w:pPr>
              <w:spacing w:line="360" w:lineRule="auto"/>
              <w:jc w:val="center"/>
              <w:rPr>
                <w:rFonts w:hint="eastAsia" w:ascii="宋体" w:hAnsi="宋体" w:cs="仿宋_GB2312"/>
                <w:b/>
                <w:color w:val="000000"/>
                <w:sz w:val="24"/>
              </w:rPr>
            </w:pPr>
            <w:r>
              <w:rPr>
                <w:rFonts w:hint="eastAsia" w:ascii="宋体" w:hAnsi="宋体"/>
                <w:b/>
                <w:color w:val="000000"/>
                <w:sz w:val="24"/>
              </w:rPr>
              <w:t>规格型号（或具体服务）</w:t>
            </w:r>
          </w:p>
        </w:tc>
        <w:tc>
          <w:tcPr>
            <w:tcW w:w="993" w:type="dxa"/>
            <w:noWrap w:val="0"/>
            <w:vAlign w:val="center"/>
          </w:tcPr>
          <w:p>
            <w:pPr>
              <w:spacing w:line="360" w:lineRule="auto"/>
              <w:jc w:val="center"/>
              <w:rPr>
                <w:rFonts w:hint="eastAsia" w:ascii="宋体" w:hAnsi="宋体" w:cs="仿宋_GB2312"/>
                <w:b/>
                <w:color w:val="000000"/>
                <w:sz w:val="24"/>
              </w:rPr>
            </w:pPr>
            <w:r>
              <w:rPr>
                <w:rFonts w:hint="eastAsia" w:ascii="宋体" w:hAnsi="宋体"/>
                <w:b/>
                <w:color w:val="000000"/>
                <w:sz w:val="24"/>
              </w:rPr>
              <w:t>数量</w:t>
            </w:r>
          </w:p>
        </w:tc>
        <w:tc>
          <w:tcPr>
            <w:tcW w:w="1559" w:type="dxa"/>
            <w:noWrap w:val="0"/>
            <w:vAlign w:val="center"/>
          </w:tcPr>
          <w:p>
            <w:pPr>
              <w:spacing w:line="360" w:lineRule="auto"/>
              <w:jc w:val="center"/>
              <w:rPr>
                <w:rFonts w:hint="eastAsia" w:ascii="宋体" w:hAnsi="宋体" w:cs="仿宋_GB2312"/>
                <w:b/>
                <w:color w:val="000000"/>
                <w:sz w:val="24"/>
              </w:rPr>
            </w:pPr>
            <w:r>
              <w:rPr>
                <w:rFonts w:hint="eastAsia" w:ascii="宋体" w:hAnsi="宋体"/>
                <w:b/>
                <w:color w:val="000000"/>
                <w:sz w:val="24"/>
              </w:rPr>
              <w:t>单价</w:t>
            </w:r>
          </w:p>
        </w:tc>
        <w:tc>
          <w:tcPr>
            <w:tcW w:w="1984" w:type="dxa"/>
            <w:noWrap w:val="0"/>
            <w:vAlign w:val="center"/>
          </w:tcPr>
          <w:p>
            <w:pPr>
              <w:spacing w:line="360" w:lineRule="auto"/>
              <w:jc w:val="center"/>
              <w:rPr>
                <w:rFonts w:hint="eastAsia" w:ascii="宋体" w:hAnsi="宋体" w:cs="仿宋_GB2312"/>
                <w:b/>
                <w:color w:val="000000"/>
                <w:sz w:val="24"/>
              </w:rPr>
            </w:pPr>
            <w:r>
              <w:rPr>
                <w:rFonts w:hint="eastAsia" w:ascii="宋体" w:hAnsi="宋体"/>
                <w:b/>
                <w:color w:val="000000"/>
                <w:sz w:val="24"/>
              </w:rPr>
              <w:t>总价</w:t>
            </w:r>
          </w:p>
        </w:tc>
        <w:tc>
          <w:tcPr>
            <w:tcW w:w="3119" w:type="dxa"/>
            <w:noWrap w:val="0"/>
            <w:vAlign w:val="center"/>
          </w:tcPr>
          <w:p>
            <w:pPr>
              <w:spacing w:line="360" w:lineRule="auto"/>
              <w:jc w:val="center"/>
              <w:rPr>
                <w:rFonts w:hint="eastAsia" w:ascii="宋体" w:hAnsi="宋体"/>
                <w:b/>
                <w:color w:val="000000"/>
                <w:sz w:val="24"/>
              </w:rPr>
            </w:pPr>
          </w:p>
          <w:p>
            <w:pPr>
              <w:spacing w:line="360" w:lineRule="auto"/>
              <w:jc w:val="center"/>
              <w:rPr>
                <w:rFonts w:hint="eastAsia" w:ascii="宋体" w:hAnsi="宋体" w:cs="仿宋_GB2312"/>
                <w:b/>
                <w:color w:val="000000"/>
                <w:sz w:val="24"/>
              </w:rPr>
            </w:pPr>
            <w:r>
              <w:rPr>
                <w:rFonts w:hint="eastAsia" w:ascii="宋体" w:hAnsi="宋体"/>
                <w:b/>
                <w:color w:val="000000"/>
                <w:sz w:val="24"/>
              </w:rPr>
              <w:t>服务要求（年限）</w:t>
            </w:r>
          </w:p>
          <w:p>
            <w:pPr>
              <w:spacing w:line="360" w:lineRule="auto"/>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534"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1</w:t>
            </w:r>
          </w:p>
        </w:tc>
        <w:tc>
          <w:tcPr>
            <w:tcW w:w="1417" w:type="dxa"/>
            <w:noWrap w:val="0"/>
            <w:vAlign w:val="center"/>
          </w:tcPr>
          <w:p>
            <w:pPr>
              <w:snapToGrid w:val="0"/>
              <w:spacing w:line="360" w:lineRule="auto"/>
              <w:jc w:val="center"/>
              <w:rPr>
                <w:rFonts w:hint="eastAsia" w:ascii="宋体" w:hAnsi="宋体" w:cs="仿宋_GB2312"/>
                <w:color w:val="000000"/>
                <w:sz w:val="24"/>
              </w:rPr>
            </w:pPr>
          </w:p>
        </w:tc>
        <w:tc>
          <w:tcPr>
            <w:tcW w:w="1843" w:type="dxa"/>
            <w:noWrap w:val="0"/>
            <w:vAlign w:val="center"/>
          </w:tcPr>
          <w:p>
            <w:pPr>
              <w:snapToGrid w:val="0"/>
              <w:spacing w:line="360" w:lineRule="auto"/>
              <w:jc w:val="center"/>
              <w:rPr>
                <w:rFonts w:hint="eastAsia" w:ascii="宋体" w:hAnsi="宋体" w:cs="仿宋_GB2312"/>
                <w:color w:val="000000"/>
                <w:sz w:val="24"/>
              </w:rPr>
            </w:pPr>
          </w:p>
        </w:tc>
        <w:tc>
          <w:tcPr>
            <w:tcW w:w="3118" w:type="dxa"/>
            <w:noWrap w:val="0"/>
            <w:vAlign w:val="center"/>
          </w:tcPr>
          <w:p>
            <w:pPr>
              <w:snapToGrid w:val="0"/>
              <w:spacing w:line="360" w:lineRule="auto"/>
              <w:jc w:val="center"/>
              <w:rPr>
                <w:rFonts w:hint="eastAsia" w:ascii="宋体" w:hAnsi="宋体" w:cs="仿宋_GB2312"/>
                <w:color w:val="000000"/>
                <w:sz w:val="24"/>
              </w:rPr>
            </w:pPr>
          </w:p>
        </w:tc>
        <w:tc>
          <w:tcPr>
            <w:tcW w:w="993" w:type="dxa"/>
            <w:noWrap w:val="0"/>
            <w:vAlign w:val="center"/>
          </w:tcPr>
          <w:p>
            <w:pPr>
              <w:snapToGrid w:val="0"/>
              <w:spacing w:line="360" w:lineRule="auto"/>
              <w:jc w:val="center"/>
              <w:rPr>
                <w:rFonts w:hint="eastAsia" w:ascii="宋体" w:hAnsi="宋体" w:cs="仿宋_GB2312"/>
                <w:color w:val="000000"/>
                <w:sz w:val="24"/>
              </w:rPr>
            </w:pPr>
          </w:p>
        </w:tc>
        <w:tc>
          <w:tcPr>
            <w:tcW w:w="1559" w:type="dxa"/>
            <w:noWrap w:val="0"/>
            <w:vAlign w:val="center"/>
          </w:tcPr>
          <w:p>
            <w:pPr>
              <w:spacing w:line="360" w:lineRule="auto"/>
              <w:jc w:val="center"/>
              <w:rPr>
                <w:rFonts w:hint="eastAsia" w:ascii="宋体" w:hAnsi="宋体" w:cs="仿宋_GB2312"/>
                <w:color w:val="000000"/>
                <w:sz w:val="24"/>
              </w:rPr>
            </w:pPr>
          </w:p>
        </w:tc>
        <w:tc>
          <w:tcPr>
            <w:tcW w:w="1984" w:type="dxa"/>
            <w:noWrap w:val="0"/>
            <w:vAlign w:val="center"/>
          </w:tcPr>
          <w:p>
            <w:pPr>
              <w:spacing w:line="360" w:lineRule="auto"/>
              <w:jc w:val="center"/>
              <w:rPr>
                <w:rFonts w:hint="eastAsia" w:ascii="宋体" w:hAnsi="宋体" w:cs="仿宋_GB2312"/>
                <w:color w:val="000000"/>
                <w:sz w:val="24"/>
              </w:rPr>
            </w:pPr>
          </w:p>
        </w:tc>
        <w:tc>
          <w:tcPr>
            <w:tcW w:w="3119" w:type="dxa"/>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2</w:t>
            </w:r>
          </w:p>
        </w:tc>
        <w:tc>
          <w:tcPr>
            <w:tcW w:w="1417" w:type="dxa"/>
            <w:noWrap w:val="0"/>
            <w:vAlign w:val="center"/>
          </w:tcPr>
          <w:p>
            <w:pPr>
              <w:snapToGrid w:val="0"/>
              <w:spacing w:line="360" w:lineRule="auto"/>
              <w:jc w:val="center"/>
              <w:rPr>
                <w:rFonts w:hint="eastAsia" w:ascii="宋体" w:hAnsi="宋体" w:cs="仿宋_GB2312"/>
                <w:color w:val="000000"/>
                <w:sz w:val="24"/>
              </w:rPr>
            </w:pPr>
          </w:p>
        </w:tc>
        <w:tc>
          <w:tcPr>
            <w:tcW w:w="1843" w:type="dxa"/>
            <w:noWrap w:val="0"/>
            <w:vAlign w:val="center"/>
          </w:tcPr>
          <w:p>
            <w:pPr>
              <w:snapToGrid w:val="0"/>
              <w:spacing w:line="360" w:lineRule="auto"/>
              <w:jc w:val="center"/>
              <w:rPr>
                <w:rFonts w:hint="eastAsia" w:ascii="宋体" w:hAnsi="宋体" w:cs="仿宋_GB2312"/>
                <w:color w:val="000000"/>
                <w:sz w:val="24"/>
              </w:rPr>
            </w:pPr>
          </w:p>
        </w:tc>
        <w:tc>
          <w:tcPr>
            <w:tcW w:w="3118" w:type="dxa"/>
            <w:noWrap w:val="0"/>
            <w:vAlign w:val="center"/>
          </w:tcPr>
          <w:p>
            <w:pPr>
              <w:snapToGrid w:val="0"/>
              <w:spacing w:line="360" w:lineRule="auto"/>
              <w:jc w:val="center"/>
              <w:rPr>
                <w:rFonts w:hint="eastAsia" w:ascii="宋体" w:hAnsi="宋体" w:cs="仿宋_GB2312"/>
                <w:color w:val="000000"/>
                <w:sz w:val="24"/>
              </w:rPr>
            </w:pPr>
          </w:p>
        </w:tc>
        <w:tc>
          <w:tcPr>
            <w:tcW w:w="993" w:type="dxa"/>
            <w:noWrap w:val="0"/>
            <w:vAlign w:val="center"/>
          </w:tcPr>
          <w:p>
            <w:pPr>
              <w:snapToGrid w:val="0"/>
              <w:spacing w:line="360" w:lineRule="auto"/>
              <w:jc w:val="center"/>
              <w:rPr>
                <w:rFonts w:hint="eastAsia" w:ascii="宋体" w:hAnsi="宋体" w:cs="仿宋_GB2312"/>
                <w:color w:val="000000"/>
                <w:sz w:val="24"/>
              </w:rPr>
            </w:pPr>
          </w:p>
        </w:tc>
        <w:tc>
          <w:tcPr>
            <w:tcW w:w="1559" w:type="dxa"/>
            <w:noWrap w:val="0"/>
            <w:vAlign w:val="center"/>
          </w:tcPr>
          <w:p>
            <w:pPr>
              <w:spacing w:line="360" w:lineRule="auto"/>
              <w:jc w:val="center"/>
              <w:rPr>
                <w:rFonts w:hint="eastAsia" w:ascii="宋体" w:hAnsi="宋体" w:cs="仿宋_GB2312"/>
                <w:color w:val="000000"/>
                <w:sz w:val="24"/>
              </w:rPr>
            </w:pPr>
          </w:p>
        </w:tc>
        <w:tc>
          <w:tcPr>
            <w:tcW w:w="1984" w:type="dxa"/>
            <w:noWrap w:val="0"/>
            <w:vAlign w:val="center"/>
          </w:tcPr>
          <w:p>
            <w:pPr>
              <w:spacing w:line="360" w:lineRule="auto"/>
              <w:jc w:val="center"/>
              <w:rPr>
                <w:rFonts w:hint="eastAsia" w:ascii="宋体" w:hAnsi="宋体" w:cs="仿宋_GB2312"/>
                <w:color w:val="000000"/>
                <w:sz w:val="24"/>
              </w:rPr>
            </w:pPr>
          </w:p>
        </w:tc>
        <w:tc>
          <w:tcPr>
            <w:tcW w:w="3119" w:type="dxa"/>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3</w:t>
            </w:r>
          </w:p>
        </w:tc>
        <w:tc>
          <w:tcPr>
            <w:tcW w:w="1417" w:type="dxa"/>
            <w:noWrap w:val="0"/>
            <w:vAlign w:val="center"/>
          </w:tcPr>
          <w:p>
            <w:pPr>
              <w:snapToGrid w:val="0"/>
              <w:spacing w:line="360" w:lineRule="auto"/>
              <w:jc w:val="center"/>
              <w:rPr>
                <w:rFonts w:hint="eastAsia" w:ascii="宋体" w:hAnsi="宋体" w:cs="仿宋_GB2312"/>
                <w:color w:val="000000"/>
                <w:sz w:val="24"/>
              </w:rPr>
            </w:pPr>
          </w:p>
        </w:tc>
        <w:tc>
          <w:tcPr>
            <w:tcW w:w="1843" w:type="dxa"/>
            <w:noWrap w:val="0"/>
            <w:vAlign w:val="center"/>
          </w:tcPr>
          <w:p>
            <w:pPr>
              <w:snapToGrid w:val="0"/>
              <w:spacing w:line="360" w:lineRule="auto"/>
              <w:jc w:val="center"/>
              <w:rPr>
                <w:rFonts w:hint="eastAsia" w:ascii="宋体" w:hAnsi="宋体" w:cs="仿宋_GB2312"/>
                <w:color w:val="000000"/>
                <w:sz w:val="24"/>
              </w:rPr>
            </w:pPr>
          </w:p>
        </w:tc>
        <w:tc>
          <w:tcPr>
            <w:tcW w:w="3118" w:type="dxa"/>
            <w:noWrap w:val="0"/>
            <w:vAlign w:val="center"/>
          </w:tcPr>
          <w:p>
            <w:pPr>
              <w:snapToGrid w:val="0"/>
              <w:spacing w:line="360" w:lineRule="auto"/>
              <w:jc w:val="center"/>
              <w:rPr>
                <w:rFonts w:hint="eastAsia" w:ascii="宋体" w:hAnsi="宋体" w:cs="仿宋_GB2312"/>
                <w:color w:val="000000"/>
                <w:sz w:val="24"/>
              </w:rPr>
            </w:pPr>
          </w:p>
        </w:tc>
        <w:tc>
          <w:tcPr>
            <w:tcW w:w="993" w:type="dxa"/>
            <w:noWrap w:val="0"/>
            <w:vAlign w:val="center"/>
          </w:tcPr>
          <w:p>
            <w:pPr>
              <w:snapToGrid w:val="0"/>
              <w:spacing w:line="360" w:lineRule="auto"/>
              <w:jc w:val="center"/>
              <w:rPr>
                <w:rFonts w:hint="eastAsia" w:ascii="宋体" w:hAnsi="宋体" w:cs="仿宋_GB2312"/>
                <w:color w:val="000000"/>
                <w:sz w:val="24"/>
              </w:rPr>
            </w:pPr>
          </w:p>
        </w:tc>
        <w:tc>
          <w:tcPr>
            <w:tcW w:w="1559" w:type="dxa"/>
            <w:noWrap w:val="0"/>
            <w:vAlign w:val="center"/>
          </w:tcPr>
          <w:p>
            <w:pPr>
              <w:spacing w:line="360" w:lineRule="auto"/>
              <w:jc w:val="center"/>
              <w:rPr>
                <w:rFonts w:hint="eastAsia" w:ascii="宋体" w:hAnsi="宋体" w:cs="仿宋_GB2312"/>
                <w:color w:val="000000"/>
                <w:sz w:val="24"/>
              </w:rPr>
            </w:pPr>
          </w:p>
        </w:tc>
        <w:tc>
          <w:tcPr>
            <w:tcW w:w="1984" w:type="dxa"/>
            <w:noWrap w:val="0"/>
            <w:vAlign w:val="center"/>
          </w:tcPr>
          <w:p>
            <w:pPr>
              <w:spacing w:line="360" w:lineRule="auto"/>
              <w:jc w:val="center"/>
              <w:rPr>
                <w:rFonts w:hint="eastAsia" w:ascii="宋体" w:hAnsi="宋体" w:cs="仿宋_GB2312"/>
                <w:color w:val="000000"/>
                <w:sz w:val="24"/>
              </w:rPr>
            </w:pPr>
          </w:p>
        </w:tc>
        <w:tc>
          <w:tcPr>
            <w:tcW w:w="3119" w:type="dxa"/>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4</w:t>
            </w:r>
          </w:p>
        </w:tc>
        <w:tc>
          <w:tcPr>
            <w:tcW w:w="1417" w:type="dxa"/>
            <w:noWrap w:val="0"/>
            <w:vAlign w:val="center"/>
          </w:tcPr>
          <w:p>
            <w:pPr>
              <w:snapToGrid w:val="0"/>
              <w:spacing w:line="360" w:lineRule="auto"/>
              <w:jc w:val="center"/>
              <w:rPr>
                <w:rFonts w:hint="eastAsia" w:ascii="宋体" w:hAnsi="宋体" w:cs="仿宋_GB2312"/>
                <w:color w:val="000000"/>
                <w:sz w:val="24"/>
              </w:rPr>
            </w:pPr>
          </w:p>
        </w:tc>
        <w:tc>
          <w:tcPr>
            <w:tcW w:w="1843" w:type="dxa"/>
            <w:noWrap w:val="0"/>
            <w:vAlign w:val="center"/>
          </w:tcPr>
          <w:p>
            <w:pPr>
              <w:snapToGrid w:val="0"/>
              <w:spacing w:line="360" w:lineRule="auto"/>
              <w:jc w:val="center"/>
              <w:rPr>
                <w:rFonts w:hint="eastAsia" w:ascii="宋体" w:hAnsi="宋体" w:cs="仿宋_GB2312"/>
                <w:color w:val="000000"/>
                <w:sz w:val="24"/>
              </w:rPr>
            </w:pPr>
          </w:p>
        </w:tc>
        <w:tc>
          <w:tcPr>
            <w:tcW w:w="3118" w:type="dxa"/>
            <w:noWrap w:val="0"/>
            <w:vAlign w:val="center"/>
          </w:tcPr>
          <w:p>
            <w:pPr>
              <w:snapToGrid w:val="0"/>
              <w:spacing w:line="360" w:lineRule="auto"/>
              <w:jc w:val="center"/>
              <w:rPr>
                <w:rFonts w:hint="eastAsia" w:ascii="宋体" w:hAnsi="宋体" w:cs="仿宋_GB2312"/>
                <w:color w:val="000000"/>
                <w:sz w:val="24"/>
              </w:rPr>
            </w:pPr>
          </w:p>
        </w:tc>
        <w:tc>
          <w:tcPr>
            <w:tcW w:w="993" w:type="dxa"/>
            <w:noWrap w:val="0"/>
            <w:vAlign w:val="center"/>
          </w:tcPr>
          <w:p>
            <w:pPr>
              <w:snapToGrid w:val="0"/>
              <w:spacing w:line="360" w:lineRule="auto"/>
              <w:jc w:val="center"/>
              <w:rPr>
                <w:rFonts w:hint="eastAsia" w:ascii="宋体" w:hAnsi="宋体" w:cs="仿宋_GB2312"/>
                <w:color w:val="000000"/>
                <w:sz w:val="24"/>
              </w:rPr>
            </w:pPr>
          </w:p>
        </w:tc>
        <w:tc>
          <w:tcPr>
            <w:tcW w:w="1559" w:type="dxa"/>
            <w:noWrap w:val="0"/>
            <w:vAlign w:val="center"/>
          </w:tcPr>
          <w:p>
            <w:pPr>
              <w:spacing w:line="360" w:lineRule="auto"/>
              <w:jc w:val="center"/>
              <w:rPr>
                <w:rFonts w:hint="eastAsia" w:ascii="宋体" w:hAnsi="宋体" w:cs="仿宋_GB2312"/>
                <w:color w:val="000000"/>
                <w:sz w:val="24"/>
              </w:rPr>
            </w:pPr>
          </w:p>
        </w:tc>
        <w:tc>
          <w:tcPr>
            <w:tcW w:w="1984" w:type="dxa"/>
            <w:noWrap w:val="0"/>
            <w:vAlign w:val="center"/>
          </w:tcPr>
          <w:p>
            <w:pPr>
              <w:spacing w:line="360" w:lineRule="auto"/>
              <w:jc w:val="center"/>
              <w:rPr>
                <w:rFonts w:hint="eastAsia" w:ascii="宋体" w:hAnsi="宋体" w:cs="仿宋_GB2312"/>
                <w:color w:val="000000"/>
                <w:sz w:val="24"/>
              </w:rPr>
            </w:pPr>
          </w:p>
        </w:tc>
        <w:tc>
          <w:tcPr>
            <w:tcW w:w="3119" w:type="dxa"/>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5</w:t>
            </w:r>
          </w:p>
        </w:tc>
        <w:tc>
          <w:tcPr>
            <w:tcW w:w="1417" w:type="dxa"/>
            <w:noWrap w:val="0"/>
            <w:vAlign w:val="center"/>
          </w:tcPr>
          <w:p>
            <w:pPr>
              <w:snapToGrid w:val="0"/>
              <w:spacing w:line="360" w:lineRule="auto"/>
              <w:jc w:val="center"/>
              <w:rPr>
                <w:rFonts w:hint="eastAsia" w:ascii="宋体" w:hAnsi="宋体" w:cs="仿宋_GB2312"/>
                <w:color w:val="000000"/>
                <w:sz w:val="24"/>
              </w:rPr>
            </w:pPr>
          </w:p>
        </w:tc>
        <w:tc>
          <w:tcPr>
            <w:tcW w:w="1843" w:type="dxa"/>
            <w:noWrap w:val="0"/>
            <w:vAlign w:val="center"/>
          </w:tcPr>
          <w:p>
            <w:pPr>
              <w:snapToGrid w:val="0"/>
              <w:spacing w:line="360" w:lineRule="auto"/>
              <w:jc w:val="center"/>
              <w:rPr>
                <w:rFonts w:hint="eastAsia" w:ascii="宋体" w:hAnsi="宋体" w:cs="仿宋_GB2312"/>
                <w:color w:val="000000"/>
                <w:sz w:val="24"/>
              </w:rPr>
            </w:pPr>
          </w:p>
        </w:tc>
        <w:tc>
          <w:tcPr>
            <w:tcW w:w="3118" w:type="dxa"/>
            <w:noWrap w:val="0"/>
            <w:vAlign w:val="center"/>
          </w:tcPr>
          <w:p>
            <w:pPr>
              <w:snapToGrid w:val="0"/>
              <w:spacing w:line="360" w:lineRule="auto"/>
              <w:jc w:val="center"/>
              <w:rPr>
                <w:rFonts w:hint="eastAsia" w:ascii="宋体" w:hAnsi="宋体" w:cs="仿宋_GB2312"/>
                <w:color w:val="000000"/>
                <w:sz w:val="24"/>
              </w:rPr>
            </w:pPr>
          </w:p>
        </w:tc>
        <w:tc>
          <w:tcPr>
            <w:tcW w:w="993" w:type="dxa"/>
            <w:noWrap w:val="0"/>
            <w:vAlign w:val="center"/>
          </w:tcPr>
          <w:p>
            <w:pPr>
              <w:snapToGrid w:val="0"/>
              <w:spacing w:line="360" w:lineRule="auto"/>
              <w:jc w:val="center"/>
              <w:rPr>
                <w:rFonts w:hint="eastAsia" w:ascii="宋体" w:hAnsi="宋体" w:cs="仿宋_GB2312"/>
                <w:color w:val="000000"/>
                <w:sz w:val="24"/>
              </w:rPr>
            </w:pPr>
          </w:p>
        </w:tc>
        <w:tc>
          <w:tcPr>
            <w:tcW w:w="1559" w:type="dxa"/>
            <w:noWrap w:val="0"/>
            <w:vAlign w:val="center"/>
          </w:tcPr>
          <w:p>
            <w:pPr>
              <w:spacing w:line="360" w:lineRule="auto"/>
              <w:jc w:val="center"/>
              <w:rPr>
                <w:rFonts w:hint="eastAsia" w:ascii="宋体" w:hAnsi="宋体" w:cs="仿宋_GB2312"/>
                <w:color w:val="000000"/>
                <w:sz w:val="24"/>
              </w:rPr>
            </w:pPr>
          </w:p>
        </w:tc>
        <w:tc>
          <w:tcPr>
            <w:tcW w:w="1984" w:type="dxa"/>
            <w:noWrap w:val="0"/>
            <w:vAlign w:val="center"/>
          </w:tcPr>
          <w:p>
            <w:pPr>
              <w:spacing w:line="360" w:lineRule="auto"/>
              <w:jc w:val="center"/>
              <w:rPr>
                <w:rFonts w:hint="eastAsia" w:ascii="宋体" w:hAnsi="宋体" w:cs="仿宋_GB2312"/>
                <w:color w:val="000000"/>
                <w:sz w:val="24"/>
              </w:rPr>
            </w:pPr>
          </w:p>
        </w:tc>
        <w:tc>
          <w:tcPr>
            <w:tcW w:w="3119" w:type="dxa"/>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9" w:hRule="atLeast"/>
        </w:trPr>
        <w:tc>
          <w:tcPr>
            <w:tcW w:w="6912" w:type="dxa"/>
            <w:gridSpan w:val="4"/>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投标报价（小写）</w:t>
            </w:r>
          </w:p>
        </w:tc>
        <w:tc>
          <w:tcPr>
            <w:tcW w:w="7655" w:type="dxa"/>
            <w:gridSpan w:val="4"/>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6912" w:type="dxa"/>
            <w:gridSpan w:val="4"/>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投标报价（大写）</w:t>
            </w:r>
          </w:p>
        </w:tc>
        <w:tc>
          <w:tcPr>
            <w:tcW w:w="7655" w:type="dxa"/>
            <w:gridSpan w:val="4"/>
            <w:noWrap w:val="0"/>
            <w:vAlign w:val="center"/>
          </w:tcPr>
          <w:p>
            <w:pPr>
              <w:spacing w:line="360" w:lineRule="auto"/>
              <w:jc w:val="center"/>
              <w:rPr>
                <w:rFonts w:hint="eastAsia" w:ascii="宋体" w:hAnsi="宋体" w:cs="仿宋_GB2312"/>
                <w:color w:val="000000"/>
                <w:sz w:val="24"/>
              </w:rPr>
            </w:pPr>
          </w:p>
        </w:tc>
      </w:tr>
    </w:tbl>
    <w:p>
      <w:pPr>
        <w:snapToGrid w:val="0"/>
        <w:spacing w:line="360" w:lineRule="auto"/>
        <w:ind w:left="480"/>
        <w:rPr>
          <w:rFonts w:hint="eastAsia" w:ascii="宋体" w:hAnsi="宋体" w:cs="仿宋_GB2312"/>
          <w:b/>
          <w:color w:val="000000"/>
          <w:kern w:val="0"/>
          <w:sz w:val="24"/>
          <w:lang w:val="zh-CN"/>
        </w:rPr>
      </w:pPr>
      <w:r>
        <w:rPr>
          <w:rFonts w:hint="eastAsia" w:ascii="宋体" w:hAnsi="宋体" w:cs="仿宋_GB2312"/>
          <w:b/>
          <w:color w:val="000000"/>
          <w:kern w:val="0"/>
          <w:sz w:val="24"/>
          <w:lang w:val="zh-CN"/>
        </w:rPr>
        <w:t>注：</w:t>
      </w:r>
    </w:p>
    <w:p>
      <w:pPr>
        <w:spacing w:line="360" w:lineRule="auto"/>
        <w:ind w:left="-2" w:leftChars="-1" w:firstLine="480" w:firstLineChars="200"/>
        <w:rPr>
          <w:rFonts w:hint="eastAsia" w:ascii="宋体" w:hAnsi="宋体" w:cs="仿宋_GB2312"/>
          <w:color w:val="000000"/>
          <w:kern w:val="0"/>
          <w:sz w:val="24"/>
          <w:lang w:val="zh-CN"/>
        </w:rPr>
      </w:pPr>
      <w:r>
        <w:rPr>
          <w:rFonts w:hint="eastAsia" w:ascii="宋体" w:hAnsi="宋体" w:cs="仿宋_GB2312"/>
          <w:color w:val="000000"/>
          <w:kern w:val="0"/>
          <w:sz w:val="24"/>
          <w:lang w:val="zh-CN"/>
        </w:rPr>
        <w:t>1、投标人需按本表格式填写，不得自行更改。</w:t>
      </w:r>
    </w:p>
    <w:p>
      <w:pPr>
        <w:snapToGrid w:val="0"/>
        <w:spacing w:line="360" w:lineRule="auto"/>
        <w:ind w:left="480"/>
        <w:rPr>
          <w:rFonts w:hint="eastAsia" w:ascii="宋体" w:hAnsi="宋体" w:cs="仿宋_GB2312"/>
          <w:color w:val="000000"/>
          <w:kern w:val="0"/>
          <w:sz w:val="24"/>
          <w:lang w:val="zh-CN"/>
        </w:rPr>
      </w:pPr>
      <w:r>
        <w:rPr>
          <w:rFonts w:hint="eastAsia" w:ascii="宋体" w:hAnsi="宋体" w:cs="仿宋_GB2312"/>
          <w:color w:val="000000"/>
          <w:kern w:val="0"/>
          <w:sz w:val="24"/>
          <w:lang w:val="zh-CN"/>
        </w:rPr>
        <w:t>2、有关本项目实施所涉及的一切费用（详见前附表）均计入报价。</w:t>
      </w:r>
      <w:r>
        <w:rPr>
          <w:rFonts w:hint="eastAsia" w:ascii="宋体" w:hAnsi="宋体" w:cs="仿宋_GB2312"/>
          <w:b/>
          <w:color w:val="000000"/>
          <w:kern w:val="0"/>
          <w:sz w:val="24"/>
          <w:lang w:val="zh-CN"/>
        </w:rPr>
        <w:t>采购人将以合同形式有偿取得货物或服务，不接受投标人给予的赠品、回扣或者与采购无关的其他商品、服务</w:t>
      </w:r>
      <w:r>
        <w:rPr>
          <w:rFonts w:hint="eastAsia" w:ascii="宋体" w:hAnsi="宋体" w:cs="仿宋_GB2312"/>
          <w:color w:val="000000"/>
          <w:kern w:val="0"/>
          <w:sz w:val="24"/>
          <w:lang w:val="zh-CN"/>
        </w:rPr>
        <w:t>，</w:t>
      </w:r>
      <w:r>
        <w:rPr>
          <w:rFonts w:hint="eastAsia" w:ascii="宋体" w:hAnsi="宋体" w:cs="仿宋_GB2312"/>
          <w:b/>
          <w:color w:val="000000"/>
          <w:kern w:val="0"/>
          <w:sz w:val="24"/>
          <w:lang w:val="zh-CN"/>
        </w:rPr>
        <w:t>各项明细费用请按实填写（不得出现“0元”“免费赠送”等形式的无偿报价）。</w:t>
      </w:r>
    </w:p>
    <w:p>
      <w:pPr>
        <w:snapToGrid w:val="0"/>
        <w:spacing w:line="360" w:lineRule="auto"/>
        <w:ind w:firstLine="480" w:firstLineChars="200"/>
        <w:jc w:val="left"/>
        <w:rPr>
          <w:rFonts w:hint="eastAsia" w:ascii="宋体" w:hAnsi="宋体" w:cs="仿宋_GB2312"/>
          <w:color w:val="000000"/>
          <w:kern w:val="0"/>
          <w:sz w:val="24"/>
          <w:lang w:val="zh-CN"/>
        </w:rPr>
      </w:pPr>
      <w:r>
        <w:rPr>
          <w:rFonts w:hint="eastAsia" w:ascii="宋体" w:hAnsi="宋体" w:cs="仿宋_GB2312"/>
          <w:color w:val="000000"/>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cs="仿宋_GB2312"/>
          <w:color w:val="000000"/>
          <w:kern w:val="0"/>
          <w:sz w:val="24"/>
          <w:lang w:val="zh-CN"/>
        </w:rPr>
      </w:pPr>
      <w:r>
        <w:rPr>
          <w:rFonts w:hint="eastAsia" w:ascii="宋体" w:hAnsi="宋体" w:cs="仿宋_GB2312"/>
          <w:color w:val="000000"/>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int="eastAsia" w:ascii="宋体" w:hAnsi="宋体" w:cs="仿宋_GB2312"/>
          <w:color w:val="000000"/>
        </w:rPr>
      </w:pPr>
      <w:r>
        <w:rPr>
          <w:rFonts w:hint="eastAsia" w:ascii="宋体" w:hAnsi="宋体" w:cs="仿宋_GB2312"/>
          <w:color w:val="000000"/>
          <w:kern w:val="0"/>
          <w:sz w:val="24"/>
          <w:szCs w:val="22"/>
          <w:lang w:val="zh-CN"/>
        </w:rPr>
        <w:t>5、</w:t>
      </w:r>
      <w:r>
        <w:rPr>
          <w:rFonts w:hint="eastAsia" w:ascii="宋体" w:hAnsi="宋体" w:cs="仿宋_GB2312"/>
          <w:color w:val="000000"/>
          <w:kern w:val="0"/>
          <w:sz w:val="24"/>
          <w:lang w:val="zh-CN"/>
        </w:rPr>
        <w:t>根据采购项目技术构成、产品价格比重等确定了本项目核心产品。投标人为小型、微型企业的，同时本项目所有核心产品均由小型、微型企业制造的，才视为投标人参加本项目采购活动提供了小型、微型企业产品，用扣除后的价格参与评审。符合上述条件的，请填写中小企业声明函。</w:t>
      </w:r>
    </w:p>
    <w:p>
      <w:pPr>
        <w:spacing w:line="360" w:lineRule="auto"/>
        <w:ind w:firstLine="482" w:firstLineChars="200"/>
        <w:rPr>
          <w:rFonts w:hint="eastAsia" w:ascii="宋体" w:hAnsi="宋体"/>
          <w:b/>
          <w:color w:val="000000"/>
          <w:sz w:val="24"/>
          <w:u w:val="single"/>
        </w:rPr>
      </w:pPr>
      <w:r>
        <w:rPr>
          <w:rFonts w:hint="eastAsia" w:ascii="宋体" w:hAnsi="宋体"/>
          <w:b/>
          <w:color w:val="000000"/>
          <w:sz w:val="24"/>
          <w:u w:val="single"/>
        </w:rPr>
        <w:t>投标人应如实填写是否可享受价格扣除，否则投标价格不可享受价格扣除。</w:t>
      </w:r>
    </w:p>
    <w:p>
      <w:pPr>
        <w:snapToGrid w:val="0"/>
        <w:spacing w:line="360" w:lineRule="auto"/>
        <w:ind w:firstLine="482" w:firstLineChars="200"/>
        <w:jc w:val="right"/>
        <w:rPr>
          <w:rFonts w:hint="eastAsia" w:ascii="宋体" w:hAnsi="宋体"/>
          <w:b/>
          <w:color w:val="000000"/>
          <w:kern w:val="0"/>
          <w:sz w:val="24"/>
        </w:rPr>
      </w:pPr>
    </w:p>
    <w:p>
      <w:pPr>
        <w:spacing w:line="360" w:lineRule="auto"/>
        <w:ind w:right="960" w:firstLine="10320" w:firstLineChars="4300"/>
        <w:rPr>
          <w:rFonts w:hint="eastAsia" w:ascii="宋体" w:hAnsi="宋体" w:cs="仿宋_GB2312"/>
          <w:color w:val="000000"/>
          <w:sz w:val="24"/>
        </w:rPr>
      </w:pPr>
      <w:r>
        <w:rPr>
          <w:rFonts w:hint="eastAsia" w:ascii="宋体" w:hAnsi="宋体" w:cs="仿宋_GB2312"/>
          <w:color w:val="000000"/>
          <w:sz w:val="24"/>
        </w:rPr>
        <w:t>投标人名称（电子签名）：</w:t>
      </w:r>
    </w:p>
    <w:p>
      <w:pPr>
        <w:spacing w:line="360" w:lineRule="auto"/>
        <w:ind w:right="480"/>
        <w:jc w:val="center"/>
        <w:rPr>
          <w:rFonts w:hint="eastAsia" w:ascii="宋体" w:hAnsi="宋体" w:cs="仿宋_GB2312"/>
          <w:color w:val="000000"/>
          <w:sz w:val="24"/>
        </w:rPr>
      </w:pPr>
      <w:r>
        <w:rPr>
          <w:rFonts w:hint="eastAsia" w:ascii="宋体" w:hAnsi="宋体" w:cs="仿宋_GB2312"/>
          <w:color w:val="000000"/>
          <w:sz w:val="24"/>
        </w:rPr>
        <w:t xml:space="preserve">                                                                               日期：  年   月   日</w:t>
      </w:r>
    </w:p>
    <w:bookmarkEnd w:id="435"/>
    <w:p>
      <w:pPr>
        <w:spacing w:line="360" w:lineRule="auto"/>
        <w:jc w:val="center"/>
        <w:outlineLvl w:val="0"/>
        <w:rPr>
          <w:rFonts w:hint="eastAsia" w:ascii="宋体" w:hAnsi="宋体" w:cs="仿宋_GB2312"/>
          <w:color w:val="000000"/>
          <w:sz w:val="36"/>
          <w:szCs w:val="36"/>
        </w:rPr>
        <w:sectPr>
          <w:pgSz w:w="16840" w:h="11907" w:orient="landscape"/>
          <w:pgMar w:top="1814" w:right="1474" w:bottom="1814" w:left="1474" w:header="851" w:footer="992" w:gutter="0"/>
          <w:cols w:space="720" w:num="1"/>
          <w:titlePg/>
          <w:docGrid w:linePitch="312" w:charSpace="0"/>
        </w:sectPr>
      </w:pPr>
    </w:p>
    <w:p>
      <w:pPr>
        <w:pStyle w:val="472"/>
        <w:keepNext w:val="0"/>
        <w:pageBreakBefore w:val="0"/>
        <w:tabs>
          <w:tab w:val="clear" w:pos="720"/>
        </w:tabs>
        <w:snapToGrid w:val="0"/>
        <w:spacing w:before="120" w:after="120"/>
        <w:ind w:firstLine="643"/>
        <w:outlineLvl w:val="9"/>
        <w:rPr>
          <w:rFonts w:hint="eastAsia" w:ascii="宋体" w:hAnsi="宋体" w:eastAsia="宋体" w:cs="仿宋_GB2312"/>
          <w:color w:val="000000"/>
          <w:kern w:val="2"/>
          <w:sz w:val="32"/>
          <w:szCs w:val="32"/>
        </w:rPr>
      </w:pPr>
      <w:r>
        <w:rPr>
          <w:rFonts w:hint="eastAsia" w:ascii="宋体" w:hAnsi="宋体" w:eastAsia="宋体" w:cs="仿宋_GB2312"/>
          <w:color w:val="000000"/>
          <w:kern w:val="2"/>
          <w:sz w:val="32"/>
          <w:szCs w:val="32"/>
        </w:rPr>
        <w:t>三、中小企业声明函</w:t>
      </w:r>
    </w:p>
    <w:p>
      <w:pPr>
        <w:spacing w:line="360" w:lineRule="auto"/>
        <w:rPr>
          <w:rFonts w:hint="eastAsia" w:ascii="宋体" w:hAnsi="宋体"/>
          <w:color w:val="000000"/>
        </w:rPr>
      </w:pP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本公司郑重声明，根据《政府采购促进中小企业发展暂行办法》（财库[2011]181号）的规定，本公司为</w:t>
      </w:r>
      <w:r>
        <w:rPr>
          <w:rFonts w:hint="eastAsia" w:ascii="宋体" w:hAnsi="宋体" w:cs="仿宋_GB2312"/>
          <w:color w:val="000000"/>
          <w:sz w:val="24"/>
          <w:u w:val="single"/>
        </w:rPr>
        <w:t xml:space="preserve">      </w:t>
      </w:r>
      <w:r>
        <w:rPr>
          <w:rFonts w:hint="eastAsia" w:ascii="宋体" w:hAnsi="宋体" w:cs="仿宋_GB2312"/>
          <w:color w:val="000000"/>
          <w:sz w:val="24"/>
        </w:rPr>
        <w:t>（请填写：中型、小型、微型）企业。即，本公司同时满足以下条件：</w:t>
      </w:r>
    </w:p>
    <w:p>
      <w:pPr>
        <w:pStyle w:val="702"/>
        <w:widowControl/>
        <w:spacing w:after="120"/>
        <w:ind w:firstLineChars="0"/>
        <w:rPr>
          <w:rFonts w:hint="eastAsia" w:ascii="宋体" w:hAnsi="宋体" w:cs="仿宋_GB2312"/>
          <w:color w:val="000000"/>
          <w:szCs w:val="24"/>
        </w:rPr>
      </w:pPr>
      <w:r>
        <w:rPr>
          <w:rFonts w:hint="eastAsia" w:ascii="宋体" w:hAnsi="宋体" w:cs="仿宋_GB2312"/>
          <w:color w:val="000000"/>
          <w:szCs w:val="24"/>
        </w:rPr>
        <w:t>1、根据《工业和信息化部、国家统计局、国家发展和改革委员会、财政部关于印发中小企业划型标准规定的通知》（工信部联企业[2011]300号）规定的划分标准，本公司为</w:t>
      </w:r>
      <w:r>
        <w:rPr>
          <w:rFonts w:hint="eastAsia" w:ascii="宋体" w:hAnsi="宋体" w:cs="仿宋_GB2312"/>
          <w:color w:val="000000"/>
          <w:szCs w:val="24"/>
          <w:u w:val="single"/>
        </w:rPr>
        <w:t xml:space="preserve">   </w:t>
      </w:r>
      <w:r>
        <w:rPr>
          <w:rFonts w:hint="eastAsia" w:ascii="宋体" w:hAnsi="宋体" w:cs="仿宋_GB2312"/>
          <w:color w:val="000000"/>
          <w:szCs w:val="24"/>
        </w:rPr>
        <w:t>（请填写：中型、小型、微型）企业。</w:t>
      </w:r>
    </w:p>
    <w:p>
      <w:pPr>
        <w:pStyle w:val="702"/>
        <w:widowControl/>
        <w:spacing w:after="120"/>
        <w:ind w:firstLineChars="0"/>
        <w:rPr>
          <w:rFonts w:hint="eastAsia" w:ascii="宋体" w:hAnsi="宋体" w:cs="仿宋_GB2312"/>
          <w:color w:val="000000"/>
          <w:szCs w:val="24"/>
        </w:rPr>
      </w:pPr>
      <w:r>
        <w:rPr>
          <w:rFonts w:hint="eastAsia" w:ascii="宋体" w:hAnsi="宋体" w:cs="仿宋_GB2312"/>
          <w:color w:val="000000"/>
          <w:szCs w:val="24"/>
        </w:rPr>
        <w:t>2、本公司参加</w:t>
      </w:r>
      <w:r>
        <w:rPr>
          <w:rFonts w:hint="eastAsia" w:ascii="宋体" w:hAnsi="宋体" w:cs="仿宋_GB2312"/>
          <w:color w:val="000000"/>
          <w:szCs w:val="24"/>
          <w:u w:val="single"/>
        </w:rPr>
        <w:t xml:space="preserve">         </w:t>
      </w:r>
      <w:r>
        <w:rPr>
          <w:rFonts w:hint="eastAsia" w:ascii="宋体" w:hAnsi="宋体" w:cs="仿宋_GB2312"/>
          <w:color w:val="000000"/>
          <w:szCs w:val="24"/>
        </w:rPr>
        <w:t>单位的</w:t>
      </w:r>
      <w:r>
        <w:rPr>
          <w:rFonts w:hint="eastAsia" w:ascii="宋体" w:hAnsi="宋体" w:cs="仿宋_GB2312"/>
          <w:color w:val="000000"/>
          <w:szCs w:val="24"/>
          <w:u w:val="single"/>
        </w:rPr>
        <w:t xml:space="preserve">       </w:t>
      </w:r>
      <w:r>
        <w:rPr>
          <w:rFonts w:hint="eastAsia" w:ascii="宋体" w:hAnsi="宋体" w:cs="仿宋_GB2312"/>
          <w:color w:val="000000"/>
          <w:szCs w:val="24"/>
        </w:rPr>
        <w:t>项目采购活动提供本企业制造的货物，由本企业承担工程、提供服务，</w:t>
      </w:r>
      <w:r>
        <w:rPr>
          <w:rFonts w:hint="eastAsia" w:ascii="宋体" w:hAnsi="宋体" w:cs="仿宋_GB2312"/>
          <w:b/>
          <w:color w:val="000000"/>
          <w:szCs w:val="24"/>
        </w:rPr>
        <w:t xml:space="preserve">或者提供其他 </w:t>
      </w:r>
      <w:r>
        <w:rPr>
          <w:rFonts w:hint="eastAsia" w:ascii="宋体" w:hAnsi="宋体" w:cs="仿宋_GB2312"/>
          <w:b/>
          <w:color w:val="000000"/>
          <w:szCs w:val="24"/>
          <w:u w:val="single"/>
        </w:rPr>
        <w:t xml:space="preserve">        </w:t>
      </w:r>
      <w:r>
        <w:rPr>
          <w:rFonts w:hint="eastAsia" w:ascii="宋体" w:hAnsi="宋体" w:cs="仿宋_GB2312"/>
          <w:b/>
          <w:color w:val="000000"/>
          <w:szCs w:val="24"/>
        </w:rPr>
        <w:t>（请填写：中型、小型、微型）</w:t>
      </w:r>
      <w:r>
        <w:rPr>
          <w:rFonts w:hint="eastAsia" w:ascii="宋体" w:hAnsi="宋体" w:cs="仿宋_GB2312"/>
          <w:color w:val="000000"/>
          <w:szCs w:val="24"/>
        </w:rPr>
        <w:t>企业制造的货物。本条所称货物不包括使用大型企业注册商标的货物。</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本公司对上述声明的真实性负责。如有虚假，将依法承担相应责任。</w:t>
      </w:r>
    </w:p>
    <w:p>
      <w:pPr>
        <w:spacing w:line="360" w:lineRule="auto"/>
        <w:jc w:val="right"/>
        <w:rPr>
          <w:rFonts w:hint="eastAsia" w:ascii="宋体" w:hAnsi="宋体" w:cs="仿宋_GB2312"/>
          <w:color w:val="000000"/>
          <w:sz w:val="24"/>
        </w:rPr>
      </w:pPr>
    </w:p>
    <w:p>
      <w:pPr>
        <w:spacing w:line="360" w:lineRule="auto"/>
        <w:jc w:val="center"/>
        <w:outlineLvl w:val="0"/>
        <w:rPr>
          <w:rFonts w:hint="eastAsia" w:ascii="宋体" w:hAnsi="宋体" w:cs="仿宋_GB2312"/>
          <w:color w:val="000000"/>
          <w:sz w:val="36"/>
          <w:szCs w:val="36"/>
          <w:lang w:val="zh-CN"/>
        </w:rPr>
      </w:pPr>
      <w:r>
        <w:rPr>
          <w:rFonts w:hint="eastAsia" w:ascii="宋体" w:hAnsi="宋体" w:cs="仿宋_GB2312"/>
          <w:color w:val="000000"/>
          <w:sz w:val="24"/>
        </w:rPr>
        <w:t xml:space="preserve">投标人名称（电子签名）：           </w:t>
      </w: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color w:val="000000"/>
          <w:sz w:val="36"/>
          <w:szCs w:val="36"/>
          <w:lang w:val="zh-CN"/>
        </w:rPr>
      </w:pPr>
    </w:p>
    <w:p>
      <w:pPr>
        <w:spacing w:line="360" w:lineRule="auto"/>
        <w:jc w:val="center"/>
        <w:outlineLvl w:val="0"/>
        <w:rPr>
          <w:rFonts w:hint="eastAsia" w:ascii="宋体" w:hAnsi="宋体" w:cs="仿宋_GB2312"/>
          <w:b/>
          <w:color w:val="000000"/>
          <w:kern w:val="0"/>
          <w:sz w:val="36"/>
          <w:szCs w:val="36"/>
        </w:rPr>
      </w:pPr>
      <w:r>
        <w:rPr>
          <w:rFonts w:hint="eastAsia" w:ascii="宋体" w:hAnsi="宋体" w:cs="仿宋_GB2312"/>
          <w:b/>
          <w:color w:val="000000"/>
          <w:kern w:val="0"/>
          <w:sz w:val="36"/>
          <w:szCs w:val="36"/>
        </w:rPr>
        <w:t>商务技术文件部分</w:t>
      </w:r>
    </w:p>
    <w:p>
      <w:pPr>
        <w:spacing w:line="360" w:lineRule="auto"/>
        <w:jc w:val="center"/>
        <w:outlineLvl w:val="0"/>
        <w:rPr>
          <w:rFonts w:hint="eastAsia" w:ascii="宋体" w:hAnsi="宋体" w:cs="仿宋_GB2312"/>
          <w:b/>
          <w:color w:val="000000"/>
          <w:kern w:val="0"/>
          <w:sz w:val="24"/>
        </w:rPr>
      </w:pPr>
    </w:p>
    <w:p>
      <w:pPr>
        <w:spacing w:line="360" w:lineRule="auto"/>
        <w:jc w:val="center"/>
        <w:outlineLvl w:val="0"/>
        <w:rPr>
          <w:rFonts w:hint="eastAsia" w:ascii="宋体" w:hAnsi="宋体" w:cs="仿宋_GB2312"/>
          <w:b/>
          <w:color w:val="000000"/>
          <w:kern w:val="0"/>
          <w:sz w:val="28"/>
          <w:szCs w:val="28"/>
        </w:rPr>
      </w:pPr>
      <w:r>
        <w:rPr>
          <w:rFonts w:hint="eastAsia" w:ascii="宋体" w:hAnsi="宋体" w:cs="仿宋_GB2312"/>
          <w:b/>
          <w:color w:val="000000"/>
          <w:kern w:val="0"/>
          <w:sz w:val="28"/>
          <w:szCs w:val="28"/>
        </w:rPr>
        <w:t>目录</w:t>
      </w:r>
    </w:p>
    <w:p>
      <w:pPr>
        <w:pStyle w:val="911"/>
        <w:spacing w:line="360" w:lineRule="auto"/>
        <w:rPr>
          <w:rFonts w:hint="eastAsia" w:ascii="宋体" w:hAnsi="宋体" w:eastAsia="宋体" w:cs="仿宋_GB2312"/>
          <w:color w:val="000000"/>
        </w:rPr>
      </w:pPr>
      <w:r>
        <w:rPr>
          <w:rFonts w:hint="eastAsia" w:ascii="宋体" w:hAnsi="宋体" w:eastAsia="宋体" w:cs="仿宋_GB2312"/>
          <w:color w:val="000000"/>
        </w:rPr>
        <w:t>（1）营业执照(或事业法人登记证或其他工商等登记证明材料)复印件（投标人为 然人的，提供自然人的身份证明）………………………………………（页码）</w:t>
      </w:r>
    </w:p>
    <w:p>
      <w:pPr>
        <w:pStyle w:val="911"/>
        <w:spacing w:line="360" w:lineRule="auto"/>
        <w:rPr>
          <w:rFonts w:hint="eastAsia" w:ascii="宋体" w:hAnsi="宋体" w:eastAsia="宋体" w:cs="仿宋_GB2312"/>
          <w:color w:val="000000"/>
        </w:rPr>
      </w:pPr>
      <w:r>
        <w:rPr>
          <w:rFonts w:hint="eastAsia" w:ascii="宋体" w:hAnsi="宋体" w:eastAsia="宋体" w:cs="仿宋_GB2312"/>
          <w:color w:val="000000"/>
        </w:rPr>
        <w:t>（2）联合体协议</w:t>
      </w:r>
      <w:r>
        <w:rPr>
          <w:rFonts w:hint="eastAsia" w:ascii="宋体" w:hAnsi="宋体" w:eastAsia="宋体" w:cs="仿宋_GB2312"/>
          <w:color w:val="000000"/>
          <w:lang w:val="zh-CN"/>
        </w:rPr>
        <w:t>… ……………………………………………………</w:t>
      </w:r>
      <w:r>
        <w:rPr>
          <w:rFonts w:hint="eastAsia" w:ascii="宋体" w:hAnsi="宋体" w:eastAsia="宋体" w:cs="仿宋_GB2312"/>
          <w:color w:val="000000"/>
        </w:rPr>
        <w:t>（页码）</w:t>
      </w:r>
    </w:p>
    <w:p>
      <w:pPr>
        <w:pStyle w:val="911"/>
        <w:spacing w:line="360" w:lineRule="auto"/>
        <w:rPr>
          <w:rFonts w:hint="eastAsia" w:ascii="宋体" w:hAnsi="宋体" w:eastAsia="宋体" w:cs="仿宋_GB2312"/>
          <w:color w:val="000000"/>
        </w:rPr>
      </w:pPr>
      <w:r>
        <w:rPr>
          <w:rFonts w:hint="eastAsia" w:ascii="宋体" w:hAnsi="宋体" w:eastAsia="宋体" w:cs="仿宋_GB2312"/>
          <w:color w:val="000000"/>
        </w:rPr>
        <w:t>（3）资信文件复印件（如果要求提供）……………………………（页码）</w:t>
      </w:r>
    </w:p>
    <w:p>
      <w:pPr>
        <w:pStyle w:val="911"/>
        <w:spacing w:line="360" w:lineRule="auto"/>
        <w:rPr>
          <w:rFonts w:hint="eastAsia" w:ascii="宋体" w:hAnsi="宋体" w:eastAsia="宋体" w:cs="仿宋_GB2312"/>
          <w:color w:val="000000"/>
        </w:rPr>
      </w:pPr>
      <w:r>
        <w:rPr>
          <w:rFonts w:hint="eastAsia" w:ascii="宋体" w:hAnsi="宋体" w:eastAsia="宋体" w:cs="仿宋_GB2312"/>
          <w:color w:val="000000"/>
        </w:rPr>
        <w:t>（4）</w:t>
      </w:r>
      <w:r>
        <w:rPr>
          <w:rFonts w:hint="eastAsia" w:ascii="宋体" w:hAnsi="宋体" w:eastAsia="宋体" w:cs="仿宋_GB2312"/>
          <w:color w:val="000000"/>
          <w:lang w:val="zh-CN"/>
        </w:rPr>
        <w:t>主要业绩证明… …………………………………………………</w:t>
      </w:r>
      <w:r>
        <w:rPr>
          <w:rFonts w:hint="eastAsia" w:ascii="宋体" w:hAnsi="宋体" w:eastAsia="宋体" w:cs="仿宋_GB2312"/>
          <w:color w:val="000000"/>
        </w:rPr>
        <w:t>（页码）</w:t>
      </w:r>
    </w:p>
    <w:p>
      <w:pPr>
        <w:pStyle w:val="911"/>
        <w:spacing w:line="360" w:lineRule="auto"/>
        <w:rPr>
          <w:rFonts w:hint="eastAsia" w:ascii="宋体" w:hAnsi="宋体" w:eastAsia="宋体" w:cs="仿宋_GB2312"/>
          <w:color w:val="000000"/>
        </w:rPr>
      </w:pPr>
      <w:bookmarkStart w:id="436" w:name="OLE_LINK6"/>
      <w:bookmarkStart w:id="437" w:name="OLE_LINK7"/>
      <w:bookmarkStart w:id="438" w:name="OLE_LINK5"/>
      <w:r>
        <w:rPr>
          <w:rFonts w:hint="eastAsia" w:ascii="宋体" w:hAnsi="宋体" w:eastAsia="宋体" w:cs="仿宋_GB2312"/>
          <w:color w:val="000000"/>
        </w:rPr>
        <w:t>（5）其他商务文件或说明</w:t>
      </w:r>
      <w:r>
        <w:rPr>
          <w:rFonts w:hint="eastAsia" w:ascii="宋体" w:hAnsi="宋体" w:eastAsia="宋体" w:cs="仿宋_GB2312"/>
          <w:color w:val="000000"/>
          <w:lang w:val="zh-CN"/>
        </w:rPr>
        <w:t>………………………………………………</w:t>
      </w:r>
      <w:r>
        <w:rPr>
          <w:rFonts w:hint="eastAsia" w:ascii="宋体" w:hAnsi="宋体" w:eastAsia="宋体" w:cs="仿宋_GB2312"/>
          <w:color w:val="000000"/>
        </w:rPr>
        <w:t>（页码）</w:t>
      </w:r>
      <w:bookmarkEnd w:id="436"/>
      <w:bookmarkEnd w:id="437"/>
    </w:p>
    <w:bookmarkEnd w:id="438"/>
    <w:p>
      <w:pPr>
        <w:spacing w:line="360" w:lineRule="auto"/>
        <w:ind w:firstLine="480" w:firstLineChars="200"/>
        <w:outlineLvl w:val="0"/>
        <w:rPr>
          <w:rFonts w:hint="eastAsia" w:ascii="宋体" w:hAnsi="宋体" w:cs="仿宋_GB2312"/>
          <w:color w:val="000000"/>
          <w:kern w:val="0"/>
          <w:sz w:val="24"/>
        </w:rPr>
      </w:pPr>
      <w:r>
        <w:rPr>
          <w:rFonts w:hint="eastAsia" w:ascii="宋体" w:hAnsi="宋体" w:cs="仿宋_GB2312"/>
          <w:color w:val="000000"/>
          <w:kern w:val="0"/>
          <w:sz w:val="24"/>
        </w:rPr>
        <w:t>（6）技术解决方案……………………………………………………（页码）</w:t>
      </w:r>
    </w:p>
    <w:p>
      <w:pPr>
        <w:spacing w:line="360" w:lineRule="auto"/>
        <w:ind w:firstLine="480" w:firstLineChars="200"/>
        <w:outlineLvl w:val="0"/>
        <w:rPr>
          <w:rFonts w:hint="eastAsia" w:ascii="宋体" w:hAnsi="宋体" w:cs="仿宋_GB2312"/>
          <w:color w:val="000000"/>
          <w:kern w:val="0"/>
          <w:sz w:val="24"/>
        </w:rPr>
      </w:pPr>
      <w:r>
        <w:rPr>
          <w:rFonts w:hint="eastAsia" w:ascii="宋体" w:hAnsi="宋体" w:cs="仿宋_GB2312"/>
          <w:color w:val="000000"/>
          <w:kern w:val="0"/>
          <w:sz w:val="24"/>
        </w:rPr>
        <w:t>（7）技术偏离说明表…………………………………………………（页码）</w:t>
      </w:r>
    </w:p>
    <w:p>
      <w:pPr>
        <w:spacing w:line="360" w:lineRule="auto"/>
        <w:ind w:firstLine="480" w:firstLineChars="200"/>
        <w:outlineLvl w:val="0"/>
        <w:rPr>
          <w:rFonts w:hint="eastAsia" w:ascii="宋体" w:hAnsi="宋体" w:cs="仿宋_GB2312"/>
          <w:color w:val="000000"/>
          <w:kern w:val="0"/>
          <w:sz w:val="24"/>
        </w:rPr>
      </w:pPr>
      <w:r>
        <w:rPr>
          <w:rFonts w:hint="eastAsia" w:ascii="宋体" w:hAnsi="宋体" w:cs="仿宋_GB2312"/>
          <w:color w:val="000000"/>
          <w:kern w:val="0"/>
          <w:sz w:val="24"/>
        </w:rPr>
        <w:t>（8）组织实施方案……………………………………………………（页码）</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（9）售后服务方案……………………………………………………（页码）</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（10）项目小组人员名单………………………………………………（页码）</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（11）</w:t>
      </w:r>
      <w:r>
        <w:rPr>
          <w:rFonts w:hint="eastAsia" w:ascii="宋体" w:hAnsi="宋体" w:cs="仿宋_GB2312"/>
          <w:color w:val="000000"/>
          <w:kern w:val="0"/>
          <w:sz w:val="24"/>
          <w:lang w:val="zh-CN"/>
        </w:rPr>
        <w:t>优惠条件及特殊承诺……………………………………………</w:t>
      </w:r>
      <w:r>
        <w:rPr>
          <w:rFonts w:hint="eastAsia" w:ascii="宋体" w:hAnsi="宋体" w:cs="仿宋_GB2312"/>
          <w:color w:val="000000"/>
          <w:kern w:val="0"/>
          <w:sz w:val="24"/>
        </w:rPr>
        <w:t>（页码）</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（12）</w:t>
      </w:r>
      <w:r>
        <w:rPr>
          <w:rFonts w:hint="eastAsia" w:ascii="宋体" w:hAnsi="宋体" w:cs="仿宋_GB2312"/>
          <w:color w:val="000000"/>
          <w:kern w:val="0"/>
          <w:sz w:val="24"/>
          <w:lang w:val="zh-CN"/>
        </w:rPr>
        <w:t>备品备件及供选择的配套零部件清单…………………………</w:t>
      </w:r>
      <w:r>
        <w:rPr>
          <w:rFonts w:hint="eastAsia" w:ascii="宋体" w:hAnsi="宋体" w:cs="仿宋_GB2312"/>
          <w:color w:val="000000"/>
          <w:kern w:val="0"/>
          <w:sz w:val="24"/>
        </w:rPr>
        <w:t>（页码）</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（13）</w:t>
      </w:r>
      <w:r>
        <w:rPr>
          <w:rFonts w:hint="eastAsia" w:ascii="宋体" w:hAnsi="宋体" w:cs="仿宋_GB2312"/>
          <w:color w:val="000000"/>
          <w:kern w:val="0"/>
          <w:sz w:val="24"/>
          <w:lang w:val="zh-CN"/>
        </w:rPr>
        <w:t>培训计划…………………………………………………………</w:t>
      </w:r>
      <w:r>
        <w:rPr>
          <w:rFonts w:hint="eastAsia" w:ascii="宋体" w:hAnsi="宋体" w:cs="仿宋_GB2312"/>
          <w:color w:val="000000"/>
          <w:kern w:val="0"/>
          <w:sz w:val="24"/>
        </w:rPr>
        <w:t>（页码）</w:t>
      </w:r>
    </w:p>
    <w:p>
      <w:pPr>
        <w:spacing w:line="360" w:lineRule="auto"/>
        <w:ind w:firstLine="480" w:firstLineChars="200"/>
        <w:rPr>
          <w:rFonts w:hint="eastAsia" w:ascii="宋体" w:hAnsi="宋体" w:cs="仿宋_GB2312"/>
          <w:color w:val="000000"/>
          <w:kern w:val="0"/>
          <w:sz w:val="24"/>
        </w:rPr>
      </w:pPr>
      <w:r>
        <w:rPr>
          <w:rFonts w:hint="eastAsia" w:ascii="宋体" w:hAnsi="宋体" w:cs="仿宋_GB2312"/>
          <w:color w:val="000000"/>
          <w:kern w:val="0"/>
          <w:sz w:val="24"/>
        </w:rPr>
        <w:t>（14）</w:t>
      </w:r>
      <w:r>
        <w:rPr>
          <w:rFonts w:hint="eastAsia" w:ascii="宋体" w:hAnsi="宋体" w:cs="仿宋_GB2312"/>
          <w:color w:val="000000"/>
          <w:kern w:val="0"/>
          <w:sz w:val="24"/>
          <w:lang w:val="zh-CN"/>
        </w:rPr>
        <w:t>认为需要的其他技术文件或说明………………………………</w:t>
      </w:r>
      <w:r>
        <w:rPr>
          <w:rFonts w:hint="eastAsia" w:ascii="宋体" w:hAnsi="宋体" w:cs="仿宋_GB2312"/>
          <w:color w:val="000000"/>
          <w:kern w:val="0"/>
          <w:sz w:val="24"/>
        </w:rPr>
        <w:t>（页码）</w:t>
      </w:r>
    </w:p>
    <w:p>
      <w:pPr>
        <w:spacing w:line="360" w:lineRule="auto"/>
        <w:ind w:firstLine="480" w:firstLineChars="200"/>
        <w:rPr>
          <w:rFonts w:hint="eastAsia" w:ascii="宋体" w:hAnsi="宋体" w:cs="仿宋_GB2312"/>
          <w:color w:val="000000"/>
          <w:kern w:val="0"/>
          <w:sz w:val="24"/>
          <w:lang w:val="zh-CN"/>
        </w:rPr>
      </w:pPr>
      <w:r>
        <w:rPr>
          <w:rFonts w:hint="eastAsia" w:ascii="宋体" w:hAnsi="宋体" w:cs="仿宋_GB2312"/>
          <w:color w:val="000000"/>
          <w:kern w:val="0"/>
          <w:sz w:val="24"/>
        </w:rPr>
        <w:t>（15）</w:t>
      </w:r>
      <w:r>
        <w:rPr>
          <w:rFonts w:hint="eastAsia" w:ascii="宋体" w:hAnsi="宋体" w:cs="仿宋_GB2312"/>
          <w:color w:val="000000"/>
          <w:kern w:val="0"/>
          <w:sz w:val="24"/>
          <w:lang w:val="zh-CN"/>
        </w:rPr>
        <w:t>采购需求实质性内容响应表…………………</w:t>
      </w:r>
      <w:r>
        <w:rPr>
          <w:rFonts w:hint="eastAsia" w:ascii="宋体" w:hAnsi="宋体" w:cs="仿宋_GB2312"/>
          <w:color w:val="000000"/>
          <w:kern w:val="0"/>
          <w:sz w:val="24"/>
        </w:rPr>
        <w:t>（页码）</w:t>
      </w:r>
    </w:p>
    <w:p>
      <w:pPr>
        <w:spacing w:line="360" w:lineRule="auto"/>
        <w:ind w:firstLine="480" w:firstLineChars="200"/>
        <w:rPr>
          <w:rFonts w:hint="eastAsia" w:ascii="宋体" w:hAnsi="宋体" w:cs="仿宋_GB2312"/>
          <w:color w:val="000000"/>
          <w:kern w:val="0"/>
          <w:sz w:val="24"/>
          <w:lang w:val="zh-CN"/>
        </w:rPr>
      </w:pPr>
      <w:r>
        <w:rPr>
          <w:rFonts w:hint="eastAsia" w:ascii="宋体" w:hAnsi="宋体" w:cs="仿宋_GB2312"/>
          <w:color w:val="000000"/>
          <w:kern w:val="0"/>
          <w:sz w:val="24"/>
        </w:rPr>
        <w:t>（16）</w:t>
      </w:r>
      <w:r>
        <w:rPr>
          <w:rFonts w:hint="eastAsia" w:ascii="宋体" w:hAnsi="宋体" w:cs="仿宋_GB2312"/>
          <w:color w:val="000000"/>
          <w:kern w:val="0"/>
          <w:sz w:val="24"/>
          <w:lang w:val="zh-CN"/>
        </w:rPr>
        <w:t>关于对招标文件中商务、合同有关条款的拒绝声明…………</w:t>
      </w:r>
      <w:r>
        <w:rPr>
          <w:rFonts w:hint="eastAsia" w:ascii="宋体" w:hAnsi="宋体" w:cs="仿宋_GB2312"/>
          <w:color w:val="000000"/>
          <w:kern w:val="0"/>
          <w:sz w:val="24"/>
        </w:rPr>
        <w:t>（页码）</w:t>
      </w:r>
    </w:p>
    <w:p>
      <w:pPr>
        <w:spacing w:line="360" w:lineRule="auto"/>
        <w:rPr>
          <w:rFonts w:hint="eastAsia" w:ascii="宋体" w:hAnsi="宋体" w:cs="仿宋_GB2312"/>
          <w:b/>
          <w:bCs/>
          <w:color w:val="000000"/>
          <w:sz w:val="24"/>
        </w:rPr>
      </w:pPr>
      <w:r>
        <w:rPr>
          <w:rFonts w:hint="eastAsia" w:ascii="宋体" w:hAnsi="宋体" w:cs="仿宋_GB2312"/>
          <w:b/>
          <w:bCs/>
          <w:color w:val="000000"/>
          <w:sz w:val="24"/>
        </w:rPr>
        <w:t>注：以上目录是基本格式要求，各投标人可根据自身情况进一步细化。</w:t>
      </w:r>
    </w:p>
    <w:p>
      <w:pPr>
        <w:snapToGrid w:val="0"/>
        <w:spacing w:line="360" w:lineRule="auto"/>
        <w:jc w:val="center"/>
        <w:rPr>
          <w:rFonts w:hint="eastAsia" w:ascii="宋体" w:hAnsi="宋体" w:cs="仿宋_GB2312"/>
          <w:b/>
          <w:color w:val="000000"/>
          <w:kern w:val="0"/>
          <w:sz w:val="32"/>
          <w:szCs w:val="32"/>
        </w:rPr>
      </w:pP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jc w:val="center"/>
        <w:rPr>
          <w:rFonts w:hint="eastAsia" w:ascii="宋体" w:hAnsi="宋体" w:cs="仿宋_GB2312"/>
          <w:b/>
          <w:color w:val="000000"/>
          <w:kern w:val="0"/>
          <w:sz w:val="32"/>
          <w:szCs w:val="32"/>
          <w:lang w:val="zh-CN"/>
        </w:rPr>
      </w:pPr>
    </w:p>
    <w:p>
      <w:pPr>
        <w:spacing w:line="360" w:lineRule="auto"/>
        <w:jc w:val="center"/>
        <w:rPr>
          <w:rFonts w:hint="eastAsia" w:ascii="宋体" w:hAnsi="宋体" w:cs="仿宋_GB2312"/>
          <w:b/>
          <w:color w:val="000000"/>
          <w:sz w:val="30"/>
          <w:szCs w:val="30"/>
        </w:rPr>
      </w:pPr>
      <w:r>
        <w:rPr>
          <w:rFonts w:hint="eastAsia" w:ascii="宋体" w:hAnsi="宋体" w:cs="仿宋_GB2312"/>
          <w:b/>
          <w:color w:val="000000"/>
          <w:kern w:val="0"/>
          <w:sz w:val="32"/>
          <w:szCs w:val="32"/>
          <w:lang w:val="zh-CN"/>
        </w:rPr>
        <w:t>一、</w:t>
      </w:r>
      <w:r>
        <w:rPr>
          <w:rFonts w:hint="eastAsia" w:ascii="宋体" w:hAnsi="宋体" w:cs="仿宋_GB2312"/>
          <w:b/>
          <w:color w:val="000000"/>
          <w:sz w:val="30"/>
          <w:szCs w:val="30"/>
        </w:rPr>
        <w:t>营业执照(或事业法人登记证或其他工商等登记证明材料)复印件（投标人为自然人的，提供自然人的身份证明）</w:t>
      </w:r>
    </w:p>
    <w:p>
      <w:pPr>
        <w:snapToGrid w:val="0"/>
        <w:spacing w:line="360" w:lineRule="auto"/>
        <w:jc w:val="center"/>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投标人名称(电子签名)：                              </w:t>
      </w:r>
    </w:p>
    <w:p>
      <w:pPr>
        <w:snapToGrid w:val="0"/>
        <w:spacing w:line="360" w:lineRule="auto"/>
        <w:ind w:firstLine="1440" w:firstLineChars="600"/>
        <w:rPr>
          <w:rFonts w:hint="eastAsia" w:ascii="宋体" w:hAnsi="宋体" w:cs="仿宋_GB2312"/>
          <w:b/>
          <w:color w:val="000000"/>
          <w:kern w:val="0"/>
          <w:sz w:val="32"/>
          <w:szCs w:val="32"/>
          <w:lang w:val="zh-CN"/>
        </w:rPr>
      </w:pPr>
      <w:r>
        <w:rPr>
          <w:rFonts w:hint="eastAsia" w:ascii="宋体" w:hAnsi="宋体" w:cs="仿宋_GB2312"/>
          <w:color w:val="000000"/>
          <w:kern w:val="0"/>
          <w:sz w:val="24"/>
          <w:lang w:val="zh-CN"/>
        </w:rPr>
        <w:t xml:space="preserve">                   日期：  年  月 日</w:t>
      </w: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1928" w:firstLineChars="600"/>
        <w:rPr>
          <w:rFonts w:hint="eastAsia" w:ascii="宋体" w:hAnsi="宋体" w:cs="仿宋_GB2312"/>
          <w:b/>
          <w:color w:val="000000"/>
          <w:kern w:val="0"/>
          <w:sz w:val="32"/>
          <w:szCs w:val="32"/>
          <w:lang w:val="zh-CN"/>
        </w:rPr>
      </w:pPr>
    </w:p>
    <w:p>
      <w:pPr>
        <w:snapToGrid w:val="0"/>
        <w:spacing w:line="360" w:lineRule="auto"/>
        <w:ind w:firstLine="576"/>
        <w:jc w:val="center"/>
        <w:rPr>
          <w:rFonts w:hint="eastAsia" w:ascii="宋体" w:hAnsi="宋体" w:cs="仿宋_GB2312"/>
          <w:b/>
          <w:color w:val="000000"/>
          <w:sz w:val="30"/>
          <w:szCs w:val="30"/>
        </w:rPr>
      </w:pPr>
      <w:r>
        <w:rPr>
          <w:rFonts w:hint="eastAsia" w:ascii="宋体" w:hAnsi="宋体" w:cs="仿宋_GB2312"/>
          <w:color w:val="000000"/>
          <w:kern w:val="0"/>
          <w:sz w:val="24"/>
          <w:lang w:val="zh-CN"/>
        </w:rPr>
        <w:t xml:space="preserve">          </w:t>
      </w:r>
      <w:r>
        <w:rPr>
          <w:rFonts w:hint="eastAsia" w:ascii="宋体" w:hAnsi="宋体" w:cs="仿宋_GB2312"/>
          <w:b/>
          <w:color w:val="000000"/>
          <w:sz w:val="30"/>
          <w:szCs w:val="30"/>
        </w:rPr>
        <w:t>二、联合体协议</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甲方：</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乙方：</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各方经协商一致，决定组成一个联合体，以一个投标人的身份就杭州市余杭区人民政府东湖街道办事处组织实施的</w:t>
      </w:r>
      <w:r>
        <w:rPr>
          <w:rFonts w:hint="eastAsia" w:ascii="宋体" w:hAnsi="宋体" w:cs="仿宋_GB2312"/>
          <w:color w:val="000000"/>
          <w:sz w:val="24"/>
        </w:rPr>
        <w:t>杭州市余杭区人民政府东湖街道办事处东湖街道居住出租房屋、流动人口服务项目</w:t>
      </w:r>
      <w:r>
        <w:rPr>
          <w:rFonts w:hint="eastAsia" w:ascii="宋体" w:hAnsi="宋体" w:cs="仿宋_GB2312"/>
          <w:color w:val="000000"/>
          <w:kern w:val="0"/>
          <w:sz w:val="24"/>
          <w:lang w:val="zh-CN"/>
        </w:rPr>
        <w:t>【招标编号：YJDL2020-111】共同投标。</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一、各方一致决定，</w:t>
      </w:r>
      <w:r>
        <w:rPr>
          <w:rFonts w:hint="eastAsia" w:ascii="宋体" w:hAnsi="宋体" w:cs="Arial"/>
          <w:color w:val="000000"/>
          <w:sz w:val="24"/>
        </w:rPr>
        <w:t>指定</w:t>
      </w:r>
      <w:r>
        <w:rPr>
          <w:rFonts w:hint="eastAsia" w:ascii="宋体" w:hAnsi="宋体"/>
          <w:color w:val="000000"/>
          <w:u w:val="single"/>
        </w:rPr>
        <w:t xml:space="preserve">   </w:t>
      </w:r>
      <w:r>
        <w:rPr>
          <w:rFonts w:hint="eastAsia" w:ascii="宋体" w:hAnsi="宋体" w:cs="Arial"/>
          <w:color w:val="000000"/>
          <w:sz w:val="24"/>
        </w:rPr>
        <w:t>方牵头人，代表所有联合体成员负责投标和合同实施阶段的主办、协调工作</w:t>
      </w:r>
      <w:r>
        <w:rPr>
          <w:rFonts w:hint="eastAsia" w:ascii="宋体" w:hAnsi="宋体" w:cs="仿宋_GB2312"/>
          <w:color w:val="000000"/>
          <w:kern w:val="0"/>
          <w:sz w:val="24"/>
          <w:lang w:val="zh-CN"/>
        </w:rPr>
        <w:t>。</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二、</w:t>
      </w:r>
      <w:r>
        <w:rPr>
          <w:rFonts w:hint="eastAsia" w:ascii="宋体" w:hAnsi="宋体" w:cs="Arial"/>
          <w:color w:val="000000"/>
          <w:sz w:val="24"/>
        </w:rPr>
        <w:t>所有联合体成员各方签署授权书，授权书载明的</w:t>
      </w:r>
      <w:r>
        <w:rPr>
          <w:rFonts w:hint="eastAsia" w:ascii="宋体" w:hAnsi="宋体" w:cs="仿宋_GB2312"/>
          <w:color w:val="000000"/>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三、本次联合投标中，分工如下：甲方承担的工作和义务为：</w:t>
      </w:r>
      <w:r>
        <w:rPr>
          <w:rFonts w:hint="eastAsia" w:ascii="宋体" w:hAnsi="宋体"/>
          <w:color w:val="000000"/>
          <w:u w:val="single"/>
        </w:rPr>
        <w:t xml:space="preserve">             </w:t>
      </w:r>
      <w:r>
        <w:rPr>
          <w:rFonts w:hint="eastAsia" w:ascii="宋体" w:hAnsi="宋体" w:cs="仿宋_GB2312"/>
          <w:color w:val="000000"/>
          <w:kern w:val="0"/>
          <w:sz w:val="24"/>
          <w:lang w:val="zh-CN"/>
        </w:rPr>
        <w:t>；乙方承担的工作和义务为：</w:t>
      </w:r>
      <w:r>
        <w:rPr>
          <w:rFonts w:hint="eastAsia" w:ascii="宋体" w:hAnsi="宋体"/>
          <w:color w:val="000000"/>
          <w:u w:val="single"/>
        </w:rPr>
        <w:t xml:space="preserve">            </w:t>
      </w:r>
      <w:r>
        <w:rPr>
          <w:rFonts w:hint="eastAsia" w:ascii="宋体" w:hAnsi="宋体" w:cs="仿宋_GB2312"/>
          <w:color w:val="000000"/>
          <w:kern w:val="0"/>
          <w:sz w:val="24"/>
          <w:lang w:val="zh-CN"/>
        </w:rPr>
        <w:t xml:space="preserve"> ；……</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四、如果中标，</w:t>
      </w:r>
      <w:r>
        <w:rPr>
          <w:rFonts w:hint="eastAsia" w:ascii="宋体" w:hAnsi="宋体"/>
          <w:color w:val="000000"/>
          <w:sz w:val="24"/>
        </w:rPr>
        <w:t>联合体各成员方共同与采购人签订合同，并就采购合同约定的事项对采购人承担连带责任。</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五、有关本次联合投标的其他事宜：</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3、本协议提交采购人、采购机构后，联合体各方不得以任何形式对上述内容进行修改或撤销。</w:t>
      </w:r>
    </w:p>
    <w:p>
      <w:pPr>
        <w:snapToGrid w:val="0"/>
        <w:spacing w:line="360" w:lineRule="auto"/>
        <w:ind w:firstLine="576"/>
        <w:rPr>
          <w:rFonts w:hint="eastAsia" w:ascii="宋体" w:hAnsi="宋体" w:cs="仿宋_GB2312"/>
          <w:color w:val="000000"/>
          <w:kern w:val="0"/>
          <w:sz w:val="24"/>
          <w:lang w:val="zh-CN"/>
        </w:rPr>
      </w:pP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甲方单位：      （电子签名）          乙方单位：       （电子签名）</w:t>
      </w:r>
    </w:p>
    <w:p>
      <w:pPr>
        <w:snapToGrid w:val="0"/>
        <w:spacing w:line="360" w:lineRule="auto"/>
        <w:ind w:firstLine="576"/>
        <w:rPr>
          <w:rFonts w:hint="eastAsia" w:ascii="宋体" w:hAnsi="宋体" w:cs="仿宋_GB2312"/>
          <w:color w:val="000000"/>
          <w:kern w:val="0"/>
          <w:sz w:val="24"/>
          <w:lang w:val="zh-CN"/>
        </w:rPr>
      </w:pPr>
      <w:r>
        <w:rPr>
          <w:rFonts w:hint="eastAsia" w:ascii="宋体" w:hAnsi="宋体" w:cs="仿宋_GB2312"/>
          <w:color w:val="000000"/>
          <w:kern w:val="0"/>
          <w:sz w:val="24"/>
          <w:lang w:val="zh-CN"/>
        </w:rPr>
        <w:t>日期：    年   月   日                  日期：    年   月   日</w:t>
      </w:r>
    </w:p>
    <w:p>
      <w:pPr>
        <w:snapToGrid w:val="0"/>
        <w:spacing w:line="360" w:lineRule="auto"/>
        <w:ind w:right="480"/>
        <w:jc w:val="center"/>
        <w:rPr>
          <w:rFonts w:hint="eastAsia" w:ascii="宋体" w:hAnsi="宋体" w:cs="仿宋_GB2312"/>
          <w:b/>
          <w:color w:val="000000"/>
          <w:kern w:val="0"/>
          <w:sz w:val="32"/>
          <w:szCs w:val="32"/>
          <w:lang w:val="zh-CN"/>
        </w:rPr>
        <w:sectPr>
          <w:pgSz w:w="11907" w:h="16840"/>
          <w:pgMar w:top="1474" w:right="1814" w:bottom="1474" w:left="1814" w:header="851" w:footer="992" w:gutter="0"/>
          <w:cols w:space="720" w:num="1"/>
          <w:titlePg/>
          <w:docGrid w:linePitch="312" w:charSpace="0"/>
        </w:sectPr>
      </w:pPr>
    </w:p>
    <w:p>
      <w:pPr>
        <w:spacing w:line="360" w:lineRule="auto"/>
        <w:jc w:val="center"/>
        <w:rPr>
          <w:rFonts w:hint="eastAsia" w:ascii="宋体" w:hAnsi="宋体" w:cs="仿宋_GB2312"/>
          <w:b/>
          <w:color w:val="000000"/>
          <w:sz w:val="32"/>
          <w:szCs w:val="32"/>
        </w:rPr>
      </w:pPr>
      <w:r>
        <w:rPr>
          <w:rFonts w:hint="eastAsia" w:ascii="宋体" w:hAnsi="宋体" w:cs="仿宋_GB2312"/>
          <w:b/>
          <w:color w:val="000000"/>
          <w:sz w:val="32"/>
          <w:szCs w:val="32"/>
        </w:rPr>
        <w:t>三、资信文件复印件（如果要求提供）</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（由投标人根据采购需求及招标文件要求编制）</w:t>
      </w:r>
    </w:p>
    <w:p>
      <w:pPr>
        <w:spacing w:line="360" w:lineRule="auto"/>
        <w:jc w:val="center"/>
        <w:rPr>
          <w:rFonts w:hint="eastAsia" w:ascii="宋体" w:hAnsi="宋体" w:cs="仿宋_GB2312"/>
          <w:b/>
          <w:bCs/>
          <w:color w:val="000000"/>
          <w:sz w:val="32"/>
          <w:szCs w:val="32"/>
        </w:rPr>
      </w:pPr>
    </w:p>
    <w:p>
      <w:pPr>
        <w:snapToGrid w:val="0"/>
        <w:spacing w:line="360" w:lineRule="auto"/>
        <w:ind w:firstLine="576"/>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投标人名称(电子签名)：                              </w:t>
      </w:r>
    </w:p>
    <w:p>
      <w:pPr>
        <w:spacing w:line="360" w:lineRule="auto"/>
        <w:jc w:val="center"/>
        <w:rPr>
          <w:rFonts w:hint="eastAsia" w:ascii="宋体" w:hAnsi="宋体" w:cs="仿宋_GB2312"/>
          <w:b/>
          <w:bCs/>
          <w:color w:val="000000"/>
          <w:sz w:val="32"/>
          <w:szCs w:val="32"/>
        </w:rPr>
      </w:pPr>
      <w:r>
        <w:rPr>
          <w:rFonts w:hint="eastAsia" w:ascii="宋体" w:hAnsi="宋体" w:cs="仿宋_GB2312"/>
          <w:color w:val="000000"/>
          <w:kern w:val="0"/>
          <w:sz w:val="24"/>
          <w:lang w:val="zh-CN"/>
        </w:rPr>
        <w:t xml:space="preserve">                   日期：  年  月 日</w:t>
      </w:r>
    </w:p>
    <w:p>
      <w:pPr>
        <w:spacing w:line="360" w:lineRule="auto"/>
        <w:jc w:val="center"/>
        <w:rPr>
          <w:rFonts w:hint="eastAsia" w:ascii="宋体" w:hAnsi="宋体" w:cs="仿宋_GB2312"/>
          <w:b/>
          <w:bCs/>
          <w:color w:val="000000"/>
          <w:sz w:val="32"/>
          <w:szCs w:val="32"/>
        </w:rPr>
      </w:pP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四、</w:t>
      </w:r>
      <w:r>
        <w:rPr>
          <w:rFonts w:hint="eastAsia" w:ascii="宋体" w:hAnsi="宋体" w:cs="仿宋_GB2312"/>
          <w:b/>
          <w:color w:val="000000"/>
          <w:kern w:val="0"/>
          <w:sz w:val="32"/>
          <w:szCs w:val="32"/>
          <w:lang w:val="zh-CN"/>
        </w:rPr>
        <w:t>主要业绩证明</w:t>
      </w:r>
    </w:p>
    <w:p>
      <w:pPr>
        <w:autoSpaceDE w:val="0"/>
        <w:autoSpaceDN w:val="0"/>
        <w:spacing w:line="360" w:lineRule="auto"/>
        <w:ind w:firstLine="120"/>
        <w:rPr>
          <w:rFonts w:hint="eastAsia" w:ascii="宋体" w:hAnsi="宋体" w:cs="仿宋_GB2312"/>
          <w:b/>
          <w:color w:val="000000"/>
          <w:sz w:val="24"/>
        </w:rPr>
      </w:pPr>
      <w:r>
        <w:rPr>
          <w:rFonts w:hint="eastAsia" w:ascii="宋体" w:hAnsi="宋体" w:cs="仿宋_GB2312"/>
          <w:b/>
          <w:color w:val="000000"/>
          <w:sz w:val="24"/>
        </w:rPr>
        <w:t>附表 :相关项目建设业绩一览表</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Before w:w="0" w:type="dxa"/>
          <w:wAfter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项目</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项目</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投资</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所在页码</w:t>
            </w:r>
          </w:p>
        </w:tc>
      </w:tr>
      <w:tr>
        <w:tblPrEx>
          <w:tblCellMar>
            <w:top w:w="0" w:type="dxa"/>
            <w:left w:w="108" w:type="dxa"/>
            <w:bottom w:w="0" w:type="dxa"/>
            <w:right w:w="108" w:type="dxa"/>
          </w:tblCellMar>
        </w:tblPrEx>
        <w:trPr>
          <w:wBefore w:w="0" w:type="dxa"/>
          <w:wAfter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bl>
    <w:p>
      <w:pPr>
        <w:autoSpaceDE w:val="0"/>
        <w:autoSpaceDN w:val="0"/>
        <w:spacing w:line="360" w:lineRule="auto"/>
        <w:rPr>
          <w:rFonts w:hint="eastAsia" w:ascii="宋体" w:hAnsi="宋体" w:cs="仿宋_GB2312"/>
          <w:color w:val="000000"/>
          <w:sz w:val="24"/>
        </w:rPr>
      </w:pPr>
      <w:r>
        <w:rPr>
          <w:rFonts w:hint="eastAsia" w:ascii="宋体" w:hAnsi="宋体" w:cs="仿宋_GB2312"/>
          <w:b/>
          <w:color w:val="000000"/>
          <w:sz w:val="24"/>
        </w:rPr>
        <w:t>注：投标人可按上述的格式自行编制，须随表提交相应的证明并注明所在投标人页码。</w:t>
      </w:r>
    </w:p>
    <w:p>
      <w:pPr>
        <w:autoSpaceDE w:val="0"/>
        <w:autoSpaceDN w:val="0"/>
        <w:spacing w:line="360" w:lineRule="auto"/>
        <w:ind w:firstLine="4560" w:firstLineChars="1900"/>
        <w:rPr>
          <w:rFonts w:hint="eastAsia" w:ascii="宋体" w:hAnsi="宋体" w:cs="仿宋_GB2312"/>
          <w:color w:val="000000"/>
          <w:kern w:val="0"/>
          <w:sz w:val="24"/>
        </w:rPr>
      </w:pPr>
    </w:p>
    <w:p>
      <w:pPr>
        <w:autoSpaceDE w:val="0"/>
        <w:autoSpaceDN w:val="0"/>
        <w:spacing w:line="360" w:lineRule="auto"/>
        <w:ind w:firstLine="4560" w:firstLineChars="1900"/>
        <w:rPr>
          <w:rFonts w:hint="eastAsia" w:ascii="宋体" w:hAnsi="宋体" w:cs="仿宋_GB2312"/>
          <w:color w:val="000000"/>
          <w:kern w:val="0"/>
          <w:sz w:val="24"/>
        </w:rPr>
      </w:pPr>
      <w:r>
        <w:rPr>
          <w:rFonts w:hint="eastAsia" w:ascii="宋体" w:hAnsi="宋体" w:cs="仿宋_GB2312"/>
          <w:color w:val="000000"/>
          <w:kern w:val="0"/>
          <w:sz w:val="24"/>
        </w:rPr>
        <w:t xml:space="preserve">投标人名称（电子签名）：                       </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日期：  年  月   日</w:t>
      </w:r>
    </w:p>
    <w:p>
      <w:pPr>
        <w:spacing w:line="360" w:lineRule="auto"/>
        <w:rPr>
          <w:rFonts w:hint="eastAsia" w:ascii="宋体" w:hAnsi="宋体" w:cs="仿宋_GB2312"/>
          <w:color w:val="000000"/>
          <w:kern w:val="0"/>
          <w:sz w:val="24"/>
        </w:rPr>
      </w:pPr>
    </w:p>
    <w:p>
      <w:pPr>
        <w:spacing w:line="360" w:lineRule="auto"/>
        <w:rPr>
          <w:rFonts w:hint="eastAsia" w:ascii="宋体" w:hAnsi="宋体" w:cs="仿宋_GB2312"/>
          <w:color w:val="000000"/>
          <w:kern w:val="0"/>
          <w:sz w:val="24"/>
        </w:rPr>
      </w:pP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五、</w:t>
      </w:r>
      <w:bookmarkStart w:id="439" w:name="OLE_LINK16"/>
      <w:bookmarkStart w:id="440" w:name="OLE_LINK17"/>
      <w:r>
        <w:rPr>
          <w:rFonts w:hint="eastAsia" w:ascii="宋体" w:hAnsi="宋体" w:cs="仿宋_GB2312"/>
          <w:b/>
          <w:bCs/>
          <w:color w:val="000000"/>
          <w:sz w:val="32"/>
          <w:szCs w:val="32"/>
        </w:rPr>
        <w:t>其他商务文件或说明</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w:t>
      </w:r>
      <w:bookmarkStart w:id="441" w:name="OLE_LINK10"/>
      <w:bookmarkStart w:id="442" w:name="OLE_LINK11"/>
      <w:r>
        <w:rPr>
          <w:rFonts w:hint="eastAsia" w:ascii="宋体" w:hAnsi="宋体" w:cs="仿宋_GB2312"/>
          <w:color w:val="000000"/>
          <w:sz w:val="24"/>
        </w:rPr>
        <w:t>其他商务文件或说明由投标人根据采购需求自行编制</w:t>
      </w:r>
      <w:bookmarkEnd w:id="441"/>
      <w:bookmarkEnd w:id="442"/>
      <w:r>
        <w:rPr>
          <w:rFonts w:hint="eastAsia" w:ascii="宋体" w:hAnsi="宋体" w:cs="仿宋_GB2312"/>
          <w:color w:val="000000"/>
          <w:sz w:val="24"/>
        </w:rPr>
        <w:t>）</w:t>
      </w:r>
    </w:p>
    <w:bookmarkEnd w:id="439"/>
    <w:bookmarkEnd w:id="440"/>
    <w:p>
      <w:pPr>
        <w:spacing w:line="360" w:lineRule="auto"/>
        <w:jc w:val="center"/>
        <w:rPr>
          <w:rFonts w:hint="eastAsia" w:ascii="宋体" w:hAnsi="宋体" w:cs="仿宋_GB2312"/>
          <w:color w:val="000000"/>
          <w:sz w:val="24"/>
        </w:rPr>
      </w:pPr>
    </w:p>
    <w:p>
      <w:pPr>
        <w:autoSpaceDE w:val="0"/>
        <w:autoSpaceDN w:val="0"/>
        <w:spacing w:line="360" w:lineRule="auto"/>
        <w:ind w:firstLine="4800" w:firstLineChars="2000"/>
        <w:rPr>
          <w:rFonts w:hint="eastAsia" w:ascii="宋体" w:hAnsi="宋体" w:cs="仿宋_GB2312"/>
          <w:color w:val="000000"/>
          <w:kern w:val="0"/>
          <w:sz w:val="24"/>
        </w:rPr>
      </w:pPr>
      <w:r>
        <w:rPr>
          <w:rFonts w:hint="eastAsia" w:ascii="宋体" w:hAnsi="宋体" w:cs="仿宋_GB2312"/>
          <w:color w:val="000000"/>
          <w:kern w:val="0"/>
          <w:sz w:val="24"/>
          <w:lang w:val="zh-CN"/>
        </w:rPr>
        <w:t xml:space="preserve">投标人名称（电子签名）：      </w:t>
      </w:r>
    </w:p>
    <w:p>
      <w:pPr>
        <w:autoSpaceDE w:val="0"/>
        <w:autoSpaceDN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autoSpaceDE w:val="0"/>
        <w:autoSpaceDN w:val="0"/>
        <w:spacing w:line="360" w:lineRule="auto"/>
        <w:rPr>
          <w:rFonts w:hint="eastAsia" w:ascii="宋体" w:hAnsi="宋体" w:cs="仿宋_GB2312"/>
          <w:color w:val="000000"/>
          <w:kern w:val="0"/>
          <w:sz w:val="24"/>
          <w:lang w:val="zh-CN"/>
        </w:rPr>
      </w:pPr>
    </w:p>
    <w:p>
      <w:pPr>
        <w:autoSpaceDE w:val="0"/>
        <w:autoSpaceDN w:val="0"/>
        <w:spacing w:line="360" w:lineRule="auto"/>
        <w:rPr>
          <w:rFonts w:hint="eastAsia" w:ascii="宋体" w:hAnsi="宋体" w:cs="仿宋_GB2312"/>
          <w:color w:val="000000"/>
          <w:kern w:val="0"/>
          <w:sz w:val="24"/>
          <w:lang w:val="zh-CN"/>
        </w:rPr>
      </w:pPr>
    </w:p>
    <w:p>
      <w:pPr>
        <w:spacing w:line="360" w:lineRule="auto"/>
        <w:jc w:val="center"/>
        <w:rPr>
          <w:rFonts w:hint="eastAsia" w:ascii="宋体" w:hAnsi="宋体" w:cs="仿宋_GB2312"/>
          <w:b/>
          <w:bCs/>
          <w:color w:val="000000"/>
          <w:sz w:val="32"/>
          <w:szCs w:val="32"/>
        </w:rPr>
      </w:pPr>
      <w:r>
        <w:rPr>
          <w:rFonts w:hint="eastAsia" w:ascii="宋体" w:hAnsi="宋体" w:cs="仿宋_GB2312"/>
          <w:b/>
          <w:color w:val="000000"/>
          <w:sz w:val="32"/>
          <w:szCs w:val="32"/>
        </w:rPr>
        <w:t>六</w:t>
      </w:r>
      <w:r>
        <w:rPr>
          <w:rFonts w:hint="eastAsia" w:ascii="宋体" w:hAnsi="宋体" w:cs="仿宋_GB2312"/>
          <w:b/>
          <w:bCs/>
          <w:color w:val="000000"/>
          <w:sz w:val="32"/>
          <w:szCs w:val="32"/>
        </w:rPr>
        <w:t>、技术解决方案</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（由投标人根据采购需求及招标文件要求编制）</w:t>
      </w:r>
    </w:p>
    <w:p>
      <w:pPr>
        <w:snapToGrid w:val="0"/>
        <w:spacing w:line="360" w:lineRule="auto"/>
        <w:jc w:val="center"/>
        <w:rPr>
          <w:rFonts w:hint="eastAsia" w:ascii="宋体" w:hAnsi="宋体" w:cs="仿宋_GB2312"/>
          <w:b/>
          <w:color w:val="000000"/>
          <w:sz w:val="32"/>
          <w:szCs w:val="32"/>
        </w:rPr>
      </w:pPr>
      <w:r>
        <w:rPr>
          <w:rFonts w:hint="eastAsia" w:ascii="宋体" w:hAnsi="宋体" w:cs="仿宋_GB2312"/>
          <w:b/>
          <w:color w:val="000000"/>
          <w:sz w:val="32"/>
          <w:szCs w:val="32"/>
        </w:rPr>
        <w:t>（一）投标产品规格配置清单</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737" w:type="dxa"/>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序号</w:t>
            </w:r>
          </w:p>
        </w:tc>
        <w:tc>
          <w:tcPr>
            <w:tcW w:w="1531" w:type="dxa"/>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设备名称</w:t>
            </w:r>
          </w:p>
        </w:tc>
        <w:tc>
          <w:tcPr>
            <w:tcW w:w="2160" w:type="dxa"/>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投标品牌及型号</w:t>
            </w:r>
          </w:p>
        </w:tc>
        <w:tc>
          <w:tcPr>
            <w:tcW w:w="2340" w:type="dxa"/>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规格配置详细说明</w:t>
            </w:r>
          </w:p>
        </w:tc>
        <w:tc>
          <w:tcPr>
            <w:tcW w:w="1080" w:type="dxa"/>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数量</w:t>
            </w:r>
          </w:p>
        </w:tc>
        <w:tc>
          <w:tcPr>
            <w:tcW w:w="1332" w:type="dxa"/>
            <w:noWrap w:val="0"/>
            <w:vAlign w:val="center"/>
          </w:tcPr>
          <w:p>
            <w:pPr>
              <w:spacing w:line="360" w:lineRule="auto"/>
              <w:jc w:val="center"/>
              <w:rPr>
                <w:rFonts w:hint="eastAsia" w:ascii="宋体" w:hAnsi="宋体" w:cs="仿宋_GB2312"/>
                <w:b/>
                <w:color w:val="000000"/>
                <w:sz w:val="24"/>
              </w:rPr>
            </w:pPr>
            <w:r>
              <w:rPr>
                <w:rFonts w:hint="eastAsia" w:ascii="宋体" w:hAnsi="宋体" w:cs="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737"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1</w:t>
            </w:r>
          </w:p>
        </w:tc>
        <w:tc>
          <w:tcPr>
            <w:tcW w:w="1531" w:type="dxa"/>
            <w:noWrap w:val="0"/>
            <w:vAlign w:val="center"/>
          </w:tcPr>
          <w:p>
            <w:pPr>
              <w:snapToGrid w:val="0"/>
              <w:spacing w:line="360" w:lineRule="auto"/>
              <w:jc w:val="center"/>
              <w:rPr>
                <w:rFonts w:hint="eastAsia" w:ascii="宋体" w:hAnsi="宋体" w:cs="仿宋_GB2312"/>
                <w:color w:val="000000"/>
                <w:sz w:val="24"/>
              </w:rPr>
            </w:pPr>
          </w:p>
        </w:tc>
        <w:tc>
          <w:tcPr>
            <w:tcW w:w="2160" w:type="dxa"/>
            <w:noWrap w:val="0"/>
            <w:vAlign w:val="center"/>
          </w:tcPr>
          <w:p>
            <w:pPr>
              <w:snapToGrid w:val="0"/>
              <w:spacing w:line="360" w:lineRule="auto"/>
              <w:jc w:val="center"/>
              <w:rPr>
                <w:rFonts w:hint="eastAsia" w:ascii="宋体" w:hAnsi="宋体" w:cs="仿宋_GB2312"/>
                <w:color w:val="000000"/>
                <w:sz w:val="24"/>
              </w:rPr>
            </w:pPr>
          </w:p>
        </w:tc>
        <w:tc>
          <w:tcPr>
            <w:tcW w:w="2340" w:type="dxa"/>
            <w:noWrap w:val="0"/>
            <w:vAlign w:val="center"/>
          </w:tcPr>
          <w:p>
            <w:pPr>
              <w:spacing w:line="360" w:lineRule="auto"/>
              <w:jc w:val="center"/>
              <w:rPr>
                <w:rFonts w:hint="eastAsia" w:ascii="宋体" w:hAnsi="宋体" w:cs="仿宋_GB2312"/>
                <w:color w:val="000000"/>
                <w:sz w:val="24"/>
              </w:rPr>
            </w:pPr>
          </w:p>
        </w:tc>
        <w:tc>
          <w:tcPr>
            <w:tcW w:w="1080" w:type="dxa"/>
            <w:noWrap w:val="0"/>
            <w:vAlign w:val="center"/>
          </w:tcPr>
          <w:p>
            <w:pPr>
              <w:spacing w:line="360" w:lineRule="auto"/>
              <w:jc w:val="center"/>
              <w:rPr>
                <w:rFonts w:hint="eastAsia" w:ascii="宋体" w:hAnsi="宋体" w:cs="仿宋_GB2312"/>
                <w:color w:val="000000"/>
                <w:sz w:val="24"/>
              </w:rPr>
            </w:pPr>
          </w:p>
        </w:tc>
        <w:tc>
          <w:tcPr>
            <w:tcW w:w="1332" w:type="dxa"/>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2</w:t>
            </w:r>
          </w:p>
        </w:tc>
        <w:tc>
          <w:tcPr>
            <w:tcW w:w="1531" w:type="dxa"/>
            <w:noWrap w:val="0"/>
            <w:vAlign w:val="center"/>
          </w:tcPr>
          <w:p>
            <w:pPr>
              <w:snapToGrid w:val="0"/>
              <w:spacing w:line="360" w:lineRule="auto"/>
              <w:jc w:val="center"/>
              <w:rPr>
                <w:rFonts w:hint="eastAsia" w:ascii="宋体" w:hAnsi="宋体" w:cs="仿宋_GB2312"/>
                <w:color w:val="000000"/>
                <w:sz w:val="24"/>
              </w:rPr>
            </w:pPr>
          </w:p>
        </w:tc>
        <w:tc>
          <w:tcPr>
            <w:tcW w:w="2160" w:type="dxa"/>
            <w:noWrap w:val="0"/>
            <w:vAlign w:val="center"/>
          </w:tcPr>
          <w:p>
            <w:pPr>
              <w:snapToGrid w:val="0"/>
              <w:spacing w:line="360" w:lineRule="auto"/>
              <w:jc w:val="center"/>
              <w:rPr>
                <w:rFonts w:hint="eastAsia" w:ascii="宋体" w:hAnsi="宋体" w:cs="仿宋_GB2312"/>
                <w:color w:val="000000"/>
                <w:sz w:val="24"/>
              </w:rPr>
            </w:pPr>
          </w:p>
        </w:tc>
        <w:tc>
          <w:tcPr>
            <w:tcW w:w="2340" w:type="dxa"/>
            <w:noWrap w:val="0"/>
            <w:vAlign w:val="center"/>
          </w:tcPr>
          <w:p>
            <w:pPr>
              <w:spacing w:line="360" w:lineRule="auto"/>
              <w:jc w:val="center"/>
              <w:rPr>
                <w:rFonts w:hint="eastAsia" w:ascii="宋体" w:hAnsi="宋体" w:cs="仿宋_GB2312"/>
                <w:color w:val="000000"/>
                <w:sz w:val="24"/>
              </w:rPr>
            </w:pPr>
          </w:p>
        </w:tc>
        <w:tc>
          <w:tcPr>
            <w:tcW w:w="1080" w:type="dxa"/>
            <w:noWrap w:val="0"/>
            <w:vAlign w:val="center"/>
          </w:tcPr>
          <w:p>
            <w:pPr>
              <w:spacing w:line="360" w:lineRule="auto"/>
              <w:jc w:val="center"/>
              <w:rPr>
                <w:rFonts w:hint="eastAsia" w:ascii="宋体" w:hAnsi="宋体" w:cs="仿宋_GB2312"/>
                <w:color w:val="000000"/>
                <w:sz w:val="24"/>
              </w:rPr>
            </w:pPr>
          </w:p>
        </w:tc>
        <w:tc>
          <w:tcPr>
            <w:tcW w:w="1332" w:type="dxa"/>
            <w:noWrap w:val="0"/>
            <w:vAlign w:val="center"/>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w:t>
            </w:r>
          </w:p>
        </w:tc>
        <w:tc>
          <w:tcPr>
            <w:tcW w:w="1531" w:type="dxa"/>
            <w:noWrap w:val="0"/>
            <w:vAlign w:val="center"/>
          </w:tcPr>
          <w:p>
            <w:pPr>
              <w:snapToGrid w:val="0"/>
              <w:spacing w:line="360" w:lineRule="auto"/>
              <w:jc w:val="center"/>
              <w:rPr>
                <w:rFonts w:hint="eastAsia" w:ascii="宋体" w:hAnsi="宋体" w:cs="仿宋_GB2312"/>
                <w:color w:val="000000"/>
                <w:sz w:val="24"/>
              </w:rPr>
            </w:pPr>
          </w:p>
        </w:tc>
        <w:tc>
          <w:tcPr>
            <w:tcW w:w="2160" w:type="dxa"/>
            <w:noWrap w:val="0"/>
            <w:vAlign w:val="center"/>
          </w:tcPr>
          <w:p>
            <w:pPr>
              <w:snapToGrid w:val="0"/>
              <w:spacing w:line="360" w:lineRule="auto"/>
              <w:jc w:val="center"/>
              <w:rPr>
                <w:rFonts w:hint="eastAsia" w:ascii="宋体" w:hAnsi="宋体" w:cs="仿宋_GB2312"/>
                <w:color w:val="000000"/>
                <w:sz w:val="24"/>
              </w:rPr>
            </w:pPr>
          </w:p>
        </w:tc>
        <w:tc>
          <w:tcPr>
            <w:tcW w:w="2340" w:type="dxa"/>
            <w:noWrap w:val="0"/>
            <w:vAlign w:val="center"/>
          </w:tcPr>
          <w:p>
            <w:pPr>
              <w:spacing w:line="360" w:lineRule="auto"/>
              <w:jc w:val="center"/>
              <w:rPr>
                <w:rFonts w:hint="eastAsia" w:ascii="宋体" w:hAnsi="宋体" w:cs="仿宋_GB2312"/>
                <w:color w:val="000000"/>
                <w:sz w:val="24"/>
              </w:rPr>
            </w:pPr>
          </w:p>
        </w:tc>
        <w:tc>
          <w:tcPr>
            <w:tcW w:w="1080" w:type="dxa"/>
            <w:noWrap w:val="0"/>
            <w:vAlign w:val="center"/>
          </w:tcPr>
          <w:p>
            <w:pPr>
              <w:spacing w:line="360" w:lineRule="auto"/>
              <w:jc w:val="center"/>
              <w:rPr>
                <w:rFonts w:hint="eastAsia" w:ascii="宋体" w:hAnsi="宋体" w:cs="仿宋_GB2312"/>
                <w:color w:val="000000"/>
                <w:sz w:val="24"/>
              </w:rPr>
            </w:pPr>
          </w:p>
        </w:tc>
        <w:tc>
          <w:tcPr>
            <w:tcW w:w="1332" w:type="dxa"/>
            <w:noWrap w:val="0"/>
            <w:vAlign w:val="center"/>
          </w:tcPr>
          <w:p>
            <w:pPr>
              <w:spacing w:line="360" w:lineRule="auto"/>
              <w:jc w:val="center"/>
              <w:rPr>
                <w:rFonts w:hint="eastAsia" w:ascii="宋体" w:hAnsi="宋体" w:cs="仿宋_GB2312"/>
                <w:color w:val="000000"/>
                <w:sz w:val="24"/>
              </w:rPr>
            </w:pPr>
          </w:p>
        </w:tc>
      </w:tr>
    </w:tbl>
    <w:p>
      <w:pPr>
        <w:autoSpaceDE w:val="0"/>
        <w:autoSpaceDN w:val="0"/>
        <w:spacing w:line="360" w:lineRule="auto"/>
        <w:rPr>
          <w:rFonts w:hint="eastAsia" w:ascii="宋体" w:hAnsi="宋体" w:cs="仿宋_GB2312"/>
          <w:b/>
          <w:color w:val="000000"/>
          <w:kern w:val="0"/>
          <w:sz w:val="28"/>
          <w:szCs w:val="28"/>
        </w:rPr>
      </w:pPr>
      <w:r>
        <w:rPr>
          <w:rFonts w:hint="eastAsia" w:ascii="宋体" w:hAnsi="宋体" w:cs="仿宋_GB2312"/>
          <w:b/>
          <w:color w:val="000000"/>
          <w:sz w:val="24"/>
        </w:rPr>
        <w:t>注：如果本项目涉及硬件设备采购，须在技术文件中提供此配置清单</w:t>
      </w:r>
      <w:r>
        <w:rPr>
          <w:rFonts w:hint="eastAsia" w:ascii="宋体" w:hAnsi="宋体" w:cs="仿宋_GB2312"/>
          <w:b/>
          <w:color w:val="000000"/>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cs="仿宋_GB2312"/>
          <w:b/>
          <w:bCs/>
          <w:color w:val="000000"/>
          <w:kern w:val="0"/>
          <w:sz w:val="24"/>
          <w:lang w:val="zh-CN"/>
        </w:rPr>
      </w:pPr>
      <w:r>
        <w:rPr>
          <w:rFonts w:hint="eastAsia" w:ascii="宋体" w:hAnsi="宋体" w:cs="仿宋_GB2312"/>
          <w:b/>
          <w:bCs/>
          <w:color w:val="000000"/>
          <w:kern w:val="0"/>
          <w:sz w:val="24"/>
          <w:lang w:val="zh-CN"/>
        </w:rPr>
        <w:tab/>
      </w:r>
      <w:r>
        <w:rPr>
          <w:rFonts w:hint="eastAsia" w:ascii="宋体" w:hAnsi="宋体" w:cs="仿宋_GB2312"/>
          <w:b/>
          <w:bCs/>
          <w:color w:val="000000"/>
          <w:kern w:val="0"/>
          <w:sz w:val="24"/>
          <w:lang w:val="zh-CN"/>
        </w:rPr>
        <w:tab/>
      </w:r>
      <w:r>
        <w:rPr>
          <w:rFonts w:hint="eastAsia" w:ascii="宋体" w:hAnsi="宋体" w:cs="仿宋_GB2312"/>
          <w:b/>
          <w:bCs/>
          <w:color w:val="000000"/>
          <w:kern w:val="0"/>
          <w:sz w:val="24"/>
          <w:lang w:val="zh-CN"/>
        </w:rPr>
        <w:t xml:space="preserve">                        </w:t>
      </w:r>
    </w:p>
    <w:p>
      <w:pPr>
        <w:spacing w:line="360" w:lineRule="auto"/>
        <w:ind w:firstLine="1333" w:firstLineChars="400"/>
        <w:jc w:val="left"/>
        <w:rPr>
          <w:rFonts w:hint="eastAsia" w:ascii="宋体" w:hAnsi="宋体"/>
          <w:b/>
          <w:color w:val="000000"/>
          <w:spacing w:val="6"/>
          <w:sz w:val="32"/>
          <w:szCs w:val="32"/>
        </w:rPr>
      </w:pPr>
      <w:r>
        <w:rPr>
          <w:rFonts w:hint="eastAsia" w:ascii="宋体" w:hAnsi="宋体"/>
          <w:b/>
          <w:color w:val="000000"/>
          <w:spacing w:val="6"/>
          <w:sz w:val="32"/>
          <w:szCs w:val="32"/>
        </w:rPr>
        <w:t>（二）节能产品认证证书复印件（电子签名）</w:t>
      </w:r>
    </w:p>
    <w:p>
      <w:pPr>
        <w:spacing w:line="360" w:lineRule="auto"/>
        <w:ind w:firstLine="1333" w:firstLineChars="400"/>
        <w:jc w:val="left"/>
        <w:rPr>
          <w:rFonts w:hint="eastAsia" w:ascii="宋体" w:hAnsi="宋体"/>
          <w:b/>
          <w:color w:val="000000"/>
          <w:spacing w:val="6"/>
          <w:sz w:val="32"/>
          <w:szCs w:val="32"/>
        </w:rPr>
      </w:pPr>
    </w:p>
    <w:p>
      <w:pPr>
        <w:spacing w:line="360" w:lineRule="auto"/>
        <w:rPr>
          <w:rFonts w:hint="eastAsia" w:ascii="宋体" w:hAnsi="宋体"/>
          <w:b/>
          <w:bCs/>
          <w:color w:val="000000"/>
          <w:sz w:val="24"/>
        </w:rPr>
      </w:pPr>
      <w:r>
        <w:rPr>
          <w:rFonts w:hint="eastAsia" w:ascii="宋体" w:hAnsi="宋体"/>
          <w:b/>
          <w:bCs/>
          <w:color w:val="000000"/>
          <w:sz w:val="24"/>
        </w:rPr>
        <w:t xml:space="preserve"> </w:t>
      </w:r>
    </w:p>
    <w:p>
      <w:pPr>
        <w:spacing w:line="360" w:lineRule="auto"/>
        <w:ind w:firstLine="1000" w:firstLineChars="300"/>
        <w:jc w:val="left"/>
        <w:rPr>
          <w:rFonts w:hint="eastAsia" w:ascii="宋体" w:hAnsi="宋体"/>
          <w:b/>
          <w:color w:val="000000"/>
          <w:spacing w:val="6"/>
          <w:sz w:val="32"/>
          <w:szCs w:val="32"/>
        </w:rPr>
      </w:pPr>
      <w:r>
        <w:rPr>
          <w:rFonts w:hint="eastAsia" w:ascii="宋体" w:hAnsi="宋体"/>
          <w:b/>
          <w:color w:val="000000"/>
          <w:spacing w:val="6"/>
          <w:sz w:val="32"/>
          <w:szCs w:val="32"/>
        </w:rPr>
        <w:t>（三）环境标志产品认证证书复印件（电子签名）</w:t>
      </w:r>
    </w:p>
    <w:p>
      <w:pPr>
        <w:autoSpaceDE w:val="0"/>
        <w:autoSpaceDN w:val="0"/>
        <w:spacing w:line="360" w:lineRule="auto"/>
        <w:ind w:firstLine="4560" w:firstLineChars="1900"/>
        <w:rPr>
          <w:rFonts w:hint="eastAsia" w:ascii="宋体" w:hAnsi="宋体"/>
          <w:color w:val="000000"/>
          <w:kern w:val="0"/>
          <w:sz w:val="24"/>
        </w:rPr>
      </w:pPr>
    </w:p>
    <w:p>
      <w:pPr>
        <w:autoSpaceDE w:val="0"/>
        <w:autoSpaceDN w:val="0"/>
        <w:spacing w:line="360" w:lineRule="auto"/>
        <w:ind w:firstLine="4560" w:firstLineChars="1900"/>
        <w:rPr>
          <w:rFonts w:hint="eastAsia" w:ascii="宋体" w:hAnsi="宋体"/>
          <w:color w:val="000000"/>
          <w:kern w:val="0"/>
          <w:sz w:val="24"/>
        </w:rPr>
      </w:pPr>
    </w:p>
    <w:p>
      <w:pPr>
        <w:autoSpaceDE w:val="0"/>
        <w:autoSpaceDN w:val="0"/>
        <w:spacing w:line="360" w:lineRule="auto"/>
        <w:ind w:firstLine="4560" w:firstLineChars="1900"/>
        <w:rPr>
          <w:rFonts w:hint="eastAsia" w:ascii="宋体" w:hAnsi="宋体"/>
          <w:color w:val="000000"/>
          <w:kern w:val="0"/>
          <w:sz w:val="24"/>
        </w:rPr>
      </w:pPr>
    </w:p>
    <w:p>
      <w:pPr>
        <w:autoSpaceDE w:val="0"/>
        <w:autoSpaceDN w:val="0"/>
        <w:spacing w:line="360" w:lineRule="auto"/>
        <w:ind w:firstLine="4560" w:firstLineChars="1900"/>
        <w:rPr>
          <w:rFonts w:hint="eastAsia" w:ascii="宋体" w:hAnsi="宋体"/>
          <w:color w:val="000000"/>
          <w:kern w:val="0"/>
          <w:sz w:val="24"/>
        </w:rPr>
      </w:pPr>
    </w:p>
    <w:p>
      <w:pPr>
        <w:autoSpaceDE w:val="0"/>
        <w:autoSpaceDN w:val="0"/>
        <w:spacing w:line="360" w:lineRule="auto"/>
        <w:ind w:firstLine="4560" w:firstLineChars="1900"/>
        <w:rPr>
          <w:rFonts w:hint="eastAsia" w:ascii="宋体" w:hAnsi="宋体"/>
          <w:color w:val="000000"/>
          <w:kern w:val="0"/>
          <w:sz w:val="24"/>
        </w:rPr>
      </w:pPr>
      <w:r>
        <w:rPr>
          <w:rFonts w:hint="eastAsia" w:ascii="宋体" w:hAnsi="宋体"/>
          <w:color w:val="000000"/>
          <w:kern w:val="0"/>
          <w:sz w:val="24"/>
        </w:rPr>
        <w:t xml:space="preserve">供应商名称（电子签名）：                       </w:t>
      </w:r>
    </w:p>
    <w:p>
      <w:pPr>
        <w:autoSpaceDE w:val="0"/>
        <w:autoSpaceDN w:val="0"/>
        <w:spacing w:line="360" w:lineRule="auto"/>
        <w:rPr>
          <w:rFonts w:hint="eastAsia" w:ascii="宋体" w:hAnsi="宋体"/>
          <w:color w:val="000000"/>
          <w:kern w:val="0"/>
          <w:sz w:val="24"/>
        </w:rPr>
      </w:pPr>
      <w:r>
        <w:rPr>
          <w:rFonts w:hint="eastAsia" w:ascii="宋体" w:hAnsi="宋体"/>
          <w:color w:val="000000"/>
          <w:kern w:val="0"/>
          <w:sz w:val="24"/>
        </w:rPr>
        <w:t xml:space="preserve">                                      日期：   年  月   日</w:t>
      </w: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七、技术偏离说明表</w:t>
      </w:r>
    </w:p>
    <w:p>
      <w:pPr>
        <w:spacing w:line="360" w:lineRule="auto"/>
        <w:jc w:val="center"/>
        <w:rPr>
          <w:rFonts w:hint="eastAsia" w:ascii="宋体" w:hAnsi="宋体" w:cs="仿宋_GB2312"/>
          <w:b/>
          <w:bCs/>
          <w:color w:val="000000"/>
          <w:sz w:val="18"/>
          <w:szCs w:val="18"/>
        </w:rPr>
      </w:pPr>
    </w:p>
    <w:tbl>
      <w:tblPr>
        <w:tblStyle w:val="62"/>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000000"/>
                <w:sz w:val="24"/>
              </w:rPr>
            </w:pPr>
            <w:r>
              <w:rPr>
                <w:rFonts w:hint="eastAsia" w:ascii="宋体" w:hAnsi="宋体"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仿宋_GB2312"/>
                <w:color w:val="000000"/>
                <w:sz w:val="24"/>
              </w:rPr>
            </w:pPr>
          </w:p>
        </w:tc>
      </w:tr>
    </w:tbl>
    <w:p>
      <w:pPr>
        <w:autoSpaceDE w:val="0"/>
        <w:autoSpaceDN w:val="0"/>
        <w:spacing w:line="440" w:lineRule="exact"/>
        <w:rPr>
          <w:rFonts w:ascii="宋体" w:hAnsi="宋体" w:cs="宋体"/>
          <w:kern w:val="0"/>
          <w:sz w:val="24"/>
        </w:rPr>
      </w:pPr>
      <w:r>
        <w:rPr>
          <w:rFonts w:hint="eastAsia" w:ascii="宋体" w:hAnsi="宋体" w:cs="宋体"/>
          <w:kern w:val="0"/>
          <w:sz w:val="24"/>
        </w:rPr>
        <w:t>备注：投标人应根据投标设备的性能指标、对照招标文件要求在“偏离情况”栏注明“正偏离”、“负偏离”或“无偏离”。</w:t>
      </w:r>
    </w:p>
    <w:p>
      <w:pPr>
        <w:autoSpaceDE w:val="0"/>
        <w:autoSpaceDN w:val="0"/>
        <w:spacing w:line="360" w:lineRule="auto"/>
        <w:ind w:firstLine="5040" w:firstLineChars="2100"/>
        <w:rPr>
          <w:rFonts w:hint="eastAsia" w:ascii="宋体" w:hAnsi="宋体" w:cs="仿宋_GB2312"/>
          <w:color w:val="000000"/>
          <w:kern w:val="0"/>
          <w:sz w:val="24"/>
        </w:rPr>
      </w:pPr>
    </w:p>
    <w:p>
      <w:pPr>
        <w:autoSpaceDE w:val="0"/>
        <w:autoSpaceDN w:val="0"/>
        <w:spacing w:line="360" w:lineRule="auto"/>
        <w:ind w:firstLine="5040" w:firstLineChars="2100"/>
        <w:rPr>
          <w:rFonts w:hint="eastAsia" w:ascii="宋体" w:hAnsi="宋体" w:cs="仿宋_GB2312"/>
          <w:color w:val="000000"/>
          <w:kern w:val="0"/>
          <w:sz w:val="24"/>
        </w:rPr>
      </w:pPr>
      <w:r>
        <w:rPr>
          <w:rFonts w:hint="eastAsia" w:ascii="宋体" w:hAnsi="宋体" w:cs="仿宋_GB2312"/>
          <w:color w:val="000000"/>
          <w:kern w:val="0"/>
          <w:sz w:val="24"/>
          <w:lang w:val="zh-CN"/>
        </w:rPr>
        <w:t xml:space="preserve">投标人名称（电子签名）：      </w:t>
      </w:r>
    </w:p>
    <w:p>
      <w:pPr>
        <w:autoSpaceDE w:val="0"/>
        <w:autoSpaceDN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360" w:lineRule="auto"/>
        <w:jc w:val="center"/>
        <w:rPr>
          <w:rFonts w:hint="eastAsia" w:ascii="宋体" w:hAnsi="宋体" w:cs="仿宋_GB2312"/>
          <w:b/>
          <w:color w:val="000000"/>
          <w:sz w:val="24"/>
        </w:rPr>
      </w:pPr>
      <w:r>
        <w:rPr>
          <w:rFonts w:hint="eastAsia" w:ascii="宋体" w:hAnsi="宋体" w:cs="仿宋_GB2312"/>
          <w:color w:val="000000"/>
          <w:kern w:val="0"/>
          <w:sz w:val="24"/>
          <w:lang w:val="zh-CN"/>
        </w:rPr>
        <w:t xml:space="preserve">                           </w:t>
      </w: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6"/>
          <w:szCs w:val="36"/>
          <w:lang w:val="zh-CN"/>
        </w:rPr>
      </w:pPr>
      <w:r>
        <w:rPr>
          <w:rFonts w:hint="eastAsia" w:ascii="宋体" w:hAnsi="宋体" w:cs="仿宋_GB2312"/>
          <w:b/>
          <w:bCs/>
          <w:color w:val="000000"/>
          <w:kern w:val="0"/>
          <w:sz w:val="36"/>
          <w:szCs w:val="36"/>
          <w:lang w:val="zh-CN"/>
        </w:rPr>
        <w:t xml:space="preserve"> </w:t>
      </w: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p>
    <w:p>
      <w:pPr>
        <w:tabs>
          <w:tab w:val="left" w:pos="2790"/>
          <w:tab w:val="left" w:pos="4230"/>
        </w:tabs>
        <w:autoSpaceDE w:val="0"/>
        <w:autoSpaceDN w:val="0"/>
        <w:spacing w:line="360" w:lineRule="auto"/>
        <w:ind w:right="1400"/>
        <w:jc w:val="center"/>
        <w:outlineLvl w:val="1"/>
        <w:rPr>
          <w:rFonts w:hint="eastAsia" w:ascii="宋体" w:hAnsi="宋体" w:cs="仿宋_GB2312"/>
          <w:b/>
          <w:bCs/>
          <w:color w:val="000000"/>
          <w:kern w:val="0"/>
          <w:sz w:val="32"/>
          <w:szCs w:val="32"/>
          <w:lang w:val="zh-CN"/>
        </w:rPr>
      </w:pPr>
      <w:r>
        <w:rPr>
          <w:rFonts w:hint="eastAsia" w:ascii="宋体" w:hAnsi="宋体" w:cs="仿宋_GB2312"/>
          <w:b/>
          <w:bCs/>
          <w:color w:val="000000"/>
          <w:kern w:val="0"/>
          <w:sz w:val="32"/>
          <w:szCs w:val="32"/>
          <w:lang w:val="zh-CN"/>
        </w:rPr>
        <w:t>八、组织实施方案</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（由投标人根据采购需求及招标文件要求编制）</w:t>
      </w: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九、售后服务方案</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（由投标人根据采购需求及招标文件要求编制）</w:t>
      </w:r>
    </w:p>
    <w:p>
      <w:pPr>
        <w:autoSpaceDE w:val="0"/>
        <w:autoSpaceDN w:val="0"/>
        <w:spacing w:line="360" w:lineRule="auto"/>
        <w:rPr>
          <w:rFonts w:hint="eastAsia" w:ascii="宋体" w:hAnsi="宋体" w:cs="仿宋_GB2312"/>
          <w:b/>
          <w:color w:val="000000"/>
          <w:sz w:val="24"/>
        </w:rPr>
      </w:pPr>
      <w:r>
        <w:rPr>
          <w:rFonts w:hint="eastAsia" w:ascii="宋体" w:hAnsi="宋体" w:cs="仿宋_GB2312"/>
          <w:b/>
          <w:color w:val="000000"/>
          <w:sz w:val="24"/>
        </w:rPr>
        <w:t>附表A:售后服务机构情况表</w:t>
      </w:r>
      <w:r>
        <w:rPr>
          <w:rFonts w:hint="eastAsia" w:ascii="宋体" w:hAnsi="宋体" w:cs="仿宋_GB2312"/>
          <w:color w:val="000000"/>
          <w:sz w:val="24"/>
        </w:rPr>
        <w:t>（按此格式自制）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cs="仿宋_GB2312"/>
                <w:b/>
                <w:color w:val="000000"/>
                <w:sz w:val="24"/>
              </w:rPr>
            </w:pPr>
            <w:r>
              <w:rPr>
                <w:rFonts w:hint="eastAsia" w:ascii="宋体" w:hAnsi="宋体" w:cs="仿宋_GB2312"/>
                <w:b/>
                <w:color w:val="000000"/>
                <w:sz w:val="24"/>
              </w:rPr>
              <w:t>序号</w:t>
            </w:r>
          </w:p>
        </w:tc>
        <w:tc>
          <w:tcPr>
            <w:tcW w:w="2340" w:type="dxa"/>
            <w:noWrap w:val="0"/>
            <w:vAlign w:val="top"/>
          </w:tcPr>
          <w:p>
            <w:pPr>
              <w:autoSpaceDE w:val="0"/>
              <w:autoSpaceDN w:val="0"/>
              <w:spacing w:line="360" w:lineRule="auto"/>
              <w:jc w:val="center"/>
              <w:rPr>
                <w:rFonts w:hint="eastAsia" w:ascii="宋体" w:hAnsi="宋体" w:cs="仿宋_GB2312"/>
                <w:b/>
                <w:color w:val="000000"/>
                <w:sz w:val="24"/>
              </w:rPr>
            </w:pPr>
            <w:r>
              <w:rPr>
                <w:rFonts w:hint="eastAsia" w:ascii="宋体" w:hAnsi="宋体" w:cs="仿宋_GB2312"/>
                <w:b/>
                <w:color w:val="000000"/>
                <w:sz w:val="24"/>
              </w:rPr>
              <w:t>机构名称</w:t>
            </w:r>
          </w:p>
        </w:tc>
        <w:tc>
          <w:tcPr>
            <w:tcW w:w="1095" w:type="dxa"/>
            <w:noWrap w:val="0"/>
            <w:vAlign w:val="top"/>
          </w:tcPr>
          <w:p>
            <w:pPr>
              <w:autoSpaceDE w:val="0"/>
              <w:autoSpaceDN w:val="0"/>
              <w:spacing w:line="360" w:lineRule="auto"/>
              <w:jc w:val="center"/>
              <w:rPr>
                <w:rFonts w:hint="eastAsia" w:ascii="宋体" w:hAnsi="宋体" w:cs="仿宋_GB2312"/>
                <w:b/>
                <w:color w:val="000000"/>
                <w:sz w:val="24"/>
              </w:rPr>
            </w:pPr>
            <w:r>
              <w:rPr>
                <w:rFonts w:hint="eastAsia" w:ascii="宋体" w:hAnsi="宋体" w:cs="仿宋_GB2312"/>
                <w:b/>
                <w:color w:val="000000"/>
                <w:sz w:val="24"/>
              </w:rPr>
              <w:t>机构性质</w:t>
            </w:r>
          </w:p>
        </w:tc>
        <w:tc>
          <w:tcPr>
            <w:tcW w:w="1245" w:type="dxa"/>
            <w:noWrap w:val="0"/>
            <w:vAlign w:val="top"/>
          </w:tcPr>
          <w:p>
            <w:pPr>
              <w:autoSpaceDE w:val="0"/>
              <w:autoSpaceDN w:val="0"/>
              <w:spacing w:line="360" w:lineRule="auto"/>
              <w:jc w:val="center"/>
              <w:rPr>
                <w:rFonts w:hint="eastAsia" w:ascii="宋体" w:hAnsi="宋体" w:cs="仿宋_GB2312"/>
                <w:b/>
                <w:color w:val="000000"/>
                <w:sz w:val="24"/>
              </w:rPr>
            </w:pPr>
            <w:r>
              <w:rPr>
                <w:rFonts w:hint="eastAsia" w:ascii="宋体" w:hAnsi="宋体" w:cs="仿宋_GB2312"/>
                <w:b/>
                <w:color w:val="000000"/>
                <w:sz w:val="24"/>
              </w:rPr>
              <w:t>注册地址</w:t>
            </w:r>
          </w:p>
        </w:tc>
        <w:tc>
          <w:tcPr>
            <w:tcW w:w="1980" w:type="dxa"/>
            <w:noWrap w:val="0"/>
            <w:vAlign w:val="top"/>
          </w:tcPr>
          <w:p>
            <w:pPr>
              <w:autoSpaceDE w:val="0"/>
              <w:autoSpaceDN w:val="0"/>
              <w:spacing w:line="360" w:lineRule="auto"/>
              <w:jc w:val="center"/>
              <w:rPr>
                <w:rFonts w:hint="eastAsia" w:ascii="宋体" w:hAnsi="宋体" w:cs="仿宋_GB2312"/>
                <w:b/>
                <w:color w:val="000000"/>
                <w:sz w:val="24"/>
              </w:rPr>
            </w:pPr>
            <w:r>
              <w:rPr>
                <w:rFonts w:hint="eastAsia" w:ascii="宋体" w:hAnsi="宋体" w:cs="仿宋_GB2312"/>
                <w:b/>
                <w:color w:val="000000"/>
                <w:sz w:val="24"/>
              </w:rPr>
              <w:t>服务技术人员数量</w:t>
            </w:r>
          </w:p>
        </w:tc>
        <w:tc>
          <w:tcPr>
            <w:tcW w:w="1260" w:type="dxa"/>
            <w:noWrap w:val="0"/>
            <w:vAlign w:val="top"/>
          </w:tcPr>
          <w:p>
            <w:pPr>
              <w:autoSpaceDE w:val="0"/>
              <w:autoSpaceDN w:val="0"/>
              <w:spacing w:line="360" w:lineRule="auto"/>
              <w:jc w:val="center"/>
              <w:rPr>
                <w:rFonts w:hint="eastAsia" w:ascii="宋体" w:hAnsi="宋体" w:cs="仿宋_GB2312"/>
                <w:b/>
                <w:color w:val="000000"/>
                <w:sz w:val="24"/>
              </w:rPr>
            </w:pPr>
            <w:r>
              <w:rPr>
                <w:rFonts w:hint="eastAsia" w:ascii="宋体" w:hAnsi="宋体" w:cs="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cs="仿宋_GB2312"/>
                <w:color w:val="000000"/>
                <w:sz w:val="24"/>
              </w:rPr>
            </w:pPr>
          </w:p>
        </w:tc>
        <w:tc>
          <w:tcPr>
            <w:tcW w:w="2340" w:type="dxa"/>
            <w:noWrap w:val="0"/>
            <w:vAlign w:val="top"/>
          </w:tcPr>
          <w:p>
            <w:pPr>
              <w:autoSpaceDE w:val="0"/>
              <w:autoSpaceDN w:val="0"/>
              <w:spacing w:line="360" w:lineRule="auto"/>
              <w:jc w:val="center"/>
              <w:rPr>
                <w:rFonts w:hint="eastAsia" w:ascii="宋体" w:hAnsi="宋体" w:cs="仿宋_GB2312"/>
                <w:color w:val="000000"/>
                <w:sz w:val="24"/>
              </w:rPr>
            </w:pPr>
          </w:p>
        </w:tc>
        <w:tc>
          <w:tcPr>
            <w:tcW w:w="1095" w:type="dxa"/>
            <w:noWrap w:val="0"/>
            <w:vAlign w:val="top"/>
          </w:tcPr>
          <w:p>
            <w:pPr>
              <w:autoSpaceDE w:val="0"/>
              <w:autoSpaceDN w:val="0"/>
              <w:spacing w:line="360" w:lineRule="auto"/>
              <w:jc w:val="center"/>
              <w:rPr>
                <w:rFonts w:hint="eastAsia" w:ascii="宋体" w:hAnsi="宋体" w:cs="仿宋_GB2312"/>
                <w:color w:val="000000"/>
                <w:sz w:val="24"/>
              </w:rPr>
            </w:pPr>
          </w:p>
        </w:tc>
        <w:tc>
          <w:tcPr>
            <w:tcW w:w="1245" w:type="dxa"/>
            <w:noWrap w:val="0"/>
            <w:vAlign w:val="top"/>
          </w:tcPr>
          <w:p>
            <w:pPr>
              <w:autoSpaceDE w:val="0"/>
              <w:autoSpaceDN w:val="0"/>
              <w:spacing w:line="360" w:lineRule="auto"/>
              <w:jc w:val="center"/>
              <w:rPr>
                <w:rFonts w:hint="eastAsia" w:ascii="宋体" w:hAnsi="宋体" w:cs="仿宋_GB2312"/>
                <w:color w:val="000000"/>
                <w:sz w:val="24"/>
              </w:rPr>
            </w:pPr>
          </w:p>
        </w:tc>
        <w:tc>
          <w:tcPr>
            <w:tcW w:w="1980" w:type="dxa"/>
            <w:noWrap w:val="0"/>
            <w:vAlign w:val="top"/>
          </w:tcPr>
          <w:p>
            <w:pPr>
              <w:autoSpaceDE w:val="0"/>
              <w:autoSpaceDN w:val="0"/>
              <w:spacing w:line="360" w:lineRule="auto"/>
              <w:jc w:val="center"/>
              <w:rPr>
                <w:rFonts w:hint="eastAsia" w:ascii="宋体" w:hAnsi="宋体" w:cs="仿宋_GB2312"/>
                <w:color w:val="000000"/>
                <w:sz w:val="24"/>
              </w:rPr>
            </w:pPr>
          </w:p>
        </w:tc>
        <w:tc>
          <w:tcPr>
            <w:tcW w:w="1260" w:type="dxa"/>
            <w:noWrap w:val="0"/>
            <w:vAlign w:val="top"/>
          </w:tcPr>
          <w:p>
            <w:pPr>
              <w:autoSpaceDE w:val="0"/>
              <w:autoSpaceDN w:val="0"/>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cs="仿宋_GB2312"/>
                <w:color w:val="000000"/>
                <w:sz w:val="24"/>
              </w:rPr>
            </w:pPr>
          </w:p>
        </w:tc>
        <w:tc>
          <w:tcPr>
            <w:tcW w:w="2340" w:type="dxa"/>
            <w:noWrap w:val="0"/>
            <w:vAlign w:val="top"/>
          </w:tcPr>
          <w:p>
            <w:pPr>
              <w:autoSpaceDE w:val="0"/>
              <w:autoSpaceDN w:val="0"/>
              <w:spacing w:line="360" w:lineRule="auto"/>
              <w:jc w:val="center"/>
              <w:rPr>
                <w:rFonts w:hint="eastAsia" w:ascii="宋体" w:hAnsi="宋体" w:cs="仿宋_GB2312"/>
                <w:color w:val="000000"/>
                <w:sz w:val="24"/>
              </w:rPr>
            </w:pPr>
          </w:p>
        </w:tc>
        <w:tc>
          <w:tcPr>
            <w:tcW w:w="1095" w:type="dxa"/>
            <w:noWrap w:val="0"/>
            <w:vAlign w:val="top"/>
          </w:tcPr>
          <w:p>
            <w:pPr>
              <w:autoSpaceDE w:val="0"/>
              <w:autoSpaceDN w:val="0"/>
              <w:spacing w:line="360" w:lineRule="auto"/>
              <w:jc w:val="center"/>
              <w:rPr>
                <w:rFonts w:hint="eastAsia" w:ascii="宋体" w:hAnsi="宋体" w:cs="仿宋_GB2312"/>
                <w:color w:val="000000"/>
                <w:sz w:val="24"/>
              </w:rPr>
            </w:pPr>
          </w:p>
        </w:tc>
        <w:tc>
          <w:tcPr>
            <w:tcW w:w="1245" w:type="dxa"/>
            <w:noWrap w:val="0"/>
            <w:vAlign w:val="top"/>
          </w:tcPr>
          <w:p>
            <w:pPr>
              <w:autoSpaceDE w:val="0"/>
              <w:autoSpaceDN w:val="0"/>
              <w:spacing w:line="360" w:lineRule="auto"/>
              <w:jc w:val="center"/>
              <w:rPr>
                <w:rFonts w:hint="eastAsia" w:ascii="宋体" w:hAnsi="宋体" w:cs="仿宋_GB2312"/>
                <w:color w:val="000000"/>
                <w:sz w:val="24"/>
              </w:rPr>
            </w:pPr>
          </w:p>
        </w:tc>
        <w:tc>
          <w:tcPr>
            <w:tcW w:w="1980" w:type="dxa"/>
            <w:noWrap w:val="0"/>
            <w:vAlign w:val="top"/>
          </w:tcPr>
          <w:p>
            <w:pPr>
              <w:autoSpaceDE w:val="0"/>
              <w:autoSpaceDN w:val="0"/>
              <w:spacing w:line="360" w:lineRule="auto"/>
              <w:jc w:val="center"/>
              <w:rPr>
                <w:rFonts w:hint="eastAsia" w:ascii="宋体" w:hAnsi="宋体" w:cs="仿宋_GB2312"/>
                <w:color w:val="000000"/>
                <w:sz w:val="24"/>
              </w:rPr>
            </w:pPr>
          </w:p>
        </w:tc>
        <w:tc>
          <w:tcPr>
            <w:tcW w:w="1260" w:type="dxa"/>
            <w:noWrap w:val="0"/>
            <w:vAlign w:val="top"/>
          </w:tcPr>
          <w:p>
            <w:pPr>
              <w:autoSpaceDE w:val="0"/>
              <w:autoSpaceDN w:val="0"/>
              <w:spacing w:line="360" w:lineRule="auto"/>
              <w:jc w:val="center"/>
              <w:rPr>
                <w:rFonts w:hint="eastAsia"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宋体" w:hAnsi="宋体" w:cs="仿宋_GB2312"/>
                <w:color w:val="000000"/>
                <w:sz w:val="24"/>
              </w:rPr>
            </w:pPr>
          </w:p>
        </w:tc>
        <w:tc>
          <w:tcPr>
            <w:tcW w:w="2340" w:type="dxa"/>
            <w:noWrap w:val="0"/>
            <w:vAlign w:val="top"/>
          </w:tcPr>
          <w:p>
            <w:pPr>
              <w:autoSpaceDE w:val="0"/>
              <w:autoSpaceDN w:val="0"/>
              <w:spacing w:line="360" w:lineRule="auto"/>
              <w:jc w:val="center"/>
              <w:rPr>
                <w:rFonts w:hint="eastAsia" w:ascii="宋体" w:hAnsi="宋体" w:cs="仿宋_GB2312"/>
                <w:color w:val="000000"/>
                <w:sz w:val="24"/>
              </w:rPr>
            </w:pPr>
          </w:p>
        </w:tc>
        <w:tc>
          <w:tcPr>
            <w:tcW w:w="1095" w:type="dxa"/>
            <w:noWrap w:val="0"/>
            <w:vAlign w:val="top"/>
          </w:tcPr>
          <w:p>
            <w:pPr>
              <w:autoSpaceDE w:val="0"/>
              <w:autoSpaceDN w:val="0"/>
              <w:spacing w:line="360" w:lineRule="auto"/>
              <w:jc w:val="center"/>
              <w:rPr>
                <w:rFonts w:hint="eastAsia" w:ascii="宋体" w:hAnsi="宋体" w:cs="仿宋_GB2312"/>
                <w:color w:val="000000"/>
                <w:sz w:val="24"/>
              </w:rPr>
            </w:pPr>
          </w:p>
        </w:tc>
        <w:tc>
          <w:tcPr>
            <w:tcW w:w="1245" w:type="dxa"/>
            <w:noWrap w:val="0"/>
            <w:vAlign w:val="top"/>
          </w:tcPr>
          <w:p>
            <w:pPr>
              <w:autoSpaceDE w:val="0"/>
              <w:autoSpaceDN w:val="0"/>
              <w:spacing w:line="360" w:lineRule="auto"/>
              <w:jc w:val="center"/>
              <w:rPr>
                <w:rFonts w:hint="eastAsia" w:ascii="宋体" w:hAnsi="宋体" w:cs="仿宋_GB2312"/>
                <w:color w:val="000000"/>
                <w:sz w:val="24"/>
              </w:rPr>
            </w:pPr>
          </w:p>
        </w:tc>
        <w:tc>
          <w:tcPr>
            <w:tcW w:w="1980" w:type="dxa"/>
            <w:noWrap w:val="0"/>
            <w:vAlign w:val="top"/>
          </w:tcPr>
          <w:p>
            <w:pPr>
              <w:autoSpaceDE w:val="0"/>
              <w:autoSpaceDN w:val="0"/>
              <w:spacing w:line="360" w:lineRule="auto"/>
              <w:jc w:val="center"/>
              <w:rPr>
                <w:rFonts w:hint="eastAsia" w:ascii="宋体" w:hAnsi="宋体" w:cs="仿宋_GB2312"/>
                <w:color w:val="000000"/>
                <w:sz w:val="24"/>
              </w:rPr>
            </w:pPr>
          </w:p>
        </w:tc>
        <w:tc>
          <w:tcPr>
            <w:tcW w:w="1260" w:type="dxa"/>
            <w:noWrap w:val="0"/>
            <w:vAlign w:val="top"/>
          </w:tcPr>
          <w:p>
            <w:pPr>
              <w:autoSpaceDE w:val="0"/>
              <w:autoSpaceDN w:val="0"/>
              <w:spacing w:line="360" w:lineRule="auto"/>
              <w:jc w:val="center"/>
              <w:rPr>
                <w:rFonts w:hint="eastAsia" w:ascii="宋体" w:hAnsi="宋体" w:cs="仿宋_GB2312"/>
                <w:color w:val="000000"/>
                <w:sz w:val="24"/>
              </w:rPr>
            </w:pPr>
          </w:p>
        </w:tc>
      </w:tr>
    </w:tbl>
    <w:p>
      <w:pPr>
        <w:autoSpaceDE w:val="0"/>
        <w:autoSpaceDN w:val="0"/>
        <w:spacing w:line="360" w:lineRule="auto"/>
        <w:rPr>
          <w:rFonts w:hint="eastAsia" w:ascii="宋体" w:hAnsi="宋体" w:cs="仿宋_GB2312"/>
          <w:b/>
          <w:color w:val="000000"/>
          <w:sz w:val="24"/>
        </w:rPr>
      </w:pPr>
      <w:r>
        <w:rPr>
          <w:rFonts w:hint="eastAsia" w:ascii="宋体" w:hAnsi="宋体" w:cs="仿宋_GB2312"/>
          <w:b/>
          <w:color w:val="000000"/>
          <w:sz w:val="24"/>
        </w:rPr>
        <w:t>注：关于项目涉及的所有售后服务机构均在本表注明，包括投标人本单位和符合条件的第三方服务机构；</w:t>
      </w:r>
    </w:p>
    <w:p>
      <w:pPr>
        <w:autoSpaceDE w:val="0"/>
        <w:autoSpaceDN w:val="0"/>
        <w:spacing w:line="360" w:lineRule="auto"/>
        <w:rPr>
          <w:rFonts w:hint="eastAsia" w:ascii="宋体" w:hAnsi="宋体" w:cs="仿宋_GB2312"/>
          <w:color w:val="000000"/>
          <w:kern w:val="0"/>
          <w:sz w:val="24"/>
        </w:rPr>
      </w:pPr>
    </w:p>
    <w:p>
      <w:pPr>
        <w:autoSpaceDE w:val="0"/>
        <w:autoSpaceDN w:val="0"/>
        <w:spacing w:line="360" w:lineRule="auto"/>
        <w:rPr>
          <w:rFonts w:hint="eastAsia" w:ascii="宋体" w:hAnsi="宋体" w:cs="仿宋_GB2312"/>
          <w:color w:val="000000"/>
          <w:kern w:val="0"/>
          <w:sz w:val="24"/>
        </w:rPr>
      </w:pPr>
      <w:r>
        <w:rPr>
          <w:rFonts w:hint="eastAsia" w:ascii="宋体" w:hAnsi="宋体" w:cs="仿宋_GB2312"/>
          <w:b/>
          <w:color w:val="000000"/>
          <w:kern w:val="0"/>
          <w:sz w:val="24"/>
        </w:rPr>
        <w:t>附表B：售后服务人员情况表</w:t>
      </w:r>
      <w:r>
        <w:rPr>
          <w:rFonts w:hint="eastAsia" w:ascii="宋体" w:hAnsi="宋体" w:cs="仿宋_GB2312"/>
          <w:color w:val="000000"/>
          <w:sz w:val="24"/>
        </w:rPr>
        <w:t>（按此格式自制）</w:t>
      </w:r>
    </w:p>
    <w:tbl>
      <w:tblPr>
        <w:tblStyle w:val="6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wBefore w:w="0" w:type="dxa"/>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序号</w:t>
            </w:r>
          </w:p>
          <w:p>
            <w:pPr>
              <w:autoSpaceDE w:val="0"/>
              <w:autoSpaceDN w:val="0"/>
              <w:spacing w:line="360" w:lineRule="auto"/>
              <w:jc w:val="center"/>
              <w:rPr>
                <w:rFonts w:hint="eastAsia" w:ascii="宋体" w:hAnsi="宋体" w:cs="仿宋_GB2312"/>
                <w:color w:val="000000"/>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到达现场时间</w:t>
            </w:r>
          </w:p>
        </w:tc>
      </w:tr>
      <w:tr>
        <w:tblPrEx>
          <w:tblCellMar>
            <w:top w:w="0" w:type="dxa"/>
            <w:left w:w="108" w:type="dxa"/>
            <w:bottom w:w="0" w:type="dxa"/>
            <w:right w:w="108" w:type="dxa"/>
          </w:tblCellMar>
        </w:tblPrEx>
        <w:trPr>
          <w:wBefore w:w="0" w:type="dxa"/>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bl>
    <w:p>
      <w:pPr>
        <w:autoSpaceDE w:val="0"/>
        <w:autoSpaceDN w:val="0"/>
        <w:spacing w:line="360" w:lineRule="auto"/>
        <w:rPr>
          <w:rFonts w:hint="eastAsia" w:ascii="宋体" w:hAnsi="宋体" w:cs="仿宋_GB2312"/>
          <w:color w:val="000000"/>
          <w:kern w:val="0"/>
          <w:sz w:val="24"/>
        </w:rPr>
      </w:pP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投标人名称（电子签名）：</w:t>
      </w:r>
    </w:p>
    <w:p>
      <w:pPr>
        <w:autoSpaceDE w:val="0"/>
        <w:autoSpaceDN w:val="0"/>
        <w:spacing w:line="360" w:lineRule="auto"/>
        <w:rPr>
          <w:rFonts w:hint="eastAsia" w:ascii="宋体" w:hAnsi="宋体" w:cs="仿宋_GB2312"/>
          <w:b/>
          <w:bCs/>
          <w:color w:val="000000"/>
          <w:sz w:val="24"/>
        </w:rPr>
      </w:pP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  年  月   日</w:t>
      </w:r>
    </w:p>
    <w:p>
      <w:pPr>
        <w:spacing w:line="360" w:lineRule="auto"/>
        <w:jc w:val="center"/>
        <w:rPr>
          <w:rFonts w:hint="eastAsia" w:ascii="宋体" w:hAnsi="宋体" w:cs="仿宋_GB2312"/>
          <w:b/>
          <w:bCs/>
          <w:color w:val="000000"/>
          <w:sz w:val="32"/>
          <w:szCs w:val="32"/>
        </w:rPr>
      </w:pP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十、项目小组人员名单</w:t>
      </w:r>
    </w:p>
    <w:p>
      <w:pPr>
        <w:spacing w:line="360" w:lineRule="auto"/>
        <w:jc w:val="center"/>
        <w:rPr>
          <w:rFonts w:hint="eastAsia" w:ascii="宋体" w:hAnsi="宋体" w:cs="仿宋_GB2312"/>
          <w:b/>
          <w:bCs/>
          <w:color w:val="000000"/>
          <w:sz w:val="24"/>
        </w:rPr>
      </w:pPr>
      <w:r>
        <w:rPr>
          <w:rFonts w:hint="eastAsia" w:ascii="宋体" w:hAnsi="宋体" w:cs="仿宋_GB2312"/>
          <w:color w:val="000000"/>
          <w:sz w:val="24"/>
        </w:rPr>
        <w:t>（由投标人根据采购需求及招标文件要求编制）</w:t>
      </w:r>
    </w:p>
    <w:p>
      <w:pPr>
        <w:keepNext/>
        <w:autoSpaceDE w:val="0"/>
        <w:autoSpaceDN w:val="0"/>
        <w:spacing w:line="360" w:lineRule="auto"/>
        <w:ind w:firstLine="477"/>
        <w:rPr>
          <w:rFonts w:hint="eastAsia" w:ascii="宋体" w:hAnsi="宋体" w:cs="仿宋_GB2312"/>
          <w:b/>
          <w:color w:val="000000"/>
          <w:sz w:val="24"/>
        </w:rPr>
      </w:pPr>
      <w:r>
        <w:rPr>
          <w:rFonts w:hint="eastAsia" w:ascii="宋体" w:hAnsi="宋体" w:cs="仿宋_GB2312"/>
          <w:b/>
          <w:color w:val="000000"/>
          <w:sz w:val="24"/>
        </w:rPr>
        <w:t>附表A:本项目的项目经理情况表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cs="仿宋_GB2312"/>
                <w:color w:val="000000"/>
                <w:sz w:val="24"/>
              </w:rPr>
            </w:pPr>
            <w:r>
              <w:rPr>
                <w:rFonts w:hint="eastAsia" w:ascii="宋体" w:hAnsi="宋体" w:cs="仿宋_GB2312"/>
                <w:color w:val="000000"/>
                <w:sz w:val="24"/>
              </w:rPr>
              <w:t>投标截止时间前三年业绩及承担的主要工作情况，曾担任项目经理的项目应列明细</w:t>
            </w: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r>
        <w:tblPrEx>
          <w:tblCellMar>
            <w:top w:w="0" w:type="dxa"/>
            <w:left w:w="108" w:type="dxa"/>
            <w:bottom w:w="0" w:type="dxa"/>
            <w:right w:w="108" w:type="dxa"/>
          </w:tblCellMar>
        </w:tblPrEx>
        <w:trPr>
          <w:wBefore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cs="仿宋_GB2312"/>
                <w:color w:val="000000"/>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cs="仿宋_GB2312"/>
                <w:color w:val="00000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p>
        </w:tc>
      </w:tr>
    </w:tbl>
    <w:p>
      <w:pPr>
        <w:autoSpaceDE w:val="0"/>
        <w:autoSpaceDN w:val="0"/>
        <w:spacing w:line="360" w:lineRule="auto"/>
        <w:rPr>
          <w:rFonts w:hint="eastAsia" w:ascii="宋体" w:hAnsi="宋体" w:cs="仿宋_GB2312"/>
          <w:b/>
          <w:color w:val="000000"/>
          <w:sz w:val="24"/>
        </w:rPr>
      </w:pPr>
      <w:r>
        <w:rPr>
          <w:rFonts w:hint="eastAsia" w:ascii="宋体" w:hAnsi="宋体" w:cs="仿宋_GB2312"/>
          <w:b/>
          <w:color w:val="000000"/>
          <w:sz w:val="24"/>
        </w:rPr>
        <w:t>注：须随表提交相应的证书复印件并注明所在投标技术文件页码。</w:t>
      </w:r>
    </w:p>
    <w:p>
      <w:pPr>
        <w:autoSpaceDE w:val="0"/>
        <w:autoSpaceDN w:val="0"/>
        <w:spacing w:line="360" w:lineRule="auto"/>
        <w:rPr>
          <w:rFonts w:hint="eastAsia" w:ascii="宋体" w:hAnsi="宋体" w:cs="仿宋_GB2312"/>
          <w:b/>
          <w:color w:val="000000"/>
          <w:sz w:val="24"/>
        </w:rPr>
      </w:pPr>
      <w:r>
        <w:rPr>
          <w:rFonts w:hint="eastAsia" w:ascii="宋体" w:hAnsi="宋体" w:cs="仿宋_GB2312"/>
          <w:b/>
          <w:color w:val="000000"/>
          <w:sz w:val="24"/>
        </w:rPr>
        <w:t>附表B:本项目的项目小组人员情况表</w:t>
      </w:r>
      <w:r>
        <w:rPr>
          <w:rFonts w:hint="eastAsia" w:ascii="宋体" w:hAnsi="宋体" w:cs="仿宋_GB2312"/>
          <w:color w:val="000000"/>
          <w:sz w:val="24"/>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wAfter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学历</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专业</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职称</w:t>
            </w:r>
          </w:p>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参与本项目的到位情况</w:t>
            </w:r>
          </w:p>
        </w:tc>
      </w:tr>
      <w:tr>
        <w:tblPrEx>
          <w:tblCellMar>
            <w:top w:w="0" w:type="dxa"/>
            <w:left w:w="108" w:type="dxa"/>
            <w:bottom w:w="0" w:type="dxa"/>
            <w:right w:w="108" w:type="dxa"/>
          </w:tblCellMar>
        </w:tblPrEx>
        <w:trPr>
          <w:wBefore w:w="0" w:type="dxa"/>
          <w:wAfter w:w="0" w:type="dxa"/>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仿宋_GB2312"/>
                <w:color w:val="000000"/>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仿宋_GB2312"/>
                <w:color w:val="000000"/>
                <w:sz w:val="24"/>
              </w:rPr>
            </w:pPr>
          </w:p>
        </w:tc>
      </w:tr>
    </w:tbl>
    <w:p>
      <w:pPr>
        <w:spacing w:line="360" w:lineRule="auto"/>
        <w:rPr>
          <w:rFonts w:hint="eastAsia" w:ascii="宋体" w:hAnsi="宋体" w:cs="仿宋_GB2312"/>
          <w:b/>
          <w:bCs/>
          <w:color w:val="000000"/>
          <w:sz w:val="24"/>
        </w:rPr>
      </w:pPr>
      <w:r>
        <w:rPr>
          <w:rFonts w:hint="eastAsia" w:ascii="宋体" w:hAnsi="宋体" w:cs="仿宋_GB2312"/>
          <w:b/>
          <w:color w:val="000000"/>
          <w:sz w:val="24"/>
        </w:rPr>
        <w:t>注：投标人可按上述的格式自行编制，须随表提交相应的证书复印件并注明所在投标技术文件页码。</w:t>
      </w:r>
    </w:p>
    <w:p>
      <w:pPr>
        <w:spacing w:line="360" w:lineRule="auto"/>
        <w:rPr>
          <w:rFonts w:hint="eastAsia" w:ascii="宋体" w:hAnsi="宋体" w:cs="仿宋_GB2312"/>
          <w:b/>
          <w:bCs/>
          <w:color w:val="000000"/>
          <w:sz w:val="24"/>
        </w:rPr>
      </w:pPr>
      <w:r>
        <w:rPr>
          <w:rFonts w:hint="eastAsia" w:ascii="宋体" w:hAnsi="宋体" w:cs="仿宋_GB2312"/>
          <w:b/>
          <w:color w:val="000000"/>
          <w:sz w:val="24"/>
        </w:rPr>
        <w:t>附表C:本项目的项目经理和小组人员近3个月交纳社保记录情况表</w:t>
      </w:r>
      <w:r>
        <w:rPr>
          <w:rFonts w:hint="eastAsia" w:ascii="宋体" w:hAnsi="宋体" w:cs="仿宋_GB2312"/>
          <w:color w:val="000000"/>
          <w:sz w:val="24"/>
        </w:rPr>
        <w:t>（以社保局缴纳凭证作附件）</w:t>
      </w: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投标人名称（电子签名）：</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  年  月   日</w:t>
      </w:r>
    </w:p>
    <w:p>
      <w:pPr>
        <w:spacing w:line="360" w:lineRule="auto"/>
        <w:jc w:val="center"/>
        <w:rPr>
          <w:rFonts w:hint="eastAsia" w:ascii="宋体" w:hAnsi="宋体" w:cs="仿宋_GB2312"/>
          <w:b/>
          <w:bCs/>
          <w:color w:val="000000"/>
          <w:sz w:val="32"/>
          <w:szCs w:val="32"/>
        </w:rPr>
      </w:pPr>
    </w:p>
    <w:p>
      <w:pPr>
        <w:spacing w:line="360" w:lineRule="auto"/>
        <w:jc w:val="center"/>
        <w:rPr>
          <w:rFonts w:hint="eastAsia" w:ascii="宋体" w:hAnsi="宋体" w:cs="仿宋_GB2312"/>
          <w:b/>
          <w:color w:val="000000"/>
          <w:kern w:val="0"/>
          <w:sz w:val="32"/>
          <w:szCs w:val="32"/>
          <w:lang w:val="zh-CN"/>
        </w:rPr>
      </w:pPr>
      <w:r>
        <w:rPr>
          <w:rFonts w:hint="eastAsia" w:ascii="宋体" w:hAnsi="宋体" w:cs="仿宋_GB2312"/>
          <w:b/>
          <w:bCs/>
          <w:color w:val="000000"/>
          <w:sz w:val="32"/>
          <w:szCs w:val="32"/>
        </w:rPr>
        <w:t>十一、</w:t>
      </w:r>
      <w:r>
        <w:rPr>
          <w:rFonts w:hint="eastAsia" w:ascii="宋体" w:hAnsi="宋体" w:cs="仿宋_GB2312"/>
          <w:b/>
          <w:color w:val="000000"/>
          <w:kern w:val="0"/>
          <w:sz w:val="32"/>
          <w:szCs w:val="32"/>
          <w:lang w:val="zh-CN"/>
        </w:rPr>
        <w:t>优惠条件及特殊承诺</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spacing w:line="360" w:lineRule="auto"/>
        <w:jc w:val="center"/>
        <w:rPr>
          <w:rFonts w:hint="eastAsia" w:ascii="宋体" w:hAnsi="宋体" w:cs="仿宋_GB2312"/>
          <w:color w:val="000000"/>
          <w:sz w:val="18"/>
          <w:szCs w:val="18"/>
        </w:rPr>
      </w:pP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投标人名称（电子签名）：</w:t>
      </w:r>
    </w:p>
    <w:p>
      <w:pPr>
        <w:autoSpaceDE w:val="0"/>
        <w:autoSpaceDN w:val="0"/>
        <w:spacing w:line="360" w:lineRule="auto"/>
        <w:rPr>
          <w:rFonts w:hint="eastAsia" w:ascii="宋体" w:hAnsi="宋体" w:cs="仿宋_GB2312"/>
          <w:b/>
          <w:bCs/>
          <w:color w:val="000000"/>
          <w:sz w:val="18"/>
          <w:szCs w:val="18"/>
        </w:rPr>
      </w:pP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  年  月   日</w:t>
      </w:r>
    </w:p>
    <w:p>
      <w:pPr>
        <w:spacing w:line="360" w:lineRule="auto"/>
        <w:jc w:val="center"/>
        <w:rPr>
          <w:rFonts w:hint="eastAsia" w:ascii="宋体" w:hAnsi="宋体" w:cs="仿宋_GB2312"/>
          <w:b/>
          <w:color w:val="000000"/>
          <w:kern w:val="0"/>
          <w:sz w:val="32"/>
          <w:szCs w:val="32"/>
          <w:lang w:val="zh-CN"/>
        </w:rPr>
      </w:pPr>
      <w:r>
        <w:rPr>
          <w:rFonts w:hint="eastAsia" w:ascii="宋体" w:hAnsi="宋体" w:cs="仿宋_GB2312"/>
          <w:b/>
          <w:bCs/>
          <w:color w:val="000000"/>
          <w:sz w:val="32"/>
          <w:szCs w:val="32"/>
        </w:rPr>
        <w:t>十二、</w:t>
      </w:r>
      <w:r>
        <w:rPr>
          <w:rFonts w:hint="eastAsia" w:ascii="宋体" w:hAnsi="宋体" w:cs="仿宋_GB2312"/>
          <w:b/>
          <w:color w:val="000000"/>
          <w:kern w:val="0"/>
          <w:sz w:val="32"/>
          <w:szCs w:val="32"/>
          <w:lang w:val="zh-CN"/>
        </w:rPr>
        <w:t>备品备件及供选择的配套零部件清单</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autoSpaceDE w:val="0"/>
        <w:autoSpaceDN w:val="0"/>
        <w:spacing w:line="360" w:lineRule="auto"/>
        <w:ind w:firstLine="4440" w:firstLineChars="1850"/>
        <w:rPr>
          <w:rFonts w:hint="eastAsia" w:ascii="宋体" w:hAnsi="宋体" w:cs="仿宋_GB2312"/>
          <w:color w:val="000000"/>
          <w:kern w:val="0"/>
          <w:sz w:val="24"/>
        </w:rPr>
      </w:pPr>
    </w:p>
    <w:p>
      <w:pPr>
        <w:autoSpaceDE w:val="0"/>
        <w:autoSpaceDN w:val="0"/>
        <w:spacing w:line="360" w:lineRule="auto"/>
        <w:ind w:firstLine="4440" w:firstLineChars="1850"/>
        <w:rPr>
          <w:rFonts w:hint="eastAsia" w:ascii="宋体" w:hAnsi="宋体" w:cs="仿宋_GB2312"/>
          <w:color w:val="000000"/>
          <w:kern w:val="0"/>
          <w:sz w:val="24"/>
        </w:rPr>
      </w:pPr>
      <w:r>
        <w:rPr>
          <w:rFonts w:hint="eastAsia" w:ascii="宋体" w:hAnsi="宋体" w:cs="仿宋_GB2312"/>
          <w:color w:val="000000"/>
          <w:kern w:val="0"/>
          <w:sz w:val="24"/>
        </w:rPr>
        <w:t>投标人名称（电子签名）：</w:t>
      </w:r>
    </w:p>
    <w:p>
      <w:pPr>
        <w:autoSpaceDE w:val="0"/>
        <w:autoSpaceDN w:val="0"/>
        <w:spacing w:line="360" w:lineRule="auto"/>
        <w:rPr>
          <w:rFonts w:hint="eastAsia" w:ascii="宋体" w:hAnsi="宋体" w:cs="仿宋_GB2312"/>
          <w:b/>
          <w:bCs/>
          <w:color w:val="000000"/>
          <w:sz w:val="18"/>
          <w:szCs w:val="18"/>
        </w:rPr>
      </w:pP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  年  月   日</w:t>
      </w:r>
    </w:p>
    <w:p>
      <w:pPr>
        <w:spacing w:line="360" w:lineRule="auto"/>
        <w:jc w:val="center"/>
        <w:rPr>
          <w:rFonts w:hint="eastAsia" w:ascii="宋体" w:hAnsi="宋体" w:cs="仿宋_GB2312"/>
          <w:b/>
          <w:color w:val="000000"/>
          <w:kern w:val="0"/>
          <w:sz w:val="32"/>
          <w:szCs w:val="32"/>
          <w:lang w:val="zh-CN"/>
        </w:rPr>
      </w:pPr>
      <w:r>
        <w:rPr>
          <w:rFonts w:hint="eastAsia" w:ascii="宋体" w:hAnsi="宋体" w:cs="仿宋_GB2312"/>
          <w:b/>
          <w:bCs/>
          <w:color w:val="000000"/>
          <w:sz w:val="32"/>
          <w:szCs w:val="32"/>
        </w:rPr>
        <w:t>十三、</w:t>
      </w:r>
      <w:r>
        <w:rPr>
          <w:rFonts w:hint="eastAsia" w:ascii="宋体" w:hAnsi="宋体" w:cs="仿宋_GB2312"/>
          <w:b/>
          <w:color w:val="000000"/>
          <w:kern w:val="0"/>
          <w:sz w:val="32"/>
          <w:szCs w:val="32"/>
          <w:lang w:val="zh-CN"/>
        </w:rPr>
        <w:t>培训计划</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keepNext/>
        <w:autoSpaceDE w:val="0"/>
        <w:autoSpaceDN w:val="0"/>
        <w:spacing w:line="360" w:lineRule="auto"/>
        <w:ind w:firstLine="477"/>
        <w:jc w:val="left"/>
        <w:rPr>
          <w:rFonts w:hint="eastAsia" w:ascii="宋体" w:hAnsi="宋体" w:cs="仿宋_GB2312"/>
          <w:b/>
          <w:color w:val="000000"/>
          <w:sz w:val="24"/>
        </w:rPr>
      </w:pPr>
      <w:r>
        <w:rPr>
          <w:rFonts w:hint="eastAsia" w:ascii="宋体" w:hAnsi="宋体" w:cs="仿宋_GB2312"/>
          <w:b/>
          <w:color w:val="000000"/>
          <w:sz w:val="24"/>
        </w:rPr>
        <w:t>附表: 培训日程及费用</w:t>
      </w:r>
    </w:p>
    <w:tbl>
      <w:tblPr>
        <w:tblStyle w:val="62"/>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wBefore w:w="0" w:type="dxa"/>
          <w:wAfter w:w="0" w:type="dxa"/>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课程费用</w:t>
            </w:r>
          </w:p>
        </w:tc>
      </w:tr>
      <w:tr>
        <w:tblPrEx>
          <w:tblCellMar>
            <w:top w:w="0" w:type="dxa"/>
            <w:left w:w="120" w:type="dxa"/>
            <w:bottom w:w="0" w:type="dxa"/>
            <w:right w:w="120" w:type="dxa"/>
          </w:tblCellMar>
        </w:tblPrEx>
        <w:trPr>
          <w:wBefore w:w="0" w:type="dxa"/>
          <w:wAfter w:w="0" w:type="dxa"/>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cs="仿宋_GB2312"/>
                <w:color w:val="000000"/>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仿宋_GB2312"/>
                <w:color w:val="000000"/>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仿宋_GB2312"/>
                <w:color w:val="000000"/>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cs="仿宋_GB2312"/>
                <w:color w:val="000000"/>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宋体" w:hAnsi="宋体" w:cs="仿宋_GB2312"/>
                <w:color w:val="000000"/>
                <w:sz w:val="24"/>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cs="仿宋_GB2312"/>
                <w:color w:val="000000"/>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宋体" w:hAnsi="宋体" w:cs="仿宋_GB2312"/>
                <w:color w:val="000000"/>
                <w:sz w:val="24"/>
              </w:rPr>
            </w:pPr>
          </w:p>
        </w:tc>
      </w:tr>
      <w:tr>
        <w:tblPrEx>
          <w:tblCellMar>
            <w:top w:w="0" w:type="dxa"/>
            <w:left w:w="120" w:type="dxa"/>
            <w:bottom w:w="0" w:type="dxa"/>
            <w:right w:w="120" w:type="dxa"/>
          </w:tblCellMar>
        </w:tblPrEx>
        <w:trPr>
          <w:wBefore w:w="0" w:type="dxa"/>
          <w:wAfter w:w="0" w:type="dxa"/>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cs="仿宋_GB2312"/>
                <w:color w:val="000000"/>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仿宋_GB2312"/>
                <w:color w:val="000000"/>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仿宋_GB2312"/>
                <w:color w:val="000000"/>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cs="仿宋_GB2312"/>
                <w:color w:val="000000"/>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宋体" w:hAnsi="宋体" w:cs="仿宋_GB2312"/>
                <w:color w:val="000000"/>
                <w:sz w:val="24"/>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hint="eastAsia" w:ascii="宋体" w:hAnsi="宋体" w:cs="仿宋_GB2312"/>
                <w:color w:val="000000"/>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宋体" w:hAnsi="宋体" w:cs="仿宋_GB2312"/>
                <w:color w:val="000000"/>
                <w:sz w:val="24"/>
              </w:rPr>
            </w:pPr>
          </w:p>
        </w:tc>
      </w:tr>
      <w:tr>
        <w:tblPrEx>
          <w:tblCellMar>
            <w:top w:w="0" w:type="dxa"/>
            <w:left w:w="120" w:type="dxa"/>
            <w:bottom w:w="0" w:type="dxa"/>
            <w:right w:w="120" w:type="dxa"/>
          </w:tblCellMar>
        </w:tblPrEx>
        <w:trPr>
          <w:wBefore w:w="0" w:type="dxa"/>
          <w:wAfter w:w="0" w:type="dxa"/>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cs="仿宋_GB2312"/>
                <w:color w:val="000000"/>
                <w:sz w:val="24"/>
              </w:rPr>
            </w:pPr>
            <w:r>
              <w:rPr>
                <w:rFonts w:hint="eastAsia" w:ascii="宋体" w:hAnsi="宋体" w:cs="仿宋_GB2312"/>
                <w:color w:val="000000"/>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仿宋_GB2312"/>
                <w:color w:val="000000"/>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cs="仿宋_GB2312"/>
                <w:color w:val="000000"/>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cs="仿宋_GB2312"/>
                <w:color w:val="000000"/>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宋体" w:hAnsi="宋体" w:cs="仿宋_GB2312"/>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hint="eastAsia" w:ascii="宋体" w:hAnsi="宋体" w:cs="仿宋_GB2312"/>
                <w:color w:val="000000"/>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hint="eastAsia" w:ascii="宋体" w:hAnsi="宋体" w:cs="仿宋_GB2312"/>
                <w:color w:val="000000"/>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cs="仿宋_GB2312"/>
          <w:color w:val="000000"/>
          <w:sz w:val="24"/>
        </w:rPr>
      </w:pPr>
      <w:r>
        <w:rPr>
          <w:rFonts w:hint="eastAsia" w:ascii="宋体" w:hAnsi="宋体" w:cs="仿宋_GB2312"/>
          <w:color w:val="000000"/>
          <w:sz w:val="24"/>
        </w:rPr>
        <w:t>注解:A</w:t>
      </w:r>
      <w:r>
        <w:rPr>
          <w:rFonts w:hint="eastAsia" w:ascii="宋体" w:hAnsi="宋体" w:cs="仿宋_GB2312"/>
          <w:color w:val="000000"/>
          <w:sz w:val="24"/>
        </w:rPr>
        <w:tab/>
      </w:r>
      <w:r>
        <w:rPr>
          <w:rFonts w:hint="eastAsia" w:ascii="宋体" w:hAnsi="宋体" w:cs="仿宋_GB2312"/>
          <w:color w:val="000000"/>
          <w:sz w:val="24"/>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cs="仿宋_GB2312"/>
          <w:color w:val="000000"/>
          <w:sz w:val="24"/>
        </w:rPr>
      </w:pPr>
      <w:r>
        <w:rPr>
          <w:rFonts w:hint="eastAsia" w:ascii="宋体" w:hAnsi="宋体" w:cs="仿宋_GB2312"/>
          <w:color w:val="000000"/>
          <w:sz w:val="24"/>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cs="仿宋_GB2312"/>
          <w:color w:val="000000"/>
          <w:sz w:val="24"/>
        </w:rPr>
      </w:pPr>
      <w:r>
        <w:rPr>
          <w:rFonts w:hint="eastAsia" w:ascii="宋体" w:hAnsi="宋体" w:cs="仿宋_GB2312"/>
          <w:color w:val="000000"/>
          <w:sz w:val="24"/>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cs="仿宋_GB2312"/>
          <w:color w:val="000000"/>
          <w:sz w:val="24"/>
        </w:rPr>
      </w:pPr>
      <w:r>
        <w:rPr>
          <w:rFonts w:hint="eastAsia" w:ascii="宋体" w:hAnsi="宋体" w:cs="仿宋_GB2312"/>
          <w:color w:val="000000"/>
          <w:sz w:val="24"/>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cs="仿宋_GB2312"/>
          <w:color w:val="000000"/>
          <w:sz w:val="24"/>
        </w:rPr>
      </w:pPr>
      <w:r>
        <w:rPr>
          <w:rFonts w:hint="eastAsia" w:ascii="宋体" w:hAnsi="宋体" w:cs="仿宋_GB2312"/>
          <w:color w:val="000000"/>
          <w:sz w:val="24"/>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cs="仿宋_GB2312"/>
          <w:color w:val="000000"/>
          <w:sz w:val="24"/>
        </w:rPr>
      </w:pPr>
      <w:r>
        <w:rPr>
          <w:rFonts w:hint="eastAsia" w:ascii="宋体" w:hAnsi="宋体" w:cs="仿宋_GB2312"/>
          <w:color w:val="000000"/>
          <w:sz w:val="24"/>
        </w:rPr>
        <w:t>教材目录</w:t>
      </w:r>
    </w:p>
    <w:p>
      <w:pPr>
        <w:autoSpaceDE w:val="0"/>
        <w:autoSpaceDN w:val="0"/>
        <w:spacing w:line="360" w:lineRule="auto"/>
        <w:rPr>
          <w:rFonts w:hint="eastAsia" w:ascii="宋体" w:hAnsi="宋体" w:cs="仿宋_GB2312"/>
          <w:color w:val="000000"/>
          <w:sz w:val="24"/>
        </w:rPr>
      </w:pPr>
      <w:r>
        <w:rPr>
          <w:rFonts w:hint="eastAsia" w:ascii="宋体" w:hAnsi="宋体" w:cs="仿宋_GB2312"/>
          <w:color w:val="000000"/>
          <w:sz w:val="24"/>
        </w:rPr>
        <w:t>B  按照附表A提供授课教师的简历</w:t>
      </w:r>
    </w:p>
    <w:p>
      <w:pPr>
        <w:autoSpaceDE w:val="0"/>
        <w:autoSpaceDN w:val="0"/>
        <w:spacing w:line="360" w:lineRule="auto"/>
        <w:rPr>
          <w:rFonts w:hint="eastAsia" w:ascii="宋体" w:hAnsi="宋体" w:cs="仿宋_GB2312"/>
          <w:b/>
          <w:color w:val="000000"/>
          <w:sz w:val="24"/>
        </w:rPr>
      </w:pPr>
      <w:r>
        <w:rPr>
          <w:rFonts w:hint="eastAsia" w:ascii="宋体" w:hAnsi="宋体" w:cs="仿宋_GB2312"/>
          <w:b/>
          <w:color w:val="000000"/>
          <w:sz w:val="24"/>
        </w:rPr>
        <w:t>注：须随表提交相应的证书复印件并注明所在投标技术文件页码。</w:t>
      </w:r>
    </w:p>
    <w:p>
      <w:pPr>
        <w:autoSpaceDE w:val="0"/>
        <w:autoSpaceDN w:val="0"/>
        <w:spacing w:line="360" w:lineRule="auto"/>
        <w:ind w:firstLine="4800" w:firstLineChars="2000"/>
        <w:rPr>
          <w:rFonts w:hint="eastAsia" w:ascii="宋体" w:hAnsi="宋体" w:cs="仿宋_GB2312"/>
          <w:color w:val="000000"/>
          <w:sz w:val="24"/>
        </w:rPr>
      </w:pPr>
      <w:r>
        <w:rPr>
          <w:rFonts w:hint="eastAsia" w:ascii="宋体" w:hAnsi="宋体" w:cs="仿宋_GB2312"/>
          <w:color w:val="000000"/>
          <w:kern w:val="0"/>
          <w:sz w:val="24"/>
        </w:rPr>
        <w:t xml:space="preserve">投标人名称（电子签名）：                       </w:t>
      </w:r>
    </w:p>
    <w:p>
      <w:pPr>
        <w:autoSpaceDE w:val="0"/>
        <w:autoSpaceDN w:val="0"/>
        <w:spacing w:line="360" w:lineRule="auto"/>
        <w:rPr>
          <w:rFonts w:hint="eastAsia" w:ascii="宋体" w:hAnsi="宋体" w:cs="仿宋_GB2312"/>
          <w:color w:val="000000"/>
          <w:kern w:val="0"/>
          <w:sz w:val="24"/>
        </w:rPr>
      </w:pP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  年  月   日</w:t>
      </w:r>
    </w:p>
    <w:p>
      <w:pPr>
        <w:spacing w:line="360" w:lineRule="auto"/>
        <w:jc w:val="center"/>
        <w:rPr>
          <w:rFonts w:hint="eastAsia" w:ascii="宋体" w:hAnsi="宋体" w:cs="仿宋_GB2312"/>
          <w:b/>
          <w:bCs/>
          <w:color w:val="000000"/>
          <w:sz w:val="32"/>
          <w:szCs w:val="32"/>
        </w:rPr>
      </w:pPr>
      <w:r>
        <w:rPr>
          <w:rFonts w:hint="eastAsia" w:ascii="宋体" w:hAnsi="宋体" w:cs="仿宋_GB2312"/>
          <w:b/>
          <w:bCs/>
          <w:color w:val="000000"/>
          <w:sz w:val="32"/>
          <w:szCs w:val="32"/>
        </w:rPr>
        <w:t>十四、认为需要的其他技术文件或说明</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spacing w:line="360" w:lineRule="auto"/>
        <w:jc w:val="center"/>
        <w:rPr>
          <w:rFonts w:hint="eastAsia" w:ascii="宋体" w:hAnsi="宋体" w:cs="仿宋_GB2312"/>
          <w:color w:val="000000"/>
          <w:sz w:val="24"/>
        </w:rPr>
      </w:pPr>
    </w:p>
    <w:p>
      <w:pPr>
        <w:autoSpaceDE w:val="0"/>
        <w:autoSpaceDN w:val="0"/>
        <w:spacing w:line="360" w:lineRule="auto"/>
        <w:ind w:firstLine="4800" w:firstLineChars="2000"/>
        <w:rPr>
          <w:rFonts w:hint="eastAsia" w:ascii="宋体" w:hAnsi="宋体" w:cs="仿宋_GB2312"/>
          <w:color w:val="000000"/>
          <w:sz w:val="24"/>
        </w:rPr>
      </w:pPr>
      <w:r>
        <w:rPr>
          <w:rFonts w:hint="eastAsia" w:ascii="宋体" w:hAnsi="宋体" w:cs="仿宋_GB2312"/>
          <w:color w:val="000000"/>
          <w:kern w:val="0"/>
          <w:sz w:val="24"/>
        </w:rPr>
        <w:t xml:space="preserve">投标人名称（电子签名）：                       </w:t>
      </w:r>
    </w:p>
    <w:p>
      <w:pPr>
        <w:autoSpaceDE w:val="0"/>
        <w:autoSpaceDN w:val="0"/>
        <w:spacing w:line="360" w:lineRule="auto"/>
        <w:rPr>
          <w:rFonts w:hint="eastAsia" w:ascii="宋体" w:hAnsi="宋体" w:cs="仿宋_GB2312"/>
          <w:b/>
          <w:bCs/>
          <w:color w:val="000000"/>
          <w:sz w:val="30"/>
          <w:szCs w:val="30"/>
        </w:rPr>
      </w:pP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  年  月   日</w:t>
      </w:r>
    </w:p>
    <w:p>
      <w:pPr>
        <w:spacing w:line="360" w:lineRule="auto"/>
        <w:jc w:val="center"/>
        <w:outlineLvl w:val="1"/>
        <w:rPr>
          <w:rFonts w:hint="eastAsia" w:ascii="宋体" w:hAnsi="宋体" w:cs="宋体"/>
          <w:b/>
          <w:kern w:val="0"/>
          <w:sz w:val="32"/>
          <w:szCs w:val="32"/>
        </w:rPr>
      </w:pPr>
      <w:bookmarkStart w:id="443" w:name="_Toc50977419"/>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hint="eastAsia" w:ascii="宋体" w:hAnsi="宋体" w:cs="宋体"/>
          <w:b/>
          <w:kern w:val="0"/>
          <w:sz w:val="32"/>
          <w:szCs w:val="32"/>
        </w:rPr>
      </w:pPr>
    </w:p>
    <w:p>
      <w:pPr>
        <w:spacing w:line="360" w:lineRule="auto"/>
        <w:jc w:val="center"/>
        <w:outlineLvl w:val="1"/>
        <w:rPr>
          <w:rFonts w:ascii="宋体" w:hAnsi="宋体" w:cs="宋体"/>
          <w:b/>
          <w:kern w:val="0"/>
          <w:sz w:val="32"/>
          <w:szCs w:val="32"/>
        </w:rPr>
      </w:pPr>
      <w:r>
        <w:rPr>
          <w:rFonts w:hint="eastAsia" w:ascii="宋体" w:hAnsi="宋体" w:cs="宋体"/>
          <w:b/>
          <w:kern w:val="0"/>
          <w:sz w:val="32"/>
          <w:szCs w:val="32"/>
        </w:rPr>
        <w:t>十五、采购需求实质性内容响应表</w:t>
      </w:r>
      <w:bookmarkEnd w:id="443"/>
    </w:p>
    <w:p>
      <w:pPr>
        <w:autoSpaceDE w:val="0"/>
        <w:autoSpaceDN w:val="0"/>
        <w:spacing w:line="360" w:lineRule="auto"/>
        <w:ind w:firstLine="361" w:firstLineChars="150"/>
        <w:rPr>
          <w:rFonts w:ascii="宋体" w:hAnsi="宋体" w:cs="宋体"/>
          <w:b/>
          <w:kern w:val="0"/>
          <w:sz w:val="24"/>
        </w:rPr>
      </w:pPr>
      <w:r>
        <w:rPr>
          <w:rFonts w:hint="eastAsia" w:ascii="宋体" w:hAnsi="宋体" w:cs="宋体"/>
          <w:b/>
          <w:kern w:val="0"/>
          <w:sz w:val="24"/>
        </w:rPr>
        <w:t xml:space="preserve">项目编号：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序号</w:t>
            </w:r>
          </w:p>
        </w:tc>
        <w:tc>
          <w:tcPr>
            <w:tcW w:w="18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
                <w:sz w:val="24"/>
              </w:rPr>
            </w:pPr>
            <w:r>
              <w:rPr>
                <w:rFonts w:hint="eastAsia" w:ascii="宋体" w:hAnsi="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1</w:t>
            </w:r>
          </w:p>
        </w:tc>
        <w:tc>
          <w:tcPr>
            <w:tcW w:w="185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2</w:t>
            </w:r>
          </w:p>
        </w:tc>
        <w:tc>
          <w:tcPr>
            <w:tcW w:w="185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3</w:t>
            </w:r>
          </w:p>
        </w:tc>
        <w:tc>
          <w:tcPr>
            <w:tcW w:w="185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4</w:t>
            </w:r>
          </w:p>
        </w:tc>
        <w:tc>
          <w:tcPr>
            <w:tcW w:w="185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5</w:t>
            </w:r>
          </w:p>
        </w:tc>
        <w:tc>
          <w:tcPr>
            <w:tcW w:w="185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ascii="宋体" w:hAnsi="宋体" w:cs="宋体"/>
                <w:sz w:val="24"/>
              </w:rPr>
            </w:pPr>
          </w:p>
        </w:tc>
        <w:tc>
          <w:tcPr>
            <w:tcW w:w="1855"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ascii="宋体" w:hAnsi="宋体" w:cs="宋体"/>
                <w:sz w:val="24"/>
              </w:rPr>
            </w:pPr>
          </w:p>
        </w:tc>
      </w:tr>
    </w:tbl>
    <w:p>
      <w:pPr>
        <w:snapToGrid w:val="0"/>
        <w:spacing w:line="360" w:lineRule="auto"/>
        <w:rPr>
          <w:rFonts w:ascii="宋体" w:hAnsi="宋体" w:cs="宋体"/>
          <w:kern w:val="0"/>
          <w:sz w:val="24"/>
        </w:rPr>
      </w:pPr>
      <w:r>
        <w:rPr>
          <w:rFonts w:hint="eastAsia" w:ascii="宋体" w:hAnsi="宋体" w:cs="宋体"/>
          <w:kern w:val="0"/>
          <w:sz w:val="24"/>
        </w:rPr>
        <w:t>填表说明：</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“实质性条款”详见“第三部分</w:t>
      </w:r>
      <w:r>
        <w:rPr>
          <w:rFonts w:hint="eastAsia" w:ascii="宋体" w:hAnsi="宋体" w:cs="宋体"/>
          <w:sz w:val="24"/>
        </w:rPr>
        <w:t>采购需求</w:t>
      </w:r>
      <w:r>
        <w:rPr>
          <w:rFonts w:hint="eastAsia" w:ascii="宋体" w:hAnsi="宋体" w:cs="宋体"/>
          <w:kern w:val="0"/>
          <w:sz w:val="24"/>
          <w:lang w:val="zh-CN"/>
        </w:rPr>
        <w:t>”中带“</w:t>
      </w:r>
      <w:r>
        <w:rPr>
          <w:rFonts w:hint="eastAsia" w:ascii="宋体" w:hAnsi="宋体" w:cs="宋体"/>
          <w:b/>
          <w:bCs/>
          <w:kern w:val="0"/>
          <w:sz w:val="24"/>
        </w:rPr>
        <w:t>●</w:t>
      </w:r>
      <w:r>
        <w:rPr>
          <w:rFonts w:hint="eastAsia" w:ascii="宋体" w:hAnsi="宋体" w:cs="宋体"/>
          <w:kern w:val="0"/>
          <w:sz w:val="24"/>
          <w:lang w:val="zh-CN"/>
        </w:rPr>
        <w:t>”条款，本表中所列条款仅供参考；</w:t>
      </w:r>
    </w:p>
    <w:p>
      <w:pPr>
        <w:snapToGrid w:val="0"/>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投标人应根据投标承诺或说明、对照招标文件要求在“满足情况”栏注明“满足”或“不满足”；</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本项目“第三部分</w:t>
      </w:r>
      <w:r>
        <w:rPr>
          <w:rFonts w:hint="eastAsia" w:ascii="宋体" w:hAnsi="宋体" w:cs="宋体"/>
          <w:sz w:val="24"/>
        </w:rPr>
        <w:t>采购需求</w:t>
      </w:r>
      <w:r>
        <w:rPr>
          <w:rFonts w:hint="eastAsia" w:ascii="宋体" w:hAnsi="宋体" w:cs="宋体"/>
          <w:kern w:val="0"/>
          <w:sz w:val="24"/>
          <w:lang w:val="zh-CN"/>
        </w:rPr>
        <w:t>”中所有带“</w:t>
      </w:r>
      <w:r>
        <w:rPr>
          <w:rFonts w:hint="eastAsia" w:ascii="宋体" w:hAnsi="宋体" w:cs="宋体"/>
          <w:b/>
          <w:bCs/>
          <w:kern w:val="0"/>
          <w:sz w:val="24"/>
        </w:rPr>
        <w:t>●</w:t>
      </w:r>
      <w:r>
        <w:rPr>
          <w:rFonts w:hint="eastAsia" w:ascii="宋体" w:hAnsi="宋体" w:cs="宋体"/>
          <w:kern w:val="0"/>
          <w:sz w:val="24"/>
          <w:lang w:val="zh-CN"/>
        </w:rPr>
        <w:t>”条款，投标人必须作出实质性响应，如有任意一条未响应或不满足或未按要求提供证明材料(如要求提供证明材料的，在本表后附上，复印件加盖公章)，将被视为无效。</w:t>
      </w:r>
    </w:p>
    <w:p>
      <w:pPr>
        <w:autoSpaceDE w:val="0"/>
        <w:autoSpaceDN w:val="0"/>
        <w:spacing w:line="360" w:lineRule="auto"/>
        <w:jc w:val="right"/>
        <w:rPr>
          <w:rFonts w:ascii="宋体" w:hAnsi="宋体" w:cs="宋体"/>
          <w:kern w:val="0"/>
          <w:sz w:val="24"/>
          <w:lang w:val="zh-CN"/>
        </w:rPr>
      </w:pPr>
      <w:r>
        <w:rPr>
          <w:rFonts w:hint="eastAsia" w:ascii="宋体" w:hAnsi="宋体" w:cs="仿宋_GB2312"/>
          <w:color w:val="000000"/>
          <w:kern w:val="0"/>
          <w:sz w:val="24"/>
          <w:lang w:val="zh-CN"/>
        </w:rPr>
        <w:t>投标人名称（电子签名）</w:t>
      </w:r>
      <w:r>
        <w:rPr>
          <w:rFonts w:hint="eastAsia" w:ascii="宋体" w:hAnsi="宋体" w:cs="宋体"/>
          <w:kern w:val="0"/>
          <w:sz w:val="24"/>
          <w:lang w:val="zh-CN"/>
        </w:rPr>
        <w:t xml:space="preserve">：                           </w:t>
      </w:r>
    </w:p>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日期：20  年  月  日</w:t>
      </w:r>
    </w:p>
    <w:p>
      <w:pPr>
        <w:spacing w:line="360" w:lineRule="auto"/>
        <w:jc w:val="center"/>
        <w:rPr>
          <w:rFonts w:hint="eastAsia" w:ascii="宋体" w:hAnsi="宋体" w:cs="仿宋_GB2312"/>
          <w:b/>
          <w:bCs/>
          <w:color w:val="000000"/>
          <w:sz w:val="30"/>
          <w:szCs w:val="30"/>
        </w:rPr>
      </w:pPr>
    </w:p>
    <w:p>
      <w:pPr>
        <w:spacing w:line="360" w:lineRule="auto"/>
        <w:jc w:val="center"/>
        <w:rPr>
          <w:rFonts w:hint="eastAsia" w:ascii="宋体" w:hAnsi="宋体" w:cs="仿宋_GB2312"/>
          <w:b/>
          <w:color w:val="000000"/>
          <w:kern w:val="0"/>
          <w:sz w:val="30"/>
          <w:szCs w:val="30"/>
          <w:lang w:val="zh-CN"/>
        </w:rPr>
      </w:pPr>
      <w:r>
        <w:rPr>
          <w:rFonts w:hint="eastAsia" w:ascii="宋体" w:hAnsi="宋体" w:cs="仿宋_GB2312"/>
          <w:b/>
          <w:bCs/>
          <w:color w:val="000000"/>
          <w:sz w:val="30"/>
          <w:szCs w:val="30"/>
        </w:rPr>
        <w:t>十六、关于</w:t>
      </w:r>
      <w:r>
        <w:rPr>
          <w:rFonts w:hint="eastAsia" w:ascii="宋体" w:hAnsi="宋体" w:cs="仿宋_GB2312"/>
          <w:b/>
          <w:color w:val="000000"/>
          <w:kern w:val="0"/>
          <w:sz w:val="30"/>
          <w:szCs w:val="30"/>
          <w:lang w:val="zh-CN"/>
        </w:rPr>
        <w:t>对招标文件中有关商务、合同条款的拒绝声明</w:t>
      </w:r>
    </w:p>
    <w:p>
      <w:pPr>
        <w:spacing w:line="360" w:lineRule="auto"/>
        <w:jc w:val="center"/>
        <w:rPr>
          <w:rFonts w:hint="eastAsia" w:ascii="宋体" w:hAnsi="宋体" w:cs="仿宋_GB2312"/>
          <w:color w:val="000000"/>
          <w:sz w:val="24"/>
        </w:rPr>
      </w:pPr>
      <w:r>
        <w:rPr>
          <w:rFonts w:hint="eastAsia" w:ascii="宋体" w:hAnsi="宋体" w:cs="仿宋_GB2312"/>
          <w:color w:val="000000"/>
          <w:sz w:val="24"/>
        </w:rPr>
        <w:t>（由投标人根据采购需求自行编制）</w:t>
      </w:r>
    </w:p>
    <w:p>
      <w:pPr>
        <w:spacing w:line="360" w:lineRule="auto"/>
        <w:rPr>
          <w:rFonts w:hint="eastAsia" w:ascii="宋体" w:hAnsi="宋体" w:cs="仿宋_GB2312"/>
          <w:color w:val="000000"/>
          <w:sz w:val="24"/>
        </w:rPr>
      </w:pPr>
    </w:p>
    <w:p>
      <w:pPr>
        <w:autoSpaceDE w:val="0"/>
        <w:autoSpaceDN w:val="0"/>
        <w:spacing w:line="360" w:lineRule="auto"/>
        <w:ind w:firstLine="5040" w:firstLineChars="2100"/>
        <w:rPr>
          <w:rFonts w:hint="eastAsia" w:ascii="宋体" w:hAnsi="宋体" w:cs="仿宋_GB2312"/>
          <w:color w:val="000000"/>
          <w:kern w:val="0"/>
          <w:sz w:val="24"/>
        </w:rPr>
      </w:pPr>
      <w:r>
        <w:rPr>
          <w:rFonts w:hint="eastAsia" w:ascii="宋体" w:hAnsi="宋体" w:cs="仿宋_GB2312"/>
          <w:color w:val="000000"/>
          <w:kern w:val="0"/>
          <w:sz w:val="24"/>
          <w:lang w:val="zh-CN"/>
        </w:rPr>
        <w:t xml:space="preserve">投标人名称（电子签名）：      </w:t>
      </w:r>
    </w:p>
    <w:p>
      <w:pPr>
        <w:autoSpaceDE w:val="0"/>
        <w:autoSpaceDN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360" w:lineRule="auto"/>
        <w:jc w:val="center"/>
        <w:rPr>
          <w:rFonts w:hint="eastAsia" w:ascii="宋体" w:hAnsi="宋体" w:cs="仿宋_GB2312"/>
          <w:b/>
          <w:bCs/>
          <w:color w:val="000000"/>
          <w:sz w:val="24"/>
        </w:rPr>
      </w:pPr>
    </w:p>
    <w:p>
      <w:pPr>
        <w:spacing w:line="360" w:lineRule="auto"/>
        <w:jc w:val="center"/>
        <w:rPr>
          <w:rFonts w:hint="eastAsia" w:ascii="宋体" w:hAnsi="宋体" w:cs="仿宋_GB2312"/>
          <w:b/>
          <w:bCs/>
          <w:color w:val="000000"/>
          <w:sz w:val="24"/>
        </w:rPr>
      </w:pPr>
    </w:p>
    <w:p>
      <w:pPr>
        <w:spacing w:line="360" w:lineRule="auto"/>
        <w:jc w:val="center"/>
        <w:rPr>
          <w:rFonts w:hint="eastAsia" w:ascii="宋体" w:hAnsi="宋体" w:cs="仿宋_GB2312"/>
          <w:b/>
          <w:bCs/>
          <w:color w:val="000000"/>
          <w:sz w:val="24"/>
        </w:rPr>
        <w:sectPr>
          <w:pgSz w:w="11907" w:h="16840"/>
          <w:pgMar w:top="1474" w:right="1814" w:bottom="1474" w:left="1814" w:header="851" w:footer="992" w:gutter="0"/>
          <w:cols w:space="720" w:num="1"/>
          <w:titlePg/>
          <w:docGrid w:linePitch="312" w:charSpace="0"/>
        </w:sectPr>
      </w:pPr>
    </w:p>
    <w:p>
      <w:pPr>
        <w:pStyle w:val="2"/>
        <w:keepNext w:val="0"/>
        <w:keepLines w:val="0"/>
        <w:pageBreakBefore/>
        <w:widowControl/>
        <w:numPr>
          <w:ilvl w:val="0"/>
          <w:numId w:val="0"/>
        </w:numPr>
        <w:spacing w:before="100" w:beforeAutospacing="1" w:after="100" w:afterAutospacing="1" w:line="360" w:lineRule="auto"/>
        <w:ind w:left="1290" w:firstLine="3092" w:firstLineChars="700"/>
        <w:rPr>
          <w:rFonts w:hint="eastAsia" w:ascii="宋体" w:hAnsi="宋体"/>
          <w:color w:val="000000"/>
        </w:rPr>
      </w:pPr>
      <w:bookmarkStart w:id="444" w:name="_Toc465665161"/>
      <w:r>
        <w:rPr>
          <w:rFonts w:hint="eastAsia" w:ascii="宋体" w:hAnsi="宋体"/>
          <w:color w:val="000000"/>
        </w:rPr>
        <w:t>附件</w:t>
      </w:r>
      <w:bookmarkEnd w:id="444"/>
    </w:p>
    <w:p>
      <w:pPr>
        <w:spacing w:line="360" w:lineRule="auto"/>
        <w:rPr>
          <w:rFonts w:hint="eastAsia" w:ascii="宋体" w:hAnsi="宋体"/>
          <w:b/>
          <w:color w:val="000000"/>
          <w:spacing w:val="6"/>
          <w:sz w:val="32"/>
          <w:szCs w:val="32"/>
        </w:rPr>
      </w:pPr>
      <w:r>
        <w:rPr>
          <w:rFonts w:hint="eastAsia" w:ascii="宋体" w:hAnsi="宋体"/>
          <w:b/>
          <w:color w:val="000000"/>
          <w:spacing w:val="6"/>
          <w:sz w:val="32"/>
          <w:szCs w:val="32"/>
        </w:rPr>
        <w:t>附件1：</w:t>
      </w:r>
    </w:p>
    <w:p>
      <w:pPr>
        <w:spacing w:line="360" w:lineRule="auto"/>
        <w:jc w:val="center"/>
        <w:rPr>
          <w:rFonts w:hint="eastAsia" w:ascii="宋体" w:hAnsi="宋体"/>
          <w:b/>
          <w:color w:val="000000"/>
          <w:spacing w:val="6"/>
          <w:sz w:val="32"/>
          <w:szCs w:val="32"/>
        </w:rPr>
      </w:pPr>
      <w:bookmarkStart w:id="445" w:name="OLE_LINK13"/>
      <w:bookmarkStart w:id="446" w:name="OLE_LINK14"/>
      <w:r>
        <w:rPr>
          <w:rFonts w:hint="eastAsia" w:ascii="宋体" w:hAnsi="宋体"/>
          <w:b/>
          <w:color w:val="000000"/>
          <w:spacing w:val="6"/>
          <w:sz w:val="32"/>
          <w:szCs w:val="32"/>
        </w:rPr>
        <w:t>残疾人福利性单位声明函</w:t>
      </w:r>
    </w:p>
    <w:bookmarkEnd w:id="445"/>
    <w:bookmarkEnd w:id="446"/>
    <w:p>
      <w:pPr>
        <w:spacing w:line="360" w:lineRule="auto"/>
        <w:rPr>
          <w:rFonts w:hint="eastAsia" w:ascii="宋体" w:hAnsi="宋体"/>
          <w:b/>
          <w:color w:val="000000"/>
          <w:spacing w:val="6"/>
          <w:sz w:val="30"/>
          <w:szCs w:val="30"/>
        </w:rPr>
      </w:pP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本单位对上述声明的真实性负责。如有虚假，将依法承担相应责任。</w:t>
      </w:r>
    </w:p>
    <w:p>
      <w:pPr>
        <w:spacing w:line="360" w:lineRule="auto"/>
        <w:ind w:firstLine="480" w:firstLineChars="200"/>
        <w:rPr>
          <w:rFonts w:hint="eastAsia" w:ascii="宋体" w:hAnsi="宋体" w:cs="仿宋_GB2312"/>
          <w:color w:val="000000"/>
          <w:sz w:val="24"/>
        </w:rPr>
      </w:pPr>
    </w:p>
    <w:p>
      <w:pPr>
        <w:spacing w:line="360" w:lineRule="auto"/>
        <w:ind w:firstLine="480" w:firstLineChars="200"/>
        <w:rPr>
          <w:rFonts w:hint="eastAsia" w:ascii="宋体" w:hAnsi="宋体" w:cs="仿宋_GB2312"/>
          <w:color w:val="000000"/>
          <w:sz w:val="24"/>
        </w:rPr>
      </w:pPr>
    </w:p>
    <w:p>
      <w:pPr>
        <w:tabs>
          <w:tab w:val="left" w:pos="4860"/>
        </w:tabs>
        <w:spacing w:line="360" w:lineRule="auto"/>
        <w:ind w:right="1560" w:firstLine="480" w:firstLineChars="200"/>
        <w:jc w:val="center"/>
        <w:rPr>
          <w:rFonts w:hint="eastAsia" w:ascii="宋体" w:hAnsi="宋体" w:cs="仿宋_GB2312"/>
          <w:color w:val="000000"/>
          <w:sz w:val="24"/>
        </w:rPr>
      </w:pPr>
      <w:r>
        <w:rPr>
          <w:rFonts w:hint="eastAsia" w:ascii="宋体" w:hAnsi="宋体" w:cs="仿宋_GB2312"/>
          <w:color w:val="000000"/>
          <w:sz w:val="24"/>
        </w:rPr>
        <w:t xml:space="preserve">               </w:t>
      </w:r>
      <w:r>
        <w:rPr>
          <w:rFonts w:hint="eastAsia" w:ascii="宋体" w:hAnsi="宋体" w:cs="仿宋_GB2312"/>
          <w:color w:val="000000"/>
          <w:kern w:val="0"/>
          <w:sz w:val="24"/>
          <w:lang w:val="zh-CN"/>
        </w:rPr>
        <w:t>投标人名称（电子签名）</w:t>
      </w:r>
      <w:r>
        <w:rPr>
          <w:rFonts w:hint="eastAsia" w:ascii="宋体" w:hAnsi="宋体" w:cs="仿宋_GB2312"/>
          <w:color w:val="000000"/>
          <w:sz w:val="24"/>
        </w:rPr>
        <w:t>：</w:t>
      </w:r>
    </w:p>
    <w:p>
      <w:pPr>
        <w:tabs>
          <w:tab w:val="left" w:pos="4860"/>
        </w:tabs>
        <w:spacing w:line="360" w:lineRule="auto"/>
        <w:ind w:right="1560" w:firstLine="480" w:firstLineChars="200"/>
        <w:jc w:val="center"/>
        <w:rPr>
          <w:rFonts w:hint="eastAsia" w:ascii="宋体" w:hAnsi="宋体" w:cs="仿宋_GB2312"/>
          <w:color w:val="000000"/>
          <w:sz w:val="24"/>
        </w:rPr>
      </w:pPr>
      <w:r>
        <w:rPr>
          <w:rFonts w:hint="eastAsia" w:ascii="宋体" w:hAnsi="宋体" w:cs="仿宋_GB2312"/>
          <w:color w:val="000000"/>
          <w:sz w:val="24"/>
        </w:rPr>
        <w:t xml:space="preserve">       日  期：</w:t>
      </w:r>
    </w:p>
    <w:p>
      <w:pPr>
        <w:spacing w:line="360" w:lineRule="auto"/>
        <w:ind w:firstLine="480" w:firstLineChars="200"/>
        <w:rPr>
          <w:rFonts w:hint="eastAsia" w:ascii="宋体" w:hAnsi="宋体" w:cs="仿宋_GB2312"/>
          <w:color w:val="000000"/>
          <w:sz w:val="24"/>
        </w:rPr>
      </w:pPr>
    </w:p>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spacing w:line="360" w:lineRule="auto"/>
        <w:rPr>
          <w:rFonts w:hint="eastAsia" w:ascii="宋体" w:hAnsi="宋体" w:cs="仿宋_GB2312"/>
          <w:b/>
          <w:color w:val="000000"/>
          <w:sz w:val="24"/>
        </w:rPr>
      </w:pPr>
    </w:p>
    <w:p>
      <w:pPr>
        <w:pStyle w:val="25"/>
        <w:spacing w:line="360" w:lineRule="auto"/>
        <w:ind w:firstLine="883"/>
        <w:jc w:val="center"/>
        <w:rPr>
          <w:b/>
          <w:sz w:val="44"/>
          <w:szCs w:val="44"/>
        </w:rPr>
      </w:pPr>
      <w:r>
        <w:rPr>
          <w:rFonts w:hint="eastAsia"/>
          <w:b/>
          <w:sz w:val="44"/>
          <w:szCs w:val="44"/>
        </w:rPr>
        <w:t>电子投标文件与纸质投标文件内容一致承诺书（投标时无需提供）</w:t>
      </w:r>
    </w:p>
    <w:p>
      <w:pPr>
        <w:spacing w:line="360" w:lineRule="auto"/>
        <w:rPr>
          <w:rFonts w:ascii="宋体" w:hAnsi="宋体" w:cs="宋体"/>
          <w:b/>
          <w:bCs/>
          <w:sz w:val="24"/>
        </w:rPr>
      </w:pPr>
    </w:p>
    <w:p>
      <w:pPr>
        <w:spacing w:line="360" w:lineRule="auto"/>
        <w:rPr>
          <w:rFonts w:hint="eastAsia" w:ascii="宋体" w:hAnsi="宋体" w:cs="宋体"/>
          <w:b/>
          <w:bCs/>
          <w:sz w:val="24"/>
        </w:rPr>
      </w:pPr>
      <w:r>
        <w:rPr>
          <w:rFonts w:hint="eastAsia" w:ascii="宋体" w:hAnsi="宋体" w:cs="宋体"/>
          <w:b/>
          <w:bCs/>
          <w:sz w:val="24"/>
        </w:rPr>
        <w:t>致:</w:t>
      </w:r>
      <w:r>
        <w:rPr>
          <w:rFonts w:hint="eastAsia"/>
        </w:rPr>
        <w:t xml:space="preserve"> </w:t>
      </w:r>
      <w:r>
        <w:rPr>
          <w:rFonts w:hint="eastAsia" w:ascii="宋体" w:hAnsi="宋体" w:cs="宋体"/>
          <w:b/>
          <w:bCs/>
          <w:sz w:val="24"/>
        </w:rPr>
        <w:t>杭州市余杭区人民政府东湖街道办事处</w:t>
      </w:r>
    </w:p>
    <w:p>
      <w:pPr>
        <w:spacing w:line="360" w:lineRule="auto"/>
        <w:rPr>
          <w:rFonts w:ascii="宋体" w:hAnsi="宋体" w:cs="宋体"/>
          <w:b/>
          <w:bCs/>
          <w:sz w:val="24"/>
        </w:rPr>
      </w:pPr>
      <w:r>
        <w:rPr>
          <w:rFonts w:hint="eastAsia" w:ascii="宋体" w:hAnsi="宋体" w:cs="宋体"/>
          <w:b/>
          <w:bCs/>
          <w:sz w:val="24"/>
        </w:rPr>
        <w:t>杭州益嘉工程咨询代理有限公司：</w:t>
      </w:r>
    </w:p>
    <w:p>
      <w:pPr>
        <w:pStyle w:val="25"/>
        <w:spacing w:line="360" w:lineRule="auto"/>
      </w:pPr>
    </w:p>
    <w:p>
      <w:pPr>
        <w:pStyle w:val="25"/>
        <w:spacing w:line="360" w:lineRule="auto"/>
        <w:ind w:firstLine="360" w:firstLineChars="150"/>
      </w:pPr>
      <w:r>
        <w:rPr>
          <w:rFonts w:hint="eastAsia"/>
        </w:rPr>
        <w:t>兹有</w:t>
      </w:r>
      <w:r>
        <w:rPr>
          <w:rFonts w:hint="eastAsia"/>
          <w:u w:val="single"/>
        </w:rPr>
        <w:t xml:space="preserve">                       项目</w:t>
      </w:r>
      <w:r>
        <w:rPr>
          <w:rFonts w:hint="eastAsia"/>
        </w:rPr>
        <w:t>，我单位在政采云系统中上传的电子投标文件与本次提供的纸质投标文件内容一致。</w:t>
      </w:r>
    </w:p>
    <w:p>
      <w:pPr>
        <w:pStyle w:val="25"/>
        <w:spacing w:line="360" w:lineRule="auto"/>
        <w:ind w:firstLine="360" w:firstLineChars="150"/>
      </w:pPr>
      <w:r>
        <w:rPr>
          <w:rFonts w:hint="eastAsia"/>
        </w:rPr>
        <w:t>特此承诺！</w:t>
      </w:r>
    </w:p>
    <w:p>
      <w:pPr>
        <w:pStyle w:val="25"/>
        <w:spacing w:line="360" w:lineRule="auto"/>
      </w:pPr>
    </w:p>
    <w:p>
      <w:pPr>
        <w:spacing w:line="360" w:lineRule="auto"/>
        <w:ind w:firstLine="5640" w:firstLineChars="235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法定代表人: (签字)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日期:20  年  月    日</w:t>
      </w:r>
    </w:p>
    <w:p>
      <w:pPr>
        <w:spacing w:line="360" w:lineRule="auto"/>
        <w:rPr>
          <w:rFonts w:hint="eastAsia" w:ascii="宋体" w:hAnsi="宋体" w:cs="仿宋_GB2312"/>
          <w:b/>
          <w:color w:val="000000"/>
          <w:sz w:val="24"/>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287"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3"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3" w:usb1="00000000" w:usb2="00000000" w:usb3="00000000" w:csb0="00000001" w:csb1="00000000"/>
  </w:font>
  <w:font w:name="Arial (W1)">
    <w:altName w:val="Arial"/>
    <w:panose1 w:val="00000000000000000000"/>
    <w:charset w:val="00"/>
    <w:family w:val="swiss"/>
    <w:pitch w:val="default"/>
    <w:sig w:usb0="20007A87" w:usb1="8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Aldine401 BT">
    <w:altName w:val="Courier New"/>
    <w:panose1 w:val="00000000000000000000"/>
    <w:charset w:val="00"/>
    <w:family w:val="roman"/>
    <w:pitch w:val="default"/>
    <w:sig w:usb0="00000007" w:usb1="00000000" w:usb2="00000000" w:usb3="00000000" w:csb0="00000011" w:csb1="00000000"/>
  </w:font>
  <w:font w:name="Helvetica">
    <w:altName w:val="Arial"/>
    <w:panose1 w:val="020B0604020202020204"/>
    <w:charset w:val="00"/>
    <w:family w:val="swiss"/>
    <w:pitch w:val="default"/>
    <w:sig w:usb0="E0002AFF" w:usb1="C0007843" w:usb2="00000009" w:usb3="00000000" w:csb0="000001FF" w:csb1="00000000"/>
  </w:font>
  <w:font w:name="Futura Hv">
    <w:altName w:val="Arial"/>
    <w:panose1 w:val="00000000000000000000"/>
    <w:charset w:val="00"/>
    <w:family w:val="swiss"/>
    <w:pitch w:val="default"/>
    <w:sig w:usb0="00000001" w:usb1="5000204A"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1" w:usb1="080E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gqXnMkBAACaAwAADgAAAGRycy9lMm9Eb2MueG1srVPNjtMwEL4j8Q6W 79Rph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KI7dcYsDv3z/dvnx6/LzK1m+ zvr0AWpMewiYmIY7P+DWzH5AZ6Y9qGjzFwkRjKO656u6ckhE5Efr1XpdYUhgbL4gPnt8HiKkt9Jb ko2GRhxfUZWf3kMaU+eUXM35e21MGaFxfzkQM3tY7n3sMVtp2A8Tob1vz8inx8k31OGiU2LeORQ2 L8lsxNnYz8YxRH3oyhblehBujwmbKL3lCiPsVBhHVthN65V34s97yXr8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KCpecyQEAAJoDAAAOAAAAAAAAAAEAIAAAAB4BAABkcnMvZTJvRG9j LnhtbFBLBQYAAAAABgAGAFkBAABZBQAAAAA= ">
              <v:fill on="f" focussize="0,0"/>
              <v:stroke on="f"/>
              <v:imagedata o:title=""/>
              <o:lock v:ext="edit" aspectratio="f"/>
              <v:textbox inset="0mm,0mm,0mm,0mm" style="mso-fit-shape-to-text:t;">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21</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p>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B1q+sgBAACZAwAADgAAAGRycy9lMm9Eb2MueG1srVNLbtswEN0X6B0I 7msqXgSGYDloYaQoEKQF0h6ApkiLAH/g0JZ8gfYGXXXTfc/lc3RISU6bbLLIhhrODN/MezNa3wzW kKOMoL1r6NWiokQ64Vvt9g399vX23YoSSNy13HgnG3qSQG82b9+s+1DLpe+8aWUkCOKg7kNDu5RC zRiITloOCx+kw6Dy0fKE17hnbeQ9olvDllV1zXof2xC9kADo3Y5BOiHGlwB6pbSQWy8OVro0okZp eEJK0OkAdFO6VUqK9FkpkImYhiLTVE4sgvYun2yz5vU+8tBpMbXAX9LCE06Wa4dFL1Bbnjg5RP0M ymoRPXiVFsJbNhIpiiCLq+qJNg8dD7JwQakhXESH14MV98cvkei2oUtKHLc48PPPH+dff86/v5Pr LE8foMash4B5afjgB1ya2Q/ozKwHFW3+Ih+CcRT3dBFXDomI/Gi1XK0qDAmMzRfEZ4/PQ4T0UXpL stHQiNMrovLjHaQxdU7J1Zy/1caUCRr3nwMxs4fl3sces5WG3TAR2vn2hHx6HHxDHe45JeaTQ13z jsxGnI3dbBxC1PuuLFGuB+H9IWETpbdcYYSdCuPECrtpu/JK/HsvWY9/1OY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PAdavrIAQAAmQMAAA4AAAAAAAAAAQAgAAAAHgEAAGRycy9lMm9Eb2Mu eG1sUEsFBgAAAAAGAAYAWQEAAFgFAAAAAA== ">
              <v:fill on="f" focussize="0,0"/>
              <v:stroke on="f"/>
              <v:imagedata o:title=""/>
              <o:lock v:ext="edit" aspectratio="f"/>
              <v:textbox inset="0mm,0mm,0mm,0mm" style="mso-fit-shape-to-text:t;">
                <w:txbxContent>
                  <w:p>
                    <w:pPr>
                      <w:pStyle w:val="39"/>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Bjf18kBAACbAwAADgAAAGRycy9lMm9Eb2MueG1srVNLbtswEN0XyB0I 7mPJXhSCYDlIYaQoEKQF0h6ApkiLAH/g0JZ8gfYGXXXTfc/lc3RISU6abrLIhhrODN/MezNa3wxG k6MIoJxt6HJRUiIsd62y+4Z++3p3XVECkdmWaWdFQ08C6M3m6t2697VYuc7pVgSCIBbq3je0i9HX RQG8E4bBwnlhMShdMCziNeyLNrAe0Y0uVmX5vuhdaH1wXACgdzsG6YQYXgPopFRcbB0/GGHjiBqE ZhEpQac80E3uVkrB42cpQUSiG4pMYz6xCNq7dBabNav3gflO8akF9poWXnAyTFkseoHassjIIaj/ oIziwYGTccGdKUYiWRFksSxfaPPYMS8yF5Qa/EV0eDtY/nD8EohqcRNWlFhmcOLnnz/Ov/6cf38n yyoJ1HuoMe/RY2YcPrgBk2c/oDPxHmQw6YuMCMZR3tNFXjFEwtOjalVVJYY4xuYL4hdPz32A+FE4 Q5LR0IDzy7Ky4z3EMXVOSdWsu1Na5xlq+48DMZOnSL2PPSYrDrthIrRz7Qn59Dj6hlrcdEr0J4vK pi2ZjTAbu9k4+KD2XV6jVA/87SFiE7m3VGGEnQrjzDK7ab/SUjy/56ynf2rzF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kGN/XyQEAAJsDAAAOAAAAAAAAAAEAIAAAAB4BAABkcnMvZTJvRG9j LnhtbFBLBQYAAAAABgAGAFkBAABZBQAAAAA= ">
              <v:fill on="f" focussize="0,0"/>
              <v:stroke on="f"/>
              <v:imagedata o:title=""/>
              <o:lock v:ext="edit" aspectratio="f"/>
              <v:textbox inset="0mm,0mm,0mm,0mm" style="mso-fit-shape-to-text:t;">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71</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p>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ABaJskBAACaAwAADgAAAGRycy9lMm9Eb2MueG1srVPNjtMwEL4j8Q6W 79RpkaCK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bEcYsDv3z/dvnx6/LzK1m+ zP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cAFomyQEAAJoDAAAOAAAAAAAAAAEAIAAAAB4BAABkcnMvZTJvRG9j LnhtbFBLBQYAAAAABgAGAFkBAABZBQAAAAA= ">
              <v:fill on="f" focussize="0,0"/>
              <v:stroke on="f"/>
              <v:imagedata o:title=""/>
              <o:lock v:ext="edit" aspectratio="f"/>
              <v:textbox inset="0mm,0mm,0mm,0mm" style="mso-fit-shape-to-text:t;">
                <w:txbxContent>
                  <w:p>
                    <w:pPr>
                      <w:pStyle w:val="39"/>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separate"/>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p>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HvdzckBAACZAwAADgAAAGRycy9lMm9Eb2MueG1srVPNjtMwEL4j8Q6W 79TZIkEVNV2BqkVICJCWfQDXsRtL/pPHbdIXgDfgxIU7z9XnYOwkXdi97GEvznhm/M1830zW14M1 5CgjaO8aerWoKJFO+Fa7fUPvvt28WlECibuWG+9kQ08S6PXm5Yt1H2q59J03rYwEQRzUfWhol1Ko GQPRScth4YN0GFQ+Wp7wGvesjbxHdGvYsqresN7HNkQvJAB6t2OQTojxKYBeKS3k1ouDlS6NqFEa npASdDoA3ZRulZIifVEKZCKmocg0lROLoL3LJ9useb2PPHRaTC3wp7TwgJPl2mHRC9SWJ04OUT+C slpED16lhfCWjUSKIsjiqnqgzW3HgyxcUGoIF9Hh+WDF5+PXSHTb0NeUOG5x4OefP86//px/fyd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Ae93NyQEAAJkDAAAOAAAAAAAAAAEAIAAAAB4BAABkcnMvZTJvRG9j LnhtbFBLBQYAAAAABgAGAFkBAABZBQAAAAA= ">
              <v:fill on="f" focussize="0,0"/>
              <v:stroke on="f"/>
              <v:imagedata o:title=""/>
              <o:lock v:ext="edit" aspectratio="f"/>
              <v:textbox inset="0mm,0mm,0mm,0mm" style="mso-fit-shape-to-text:t;">
                <w:txbxContent>
                  <w:p>
                    <w:pPr>
                      <w:pStyle w:val="39"/>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mLMpMkBAACZ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I6 29MHqLHrIWBfGu78kFunPGAyqx5UtPmNegjW0dzz1Vw5JCLyR+vVel1hSWBtPiAOe/w8REhvpbck Bw2NeHvFVH56D2lsnVvyNOfvtTGY57VxfyUQM2dY5j5yzFEa9sNEfO/bM+rp8eIb6nDPKTHvHPqa d2QO4hzs5+AYoj50SG1ZeEG4PSYkUbjlCSPsNBhvrKibtiuvxJ/n0vX4R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YsykyQEAAJkDAAAOAAAAAAAAAAEAIAAAAB4BAABkcnMvZTJvRG9j LnhtbFBLBQYAAAAABgAGAFkBAABZBQAAAAA= ">
              <v:fill on="f" focussize="0,0"/>
              <v:stroke on="f"/>
              <v:imagedata o:title=""/>
              <o:lock v:ext="edit" aspectratio="f"/>
              <v:textbox inset="0mm,0mm,0mm,0mm" style="mso-fit-shape-to-text:t;">
                <w:txbxContent>
                  <w:p>
                    <w:pPr>
                      <w:pStyle w:val="3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72</w:t>
                    </w:r>
                    <w:r>
                      <w:rPr>
                        <w:rFonts w:hint="eastAsia"/>
                      </w:rPr>
                      <w:fldChar w:fldCharType="end"/>
                    </w:r>
                    <w:r>
                      <w:rPr>
                        <w:rFonts w:hint="eastAsia"/>
                      </w:rPr>
                      <w:t xml:space="preserve"> 页</w:t>
                    </w:r>
                  </w:p>
                </w:txbxContent>
              </v:textbox>
            </v:shape>
          </w:pict>
        </mc:Fallback>
      </mc:AlternateContent>
    </w:r>
  </w:p>
  <w:p>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mlSTckBAACaAwAADgAAAGRycy9lMm9Eb2MueG1srVPNjtMwEL4j8Q6W 79RpJVCJ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bEcYsDv3z/dvnx6/LzK1m+ zP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iaVJNyQEAAJoDAAAOAAAAAAAAAAEAIAAAAB4BAABkcnMvZTJvRG9j LnhtbFBLBQYAAAAABgAGAFkBAABZBQAAAAA= ">
              <v:fill on="f" focussize="0,0"/>
              <v:stroke on="f"/>
              <v:imagedata o:title=""/>
              <o:lock v:ext="edit" aspectratio="f"/>
              <v:textbox inset="0mm,0mm,0mm,0mm" style="mso-fit-shape-to-text:t;">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70</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p>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aJkj8cBAACaAwAADgAAAGRycy9lMm9Eb2MueG1srVNNrtMwEN4jcQfL e+q0Qq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Lylx3OLAL9+/XX78uvz8SpZF nz5AjWkPARPT8MYPuDVZt+wHdGbag4o2f5EQwTiqe76qK4dERH60Xq3XFYYExuYL4rDb8xAhvZXe kmw0NOL4iqr89B7SmDqn5GrO32tjygiN+8uBmNnDbj1mKw37YWp879sz8ulx8g11uOiUmHcOhc1L MhtxNvazcQxRH7qyRbkehNfHhE2U3nKFEXYqjCMr7Kb1yjvx571k3X6p7W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ZaJkj8cBAACaAwAADgAAAAAAAAABACAAAAAeAQAAZHJzL2Uyb0RvYy54 bWxQSwUGAAAAAAYABgBZAQAAVwUAAAAA ">
              <v:fill on="f" focussize="0,0"/>
              <v:stroke on="f"/>
              <v:imagedata o:title=""/>
              <o:lock v:ext="edit" aspectratio="f"/>
              <v:textbox inset="0mm,0mm,0mm,0mm" style="mso-fit-shape-to-text:t;">
                <w:txbxContent>
                  <w:p>
                    <w:pPr>
                      <w:pStyle w:val="39"/>
                      <w:jc w:val="center"/>
                    </w:pPr>
                  </w:p>
                  <w:p/>
                </w:txbxContent>
              </v:textbox>
            </v:shape>
          </w:pict>
        </mc:Fallback>
      </mc:AlternateConten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separate"/>
    </w:r>
    <w:r>
      <w:fldChar w:fldCharType="end"/>
    </w:r>
  </w:p>
  <w:p>
    <w:pPr>
      <w:pStyle w:val="39"/>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eXzGMgBAACbAwAADgAAAGRycy9lMm9Eb2MueG1srVPNjtMwEL4j8Q6W 79RpD6sqarraVbUICQHSwgO4jt1Y8p88bpO+ALwBJy7cea4+B2Mn6cJy2QMXZzwz/ma+byab28Ea cpIRtHcNXS4qSqQTvtXu0NAvnx/erCmBxF3LjXeyoWcJ9Hb7+tWmD7Vc+c6bVkaCIA7qPjS0SynU jIHopOWw8EE6DCofLU94jQfWRt4jujVsVVU3rPexDdELCYDe3RikE2J8CaBXSgu58+JopUsjapSG J6QEnQ5At6VbpaRIH5UCmYhpKDJN5cQiaO/zybYbXh8iD50WUwv8JS0842S5dlj0CrXjiZNj1P9A WS2iB6/SQnjLRiJFEWSxrJ5p89jxIAsXlBrCVXT4f7Diw+lTJLrFTUBJHLc48cv3b5cfvy4/v5Ll TRaoD1Bj3mPAzDTc+wGTZz+gM/MeVLT5i4wIxhHrfJVXDomI/Gi9Wq8rDAmMzRfEZ0/PQ4T0VnpL stHQiPMrsvLTe0hj6pySqzn/oI0pMzTuLwdiZg/LvY89ZisN+2EitPftGfn0OPqGOtx0Ssw7h8pi f2k24mzsZ+MYoj50ZY1yPQh3x4RNlN5yhRF2KowzK+ym/cpL8ee9ZD39U9v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Lnl8xjIAQAAmwMAAA4AAAAAAAAAAQAgAAAAHgEAAGRycy9lMm9Eb2Mu eG1sUEsFBgAAAAAGAAYAWQEAAFgFAAAAAA== ">
              <v:fill on="f" focussize="0,0"/>
              <v:stroke on="f"/>
              <v:imagedata o:title=""/>
              <o:lock v:ext="edit" aspectratio="f"/>
              <v:textbox inset="0mm,0mm,0mm,0mm" style="mso-fit-shape-to-text:t;">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63</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p>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cGhXskBAACaAwAADgAAAGRycy9lMm9Eb2MueG1srVPNjtMwEL4j8Q6W 79RpJ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6GtKHLc48Mv3b5cfvy4/v5Ll MuvTB6gx7SFgYhru/IBbM/sBnZn2oKLNXyREMI7qnq/qyiERkR+tV+t1hSGBsfmC+OzxeYiQ3kpv STYaGnF8RVV+eg9pTJ1TcjXn77UxZYTG/eVAzOxhufexx2ylYT9MhPa+PSOfHiffUIeLTol551DY vCSzEWdjPxvHEPWhK1uU60G4PSZsovSWK4ywU2EcWWE3rVfeiT/vJevx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NwaFeyQEAAJoDAAAOAAAAAAAAAAEAIAAAAB4BAABkcnMvZTJvRG9j LnhtbFBLBQYAAAAABgAGAFkBAABZBQAAAAA= ">
              <v:fill on="f" focussize="0,0"/>
              <v:stroke on="f"/>
              <v:imagedata o:title=""/>
              <o:lock v:ext="edit" aspectratio="f"/>
              <v:textbox inset="0mm,0mm,0mm,0mm" style="mso-fit-shape-to-text:t;">
                <w:txbxContent>
                  <w:p>
                    <w:pPr>
                      <w:pStyle w:val="39"/>
                      <w:jc w:val="center"/>
                    </w:pPr>
                  </w:p>
                  <w:p/>
                </w:txbxContent>
              </v:textbox>
            </v:shape>
          </w:pict>
        </mc:Fallback>
      </mc:AlternateConten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YY2yckBAACbAwAADgAAAGRycy9lMm9Eb2MueG1srVPNjtMwEL4j8Q6W 79RpD1BF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5xE5aUOG5x4pfv3y4/fl1+fiXL N1mgPkCNeQ8BM9Nw5wdMnv2Azsx7UNHmLzIiGEd5z1d55ZCIyI/Wq/W6wpDA2HxBfPb4PERIb6W3 JBsNjTi/Iis/vYc0ps4puZrz99qYMkPj/nIgZvaw3PvYY7bSsB8mQnvfnpFPj6NvqMNNp8S8c6hs 3pLZiLOxn41jiPrQlTXK9SDcHhM2UXrLFUbYqTDOrLCb9isvxZ/3kvX4T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RhjbJyQEAAJsDAAAOAAAAAAAAAAEAIAAAAB4BAABkcnMvZTJvRG9j LnhtbFBLBQYAAAAABgAGAFkBAABZBQAAAAA= ">
              <v:fill on="f" focussize="0,0"/>
              <v:stroke on="f"/>
              <v:imagedata o:title=""/>
              <o:lock v:ext="edit" aspectratio="f"/>
              <v:textbox inset="0mm,0mm,0mm,0mm" style="mso-fit-shape-to-text:t;">
                <w:txbxContent>
                  <w:p>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72</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p>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GOf98kBAACaAwAADgAAAGRycy9lMm9Eb2MueG1srVPNjtMwEL4j8Q6W 79RpD6sqarraVbUICQHSwgO4jt1Y8p88bpO+ALwBJy7cea4+B2Mn6cJy2QMXZzwz/ma+byab28Ea cpIRtHcNXS4qSqQTvtXu0NAvnx/erCmBxF3LjXeyoWcJ9Hb7+tWmD7Vc+c6bVkaCIA7qPjS0SynU jIHopOWw8EE6DCofLU94jQfWRt4jujVsVVU3rPexDdELCYDe3RikE2J8CaBXSgu58+JopUsjapSG J6QEnQ5At6VbpaRIH5UCmYhpKDJN5cQiaO/zybYbXh8iD50WUwv8JS0842S5dlj0CrXjiZNj1P9A WS2iB6/SQnjLRiJFEWSxrJ5p89jxIAsXlBrCVXT4f7Diw+lTJLpt6A0ljlsc+OX7t8uPX5efX8ly lfXpA9SY9hgwMQ33fsCtmf2Azkx7UNHmLxIiGEd1z1d15ZCIyI/Wq/W6wpDA2HxBfPb0PERIb6W3 JBsNjTi+oio/vYc0ps4puZrzD9qYMkLj/nIgZvaw3PvYY7bSsB8mQnvfnpFPj5NvqMNFp8S8cyhs XpLZiLOxn41jiPrQlS3K9SDcHRM2UXrLFUbYqTCOrLCb1ivvxJ/3kvX0S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0Y5/3yQEAAJoDAAAOAAAAAAAAAAEAIAAAAB4BAABkcnMvZTJvRG9j LnhtbFBLBQYAAAAABgAGAFkBAABZBQAAAAA= ">
              <v:fill on="f" focussize="0,0"/>
              <v:stroke on="f"/>
              <v:imagedata o:title=""/>
              <o:lock v:ext="edit" aspectratio="f"/>
              <v:textbox inset="0mm,0mm,0mm,0mm" style="mso-fit-shape-to-text:t;">
                <w:txbxContent>
                  <w:p>
                    <w:pPr>
                      <w:pStyle w:val="39"/>
                    </w:pP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separate"/>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right"/>
      <w:rPr>
        <w:rFonts w:hint="eastAsia"/>
      </w:rPr>
    </w:pP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ascii="宋体" w:hAnsi="宋体" w:cs="仿宋_GB2312"/>
        <w:color w:val="00000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仿宋_GB2312"/>
        <w:b/>
        <w:i/>
        <w:u w:val="single"/>
      </w:rPr>
    </w:pPr>
    <w:r>
      <w:t>招标文件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仿宋_GB2312"/>
        <w:b/>
        <w:i/>
        <w:iCs/>
        <w:u w:val="single"/>
      </w:rPr>
    </w:pPr>
    <w:r>
      <w:rPr>
        <w:rFonts w:hint="eastAsia"/>
      </w:rPr>
      <w:t xml:space="preserve">                                                            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659"/>
      <w:lvlText w:val=""/>
      <w:lvlJc w:val="left"/>
      <w:pPr>
        <w:tabs>
          <w:tab w:val="left" w:pos="1260"/>
        </w:tabs>
        <w:ind w:left="1260" w:hanging="420"/>
      </w:pPr>
      <w:rPr>
        <w:rFonts w:hint="default" w:ascii="Wingdings" w:hAnsi="Wingdings"/>
      </w:rPr>
    </w:lvl>
    <w:lvl w:ilvl="2" w:tentative="0">
      <w:start w:val="1"/>
      <w:numFmt w:val="bullet"/>
      <w:pStyle w:val="591"/>
      <w:lvlText w:val=""/>
      <w:lvlJc w:val="left"/>
      <w:pPr>
        <w:tabs>
          <w:tab w:val="left" w:pos="1680"/>
        </w:tabs>
        <w:ind w:left="1680" w:hanging="420"/>
      </w:pPr>
      <w:rPr>
        <w:rFonts w:hint="default" w:ascii="Wingdings" w:hAnsi="Wingdings"/>
      </w:rPr>
    </w:lvl>
    <w:lvl w:ilvl="3" w:tentative="0">
      <w:start w:val="1"/>
      <w:numFmt w:val="bullet"/>
      <w:pStyle w:val="725"/>
      <w:lvlText w:val=""/>
      <w:lvlJc w:val="left"/>
      <w:pPr>
        <w:tabs>
          <w:tab w:val="left" w:pos="2100"/>
        </w:tabs>
        <w:ind w:left="2100" w:hanging="420"/>
      </w:pPr>
      <w:rPr>
        <w:rFonts w:hint="default" w:ascii="Wingdings" w:hAnsi="Wingdings"/>
      </w:rPr>
    </w:lvl>
    <w:lvl w:ilvl="4" w:tentative="0">
      <w:start w:val="1"/>
      <w:numFmt w:val="bullet"/>
      <w:pStyle w:val="707"/>
      <w:lvlText w:val=""/>
      <w:lvlJc w:val="left"/>
      <w:pPr>
        <w:tabs>
          <w:tab w:val="left" w:pos="2520"/>
        </w:tabs>
        <w:ind w:left="2520" w:hanging="420"/>
      </w:pPr>
      <w:rPr>
        <w:rFonts w:hint="default" w:ascii="Wingdings" w:hAnsi="Wingdings"/>
      </w:rPr>
    </w:lvl>
    <w:lvl w:ilvl="5" w:tentative="0">
      <w:start w:val="1"/>
      <w:numFmt w:val="bullet"/>
      <w:pStyle w:val="466"/>
      <w:lvlText w:val=""/>
      <w:lvlJc w:val="left"/>
      <w:pPr>
        <w:tabs>
          <w:tab w:val="left" w:pos="2940"/>
        </w:tabs>
        <w:ind w:left="2940" w:hanging="420"/>
      </w:pPr>
      <w:rPr>
        <w:rFonts w:hint="default" w:ascii="Wingdings" w:hAnsi="Wingdings"/>
      </w:rPr>
    </w:lvl>
    <w:lvl w:ilvl="6" w:tentative="0">
      <w:start w:val="1"/>
      <w:numFmt w:val="bullet"/>
      <w:pStyle w:val="465"/>
      <w:lvlText w:val=""/>
      <w:lvlJc w:val="left"/>
      <w:pPr>
        <w:tabs>
          <w:tab w:val="left" w:pos="3360"/>
        </w:tabs>
        <w:ind w:left="3360" w:hanging="420"/>
      </w:pPr>
      <w:rPr>
        <w:rFonts w:hint="default" w:ascii="Wingdings" w:hAnsi="Wingdings"/>
      </w:rPr>
    </w:lvl>
    <w:lvl w:ilvl="7" w:tentative="0">
      <w:start w:val="1"/>
      <w:numFmt w:val="bullet"/>
      <w:pStyle w:val="454"/>
      <w:lvlText w:val=""/>
      <w:lvlJc w:val="left"/>
      <w:pPr>
        <w:tabs>
          <w:tab w:val="left" w:pos="3780"/>
        </w:tabs>
        <w:ind w:left="3780" w:hanging="420"/>
      </w:pPr>
      <w:rPr>
        <w:rFonts w:hint="default" w:ascii="Wingdings" w:hAnsi="Wingdings"/>
      </w:rPr>
    </w:lvl>
    <w:lvl w:ilvl="8" w:tentative="0">
      <w:start w:val="1"/>
      <w:numFmt w:val="bullet"/>
      <w:pStyle w:val="79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290"/>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712"/>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31"/>
      <w:lvlText w:val="%1"/>
      <w:lvlJc w:val="left"/>
      <w:pPr>
        <w:tabs>
          <w:tab w:val="left" w:pos="480"/>
        </w:tabs>
        <w:ind w:left="480" w:hanging="480"/>
      </w:pPr>
      <w:rPr>
        <w:rFonts w:hint="eastAsia"/>
        <w:sz w:val="44"/>
        <w:szCs w:val="44"/>
      </w:rPr>
    </w:lvl>
    <w:lvl w:ilvl="1" w:tentative="0">
      <w:start w:val="1"/>
      <w:numFmt w:val="decimal"/>
      <w:pStyle w:val="59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672"/>
      <w:lvlText w:val="%1.%2.%3.%4.%5"/>
      <w:lvlJc w:val="left"/>
      <w:pPr>
        <w:tabs>
          <w:tab w:val="left" w:pos="1080"/>
        </w:tabs>
        <w:ind w:left="1080" w:hanging="1080"/>
      </w:pPr>
      <w:rPr>
        <w:rFonts w:hint="default"/>
      </w:rPr>
    </w:lvl>
    <w:lvl w:ilvl="5" w:tentative="0">
      <w:start w:val="1"/>
      <w:numFmt w:val="decimal"/>
      <w:pStyle w:val="45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A8686FC"/>
    <w:multiLevelType w:val="singleLevel"/>
    <w:tmpl w:val="5A8686FC"/>
    <w:lvl w:ilvl="0" w:tentative="0">
      <w:start w:val="9"/>
      <w:numFmt w:val="decimal"/>
      <w:suff w:val="nothing"/>
      <w:lvlText w:val="%1、"/>
      <w:lvlJc w:val="left"/>
    </w:lvl>
  </w:abstractNum>
  <w:abstractNum w:abstractNumId="7">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33D"/>
    <w:rsid w:val="000058BD"/>
    <w:rsid w:val="00006109"/>
    <w:rsid w:val="00006725"/>
    <w:rsid w:val="0000675E"/>
    <w:rsid w:val="00007CAA"/>
    <w:rsid w:val="00010FE9"/>
    <w:rsid w:val="0001122F"/>
    <w:rsid w:val="0001337C"/>
    <w:rsid w:val="000138C4"/>
    <w:rsid w:val="00013F31"/>
    <w:rsid w:val="000140D8"/>
    <w:rsid w:val="00014530"/>
    <w:rsid w:val="00014BBC"/>
    <w:rsid w:val="000168D8"/>
    <w:rsid w:val="000170C8"/>
    <w:rsid w:val="000173F4"/>
    <w:rsid w:val="00020287"/>
    <w:rsid w:val="000202FE"/>
    <w:rsid w:val="000232FD"/>
    <w:rsid w:val="00023323"/>
    <w:rsid w:val="000233E4"/>
    <w:rsid w:val="00024130"/>
    <w:rsid w:val="00024584"/>
    <w:rsid w:val="00024962"/>
    <w:rsid w:val="000249AA"/>
    <w:rsid w:val="000253E5"/>
    <w:rsid w:val="00025776"/>
    <w:rsid w:val="00026EAC"/>
    <w:rsid w:val="000270F2"/>
    <w:rsid w:val="00027540"/>
    <w:rsid w:val="00030572"/>
    <w:rsid w:val="00030CB3"/>
    <w:rsid w:val="0003206A"/>
    <w:rsid w:val="000326A7"/>
    <w:rsid w:val="000329C9"/>
    <w:rsid w:val="00032EA0"/>
    <w:rsid w:val="000331B0"/>
    <w:rsid w:val="000336D4"/>
    <w:rsid w:val="00034FA7"/>
    <w:rsid w:val="0003533D"/>
    <w:rsid w:val="000357E4"/>
    <w:rsid w:val="00035ACA"/>
    <w:rsid w:val="00036A85"/>
    <w:rsid w:val="00042533"/>
    <w:rsid w:val="00042DBB"/>
    <w:rsid w:val="00042E65"/>
    <w:rsid w:val="0004347C"/>
    <w:rsid w:val="00043907"/>
    <w:rsid w:val="00044F48"/>
    <w:rsid w:val="00047354"/>
    <w:rsid w:val="00050230"/>
    <w:rsid w:val="00050656"/>
    <w:rsid w:val="000511B6"/>
    <w:rsid w:val="00051B00"/>
    <w:rsid w:val="00051C72"/>
    <w:rsid w:val="0005238F"/>
    <w:rsid w:val="00052BB8"/>
    <w:rsid w:val="0005417A"/>
    <w:rsid w:val="00054D39"/>
    <w:rsid w:val="0005501B"/>
    <w:rsid w:val="000550F5"/>
    <w:rsid w:val="00055337"/>
    <w:rsid w:val="000554C7"/>
    <w:rsid w:val="00056402"/>
    <w:rsid w:val="00056791"/>
    <w:rsid w:val="000568DF"/>
    <w:rsid w:val="00057421"/>
    <w:rsid w:val="000578A3"/>
    <w:rsid w:val="00057D4C"/>
    <w:rsid w:val="00061A3C"/>
    <w:rsid w:val="00061C48"/>
    <w:rsid w:val="00062A6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30B1"/>
    <w:rsid w:val="00073860"/>
    <w:rsid w:val="000738EA"/>
    <w:rsid w:val="00074078"/>
    <w:rsid w:val="00075D0E"/>
    <w:rsid w:val="00075F6A"/>
    <w:rsid w:val="00076159"/>
    <w:rsid w:val="0007616C"/>
    <w:rsid w:val="000763F3"/>
    <w:rsid w:val="00076801"/>
    <w:rsid w:val="00077577"/>
    <w:rsid w:val="00077607"/>
    <w:rsid w:val="00077756"/>
    <w:rsid w:val="00080970"/>
    <w:rsid w:val="00081671"/>
    <w:rsid w:val="00082588"/>
    <w:rsid w:val="00082AD4"/>
    <w:rsid w:val="00084D27"/>
    <w:rsid w:val="0008580E"/>
    <w:rsid w:val="00085A0E"/>
    <w:rsid w:val="00085C4F"/>
    <w:rsid w:val="00086F8A"/>
    <w:rsid w:val="00087031"/>
    <w:rsid w:val="00090243"/>
    <w:rsid w:val="000904F6"/>
    <w:rsid w:val="00090918"/>
    <w:rsid w:val="00090ED8"/>
    <w:rsid w:val="00090F9F"/>
    <w:rsid w:val="0009145F"/>
    <w:rsid w:val="00091B4E"/>
    <w:rsid w:val="00092FE9"/>
    <w:rsid w:val="000936BF"/>
    <w:rsid w:val="00093A30"/>
    <w:rsid w:val="00094342"/>
    <w:rsid w:val="00095954"/>
    <w:rsid w:val="000960BA"/>
    <w:rsid w:val="0009662A"/>
    <w:rsid w:val="0009690D"/>
    <w:rsid w:val="00096DFF"/>
    <w:rsid w:val="000A0E69"/>
    <w:rsid w:val="000A1A52"/>
    <w:rsid w:val="000A1F98"/>
    <w:rsid w:val="000A3D58"/>
    <w:rsid w:val="000A3FE3"/>
    <w:rsid w:val="000A47B0"/>
    <w:rsid w:val="000A49BB"/>
    <w:rsid w:val="000A4F22"/>
    <w:rsid w:val="000A5674"/>
    <w:rsid w:val="000A5A46"/>
    <w:rsid w:val="000A6E15"/>
    <w:rsid w:val="000A7299"/>
    <w:rsid w:val="000A79DB"/>
    <w:rsid w:val="000B0B2E"/>
    <w:rsid w:val="000B0E04"/>
    <w:rsid w:val="000B268D"/>
    <w:rsid w:val="000B291B"/>
    <w:rsid w:val="000B2EE6"/>
    <w:rsid w:val="000B456C"/>
    <w:rsid w:val="000B45B9"/>
    <w:rsid w:val="000B4B56"/>
    <w:rsid w:val="000B4C62"/>
    <w:rsid w:val="000B54C1"/>
    <w:rsid w:val="000B633D"/>
    <w:rsid w:val="000C0A43"/>
    <w:rsid w:val="000C0CB1"/>
    <w:rsid w:val="000C1411"/>
    <w:rsid w:val="000C1ADE"/>
    <w:rsid w:val="000C1C38"/>
    <w:rsid w:val="000C2264"/>
    <w:rsid w:val="000C256B"/>
    <w:rsid w:val="000C3970"/>
    <w:rsid w:val="000C3B1A"/>
    <w:rsid w:val="000C4727"/>
    <w:rsid w:val="000C47AE"/>
    <w:rsid w:val="000C51AD"/>
    <w:rsid w:val="000C52B3"/>
    <w:rsid w:val="000C5374"/>
    <w:rsid w:val="000C5EC0"/>
    <w:rsid w:val="000C6162"/>
    <w:rsid w:val="000C6688"/>
    <w:rsid w:val="000C7BEB"/>
    <w:rsid w:val="000D0124"/>
    <w:rsid w:val="000D0AE1"/>
    <w:rsid w:val="000D0D82"/>
    <w:rsid w:val="000D11E5"/>
    <w:rsid w:val="000D19E8"/>
    <w:rsid w:val="000D1FA1"/>
    <w:rsid w:val="000D2834"/>
    <w:rsid w:val="000D2CAC"/>
    <w:rsid w:val="000D34C8"/>
    <w:rsid w:val="000D34FD"/>
    <w:rsid w:val="000D3BE5"/>
    <w:rsid w:val="000D3C37"/>
    <w:rsid w:val="000D453A"/>
    <w:rsid w:val="000D5B15"/>
    <w:rsid w:val="000D5EA6"/>
    <w:rsid w:val="000D5F00"/>
    <w:rsid w:val="000D6C9F"/>
    <w:rsid w:val="000D6E3B"/>
    <w:rsid w:val="000D6F30"/>
    <w:rsid w:val="000D7C9D"/>
    <w:rsid w:val="000D7CE0"/>
    <w:rsid w:val="000E2785"/>
    <w:rsid w:val="000E27BB"/>
    <w:rsid w:val="000E3153"/>
    <w:rsid w:val="000E386F"/>
    <w:rsid w:val="000E4051"/>
    <w:rsid w:val="000E4765"/>
    <w:rsid w:val="000E5B7E"/>
    <w:rsid w:val="000E5FF9"/>
    <w:rsid w:val="000E6AE1"/>
    <w:rsid w:val="000E7142"/>
    <w:rsid w:val="000E7632"/>
    <w:rsid w:val="000E7739"/>
    <w:rsid w:val="000E77EE"/>
    <w:rsid w:val="000F2940"/>
    <w:rsid w:val="000F2AB3"/>
    <w:rsid w:val="000F3D08"/>
    <w:rsid w:val="000F4495"/>
    <w:rsid w:val="000F4A05"/>
    <w:rsid w:val="000F4AEA"/>
    <w:rsid w:val="000F505B"/>
    <w:rsid w:val="000F68A0"/>
    <w:rsid w:val="000F6CC2"/>
    <w:rsid w:val="000F778F"/>
    <w:rsid w:val="000F7D4B"/>
    <w:rsid w:val="0010118C"/>
    <w:rsid w:val="0010125E"/>
    <w:rsid w:val="0010163E"/>
    <w:rsid w:val="00101967"/>
    <w:rsid w:val="0010272E"/>
    <w:rsid w:val="00103EBD"/>
    <w:rsid w:val="00104E5B"/>
    <w:rsid w:val="00104EEC"/>
    <w:rsid w:val="001050DC"/>
    <w:rsid w:val="00105482"/>
    <w:rsid w:val="001056A5"/>
    <w:rsid w:val="00105BA9"/>
    <w:rsid w:val="00105FE1"/>
    <w:rsid w:val="00106AAA"/>
    <w:rsid w:val="00106D3E"/>
    <w:rsid w:val="00107112"/>
    <w:rsid w:val="00107BBD"/>
    <w:rsid w:val="00107BC7"/>
    <w:rsid w:val="001102B5"/>
    <w:rsid w:val="00111C7D"/>
    <w:rsid w:val="00112038"/>
    <w:rsid w:val="001127FF"/>
    <w:rsid w:val="00112B0B"/>
    <w:rsid w:val="00112EB5"/>
    <w:rsid w:val="0011383E"/>
    <w:rsid w:val="00113EE3"/>
    <w:rsid w:val="00114847"/>
    <w:rsid w:val="0011585B"/>
    <w:rsid w:val="00115B1A"/>
    <w:rsid w:val="00115DB0"/>
    <w:rsid w:val="001160FF"/>
    <w:rsid w:val="001168F8"/>
    <w:rsid w:val="00117193"/>
    <w:rsid w:val="001176FF"/>
    <w:rsid w:val="0012159D"/>
    <w:rsid w:val="00121804"/>
    <w:rsid w:val="00121EC9"/>
    <w:rsid w:val="001224FE"/>
    <w:rsid w:val="001231D3"/>
    <w:rsid w:val="001232A7"/>
    <w:rsid w:val="00123F7C"/>
    <w:rsid w:val="0012419E"/>
    <w:rsid w:val="001248EF"/>
    <w:rsid w:val="00124AC0"/>
    <w:rsid w:val="00124FC4"/>
    <w:rsid w:val="001251AA"/>
    <w:rsid w:val="001253AB"/>
    <w:rsid w:val="0012574C"/>
    <w:rsid w:val="001259B8"/>
    <w:rsid w:val="001264B9"/>
    <w:rsid w:val="0012693E"/>
    <w:rsid w:val="001269B7"/>
    <w:rsid w:val="00127B86"/>
    <w:rsid w:val="00131C2D"/>
    <w:rsid w:val="0013202C"/>
    <w:rsid w:val="00132CBF"/>
    <w:rsid w:val="00133742"/>
    <w:rsid w:val="00133B70"/>
    <w:rsid w:val="001350F7"/>
    <w:rsid w:val="00135769"/>
    <w:rsid w:val="00135BE9"/>
    <w:rsid w:val="00135E5C"/>
    <w:rsid w:val="00136762"/>
    <w:rsid w:val="00136E33"/>
    <w:rsid w:val="0013773D"/>
    <w:rsid w:val="0014042F"/>
    <w:rsid w:val="00140693"/>
    <w:rsid w:val="00140D7A"/>
    <w:rsid w:val="00141DFE"/>
    <w:rsid w:val="001433BC"/>
    <w:rsid w:val="00144649"/>
    <w:rsid w:val="00145022"/>
    <w:rsid w:val="00145662"/>
    <w:rsid w:val="00145C6D"/>
    <w:rsid w:val="00146151"/>
    <w:rsid w:val="00146224"/>
    <w:rsid w:val="00147032"/>
    <w:rsid w:val="00147EA7"/>
    <w:rsid w:val="00151820"/>
    <w:rsid w:val="00151B2F"/>
    <w:rsid w:val="001524DC"/>
    <w:rsid w:val="001525CB"/>
    <w:rsid w:val="001525E5"/>
    <w:rsid w:val="00153859"/>
    <w:rsid w:val="00153915"/>
    <w:rsid w:val="00154BBA"/>
    <w:rsid w:val="00155B95"/>
    <w:rsid w:val="00155DC7"/>
    <w:rsid w:val="00156853"/>
    <w:rsid w:val="00156B82"/>
    <w:rsid w:val="00157432"/>
    <w:rsid w:val="00161185"/>
    <w:rsid w:val="00161EAB"/>
    <w:rsid w:val="001623AC"/>
    <w:rsid w:val="00162BAA"/>
    <w:rsid w:val="00162F33"/>
    <w:rsid w:val="0016488B"/>
    <w:rsid w:val="00164D30"/>
    <w:rsid w:val="00165758"/>
    <w:rsid w:val="00165A65"/>
    <w:rsid w:val="00165E84"/>
    <w:rsid w:val="00167478"/>
    <w:rsid w:val="00167594"/>
    <w:rsid w:val="001702BE"/>
    <w:rsid w:val="001704B3"/>
    <w:rsid w:val="0017105C"/>
    <w:rsid w:val="00171622"/>
    <w:rsid w:val="0017204F"/>
    <w:rsid w:val="001721CF"/>
    <w:rsid w:val="001728FD"/>
    <w:rsid w:val="00172F02"/>
    <w:rsid w:val="00173631"/>
    <w:rsid w:val="0017372D"/>
    <w:rsid w:val="00173826"/>
    <w:rsid w:val="00173C58"/>
    <w:rsid w:val="00173E59"/>
    <w:rsid w:val="001741DC"/>
    <w:rsid w:val="00174895"/>
    <w:rsid w:val="00174F57"/>
    <w:rsid w:val="00175078"/>
    <w:rsid w:val="001755DC"/>
    <w:rsid w:val="00176CB9"/>
    <w:rsid w:val="00177063"/>
    <w:rsid w:val="0018049B"/>
    <w:rsid w:val="00180A47"/>
    <w:rsid w:val="00180C30"/>
    <w:rsid w:val="001827B7"/>
    <w:rsid w:val="001827EF"/>
    <w:rsid w:val="00182982"/>
    <w:rsid w:val="00182D68"/>
    <w:rsid w:val="00183031"/>
    <w:rsid w:val="00183468"/>
    <w:rsid w:val="0018397E"/>
    <w:rsid w:val="00184DBF"/>
    <w:rsid w:val="001852A8"/>
    <w:rsid w:val="00187243"/>
    <w:rsid w:val="00187C29"/>
    <w:rsid w:val="00190942"/>
    <w:rsid w:val="001909A7"/>
    <w:rsid w:val="00190B29"/>
    <w:rsid w:val="00191459"/>
    <w:rsid w:val="0019174E"/>
    <w:rsid w:val="001923D5"/>
    <w:rsid w:val="00192991"/>
    <w:rsid w:val="00193B94"/>
    <w:rsid w:val="0019408F"/>
    <w:rsid w:val="001940A7"/>
    <w:rsid w:val="00194BB1"/>
    <w:rsid w:val="00194BC6"/>
    <w:rsid w:val="00195070"/>
    <w:rsid w:val="0019526D"/>
    <w:rsid w:val="001956BE"/>
    <w:rsid w:val="00195E30"/>
    <w:rsid w:val="0019602C"/>
    <w:rsid w:val="001969F2"/>
    <w:rsid w:val="00196CD6"/>
    <w:rsid w:val="0019756A"/>
    <w:rsid w:val="001A07F8"/>
    <w:rsid w:val="001A0A23"/>
    <w:rsid w:val="001A0C98"/>
    <w:rsid w:val="001A128B"/>
    <w:rsid w:val="001A1F0E"/>
    <w:rsid w:val="001A473A"/>
    <w:rsid w:val="001A4ED9"/>
    <w:rsid w:val="001A5785"/>
    <w:rsid w:val="001A5FD7"/>
    <w:rsid w:val="001A66A6"/>
    <w:rsid w:val="001A6BBB"/>
    <w:rsid w:val="001A6E09"/>
    <w:rsid w:val="001A79A2"/>
    <w:rsid w:val="001B13BF"/>
    <w:rsid w:val="001B16F5"/>
    <w:rsid w:val="001B1C1F"/>
    <w:rsid w:val="001B219B"/>
    <w:rsid w:val="001B2703"/>
    <w:rsid w:val="001B46B2"/>
    <w:rsid w:val="001B4725"/>
    <w:rsid w:val="001B48B2"/>
    <w:rsid w:val="001B49DA"/>
    <w:rsid w:val="001B4CA8"/>
    <w:rsid w:val="001B572D"/>
    <w:rsid w:val="001B5B10"/>
    <w:rsid w:val="001B6D58"/>
    <w:rsid w:val="001B6FA7"/>
    <w:rsid w:val="001B7A15"/>
    <w:rsid w:val="001B7B69"/>
    <w:rsid w:val="001C08DB"/>
    <w:rsid w:val="001C10BD"/>
    <w:rsid w:val="001C1F01"/>
    <w:rsid w:val="001C2092"/>
    <w:rsid w:val="001C232F"/>
    <w:rsid w:val="001C2544"/>
    <w:rsid w:val="001C2A17"/>
    <w:rsid w:val="001C31F5"/>
    <w:rsid w:val="001C6047"/>
    <w:rsid w:val="001C6698"/>
    <w:rsid w:val="001C7CE0"/>
    <w:rsid w:val="001D005B"/>
    <w:rsid w:val="001D0947"/>
    <w:rsid w:val="001D16F5"/>
    <w:rsid w:val="001D1970"/>
    <w:rsid w:val="001D1D55"/>
    <w:rsid w:val="001D21EF"/>
    <w:rsid w:val="001D29A4"/>
    <w:rsid w:val="001D300A"/>
    <w:rsid w:val="001D3136"/>
    <w:rsid w:val="001D330D"/>
    <w:rsid w:val="001D4AB6"/>
    <w:rsid w:val="001D4AD3"/>
    <w:rsid w:val="001D4E4E"/>
    <w:rsid w:val="001D5281"/>
    <w:rsid w:val="001E17E3"/>
    <w:rsid w:val="001E2052"/>
    <w:rsid w:val="001E257C"/>
    <w:rsid w:val="001E2F34"/>
    <w:rsid w:val="001E325D"/>
    <w:rsid w:val="001E35EE"/>
    <w:rsid w:val="001E4B2C"/>
    <w:rsid w:val="001E507F"/>
    <w:rsid w:val="001E59FB"/>
    <w:rsid w:val="001F0FD1"/>
    <w:rsid w:val="001F1526"/>
    <w:rsid w:val="001F19D1"/>
    <w:rsid w:val="001F1CB9"/>
    <w:rsid w:val="001F1F18"/>
    <w:rsid w:val="001F2F92"/>
    <w:rsid w:val="001F612E"/>
    <w:rsid w:val="001F68F4"/>
    <w:rsid w:val="001F77E8"/>
    <w:rsid w:val="001F7D78"/>
    <w:rsid w:val="00200330"/>
    <w:rsid w:val="00201B0F"/>
    <w:rsid w:val="00202800"/>
    <w:rsid w:val="00202D33"/>
    <w:rsid w:val="00202E58"/>
    <w:rsid w:val="00202F99"/>
    <w:rsid w:val="00203C85"/>
    <w:rsid w:val="00205298"/>
    <w:rsid w:val="00206698"/>
    <w:rsid w:val="00206736"/>
    <w:rsid w:val="00206C88"/>
    <w:rsid w:val="00210B9C"/>
    <w:rsid w:val="00214028"/>
    <w:rsid w:val="002141C3"/>
    <w:rsid w:val="002141DC"/>
    <w:rsid w:val="0021440C"/>
    <w:rsid w:val="00214479"/>
    <w:rsid w:val="002144F3"/>
    <w:rsid w:val="002146C3"/>
    <w:rsid w:val="00215A2A"/>
    <w:rsid w:val="00215A3F"/>
    <w:rsid w:val="00215D21"/>
    <w:rsid w:val="00216387"/>
    <w:rsid w:val="00216E7B"/>
    <w:rsid w:val="002204BC"/>
    <w:rsid w:val="00220F7B"/>
    <w:rsid w:val="00220F92"/>
    <w:rsid w:val="002213CE"/>
    <w:rsid w:val="00221AF7"/>
    <w:rsid w:val="00222494"/>
    <w:rsid w:val="00222775"/>
    <w:rsid w:val="00222A31"/>
    <w:rsid w:val="00222CF6"/>
    <w:rsid w:val="002244E4"/>
    <w:rsid w:val="00224D2A"/>
    <w:rsid w:val="00224D8D"/>
    <w:rsid w:val="002251F0"/>
    <w:rsid w:val="0022555A"/>
    <w:rsid w:val="00227214"/>
    <w:rsid w:val="00227DDC"/>
    <w:rsid w:val="0023079F"/>
    <w:rsid w:val="00231135"/>
    <w:rsid w:val="00231EA0"/>
    <w:rsid w:val="00232555"/>
    <w:rsid w:val="00233538"/>
    <w:rsid w:val="0023449F"/>
    <w:rsid w:val="002344F5"/>
    <w:rsid w:val="0023454D"/>
    <w:rsid w:val="00234679"/>
    <w:rsid w:val="00234AA6"/>
    <w:rsid w:val="00235321"/>
    <w:rsid w:val="00236690"/>
    <w:rsid w:val="0023669D"/>
    <w:rsid w:val="00237FA2"/>
    <w:rsid w:val="002403D5"/>
    <w:rsid w:val="00240F67"/>
    <w:rsid w:val="00241144"/>
    <w:rsid w:val="00242510"/>
    <w:rsid w:val="00242907"/>
    <w:rsid w:val="00242F79"/>
    <w:rsid w:val="0024415B"/>
    <w:rsid w:val="00245565"/>
    <w:rsid w:val="002458C1"/>
    <w:rsid w:val="00246357"/>
    <w:rsid w:val="00247422"/>
    <w:rsid w:val="00247BA2"/>
    <w:rsid w:val="0025151C"/>
    <w:rsid w:val="0025184F"/>
    <w:rsid w:val="00251967"/>
    <w:rsid w:val="002527CC"/>
    <w:rsid w:val="00253586"/>
    <w:rsid w:val="002537FC"/>
    <w:rsid w:val="002542F8"/>
    <w:rsid w:val="002543EF"/>
    <w:rsid w:val="00254F2A"/>
    <w:rsid w:val="00255784"/>
    <w:rsid w:val="002557C8"/>
    <w:rsid w:val="0025631F"/>
    <w:rsid w:val="00256986"/>
    <w:rsid w:val="00257246"/>
    <w:rsid w:val="00257438"/>
    <w:rsid w:val="00260D51"/>
    <w:rsid w:val="0026212A"/>
    <w:rsid w:val="002621D7"/>
    <w:rsid w:val="00262B3C"/>
    <w:rsid w:val="00263044"/>
    <w:rsid w:val="00263759"/>
    <w:rsid w:val="002638BD"/>
    <w:rsid w:val="002641B3"/>
    <w:rsid w:val="0026470B"/>
    <w:rsid w:val="0026486D"/>
    <w:rsid w:val="00264C4B"/>
    <w:rsid w:val="00264ED0"/>
    <w:rsid w:val="00265346"/>
    <w:rsid w:val="002660C3"/>
    <w:rsid w:val="00266DE1"/>
    <w:rsid w:val="00267A92"/>
    <w:rsid w:val="00267E43"/>
    <w:rsid w:val="00270282"/>
    <w:rsid w:val="00270CF6"/>
    <w:rsid w:val="00271B4C"/>
    <w:rsid w:val="0027244F"/>
    <w:rsid w:val="002739CE"/>
    <w:rsid w:val="00273C5F"/>
    <w:rsid w:val="002743AC"/>
    <w:rsid w:val="002751CA"/>
    <w:rsid w:val="0027544D"/>
    <w:rsid w:val="00275647"/>
    <w:rsid w:val="002775ED"/>
    <w:rsid w:val="002778AB"/>
    <w:rsid w:val="002802A5"/>
    <w:rsid w:val="00280CFB"/>
    <w:rsid w:val="002815C4"/>
    <w:rsid w:val="00281BCB"/>
    <w:rsid w:val="00281C76"/>
    <w:rsid w:val="00283296"/>
    <w:rsid w:val="002853C6"/>
    <w:rsid w:val="0028583E"/>
    <w:rsid w:val="00285853"/>
    <w:rsid w:val="00285B1A"/>
    <w:rsid w:val="00285FF3"/>
    <w:rsid w:val="002866EC"/>
    <w:rsid w:val="0028692B"/>
    <w:rsid w:val="00286EC3"/>
    <w:rsid w:val="0028744E"/>
    <w:rsid w:val="00287936"/>
    <w:rsid w:val="002903C5"/>
    <w:rsid w:val="0029041B"/>
    <w:rsid w:val="00290A99"/>
    <w:rsid w:val="00290EAF"/>
    <w:rsid w:val="0029159A"/>
    <w:rsid w:val="00292AA1"/>
    <w:rsid w:val="0029499D"/>
    <w:rsid w:val="00294A13"/>
    <w:rsid w:val="00294B10"/>
    <w:rsid w:val="00294DF9"/>
    <w:rsid w:val="00294FB1"/>
    <w:rsid w:val="00295073"/>
    <w:rsid w:val="00296C32"/>
    <w:rsid w:val="00296F04"/>
    <w:rsid w:val="002971C1"/>
    <w:rsid w:val="002977CE"/>
    <w:rsid w:val="00297AF5"/>
    <w:rsid w:val="002A02D6"/>
    <w:rsid w:val="002A04DA"/>
    <w:rsid w:val="002A07C4"/>
    <w:rsid w:val="002A0921"/>
    <w:rsid w:val="002A0CB3"/>
    <w:rsid w:val="002A11F2"/>
    <w:rsid w:val="002A1887"/>
    <w:rsid w:val="002A2001"/>
    <w:rsid w:val="002A23D3"/>
    <w:rsid w:val="002A4060"/>
    <w:rsid w:val="002A4A05"/>
    <w:rsid w:val="002A4EB3"/>
    <w:rsid w:val="002A51D9"/>
    <w:rsid w:val="002A5968"/>
    <w:rsid w:val="002A5CAB"/>
    <w:rsid w:val="002A5D40"/>
    <w:rsid w:val="002A64E7"/>
    <w:rsid w:val="002A7ED3"/>
    <w:rsid w:val="002A7FC9"/>
    <w:rsid w:val="002B139C"/>
    <w:rsid w:val="002B1881"/>
    <w:rsid w:val="002B1F61"/>
    <w:rsid w:val="002B2070"/>
    <w:rsid w:val="002B2906"/>
    <w:rsid w:val="002B34E3"/>
    <w:rsid w:val="002B5AEE"/>
    <w:rsid w:val="002B6177"/>
    <w:rsid w:val="002B650C"/>
    <w:rsid w:val="002B68E6"/>
    <w:rsid w:val="002B6985"/>
    <w:rsid w:val="002B7DA7"/>
    <w:rsid w:val="002C0301"/>
    <w:rsid w:val="002C0326"/>
    <w:rsid w:val="002C0A9F"/>
    <w:rsid w:val="002C1AB3"/>
    <w:rsid w:val="002C1BB7"/>
    <w:rsid w:val="002C1FB3"/>
    <w:rsid w:val="002C2665"/>
    <w:rsid w:val="002C2871"/>
    <w:rsid w:val="002C28E1"/>
    <w:rsid w:val="002C327D"/>
    <w:rsid w:val="002C3890"/>
    <w:rsid w:val="002C3AD9"/>
    <w:rsid w:val="002C43FC"/>
    <w:rsid w:val="002C45C3"/>
    <w:rsid w:val="002C483B"/>
    <w:rsid w:val="002C5D5E"/>
    <w:rsid w:val="002C6116"/>
    <w:rsid w:val="002C643D"/>
    <w:rsid w:val="002C667C"/>
    <w:rsid w:val="002C70E7"/>
    <w:rsid w:val="002D0E88"/>
    <w:rsid w:val="002D1593"/>
    <w:rsid w:val="002D1A68"/>
    <w:rsid w:val="002D22A6"/>
    <w:rsid w:val="002D2819"/>
    <w:rsid w:val="002D29D3"/>
    <w:rsid w:val="002D2CD6"/>
    <w:rsid w:val="002D2F81"/>
    <w:rsid w:val="002D3639"/>
    <w:rsid w:val="002D38A3"/>
    <w:rsid w:val="002D3BA3"/>
    <w:rsid w:val="002D4892"/>
    <w:rsid w:val="002D4D06"/>
    <w:rsid w:val="002D4EE7"/>
    <w:rsid w:val="002D4EED"/>
    <w:rsid w:val="002D5FAE"/>
    <w:rsid w:val="002D6097"/>
    <w:rsid w:val="002D65AD"/>
    <w:rsid w:val="002D6782"/>
    <w:rsid w:val="002D74A4"/>
    <w:rsid w:val="002D7DB2"/>
    <w:rsid w:val="002D7EA8"/>
    <w:rsid w:val="002E00E1"/>
    <w:rsid w:val="002E03AE"/>
    <w:rsid w:val="002E0542"/>
    <w:rsid w:val="002E05F2"/>
    <w:rsid w:val="002E0E87"/>
    <w:rsid w:val="002E13CF"/>
    <w:rsid w:val="002E201C"/>
    <w:rsid w:val="002E22CA"/>
    <w:rsid w:val="002E236F"/>
    <w:rsid w:val="002E3956"/>
    <w:rsid w:val="002E3C08"/>
    <w:rsid w:val="002E469E"/>
    <w:rsid w:val="002E4C01"/>
    <w:rsid w:val="002E4D50"/>
    <w:rsid w:val="002E4DD6"/>
    <w:rsid w:val="002E55FF"/>
    <w:rsid w:val="002E587E"/>
    <w:rsid w:val="002E5BE0"/>
    <w:rsid w:val="002E672A"/>
    <w:rsid w:val="002E6853"/>
    <w:rsid w:val="002E7EC1"/>
    <w:rsid w:val="002E7EE5"/>
    <w:rsid w:val="002F0323"/>
    <w:rsid w:val="002F134F"/>
    <w:rsid w:val="002F1D0B"/>
    <w:rsid w:val="002F1F02"/>
    <w:rsid w:val="002F27E5"/>
    <w:rsid w:val="002F2D81"/>
    <w:rsid w:val="002F4BA9"/>
    <w:rsid w:val="002F4F60"/>
    <w:rsid w:val="002F4FBC"/>
    <w:rsid w:val="002F541B"/>
    <w:rsid w:val="002F5BFE"/>
    <w:rsid w:val="002F647C"/>
    <w:rsid w:val="002F6DE7"/>
    <w:rsid w:val="002F6EFF"/>
    <w:rsid w:val="002F7DF0"/>
    <w:rsid w:val="002F7FAF"/>
    <w:rsid w:val="00300573"/>
    <w:rsid w:val="003025FE"/>
    <w:rsid w:val="00302784"/>
    <w:rsid w:val="003030A1"/>
    <w:rsid w:val="00303AB6"/>
    <w:rsid w:val="00304640"/>
    <w:rsid w:val="00304AC1"/>
    <w:rsid w:val="00305090"/>
    <w:rsid w:val="00305454"/>
    <w:rsid w:val="00305B9F"/>
    <w:rsid w:val="00305E21"/>
    <w:rsid w:val="003066C6"/>
    <w:rsid w:val="003066FA"/>
    <w:rsid w:val="00306AD6"/>
    <w:rsid w:val="003077F4"/>
    <w:rsid w:val="00307DC7"/>
    <w:rsid w:val="00310EDB"/>
    <w:rsid w:val="00311D56"/>
    <w:rsid w:val="00312DFC"/>
    <w:rsid w:val="0031318C"/>
    <w:rsid w:val="00313C9D"/>
    <w:rsid w:val="0031430C"/>
    <w:rsid w:val="00314919"/>
    <w:rsid w:val="00314C5A"/>
    <w:rsid w:val="0031531A"/>
    <w:rsid w:val="00315394"/>
    <w:rsid w:val="00315D77"/>
    <w:rsid w:val="00316002"/>
    <w:rsid w:val="00316CDE"/>
    <w:rsid w:val="0031752D"/>
    <w:rsid w:val="00317709"/>
    <w:rsid w:val="00320688"/>
    <w:rsid w:val="00321DB7"/>
    <w:rsid w:val="0032226D"/>
    <w:rsid w:val="00323F71"/>
    <w:rsid w:val="00324038"/>
    <w:rsid w:val="0032452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D52"/>
    <w:rsid w:val="00333337"/>
    <w:rsid w:val="00333A28"/>
    <w:rsid w:val="00333B6C"/>
    <w:rsid w:val="0033420C"/>
    <w:rsid w:val="003360AD"/>
    <w:rsid w:val="0033631D"/>
    <w:rsid w:val="00337409"/>
    <w:rsid w:val="00340028"/>
    <w:rsid w:val="003405AF"/>
    <w:rsid w:val="0034088F"/>
    <w:rsid w:val="00340B3E"/>
    <w:rsid w:val="003413D2"/>
    <w:rsid w:val="0034157D"/>
    <w:rsid w:val="00341C27"/>
    <w:rsid w:val="0034257E"/>
    <w:rsid w:val="00343079"/>
    <w:rsid w:val="00344066"/>
    <w:rsid w:val="00344BBF"/>
    <w:rsid w:val="0034509B"/>
    <w:rsid w:val="00345644"/>
    <w:rsid w:val="00345D7A"/>
    <w:rsid w:val="0034607E"/>
    <w:rsid w:val="00346A96"/>
    <w:rsid w:val="00346B6D"/>
    <w:rsid w:val="00346BA3"/>
    <w:rsid w:val="00347356"/>
    <w:rsid w:val="0035005C"/>
    <w:rsid w:val="00350896"/>
    <w:rsid w:val="00350C31"/>
    <w:rsid w:val="0035134B"/>
    <w:rsid w:val="00351391"/>
    <w:rsid w:val="003519CD"/>
    <w:rsid w:val="00351A3A"/>
    <w:rsid w:val="0035455F"/>
    <w:rsid w:val="00355D8F"/>
    <w:rsid w:val="00356FF0"/>
    <w:rsid w:val="003577EF"/>
    <w:rsid w:val="00360304"/>
    <w:rsid w:val="00360A78"/>
    <w:rsid w:val="00361750"/>
    <w:rsid w:val="00363B2A"/>
    <w:rsid w:val="00363BF1"/>
    <w:rsid w:val="00366245"/>
    <w:rsid w:val="00366779"/>
    <w:rsid w:val="003668E5"/>
    <w:rsid w:val="003669C8"/>
    <w:rsid w:val="00366CEB"/>
    <w:rsid w:val="003672B3"/>
    <w:rsid w:val="003676DF"/>
    <w:rsid w:val="00367783"/>
    <w:rsid w:val="0036786F"/>
    <w:rsid w:val="003679D3"/>
    <w:rsid w:val="00367A87"/>
    <w:rsid w:val="00367EE7"/>
    <w:rsid w:val="003703BB"/>
    <w:rsid w:val="003705EA"/>
    <w:rsid w:val="00370A56"/>
    <w:rsid w:val="0037235B"/>
    <w:rsid w:val="00372842"/>
    <w:rsid w:val="003729A5"/>
    <w:rsid w:val="00372C89"/>
    <w:rsid w:val="00372E9A"/>
    <w:rsid w:val="003735B9"/>
    <w:rsid w:val="00373634"/>
    <w:rsid w:val="00374677"/>
    <w:rsid w:val="00375850"/>
    <w:rsid w:val="0037632F"/>
    <w:rsid w:val="00377B26"/>
    <w:rsid w:val="00377B39"/>
    <w:rsid w:val="00381014"/>
    <w:rsid w:val="00381604"/>
    <w:rsid w:val="00381C68"/>
    <w:rsid w:val="00381F60"/>
    <w:rsid w:val="00383AB0"/>
    <w:rsid w:val="003847BB"/>
    <w:rsid w:val="00384814"/>
    <w:rsid w:val="00384C0A"/>
    <w:rsid w:val="00385B16"/>
    <w:rsid w:val="00385B96"/>
    <w:rsid w:val="0038617E"/>
    <w:rsid w:val="0038637D"/>
    <w:rsid w:val="003869DC"/>
    <w:rsid w:val="00386C07"/>
    <w:rsid w:val="00386F58"/>
    <w:rsid w:val="0038700D"/>
    <w:rsid w:val="003909F0"/>
    <w:rsid w:val="00390B8F"/>
    <w:rsid w:val="00390C0D"/>
    <w:rsid w:val="00391447"/>
    <w:rsid w:val="003919D9"/>
    <w:rsid w:val="00391BDD"/>
    <w:rsid w:val="00391C94"/>
    <w:rsid w:val="003922DE"/>
    <w:rsid w:val="00392E35"/>
    <w:rsid w:val="003933DB"/>
    <w:rsid w:val="00393551"/>
    <w:rsid w:val="00393816"/>
    <w:rsid w:val="00393FCD"/>
    <w:rsid w:val="003944EA"/>
    <w:rsid w:val="00394639"/>
    <w:rsid w:val="00394DF6"/>
    <w:rsid w:val="003962E6"/>
    <w:rsid w:val="00396831"/>
    <w:rsid w:val="003971A1"/>
    <w:rsid w:val="003A0F6B"/>
    <w:rsid w:val="003A12B6"/>
    <w:rsid w:val="003A20D5"/>
    <w:rsid w:val="003A24CC"/>
    <w:rsid w:val="003A2EE8"/>
    <w:rsid w:val="003A373C"/>
    <w:rsid w:val="003A4C4F"/>
    <w:rsid w:val="003A5378"/>
    <w:rsid w:val="003A56DF"/>
    <w:rsid w:val="003A6008"/>
    <w:rsid w:val="003A703F"/>
    <w:rsid w:val="003A7E2B"/>
    <w:rsid w:val="003A7E40"/>
    <w:rsid w:val="003B0336"/>
    <w:rsid w:val="003B0A3A"/>
    <w:rsid w:val="003B0BDA"/>
    <w:rsid w:val="003B0D79"/>
    <w:rsid w:val="003B28F8"/>
    <w:rsid w:val="003B2930"/>
    <w:rsid w:val="003B31A7"/>
    <w:rsid w:val="003B4B51"/>
    <w:rsid w:val="003B4FE1"/>
    <w:rsid w:val="003B514E"/>
    <w:rsid w:val="003B636A"/>
    <w:rsid w:val="003B650A"/>
    <w:rsid w:val="003B69CE"/>
    <w:rsid w:val="003C011C"/>
    <w:rsid w:val="003C0D3B"/>
    <w:rsid w:val="003C16CB"/>
    <w:rsid w:val="003C1B97"/>
    <w:rsid w:val="003C1F7A"/>
    <w:rsid w:val="003C247B"/>
    <w:rsid w:val="003C2C4E"/>
    <w:rsid w:val="003C3292"/>
    <w:rsid w:val="003C3C1E"/>
    <w:rsid w:val="003C4134"/>
    <w:rsid w:val="003C435B"/>
    <w:rsid w:val="003C4EBE"/>
    <w:rsid w:val="003C62EC"/>
    <w:rsid w:val="003C685A"/>
    <w:rsid w:val="003C6E9C"/>
    <w:rsid w:val="003C746F"/>
    <w:rsid w:val="003C7570"/>
    <w:rsid w:val="003C76E6"/>
    <w:rsid w:val="003C7F12"/>
    <w:rsid w:val="003D03D6"/>
    <w:rsid w:val="003D075D"/>
    <w:rsid w:val="003D079E"/>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840"/>
    <w:rsid w:val="003E3E2F"/>
    <w:rsid w:val="003E4048"/>
    <w:rsid w:val="003E60DA"/>
    <w:rsid w:val="003E6E00"/>
    <w:rsid w:val="003E6F6B"/>
    <w:rsid w:val="003E7111"/>
    <w:rsid w:val="003E7940"/>
    <w:rsid w:val="003F01BD"/>
    <w:rsid w:val="003F0486"/>
    <w:rsid w:val="003F048E"/>
    <w:rsid w:val="003F0AFF"/>
    <w:rsid w:val="003F26DC"/>
    <w:rsid w:val="003F42FF"/>
    <w:rsid w:val="003F4B48"/>
    <w:rsid w:val="003F4DDC"/>
    <w:rsid w:val="003F56B8"/>
    <w:rsid w:val="003F6327"/>
    <w:rsid w:val="003F7425"/>
    <w:rsid w:val="003F765B"/>
    <w:rsid w:val="003F7CB8"/>
    <w:rsid w:val="00400CB4"/>
    <w:rsid w:val="00401386"/>
    <w:rsid w:val="004013E6"/>
    <w:rsid w:val="00401E31"/>
    <w:rsid w:val="00402BBA"/>
    <w:rsid w:val="004035D0"/>
    <w:rsid w:val="00403795"/>
    <w:rsid w:val="004041FB"/>
    <w:rsid w:val="004056B6"/>
    <w:rsid w:val="00405764"/>
    <w:rsid w:val="00406745"/>
    <w:rsid w:val="0040674B"/>
    <w:rsid w:val="00406B32"/>
    <w:rsid w:val="004074FA"/>
    <w:rsid w:val="00407A56"/>
    <w:rsid w:val="00407FCC"/>
    <w:rsid w:val="0041035A"/>
    <w:rsid w:val="00410A96"/>
    <w:rsid w:val="004112D1"/>
    <w:rsid w:val="004113C9"/>
    <w:rsid w:val="00411DF2"/>
    <w:rsid w:val="004120DF"/>
    <w:rsid w:val="00414909"/>
    <w:rsid w:val="00415034"/>
    <w:rsid w:val="00415B1A"/>
    <w:rsid w:val="0041690F"/>
    <w:rsid w:val="00416D41"/>
    <w:rsid w:val="00417264"/>
    <w:rsid w:val="004210C0"/>
    <w:rsid w:val="004211DD"/>
    <w:rsid w:val="00421762"/>
    <w:rsid w:val="00421D4B"/>
    <w:rsid w:val="00421ED8"/>
    <w:rsid w:val="00422907"/>
    <w:rsid w:val="00423125"/>
    <w:rsid w:val="00423309"/>
    <w:rsid w:val="004233AD"/>
    <w:rsid w:val="00424446"/>
    <w:rsid w:val="00425341"/>
    <w:rsid w:val="00425674"/>
    <w:rsid w:val="004262AF"/>
    <w:rsid w:val="00426B2C"/>
    <w:rsid w:val="00427FA8"/>
    <w:rsid w:val="0043009D"/>
    <w:rsid w:val="0043026B"/>
    <w:rsid w:val="004306D4"/>
    <w:rsid w:val="004306EC"/>
    <w:rsid w:val="00430D35"/>
    <w:rsid w:val="00432ECA"/>
    <w:rsid w:val="004342B3"/>
    <w:rsid w:val="0043554E"/>
    <w:rsid w:val="004355D4"/>
    <w:rsid w:val="004357B1"/>
    <w:rsid w:val="00435821"/>
    <w:rsid w:val="0043583E"/>
    <w:rsid w:val="00436CCE"/>
    <w:rsid w:val="00436EAD"/>
    <w:rsid w:val="004375E1"/>
    <w:rsid w:val="00437A2F"/>
    <w:rsid w:val="00440262"/>
    <w:rsid w:val="004406BF"/>
    <w:rsid w:val="00440814"/>
    <w:rsid w:val="00441424"/>
    <w:rsid w:val="00442731"/>
    <w:rsid w:val="00442C12"/>
    <w:rsid w:val="004434DF"/>
    <w:rsid w:val="0044354B"/>
    <w:rsid w:val="0044493E"/>
    <w:rsid w:val="00444FC6"/>
    <w:rsid w:val="00445760"/>
    <w:rsid w:val="00445874"/>
    <w:rsid w:val="00445C38"/>
    <w:rsid w:val="004475F7"/>
    <w:rsid w:val="0045057B"/>
    <w:rsid w:val="0045069B"/>
    <w:rsid w:val="00450B22"/>
    <w:rsid w:val="00451709"/>
    <w:rsid w:val="00451A02"/>
    <w:rsid w:val="0045277C"/>
    <w:rsid w:val="004543AB"/>
    <w:rsid w:val="00455967"/>
    <w:rsid w:val="00455F71"/>
    <w:rsid w:val="00456272"/>
    <w:rsid w:val="00457517"/>
    <w:rsid w:val="00457CF7"/>
    <w:rsid w:val="00457D37"/>
    <w:rsid w:val="0046028A"/>
    <w:rsid w:val="00460E68"/>
    <w:rsid w:val="004614BC"/>
    <w:rsid w:val="004619A5"/>
    <w:rsid w:val="00461F80"/>
    <w:rsid w:val="00462260"/>
    <w:rsid w:val="0046240D"/>
    <w:rsid w:val="00462898"/>
    <w:rsid w:val="00463208"/>
    <w:rsid w:val="00463576"/>
    <w:rsid w:val="0046399D"/>
    <w:rsid w:val="00463EA4"/>
    <w:rsid w:val="00465A21"/>
    <w:rsid w:val="00465DE5"/>
    <w:rsid w:val="00466978"/>
    <w:rsid w:val="00466ABA"/>
    <w:rsid w:val="004671B2"/>
    <w:rsid w:val="004672E3"/>
    <w:rsid w:val="00467759"/>
    <w:rsid w:val="0046775D"/>
    <w:rsid w:val="00467823"/>
    <w:rsid w:val="00467FD7"/>
    <w:rsid w:val="004705FA"/>
    <w:rsid w:val="004708AC"/>
    <w:rsid w:val="00471387"/>
    <w:rsid w:val="0047146C"/>
    <w:rsid w:val="0047149F"/>
    <w:rsid w:val="00471963"/>
    <w:rsid w:val="004724B8"/>
    <w:rsid w:val="004728FB"/>
    <w:rsid w:val="00472CA7"/>
    <w:rsid w:val="00472CEC"/>
    <w:rsid w:val="00473308"/>
    <w:rsid w:val="0047377C"/>
    <w:rsid w:val="00473FC4"/>
    <w:rsid w:val="0047404B"/>
    <w:rsid w:val="0047471E"/>
    <w:rsid w:val="004749DA"/>
    <w:rsid w:val="00474DEF"/>
    <w:rsid w:val="00475729"/>
    <w:rsid w:val="004758E7"/>
    <w:rsid w:val="00475BAB"/>
    <w:rsid w:val="004764C6"/>
    <w:rsid w:val="00476D92"/>
    <w:rsid w:val="00476F97"/>
    <w:rsid w:val="00477247"/>
    <w:rsid w:val="004776BB"/>
    <w:rsid w:val="00477881"/>
    <w:rsid w:val="0048055E"/>
    <w:rsid w:val="00480C2B"/>
    <w:rsid w:val="00480DC5"/>
    <w:rsid w:val="004824A9"/>
    <w:rsid w:val="00483140"/>
    <w:rsid w:val="00483984"/>
    <w:rsid w:val="00483BC7"/>
    <w:rsid w:val="00483CF0"/>
    <w:rsid w:val="00484D4D"/>
    <w:rsid w:val="0048537C"/>
    <w:rsid w:val="00486516"/>
    <w:rsid w:val="0048664F"/>
    <w:rsid w:val="004868AD"/>
    <w:rsid w:val="00486D00"/>
    <w:rsid w:val="00487FE1"/>
    <w:rsid w:val="00490707"/>
    <w:rsid w:val="00490815"/>
    <w:rsid w:val="0049117E"/>
    <w:rsid w:val="00492503"/>
    <w:rsid w:val="004925C8"/>
    <w:rsid w:val="00492AF9"/>
    <w:rsid w:val="00492B76"/>
    <w:rsid w:val="0049333E"/>
    <w:rsid w:val="00493EAB"/>
    <w:rsid w:val="0049418F"/>
    <w:rsid w:val="0049570D"/>
    <w:rsid w:val="00495DC6"/>
    <w:rsid w:val="00496CCE"/>
    <w:rsid w:val="00497AAD"/>
    <w:rsid w:val="00497BD7"/>
    <w:rsid w:val="00497D1A"/>
    <w:rsid w:val="004A1049"/>
    <w:rsid w:val="004A1AFA"/>
    <w:rsid w:val="004A1EA7"/>
    <w:rsid w:val="004A2EF8"/>
    <w:rsid w:val="004A3A21"/>
    <w:rsid w:val="004A4E3B"/>
    <w:rsid w:val="004A6110"/>
    <w:rsid w:val="004A61B8"/>
    <w:rsid w:val="004A64F9"/>
    <w:rsid w:val="004B026C"/>
    <w:rsid w:val="004B0271"/>
    <w:rsid w:val="004B0BE8"/>
    <w:rsid w:val="004B0E4A"/>
    <w:rsid w:val="004B122A"/>
    <w:rsid w:val="004B18F4"/>
    <w:rsid w:val="004B1A98"/>
    <w:rsid w:val="004B2463"/>
    <w:rsid w:val="004B305F"/>
    <w:rsid w:val="004B34C4"/>
    <w:rsid w:val="004B34E8"/>
    <w:rsid w:val="004B3981"/>
    <w:rsid w:val="004B3A03"/>
    <w:rsid w:val="004B3D95"/>
    <w:rsid w:val="004B419F"/>
    <w:rsid w:val="004B4EA9"/>
    <w:rsid w:val="004B6E50"/>
    <w:rsid w:val="004B71A4"/>
    <w:rsid w:val="004B7317"/>
    <w:rsid w:val="004B75B2"/>
    <w:rsid w:val="004C0BF0"/>
    <w:rsid w:val="004C0D40"/>
    <w:rsid w:val="004C114F"/>
    <w:rsid w:val="004C11A9"/>
    <w:rsid w:val="004C27CF"/>
    <w:rsid w:val="004C2CA7"/>
    <w:rsid w:val="004C45C8"/>
    <w:rsid w:val="004C5F4B"/>
    <w:rsid w:val="004C612E"/>
    <w:rsid w:val="004C61B8"/>
    <w:rsid w:val="004C68C0"/>
    <w:rsid w:val="004C6C0A"/>
    <w:rsid w:val="004C6C6D"/>
    <w:rsid w:val="004C77FF"/>
    <w:rsid w:val="004C7DB0"/>
    <w:rsid w:val="004C7FFC"/>
    <w:rsid w:val="004D0223"/>
    <w:rsid w:val="004D16A3"/>
    <w:rsid w:val="004D1934"/>
    <w:rsid w:val="004D1E41"/>
    <w:rsid w:val="004D2326"/>
    <w:rsid w:val="004D2E11"/>
    <w:rsid w:val="004D3108"/>
    <w:rsid w:val="004D329C"/>
    <w:rsid w:val="004D34D1"/>
    <w:rsid w:val="004D42B4"/>
    <w:rsid w:val="004D4523"/>
    <w:rsid w:val="004D51D6"/>
    <w:rsid w:val="004D6BF2"/>
    <w:rsid w:val="004D6F29"/>
    <w:rsid w:val="004D7BF5"/>
    <w:rsid w:val="004D7F9C"/>
    <w:rsid w:val="004E03F4"/>
    <w:rsid w:val="004E068F"/>
    <w:rsid w:val="004E09CF"/>
    <w:rsid w:val="004E0B75"/>
    <w:rsid w:val="004E0C29"/>
    <w:rsid w:val="004E0DC4"/>
    <w:rsid w:val="004E1D6F"/>
    <w:rsid w:val="004E2393"/>
    <w:rsid w:val="004E3117"/>
    <w:rsid w:val="004E3A2A"/>
    <w:rsid w:val="004E3AB1"/>
    <w:rsid w:val="004E4003"/>
    <w:rsid w:val="004E4626"/>
    <w:rsid w:val="004E4984"/>
    <w:rsid w:val="004E5380"/>
    <w:rsid w:val="004E6746"/>
    <w:rsid w:val="004E6CAC"/>
    <w:rsid w:val="004E6DB4"/>
    <w:rsid w:val="004E75C1"/>
    <w:rsid w:val="004E777F"/>
    <w:rsid w:val="004F07F2"/>
    <w:rsid w:val="004F07F9"/>
    <w:rsid w:val="004F0E82"/>
    <w:rsid w:val="004F1523"/>
    <w:rsid w:val="004F1847"/>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1A3"/>
    <w:rsid w:val="004F64FD"/>
    <w:rsid w:val="004F6874"/>
    <w:rsid w:val="004F7922"/>
    <w:rsid w:val="004F7A1F"/>
    <w:rsid w:val="004F7B47"/>
    <w:rsid w:val="0050079C"/>
    <w:rsid w:val="0050106A"/>
    <w:rsid w:val="005010BC"/>
    <w:rsid w:val="00501C6E"/>
    <w:rsid w:val="00502B31"/>
    <w:rsid w:val="0050537D"/>
    <w:rsid w:val="0050537F"/>
    <w:rsid w:val="005060AE"/>
    <w:rsid w:val="0050790B"/>
    <w:rsid w:val="0051037C"/>
    <w:rsid w:val="0051050F"/>
    <w:rsid w:val="0051058B"/>
    <w:rsid w:val="00510DDC"/>
    <w:rsid w:val="00511166"/>
    <w:rsid w:val="00511C12"/>
    <w:rsid w:val="005131A2"/>
    <w:rsid w:val="005137E4"/>
    <w:rsid w:val="00513BB9"/>
    <w:rsid w:val="005143AA"/>
    <w:rsid w:val="0051440E"/>
    <w:rsid w:val="00515180"/>
    <w:rsid w:val="00515973"/>
    <w:rsid w:val="00515C2B"/>
    <w:rsid w:val="00516107"/>
    <w:rsid w:val="00517AC8"/>
    <w:rsid w:val="00517C3E"/>
    <w:rsid w:val="0052091D"/>
    <w:rsid w:val="005212F4"/>
    <w:rsid w:val="00521908"/>
    <w:rsid w:val="00522928"/>
    <w:rsid w:val="00523946"/>
    <w:rsid w:val="0052397A"/>
    <w:rsid w:val="00524789"/>
    <w:rsid w:val="00524FCD"/>
    <w:rsid w:val="005256D6"/>
    <w:rsid w:val="00525AD8"/>
    <w:rsid w:val="00526429"/>
    <w:rsid w:val="005266C1"/>
    <w:rsid w:val="005267F4"/>
    <w:rsid w:val="00527317"/>
    <w:rsid w:val="005276AE"/>
    <w:rsid w:val="00527ED6"/>
    <w:rsid w:val="00531064"/>
    <w:rsid w:val="00531911"/>
    <w:rsid w:val="00531E92"/>
    <w:rsid w:val="005324D7"/>
    <w:rsid w:val="00532C5F"/>
    <w:rsid w:val="005335A2"/>
    <w:rsid w:val="00533DEC"/>
    <w:rsid w:val="00534473"/>
    <w:rsid w:val="00534D55"/>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70"/>
    <w:rsid w:val="00545DB9"/>
    <w:rsid w:val="005462ED"/>
    <w:rsid w:val="0054680A"/>
    <w:rsid w:val="00546BF8"/>
    <w:rsid w:val="00547BA2"/>
    <w:rsid w:val="00550AC5"/>
    <w:rsid w:val="00550B7E"/>
    <w:rsid w:val="00550FF1"/>
    <w:rsid w:val="00551052"/>
    <w:rsid w:val="005524ED"/>
    <w:rsid w:val="00553896"/>
    <w:rsid w:val="00554007"/>
    <w:rsid w:val="00554242"/>
    <w:rsid w:val="00554C03"/>
    <w:rsid w:val="00554C58"/>
    <w:rsid w:val="005550F9"/>
    <w:rsid w:val="00556338"/>
    <w:rsid w:val="00556441"/>
    <w:rsid w:val="00557031"/>
    <w:rsid w:val="00560FCB"/>
    <w:rsid w:val="0056111C"/>
    <w:rsid w:val="00561140"/>
    <w:rsid w:val="00561412"/>
    <w:rsid w:val="00561903"/>
    <w:rsid w:val="00561A9B"/>
    <w:rsid w:val="00561E54"/>
    <w:rsid w:val="0056278F"/>
    <w:rsid w:val="00562FB1"/>
    <w:rsid w:val="00563068"/>
    <w:rsid w:val="0056376A"/>
    <w:rsid w:val="00563B3C"/>
    <w:rsid w:val="0056419C"/>
    <w:rsid w:val="00564DA7"/>
    <w:rsid w:val="00565204"/>
    <w:rsid w:val="00565473"/>
    <w:rsid w:val="00565DAC"/>
    <w:rsid w:val="00565F0D"/>
    <w:rsid w:val="005662DC"/>
    <w:rsid w:val="00566329"/>
    <w:rsid w:val="00567623"/>
    <w:rsid w:val="005701C2"/>
    <w:rsid w:val="0057040A"/>
    <w:rsid w:val="00572297"/>
    <w:rsid w:val="0057345D"/>
    <w:rsid w:val="00573560"/>
    <w:rsid w:val="005743BA"/>
    <w:rsid w:val="005744E8"/>
    <w:rsid w:val="00574E7B"/>
    <w:rsid w:val="00576B5C"/>
    <w:rsid w:val="005802F9"/>
    <w:rsid w:val="0058047D"/>
    <w:rsid w:val="005806D5"/>
    <w:rsid w:val="00580DFC"/>
    <w:rsid w:val="005815CD"/>
    <w:rsid w:val="005827A7"/>
    <w:rsid w:val="00583D43"/>
    <w:rsid w:val="005846C3"/>
    <w:rsid w:val="00584F04"/>
    <w:rsid w:val="005854B8"/>
    <w:rsid w:val="00585623"/>
    <w:rsid w:val="005857F7"/>
    <w:rsid w:val="00587D7B"/>
    <w:rsid w:val="005904DB"/>
    <w:rsid w:val="005905ED"/>
    <w:rsid w:val="00592825"/>
    <w:rsid w:val="00594437"/>
    <w:rsid w:val="00594B70"/>
    <w:rsid w:val="00596CFA"/>
    <w:rsid w:val="00596EC6"/>
    <w:rsid w:val="005975CE"/>
    <w:rsid w:val="005A0088"/>
    <w:rsid w:val="005A04F6"/>
    <w:rsid w:val="005A1417"/>
    <w:rsid w:val="005A14F0"/>
    <w:rsid w:val="005A1861"/>
    <w:rsid w:val="005A1A31"/>
    <w:rsid w:val="005A2627"/>
    <w:rsid w:val="005A361D"/>
    <w:rsid w:val="005A36C2"/>
    <w:rsid w:val="005A3719"/>
    <w:rsid w:val="005A3DD7"/>
    <w:rsid w:val="005A4C20"/>
    <w:rsid w:val="005A4F48"/>
    <w:rsid w:val="005A54F1"/>
    <w:rsid w:val="005A5DDE"/>
    <w:rsid w:val="005A63EE"/>
    <w:rsid w:val="005A64A8"/>
    <w:rsid w:val="005A65C5"/>
    <w:rsid w:val="005A6875"/>
    <w:rsid w:val="005A7A32"/>
    <w:rsid w:val="005A7F85"/>
    <w:rsid w:val="005B00DD"/>
    <w:rsid w:val="005B07D5"/>
    <w:rsid w:val="005B0F32"/>
    <w:rsid w:val="005B13C6"/>
    <w:rsid w:val="005B1A8A"/>
    <w:rsid w:val="005B1AAB"/>
    <w:rsid w:val="005B2578"/>
    <w:rsid w:val="005B2930"/>
    <w:rsid w:val="005B2B87"/>
    <w:rsid w:val="005B2E69"/>
    <w:rsid w:val="005B33C8"/>
    <w:rsid w:val="005B387B"/>
    <w:rsid w:val="005B3B01"/>
    <w:rsid w:val="005B4333"/>
    <w:rsid w:val="005B48BE"/>
    <w:rsid w:val="005B58F7"/>
    <w:rsid w:val="005B5994"/>
    <w:rsid w:val="005B6474"/>
    <w:rsid w:val="005B666D"/>
    <w:rsid w:val="005B667A"/>
    <w:rsid w:val="005B6865"/>
    <w:rsid w:val="005C039B"/>
    <w:rsid w:val="005C059F"/>
    <w:rsid w:val="005C07CE"/>
    <w:rsid w:val="005C0B8F"/>
    <w:rsid w:val="005C194E"/>
    <w:rsid w:val="005C1DB1"/>
    <w:rsid w:val="005C226F"/>
    <w:rsid w:val="005C2294"/>
    <w:rsid w:val="005C2E48"/>
    <w:rsid w:val="005C3344"/>
    <w:rsid w:val="005C4E4D"/>
    <w:rsid w:val="005C58F2"/>
    <w:rsid w:val="005C5A97"/>
    <w:rsid w:val="005C6D5D"/>
    <w:rsid w:val="005C6FD0"/>
    <w:rsid w:val="005D01C3"/>
    <w:rsid w:val="005D05FF"/>
    <w:rsid w:val="005D0A6A"/>
    <w:rsid w:val="005D0FB4"/>
    <w:rsid w:val="005D1176"/>
    <w:rsid w:val="005D1747"/>
    <w:rsid w:val="005D266D"/>
    <w:rsid w:val="005D306D"/>
    <w:rsid w:val="005D3327"/>
    <w:rsid w:val="005D5BCF"/>
    <w:rsid w:val="005D6D84"/>
    <w:rsid w:val="005D70A1"/>
    <w:rsid w:val="005D79F2"/>
    <w:rsid w:val="005D7F57"/>
    <w:rsid w:val="005E0141"/>
    <w:rsid w:val="005E09CA"/>
    <w:rsid w:val="005E1AB4"/>
    <w:rsid w:val="005E4543"/>
    <w:rsid w:val="005E4A1C"/>
    <w:rsid w:val="005E56C9"/>
    <w:rsid w:val="005E5CF7"/>
    <w:rsid w:val="005E642A"/>
    <w:rsid w:val="005E721E"/>
    <w:rsid w:val="005F0857"/>
    <w:rsid w:val="005F1521"/>
    <w:rsid w:val="005F15A9"/>
    <w:rsid w:val="005F2807"/>
    <w:rsid w:val="005F2CD5"/>
    <w:rsid w:val="005F3720"/>
    <w:rsid w:val="005F5506"/>
    <w:rsid w:val="005F5A0D"/>
    <w:rsid w:val="005F60DF"/>
    <w:rsid w:val="005F61DF"/>
    <w:rsid w:val="005F680A"/>
    <w:rsid w:val="005F6B3E"/>
    <w:rsid w:val="005F77F8"/>
    <w:rsid w:val="005F7CA8"/>
    <w:rsid w:val="00600DE1"/>
    <w:rsid w:val="00601506"/>
    <w:rsid w:val="00601596"/>
    <w:rsid w:val="00601C92"/>
    <w:rsid w:val="00601D10"/>
    <w:rsid w:val="00601F66"/>
    <w:rsid w:val="00602764"/>
    <w:rsid w:val="00602B29"/>
    <w:rsid w:val="00602DAD"/>
    <w:rsid w:val="00603373"/>
    <w:rsid w:val="006036D0"/>
    <w:rsid w:val="00603988"/>
    <w:rsid w:val="006042CD"/>
    <w:rsid w:val="00605217"/>
    <w:rsid w:val="006054A5"/>
    <w:rsid w:val="006059E4"/>
    <w:rsid w:val="00605D60"/>
    <w:rsid w:val="006062A0"/>
    <w:rsid w:val="00607015"/>
    <w:rsid w:val="0061041D"/>
    <w:rsid w:val="0061098D"/>
    <w:rsid w:val="00611B59"/>
    <w:rsid w:val="00611FBA"/>
    <w:rsid w:val="00612098"/>
    <w:rsid w:val="006120E4"/>
    <w:rsid w:val="006121AC"/>
    <w:rsid w:val="0061272A"/>
    <w:rsid w:val="006130D0"/>
    <w:rsid w:val="006139F7"/>
    <w:rsid w:val="00613AA2"/>
    <w:rsid w:val="006155F1"/>
    <w:rsid w:val="00615846"/>
    <w:rsid w:val="006160F0"/>
    <w:rsid w:val="0061624B"/>
    <w:rsid w:val="00616A97"/>
    <w:rsid w:val="00616C1E"/>
    <w:rsid w:val="00617EFC"/>
    <w:rsid w:val="00620055"/>
    <w:rsid w:val="006204B3"/>
    <w:rsid w:val="0062054E"/>
    <w:rsid w:val="006212D3"/>
    <w:rsid w:val="00621639"/>
    <w:rsid w:val="00623571"/>
    <w:rsid w:val="00623A5E"/>
    <w:rsid w:val="00625008"/>
    <w:rsid w:val="0062548B"/>
    <w:rsid w:val="00626930"/>
    <w:rsid w:val="006269BF"/>
    <w:rsid w:val="00626BAC"/>
    <w:rsid w:val="00626BB3"/>
    <w:rsid w:val="006271C3"/>
    <w:rsid w:val="006276EF"/>
    <w:rsid w:val="00627B14"/>
    <w:rsid w:val="0063001E"/>
    <w:rsid w:val="00630023"/>
    <w:rsid w:val="00630C70"/>
    <w:rsid w:val="00630D67"/>
    <w:rsid w:val="00631005"/>
    <w:rsid w:val="00632727"/>
    <w:rsid w:val="00633769"/>
    <w:rsid w:val="00633FE3"/>
    <w:rsid w:val="00634276"/>
    <w:rsid w:val="00634570"/>
    <w:rsid w:val="0063487C"/>
    <w:rsid w:val="00635B73"/>
    <w:rsid w:val="00635BB7"/>
    <w:rsid w:val="00636CC7"/>
    <w:rsid w:val="00637F27"/>
    <w:rsid w:val="00641A84"/>
    <w:rsid w:val="00641D03"/>
    <w:rsid w:val="00641DA1"/>
    <w:rsid w:val="00641E5B"/>
    <w:rsid w:val="0064239B"/>
    <w:rsid w:val="00642C69"/>
    <w:rsid w:val="0064330A"/>
    <w:rsid w:val="00643F89"/>
    <w:rsid w:val="00644BED"/>
    <w:rsid w:val="00644E2E"/>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D3E"/>
    <w:rsid w:val="00662D3D"/>
    <w:rsid w:val="00662F1F"/>
    <w:rsid w:val="00663421"/>
    <w:rsid w:val="00664A09"/>
    <w:rsid w:val="00665030"/>
    <w:rsid w:val="00665670"/>
    <w:rsid w:val="006659EA"/>
    <w:rsid w:val="00665CC5"/>
    <w:rsid w:val="006661E8"/>
    <w:rsid w:val="00666424"/>
    <w:rsid w:val="00666640"/>
    <w:rsid w:val="006673B9"/>
    <w:rsid w:val="0066790C"/>
    <w:rsid w:val="00667FF0"/>
    <w:rsid w:val="00670C7C"/>
    <w:rsid w:val="00671480"/>
    <w:rsid w:val="006717E7"/>
    <w:rsid w:val="00671FD5"/>
    <w:rsid w:val="006720BC"/>
    <w:rsid w:val="00672C73"/>
    <w:rsid w:val="00673B64"/>
    <w:rsid w:val="00675430"/>
    <w:rsid w:val="006755F0"/>
    <w:rsid w:val="00675749"/>
    <w:rsid w:val="006759FE"/>
    <w:rsid w:val="00677382"/>
    <w:rsid w:val="0067772D"/>
    <w:rsid w:val="00677991"/>
    <w:rsid w:val="00677AD2"/>
    <w:rsid w:val="00680714"/>
    <w:rsid w:val="0068071D"/>
    <w:rsid w:val="00680C6B"/>
    <w:rsid w:val="006811F3"/>
    <w:rsid w:val="00681240"/>
    <w:rsid w:val="00683068"/>
    <w:rsid w:val="00683DAD"/>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AC"/>
    <w:rsid w:val="00697068"/>
    <w:rsid w:val="00697D5F"/>
    <w:rsid w:val="00697DC5"/>
    <w:rsid w:val="006A035B"/>
    <w:rsid w:val="006A0582"/>
    <w:rsid w:val="006A060C"/>
    <w:rsid w:val="006A071C"/>
    <w:rsid w:val="006A0DC7"/>
    <w:rsid w:val="006A150D"/>
    <w:rsid w:val="006A1B00"/>
    <w:rsid w:val="006A2766"/>
    <w:rsid w:val="006A39D0"/>
    <w:rsid w:val="006A4080"/>
    <w:rsid w:val="006A4321"/>
    <w:rsid w:val="006A4E20"/>
    <w:rsid w:val="006A4F11"/>
    <w:rsid w:val="006A563C"/>
    <w:rsid w:val="006A7C29"/>
    <w:rsid w:val="006B0580"/>
    <w:rsid w:val="006B0DA2"/>
    <w:rsid w:val="006B1486"/>
    <w:rsid w:val="006B169F"/>
    <w:rsid w:val="006B1D06"/>
    <w:rsid w:val="006B2823"/>
    <w:rsid w:val="006B29DC"/>
    <w:rsid w:val="006B33DB"/>
    <w:rsid w:val="006B3669"/>
    <w:rsid w:val="006B36E5"/>
    <w:rsid w:val="006B3D00"/>
    <w:rsid w:val="006B4825"/>
    <w:rsid w:val="006B4CF8"/>
    <w:rsid w:val="006B5FBC"/>
    <w:rsid w:val="006B6ED2"/>
    <w:rsid w:val="006B7365"/>
    <w:rsid w:val="006C0230"/>
    <w:rsid w:val="006C25AB"/>
    <w:rsid w:val="006C2DA6"/>
    <w:rsid w:val="006C3581"/>
    <w:rsid w:val="006C3BDF"/>
    <w:rsid w:val="006C3EFE"/>
    <w:rsid w:val="006C46C7"/>
    <w:rsid w:val="006C53A4"/>
    <w:rsid w:val="006C54DF"/>
    <w:rsid w:val="006C5D5D"/>
    <w:rsid w:val="006C6303"/>
    <w:rsid w:val="006C6EBD"/>
    <w:rsid w:val="006C7E04"/>
    <w:rsid w:val="006C7F79"/>
    <w:rsid w:val="006D00A4"/>
    <w:rsid w:val="006D015F"/>
    <w:rsid w:val="006D060E"/>
    <w:rsid w:val="006D0681"/>
    <w:rsid w:val="006D0A80"/>
    <w:rsid w:val="006D0AE8"/>
    <w:rsid w:val="006D135C"/>
    <w:rsid w:val="006D1C72"/>
    <w:rsid w:val="006D2F72"/>
    <w:rsid w:val="006D417D"/>
    <w:rsid w:val="006D43C1"/>
    <w:rsid w:val="006D5442"/>
    <w:rsid w:val="006D5BAF"/>
    <w:rsid w:val="006D6E4E"/>
    <w:rsid w:val="006D7A8E"/>
    <w:rsid w:val="006D7BA6"/>
    <w:rsid w:val="006E00E3"/>
    <w:rsid w:val="006E045C"/>
    <w:rsid w:val="006E0569"/>
    <w:rsid w:val="006E065E"/>
    <w:rsid w:val="006E138C"/>
    <w:rsid w:val="006E17AC"/>
    <w:rsid w:val="006E189B"/>
    <w:rsid w:val="006E2902"/>
    <w:rsid w:val="006E2F9D"/>
    <w:rsid w:val="006E37C6"/>
    <w:rsid w:val="006E3CF3"/>
    <w:rsid w:val="006E41ED"/>
    <w:rsid w:val="006E4667"/>
    <w:rsid w:val="006E46B7"/>
    <w:rsid w:val="006E486D"/>
    <w:rsid w:val="006E48BB"/>
    <w:rsid w:val="006F01FF"/>
    <w:rsid w:val="006F0CB2"/>
    <w:rsid w:val="006F1DE9"/>
    <w:rsid w:val="006F2046"/>
    <w:rsid w:val="006F2256"/>
    <w:rsid w:val="006F2F59"/>
    <w:rsid w:val="006F311E"/>
    <w:rsid w:val="006F3442"/>
    <w:rsid w:val="006F36A5"/>
    <w:rsid w:val="006F41F4"/>
    <w:rsid w:val="006F4576"/>
    <w:rsid w:val="006F5813"/>
    <w:rsid w:val="006F59A8"/>
    <w:rsid w:val="006F5A1D"/>
    <w:rsid w:val="006F71A6"/>
    <w:rsid w:val="006F72A3"/>
    <w:rsid w:val="006F7974"/>
    <w:rsid w:val="006F7C2C"/>
    <w:rsid w:val="00700405"/>
    <w:rsid w:val="00700D18"/>
    <w:rsid w:val="0070168D"/>
    <w:rsid w:val="0070198B"/>
    <w:rsid w:val="00701C36"/>
    <w:rsid w:val="00702F2D"/>
    <w:rsid w:val="0070353F"/>
    <w:rsid w:val="00703BAD"/>
    <w:rsid w:val="0070415E"/>
    <w:rsid w:val="00704631"/>
    <w:rsid w:val="00704B79"/>
    <w:rsid w:val="00704E7D"/>
    <w:rsid w:val="00705060"/>
    <w:rsid w:val="00705351"/>
    <w:rsid w:val="00706050"/>
    <w:rsid w:val="007062AF"/>
    <w:rsid w:val="007069AE"/>
    <w:rsid w:val="00706C89"/>
    <w:rsid w:val="00707967"/>
    <w:rsid w:val="00710257"/>
    <w:rsid w:val="00710587"/>
    <w:rsid w:val="007107D5"/>
    <w:rsid w:val="00711651"/>
    <w:rsid w:val="007119DC"/>
    <w:rsid w:val="00711CC7"/>
    <w:rsid w:val="0071230A"/>
    <w:rsid w:val="0071294A"/>
    <w:rsid w:val="00712BDD"/>
    <w:rsid w:val="00712E1E"/>
    <w:rsid w:val="00712F37"/>
    <w:rsid w:val="00713A6B"/>
    <w:rsid w:val="0071499C"/>
    <w:rsid w:val="007154D8"/>
    <w:rsid w:val="00715577"/>
    <w:rsid w:val="0071604D"/>
    <w:rsid w:val="00716C67"/>
    <w:rsid w:val="007170AB"/>
    <w:rsid w:val="0071779C"/>
    <w:rsid w:val="00717808"/>
    <w:rsid w:val="007208A7"/>
    <w:rsid w:val="00720B6A"/>
    <w:rsid w:val="007210F6"/>
    <w:rsid w:val="0072129A"/>
    <w:rsid w:val="0072139F"/>
    <w:rsid w:val="0072198A"/>
    <w:rsid w:val="00721FC3"/>
    <w:rsid w:val="00722A86"/>
    <w:rsid w:val="00722BC6"/>
    <w:rsid w:val="00722C69"/>
    <w:rsid w:val="00722FE0"/>
    <w:rsid w:val="0072388C"/>
    <w:rsid w:val="007249D1"/>
    <w:rsid w:val="00724FE4"/>
    <w:rsid w:val="007263A2"/>
    <w:rsid w:val="007266B9"/>
    <w:rsid w:val="00727351"/>
    <w:rsid w:val="00727AC5"/>
    <w:rsid w:val="00727C65"/>
    <w:rsid w:val="007300F0"/>
    <w:rsid w:val="00730904"/>
    <w:rsid w:val="00731FD3"/>
    <w:rsid w:val="0073245C"/>
    <w:rsid w:val="00732493"/>
    <w:rsid w:val="00733772"/>
    <w:rsid w:val="00733A43"/>
    <w:rsid w:val="00733D5F"/>
    <w:rsid w:val="007345C8"/>
    <w:rsid w:val="00734932"/>
    <w:rsid w:val="00735D53"/>
    <w:rsid w:val="007364A3"/>
    <w:rsid w:val="007378FD"/>
    <w:rsid w:val="007403FE"/>
    <w:rsid w:val="007413EB"/>
    <w:rsid w:val="00742D32"/>
    <w:rsid w:val="00742E9B"/>
    <w:rsid w:val="007444E6"/>
    <w:rsid w:val="0074592C"/>
    <w:rsid w:val="00746098"/>
    <w:rsid w:val="00746D58"/>
    <w:rsid w:val="00747578"/>
    <w:rsid w:val="00750427"/>
    <w:rsid w:val="00751073"/>
    <w:rsid w:val="00751AF2"/>
    <w:rsid w:val="00751B1A"/>
    <w:rsid w:val="00751BD2"/>
    <w:rsid w:val="00752188"/>
    <w:rsid w:val="00752CC6"/>
    <w:rsid w:val="00753938"/>
    <w:rsid w:val="00753A57"/>
    <w:rsid w:val="007543CE"/>
    <w:rsid w:val="007546A2"/>
    <w:rsid w:val="0075497E"/>
    <w:rsid w:val="00754A29"/>
    <w:rsid w:val="00755BCF"/>
    <w:rsid w:val="00756C5F"/>
    <w:rsid w:val="00756D69"/>
    <w:rsid w:val="00756E67"/>
    <w:rsid w:val="00757029"/>
    <w:rsid w:val="0075723D"/>
    <w:rsid w:val="007602D4"/>
    <w:rsid w:val="00760D96"/>
    <w:rsid w:val="0076124A"/>
    <w:rsid w:val="0076161B"/>
    <w:rsid w:val="00761CB5"/>
    <w:rsid w:val="0076216B"/>
    <w:rsid w:val="00763137"/>
    <w:rsid w:val="00763F8B"/>
    <w:rsid w:val="0076417E"/>
    <w:rsid w:val="00765CEA"/>
    <w:rsid w:val="007662C7"/>
    <w:rsid w:val="00766862"/>
    <w:rsid w:val="00766FBD"/>
    <w:rsid w:val="007675DD"/>
    <w:rsid w:val="007702BF"/>
    <w:rsid w:val="007705F0"/>
    <w:rsid w:val="00771CAC"/>
    <w:rsid w:val="00772036"/>
    <w:rsid w:val="007739A3"/>
    <w:rsid w:val="00773BD9"/>
    <w:rsid w:val="00773CB0"/>
    <w:rsid w:val="00773D71"/>
    <w:rsid w:val="00775526"/>
    <w:rsid w:val="0077765A"/>
    <w:rsid w:val="00780032"/>
    <w:rsid w:val="007803C7"/>
    <w:rsid w:val="00780636"/>
    <w:rsid w:val="00780E86"/>
    <w:rsid w:val="00781727"/>
    <w:rsid w:val="00782CF3"/>
    <w:rsid w:val="00782DE0"/>
    <w:rsid w:val="00783959"/>
    <w:rsid w:val="00784DA5"/>
    <w:rsid w:val="00785091"/>
    <w:rsid w:val="007863BA"/>
    <w:rsid w:val="007869F9"/>
    <w:rsid w:val="00786CBB"/>
    <w:rsid w:val="00786E21"/>
    <w:rsid w:val="0079038E"/>
    <w:rsid w:val="00790EBB"/>
    <w:rsid w:val="00791C6E"/>
    <w:rsid w:val="007921F7"/>
    <w:rsid w:val="00792909"/>
    <w:rsid w:val="00792BC6"/>
    <w:rsid w:val="00792C3F"/>
    <w:rsid w:val="00792EE2"/>
    <w:rsid w:val="00793105"/>
    <w:rsid w:val="007931E8"/>
    <w:rsid w:val="00793333"/>
    <w:rsid w:val="00794E46"/>
    <w:rsid w:val="007952DE"/>
    <w:rsid w:val="00795479"/>
    <w:rsid w:val="00796292"/>
    <w:rsid w:val="007965D9"/>
    <w:rsid w:val="007972D5"/>
    <w:rsid w:val="007A0789"/>
    <w:rsid w:val="007A130E"/>
    <w:rsid w:val="007A18B1"/>
    <w:rsid w:val="007A1BBD"/>
    <w:rsid w:val="007A1F08"/>
    <w:rsid w:val="007A2555"/>
    <w:rsid w:val="007A25FA"/>
    <w:rsid w:val="007A2FCB"/>
    <w:rsid w:val="007A3520"/>
    <w:rsid w:val="007A3604"/>
    <w:rsid w:val="007A3878"/>
    <w:rsid w:val="007A3D85"/>
    <w:rsid w:val="007A3E0D"/>
    <w:rsid w:val="007A436D"/>
    <w:rsid w:val="007A54F6"/>
    <w:rsid w:val="007A55FE"/>
    <w:rsid w:val="007A5950"/>
    <w:rsid w:val="007A5DA5"/>
    <w:rsid w:val="007A6D91"/>
    <w:rsid w:val="007A7618"/>
    <w:rsid w:val="007A7E12"/>
    <w:rsid w:val="007B02C7"/>
    <w:rsid w:val="007B0306"/>
    <w:rsid w:val="007B08E4"/>
    <w:rsid w:val="007B0D86"/>
    <w:rsid w:val="007B28C3"/>
    <w:rsid w:val="007B2BC4"/>
    <w:rsid w:val="007B3951"/>
    <w:rsid w:val="007B3A8E"/>
    <w:rsid w:val="007B3C9B"/>
    <w:rsid w:val="007B4271"/>
    <w:rsid w:val="007B497D"/>
    <w:rsid w:val="007B4EA1"/>
    <w:rsid w:val="007B4EE9"/>
    <w:rsid w:val="007B5234"/>
    <w:rsid w:val="007B54C7"/>
    <w:rsid w:val="007B5DC5"/>
    <w:rsid w:val="007B5F32"/>
    <w:rsid w:val="007B63FC"/>
    <w:rsid w:val="007B6708"/>
    <w:rsid w:val="007B6E8D"/>
    <w:rsid w:val="007B7027"/>
    <w:rsid w:val="007B7C90"/>
    <w:rsid w:val="007C029E"/>
    <w:rsid w:val="007C0636"/>
    <w:rsid w:val="007C10E4"/>
    <w:rsid w:val="007C17B4"/>
    <w:rsid w:val="007C20F8"/>
    <w:rsid w:val="007C21C5"/>
    <w:rsid w:val="007C2229"/>
    <w:rsid w:val="007C3590"/>
    <w:rsid w:val="007C387A"/>
    <w:rsid w:val="007C43D6"/>
    <w:rsid w:val="007C47FF"/>
    <w:rsid w:val="007C60A8"/>
    <w:rsid w:val="007C660F"/>
    <w:rsid w:val="007C6664"/>
    <w:rsid w:val="007C69AE"/>
    <w:rsid w:val="007C6FE9"/>
    <w:rsid w:val="007C7688"/>
    <w:rsid w:val="007C76E3"/>
    <w:rsid w:val="007C76F3"/>
    <w:rsid w:val="007C7DD9"/>
    <w:rsid w:val="007D0DC9"/>
    <w:rsid w:val="007D0ECD"/>
    <w:rsid w:val="007D132C"/>
    <w:rsid w:val="007D2882"/>
    <w:rsid w:val="007D296C"/>
    <w:rsid w:val="007D2C31"/>
    <w:rsid w:val="007D3D74"/>
    <w:rsid w:val="007D445F"/>
    <w:rsid w:val="007D4DED"/>
    <w:rsid w:val="007D5BA2"/>
    <w:rsid w:val="007D5BC9"/>
    <w:rsid w:val="007D5ED3"/>
    <w:rsid w:val="007D682F"/>
    <w:rsid w:val="007D6FB9"/>
    <w:rsid w:val="007D7211"/>
    <w:rsid w:val="007E0140"/>
    <w:rsid w:val="007E0595"/>
    <w:rsid w:val="007E0A63"/>
    <w:rsid w:val="007E0C63"/>
    <w:rsid w:val="007E0E05"/>
    <w:rsid w:val="007E0F5D"/>
    <w:rsid w:val="007E23A1"/>
    <w:rsid w:val="007E259F"/>
    <w:rsid w:val="007E3F9A"/>
    <w:rsid w:val="007E54B8"/>
    <w:rsid w:val="007E5D12"/>
    <w:rsid w:val="007E677F"/>
    <w:rsid w:val="007E6B25"/>
    <w:rsid w:val="007F152D"/>
    <w:rsid w:val="007F20EE"/>
    <w:rsid w:val="007F30C6"/>
    <w:rsid w:val="007F400D"/>
    <w:rsid w:val="007F4318"/>
    <w:rsid w:val="007F4709"/>
    <w:rsid w:val="007F47DA"/>
    <w:rsid w:val="007F4E52"/>
    <w:rsid w:val="007F4F84"/>
    <w:rsid w:val="007F55A4"/>
    <w:rsid w:val="007F5D28"/>
    <w:rsid w:val="007F6260"/>
    <w:rsid w:val="007F682B"/>
    <w:rsid w:val="00800509"/>
    <w:rsid w:val="00800772"/>
    <w:rsid w:val="0080078E"/>
    <w:rsid w:val="00800B7F"/>
    <w:rsid w:val="00801D63"/>
    <w:rsid w:val="0080348B"/>
    <w:rsid w:val="00803D82"/>
    <w:rsid w:val="00803D98"/>
    <w:rsid w:val="008052CE"/>
    <w:rsid w:val="008058D0"/>
    <w:rsid w:val="0080705B"/>
    <w:rsid w:val="0080723C"/>
    <w:rsid w:val="00807F71"/>
    <w:rsid w:val="0081000F"/>
    <w:rsid w:val="00812657"/>
    <w:rsid w:val="00812A1A"/>
    <w:rsid w:val="00812DFF"/>
    <w:rsid w:val="0081383A"/>
    <w:rsid w:val="0081497F"/>
    <w:rsid w:val="00814B90"/>
    <w:rsid w:val="00814FC7"/>
    <w:rsid w:val="008158C1"/>
    <w:rsid w:val="0081660C"/>
    <w:rsid w:val="00817195"/>
    <w:rsid w:val="00817416"/>
    <w:rsid w:val="0081779F"/>
    <w:rsid w:val="00817E9B"/>
    <w:rsid w:val="00821271"/>
    <w:rsid w:val="00821306"/>
    <w:rsid w:val="008213D9"/>
    <w:rsid w:val="00821798"/>
    <w:rsid w:val="00821D85"/>
    <w:rsid w:val="008220F6"/>
    <w:rsid w:val="00823819"/>
    <w:rsid w:val="00823C4B"/>
    <w:rsid w:val="0082427D"/>
    <w:rsid w:val="00824B13"/>
    <w:rsid w:val="00825441"/>
    <w:rsid w:val="00825D74"/>
    <w:rsid w:val="00826DF3"/>
    <w:rsid w:val="00830052"/>
    <w:rsid w:val="008300D0"/>
    <w:rsid w:val="008320D2"/>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7BA"/>
    <w:rsid w:val="00840AAC"/>
    <w:rsid w:val="0084101C"/>
    <w:rsid w:val="0084181B"/>
    <w:rsid w:val="00841F29"/>
    <w:rsid w:val="008425CC"/>
    <w:rsid w:val="0084269E"/>
    <w:rsid w:val="00842D13"/>
    <w:rsid w:val="00842DC2"/>
    <w:rsid w:val="008431FF"/>
    <w:rsid w:val="00843502"/>
    <w:rsid w:val="00843F36"/>
    <w:rsid w:val="008465B4"/>
    <w:rsid w:val="00846D25"/>
    <w:rsid w:val="00850013"/>
    <w:rsid w:val="008500DD"/>
    <w:rsid w:val="00850535"/>
    <w:rsid w:val="00850781"/>
    <w:rsid w:val="00850A0A"/>
    <w:rsid w:val="00850A94"/>
    <w:rsid w:val="00851181"/>
    <w:rsid w:val="008516A5"/>
    <w:rsid w:val="00851E96"/>
    <w:rsid w:val="00852FA5"/>
    <w:rsid w:val="00853F7D"/>
    <w:rsid w:val="0085517F"/>
    <w:rsid w:val="0085562D"/>
    <w:rsid w:val="008556C3"/>
    <w:rsid w:val="00855A78"/>
    <w:rsid w:val="00856154"/>
    <w:rsid w:val="00856286"/>
    <w:rsid w:val="0085657E"/>
    <w:rsid w:val="008573AF"/>
    <w:rsid w:val="008576B0"/>
    <w:rsid w:val="00860296"/>
    <w:rsid w:val="00860DA4"/>
    <w:rsid w:val="00861146"/>
    <w:rsid w:val="00861948"/>
    <w:rsid w:val="00861EC0"/>
    <w:rsid w:val="00862011"/>
    <w:rsid w:val="00862A15"/>
    <w:rsid w:val="00862CC9"/>
    <w:rsid w:val="00862D8E"/>
    <w:rsid w:val="00862EF2"/>
    <w:rsid w:val="0086598A"/>
    <w:rsid w:val="00865C3D"/>
    <w:rsid w:val="00866453"/>
    <w:rsid w:val="0086707F"/>
    <w:rsid w:val="00867501"/>
    <w:rsid w:val="00867D8E"/>
    <w:rsid w:val="008700C0"/>
    <w:rsid w:val="0087099A"/>
    <w:rsid w:val="00870D79"/>
    <w:rsid w:val="00871333"/>
    <w:rsid w:val="00871952"/>
    <w:rsid w:val="00872386"/>
    <w:rsid w:val="008726D7"/>
    <w:rsid w:val="00873128"/>
    <w:rsid w:val="008733C8"/>
    <w:rsid w:val="008735BC"/>
    <w:rsid w:val="00873AAC"/>
    <w:rsid w:val="00873C61"/>
    <w:rsid w:val="00873DFD"/>
    <w:rsid w:val="008749BF"/>
    <w:rsid w:val="0087539E"/>
    <w:rsid w:val="00875542"/>
    <w:rsid w:val="00875E14"/>
    <w:rsid w:val="0087677E"/>
    <w:rsid w:val="00876C64"/>
    <w:rsid w:val="0087712C"/>
    <w:rsid w:val="00877C5D"/>
    <w:rsid w:val="0088093C"/>
    <w:rsid w:val="00880BC0"/>
    <w:rsid w:val="00881D59"/>
    <w:rsid w:val="00882EC1"/>
    <w:rsid w:val="0088434F"/>
    <w:rsid w:val="00884371"/>
    <w:rsid w:val="008848E2"/>
    <w:rsid w:val="00884B7A"/>
    <w:rsid w:val="00884D47"/>
    <w:rsid w:val="008856C5"/>
    <w:rsid w:val="00887392"/>
    <w:rsid w:val="00890A64"/>
    <w:rsid w:val="00890C40"/>
    <w:rsid w:val="0089122E"/>
    <w:rsid w:val="008912A7"/>
    <w:rsid w:val="0089183A"/>
    <w:rsid w:val="008920B4"/>
    <w:rsid w:val="008925EB"/>
    <w:rsid w:val="00892B43"/>
    <w:rsid w:val="00893432"/>
    <w:rsid w:val="00893936"/>
    <w:rsid w:val="00893A0B"/>
    <w:rsid w:val="00893CE2"/>
    <w:rsid w:val="00893F41"/>
    <w:rsid w:val="00895144"/>
    <w:rsid w:val="008972B6"/>
    <w:rsid w:val="00897339"/>
    <w:rsid w:val="00897697"/>
    <w:rsid w:val="008977E1"/>
    <w:rsid w:val="00897D19"/>
    <w:rsid w:val="008A0044"/>
    <w:rsid w:val="008A0BFE"/>
    <w:rsid w:val="008A1932"/>
    <w:rsid w:val="008A21D9"/>
    <w:rsid w:val="008A3182"/>
    <w:rsid w:val="008A3D54"/>
    <w:rsid w:val="008A3E10"/>
    <w:rsid w:val="008A411C"/>
    <w:rsid w:val="008A424D"/>
    <w:rsid w:val="008A47CE"/>
    <w:rsid w:val="008A5F2F"/>
    <w:rsid w:val="008A6BAE"/>
    <w:rsid w:val="008A7350"/>
    <w:rsid w:val="008A7A72"/>
    <w:rsid w:val="008B09F3"/>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69B8"/>
    <w:rsid w:val="008B7033"/>
    <w:rsid w:val="008B7042"/>
    <w:rsid w:val="008B770C"/>
    <w:rsid w:val="008C094A"/>
    <w:rsid w:val="008C1570"/>
    <w:rsid w:val="008C1E3E"/>
    <w:rsid w:val="008C2059"/>
    <w:rsid w:val="008C2DBC"/>
    <w:rsid w:val="008C5371"/>
    <w:rsid w:val="008C623D"/>
    <w:rsid w:val="008C65F4"/>
    <w:rsid w:val="008C6683"/>
    <w:rsid w:val="008C6E0C"/>
    <w:rsid w:val="008C7273"/>
    <w:rsid w:val="008C78F8"/>
    <w:rsid w:val="008D09E8"/>
    <w:rsid w:val="008D0E65"/>
    <w:rsid w:val="008D110A"/>
    <w:rsid w:val="008D1612"/>
    <w:rsid w:val="008D2259"/>
    <w:rsid w:val="008D2833"/>
    <w:rsid w:val="008D2FC8"/>
    <w:rsid w:val="008D313A"/>
    <w:rsid w:val="008D3381"/>
    <w:rsid w:val="008D33FE"/>
    <w:rsid w:val="008D3B9F"/>
    <w:rsid w:val="008D3D02"/>
    <w:rsid w:val="008D4226"/>
    <w:rsid w:val="008D4D7C"/>
    <w:rsid w:val="008D5432"/>
    <w:rsid w:val="008D54C0"/>
    <w:rsid w:val="008D5558"/>
    <w:rsid w:val="008D5806"/>
    <w:rsid w:val="008D5ED9"/>
    <w:rsid w:val="008D6AAC"/>
    <w:rsid w:val="008D7567"/>
    <w:rsid w:val="008E0EE4"/>
    <w:rsid w:val="008E1C24"/>
    <w:rsid w:val="008E2626"/>
    <w:rsid w:val="008E27A9"/>
    <w:rsid w:val="008E323C"/>
    <w:rsid w:val="008E35A6"/>
    <w:rsid w:val="008E36D9"/>
    <w:rsid w:val="008E3A5C"/>
    <w:rsid w:val="008E3A9A"/>
    <w:rsid w:val="008E40B1"/>
    <w:rsid w:val="008E429E"/>
    <w:rsid w:val="008E4A14"/>
    <w:rsid w:val="008E58A3"/>
    <w:rsid w:val="008E5938"/>
    <w:rsid w:val="008E76BB"/>
    <w:rsid w:val="008F0976"/>
    <w:rsid w:val="008F1764"/>
    <w:rsid w:val="008F1E3D"/>
    <w:rsid w:val="008F235C"/>
    <w:rsid w:val="008F290B"/>
    <w:rsid w:val="008F2F11"/>
    <w:rsid w:val="008F33A6"/>
    <w:rsid w:val="008F35EC"/>
    <w:rsid w:val="008F4FE8"/>
    <w:rsid w:val="008F4FED"/>
    <w:rsid w:val="008F6200"/>
    <w:rsid w:val="008F62F8"/>
    <w:rsid w:val="008F6893"/>
    <w:rsid w:val="008F7292"/>
    <w:rsid w:val="008F7556"/>
    <w:rsid w:val="008F76C0"/>
    <w:rsid w:val="009000F2"/>
    <w:rsid w:val="0090079D"/>
    <w:rsid w:val="0090086A"/>
    <w:rsid w:val="00900D2C"/>
    <w:rsid w:val="00901807"/>
    <w:rsid w:val="00901F0E"/>
    <w:rsid w:val="0090233D"/>
    <w:rsid w:val="00902A26"/>
    <w:rsid w:val="00902B29"/>
    <w:rsid w:val="0090344E"/>
    <w:rsid w:val="00903C83"/>
    <w:rsid w:val="0090408F"/>
    <w:rsid w:val="0090446A"/>
    <w:rsid w:val="00904DC3"/>
    <w:rsid w:val="00905469"/>
    <w:rsid w:val="0090557F"/>
    <w:rsid w:val="0090629C"/>
    <w:rsid w:val="00906EA2"/>
    <w:rsid w:val="00907278"/>
    <w:rsid w:val="0091112B"/>
    <w:rsid w:val="00911767"/>
    <w:rsid w:val="009128B8"/>
    <w:rsid w:val="00913A18"/>
    <w:rsid w:val="0091472C"/>
    <w:rsid w:val="00915351"/>
    <w:rsid w:val="00915679"/>
    <w:rsid w:val="009159C2"/>
    <w:rsid w:val="0091627F"/>
    <w:rsid w:val="0092077A"/>
    <w:rsid w:val="009219F3"/>
    <w:rsid w:val="009221CB"/>
    <w:rsid w:val="00922320"/>
    <w:rsid w:val="00922F79"/>
    <w:rsid w:val="00923643"/>
    <w:rsid w:val="00923E1A"/>
    <w:rsid w:val="0092465C"/>
    <w:rsid w:val="0092490A"/>
    <w:rsid w:val="00925A3E"/>
    <w:rsid w:val="009261DB"/>
    <w:rsid w:val="00926939"/>
    <w:rsid w:val="00926F4C"/>
    <w:rsid w:val="00927710"/>
    <w:rsid w:val="009307CA"/>
    <w:rsid w:val="009312F9"/>
    <w:rsid w:val="00931445"/>
    <w:rsid w:val="00931605"/>
    <w:rsid w:val="00931AB8"/>
    <w:rsid w:val="00931C63"/>
    <w:rsid w:val="00931D10"/>
    <w:rsid w:val="0093218A"/>
    <w:rsid w:val="0093386D"/>
    <w:rsid w:val="0093400D"/>
    <w:rsid w:val="009346C0"/>
    <w:rsid w:val="00934C8E"/>
    <w:rsid w:val="00935194"/>
    <w:rsid w:val="00936EA5"/>
    <w:rsid w:val="00937114"/>
    <w:rsid w:val="0094015D"/>
    <w:rsid w:val="00940916"/>
    <w:rsid w:val="00941B13"/>
    <w:rsid w:val="0094215C"/>
    <w:rsid w:val="00942F8E"/>
    <w:rsid w:val="00942F8F"/>
    <w:rsid w:val="009441DB"/>
    <w:rsid w:val="00944834"/>
    <w:rsid w:val="00946128"/>
    <w:rsid w:val="0094633F"/>
    <w:rsid w:val="00947BA5"/>
    <w:rsid w:val="00950805"/>
    <w:rsid w:val="009517E4"/>
    <w:rsid w:val="009518D4"/>
    <w:rsid w:val="00951D32"/>
    <w:rsid w:val="009520BC"/>
    <w:rsid w:val="009521D2"/>
    <w:rsid w:val="009521F9"/>
    <w:rsid w:val="00952403"/>
    <w:rsid w:val="00952BD8"/>
    <w:rsid w:val="00953573"/>
    <w:rsid w:val="00956647"/>
    <w:rsid w:val="00957380"/>
    <w:rsid w:val="00957409"/>
    <w:rsid w:val="00957499"/>
    <w:rsid w:val="00957ED2"/>
    <w:rsid w:val="00960DE4"/>
    <w:rsid w:val="009610C7"/>
    <w:rsid w:val="00961164"/>
    <w:rsid w:val="00961A4F"/>
    <w:rsid w:val="009625B5"/>
    <w:rsid w:val="00962FB8"/>
    <w:rsid w:val="0096373F"/>
    <w:rsid w:val="00964007"/>
    <w:rsid w:val="00964283"/>
    <w:rsid w:val="009643F4"/>
    <w:rsid w:val="009645A6"/>
    <w:rsid w:val="00964F5A"/>
    <w:rsid w:val="009653ED"/>
    <w:rsid w:val="00966121"/>
    <w:rsid w:val="00966AD2"/>
    <w:rsid w:val="009716D8"/>
    <w:rsid w:val="00971F54"/>
    <w:rsid w:val="00972057"/>
    <w:rsid w:val="0097227B"/>
    <w:rsid w:val="0097262E"/>
    <w:rsid w:val="0097293F"/>
    <w:rsid w:val="0097368C"/>
    <w:rsid w:val="00974022"/>
    <w:rsid w:val="009745D8"/>
    <w:rsid w:val="00974F3B"/>
    <w:rsid w:val="0097552A"/>
    <w:rsid w:val="0097564A"/>
    <w:rsid w:val="00975D06"/>
    <w:rsid w:val="00975DAE"/>
    <w:rsid w:val="00976BB7"/>
    <w:rsid w:val="00976BBE"/>
    <w:rsid w:val="0098055B"/>
    <w:rsid w:val="009810BE"/>
    <w:rsid w:val="009817BC"/>
    <w:rsid w:val="009819A7"/>
    <w:rsid w:val="00981E67"/>
    <w:rsid w:val="0098220A"/>
    <w:rsid w:val="00983337"/>
    <w:rsid w:val="009851F5"/>
    <w:rsid w:val="0098534B"/>
    <w:rsid w:val="00986281"/>
    <w:rsid w:val="00986FC9"/>
    <w:rsid w:val="0098764E"/>
    <w:rsid w:val="00987683"/>
    <w:rsid w:val="00987826"/>
    <w:rsid w:val="00987B4F"/>
    <w:rsid w:val="00987D58"/>
    <w:rsid w:val="009906D4"/>
    <w:rsid w:val="00990B66"/>
    <w:rsid w:val="00990EB7"/>
    <w:rsid w:val="00990F5F"/>
    <w:rsid w:val="009911A7"/>
    <w:rsid w:val="009913B8"/>
    <w:rsid w:val="009914E4"/>
    <w:rsid w:val="00992141"/>
    <w:rsid w:val="00992D5B"/>
    <w:rsid w:val="00993135"/>
    <w:rsid w:val="00993AC7"/>
    <w:rsid w:val="00993BAD"/>
    <w:rsid w:val="00993E49"/>
    <w:rsid w:val="00994120"/>
    <w:rsid w:val="009942F5"/>
    <w:rsid w:val="00994568"/>
    <w:rsid w:val="00994602"/>
    <w:rsid w:val="00995B01"/>
    <w:rsid w:val="0099612C"/>
    <w:rsid w:val="00996787"/>
    <w:rsid w:val="00996EF4"/>
    <w:rsid w:val="00997044"/>
    <w:rsid w:val="00997BC9"/>
    <w:rsid w:val="009A113D"/>
    <w:rsid w:val="009A2BE9"/>
    <w:rsid w:val="009A2BF3"/>
    <w:rsid w:val="009A3C3E"/>
    <w:rsid w:val="009A4C2C"/>
    <w:rsid w:val="009A59B3"/>
    <w:rsid w:val="009A5FAE"/>
    <w:rsid w:val="009A6B3A"/>
    <w:rsid w:val="009A701B"/>
    <w:rsid w:val="009A7E7C"/>
    <w:rsid w:val="009A7F6C"/>
    <w:rsid w:val="009B05D2"/>
    <w:rsid w:val="009B152B"/>
    <w:rsid w:val="009B2731"/>
    <w:rsid w:val="009B2DCF"/>
    <w:rsid w:val="009B3D38"/>
    <w:rsid w:val="009B4368"/>
    <w:rsid w:val="009B4D4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122"/>
    <w:rsid w:val="009D03B7"/>
    <w:rsid w:val="009D07AD"/>
    <w:rsid w:val="009D0824"/>
    <w:rsid w:val="009D1654"/>
    <w:rsid w:val="009D1BDB"/>
    <w:rsid w:val="009D2B4E"/>
    <w:rsid w:val="009D2F9C"/>
    <w:rsid w:val="009D35EF"/>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19BB"/>
    <w:rsid w:val="009E1C47"/>
    <w:rsid w:val="009E38D1"/>
    <w:rsid w:val="009E3DF1"/>
    <w:rsid w:val="009E514A"/>
    <w:rsid w:val="009E5177"/>
    <w:rsid w:val="009E5497"/>
    <w:rsid w:val="009E5701"/>
    <w:rsid w:val="009E5711"/>
    <w:rsid w:val="009E758E"/>
    <w:rsid w:val="009E7D6B"/>
    <w:rsid w:val="009E7E81"/>
    <w:rsid w:val="009F020A"/>
    <w:rsid w:val="009F05AD"/>
    <w:rsid w:val="009F0659"/>
    <w:rsid w:val="009F1109"/>
    <w:rsid w:val="009F143E"/>
    <w:rsid w:val="009F1DE8"/>
    <w:rsid w:val="009F1EFA"/>
    <w:rsid w:val="009F2186"/>
    <w:rsid w:val="009F2396"/>
    <w:rsid w:val="009F28DC"/>
    <w:rsid w:val="009F2D95"/>
    <w:rsid w:val="009F2EDB"/>
    <w:rsid w:val="009F33DC"/>
    <w:rsid w:val="009F4550"/>
    <w:rsid w:val="009F56C0"/>
    <w:rsid w:val="009F5C76"/>
    <w:rsid w:val="00A000C5"/>
    <w:rsid w:val="00A007B4"/>
    <w:rsid w:val="00A00CA0"/>
    <w:rsid w:val="00A00E00"/>
    <w:rsid w:val="00A01221"/>
    <w:rsid w:val="00A012A8"/>
    <w:rsid w:val="00A012F1"/>
    <w:rsid w:val="00A016FF"/>
    <w:rsid w:val="00A0207F"/>
    <w:rsid w:val="00A021AF"/>
    <w:rsid w:val="00A03A7C"/>
    <w:rsid w:val="00A044AA"/>
    <w:rsid w:val="00A06424"/>
    <w:rsid w:val="00A0700C"/>
    <w:rsid w:val="00A102F8"/>
    <w:rsid w:val="00A10A20"/>
    <w:rsid w:val="00A117D5"/>
    <w:rsid w:val="00A12C73"/>
    <w:rsid w:val="00A13121"/>
    <w:rsid w:val="00A131F5"/>
    <w:rsid w:val="00A133C1"/>
    <w:rsid w:val="00A13414"/>
    <w:rsid w:val="00A13675"/>
    <w:rsid w:val="00A138B7"/>
    <w:rsid w:val="00A13F2D"/>
    <w:rsid w:val="00A14F81"/>
    <w:rsid w:val="00A1535F"/>
    <w:rsid w:val="00A15CB1"/>
    <w:rsid w:val="00A15DCC"/>
    <w:rsid w:val="00A15E84"/>
    <w:rsid w:val="00A16021"/>
    <w:rsid w:val="00A17242"/>
    <w:rsid w:val="00A176DD"/>
    <w:rsid w:val="00A22C3E"/>
    <w:rsid w:val="00A22C4D"/>
    <w:rsid w:val="00A23442"/>
    <w:rsid w:val="00A249D2"/>
    <w:rsid w:val="00A251A6"/>
    <w:rsid w:val="00A254AB"/>
    <w:rsid w:val="00A266CC"/>
    <w:rsid w:val="00A26B5A"/>
    <w:rsid w:val="00A26DB4"/>
    <w:rsid w:val="00A27425"/>
    <w:rsid w:val="00A3023E"/>
    <w:rsid w:val="00A305C5"/>
    <w:rsid w:val="00A30919"/>
    <w:rsid w:val="00A31F05"/>
    <w:rsid w:val="00A31FD2"/>
    <w:rsid w:val="00A3404D"/>
    <w:rsid w:val="00A341AB"/>
    <w:rsid w:val="00A34290"/>
    <w:rsid w:val="00A355F9"/>
    <w:rsid w:val="00A357D3"/>
    <w:rsid w:val="00A35AA9"/>
    <w:rsid w:val="00A37309"/>
    <w:rsid w:val="00A37558"/>
    <w:rsid w:val="00A3786A"/>
    <w:rsid w:val="00A4008C"/>
    <w:rsid w:val="00A402A8"/>
    <w:rsid w:val="00A40685"/>
    <w:rsid w:val="00A40E2F"/>
    <w:rsid w:val="00A41819"/>
    <w:rsid w:val="00A41C9A"/>
    <w:rsid w:val="00A41D73"/>
    <w:rsid w:val="00A42D39"/>
    <w:rsid w:val="00A42D62"/>
    <w:rsid w:val="00A433E8"/>
    <w:rsid w:val="00A43A1D"/>
    <w:rsid w:val="00A44854"/>
    <w:rsid w:val="00A44A45"/>
    <w:rsid w:val="00A4665D"/>
    <w:rsid w:val="00A46859"/>
    <w:rsid w:val="00A46D39"/>
    <w:rsid w:val="00A472B8"/>
    <w:rsid w:val="00A5004A"/>
    <w:rsid w:val="00A502F5"/>
    <w:rsid w:val="00A504F4"/>
    <w:rsid w:val="00A508AA"/>
    <w:rsid w:val="00A513C4"/>
    <w:rsid w:val="00A51E4F"/>
    <w:rsid w:val="00A526CE"/>
    <w:rsid w:val="00A54572"/>
    <w:rsid w:val="00A54909"/>
    <w:rsid w:val="00A54DC0"/>
    <w:rsid w:val="00A550C9"/>
    <w:rsid w:val="00A55228"/>
    <w:rsid w:val="00A55A04"/>
    <w:rsid w:val="00A564DE"/>
    <w:rsid w:val="00A6054E"/>
    <w:rsid w:val="00A60799"/>
    <w:rsid w:val="00A61B7F"/>
    <w:rsid w:val="00A61B91"/>
    <w:rsid w:val="00A63335"/>
    <w:rsid w:val="00A63685"/>
    <w:rsid w:val="00A645AC"/>
    <w:rsid w:val="00A65EFB"/>
    <w:rsid w:val="00A66E28"/>
    <w:rsid w:val="00A67429"/>
    <w:rsid w:val="00A67CE9"/>
    <w:rsid w:val="00A70590"/>
    <w:rsid w:val="00A7062E"/>
    <w:rsid w:val="00A70834"/>
    <w:rsid w:val="00A71542"/>
    <w:rsid w:val="00A71FA0"/>
    <w:rsid w:val="00A71FBD"/>
    <w:rsid w:val="00A72727"/>
    <w:rsid w:val="00A727D8"/>
    <w:rsid w:val="00A72C1A"/>
    <w:rsid w:val="00A7463E"/>
    <w:rsid w:val="00A75389"/>
    <w:rsid w:val="00A758E2"/>
    <w:rsid w:val="00A765B1"/>
    <w:rsid w:val="00A772F2"/>
    <w:rsid w:val="00A77828"/>
    <w:rsid w:val="00A800F9"/>
    <w:rsid w:val="00A803A6"/>
    <w:rsid w:val="00A8073D"/>
    <w:rsid w:val="00A80D02"/>
    <w:rsid w:val="00A82D32"/>
    <w:rsid w:val="00A82EAE"/>
    <w:rsid w:val="00A847F9"/>
    <w:rsid w:val="00A84F27"/>
    <w:rsid w:val="00A8519C"/>
    <w:rsid w:val="00A85B87"/>
    <w:rsid w:val="00A85F83"/>
    <w:rsid w:val="00A86019"/>
    <w:rsid w:val="00A86EED"/>
    <w:rsid w:val="00A8733A"/>
    <w:rsid w:val="00A9196B"/>
    <w:rsid w:val="00A91BB5"/>
    <w:rsid w:val="00A91BEE"/>
    <w:rsid w:val="00A91D4B"/>
    <w:rsid w:val="00A920B2"/>
    <w:rsid w:val="00A92A96"/>
    <w:rsid w:val="00A92AF0"/>
    <w:rsid w:val="00A933FE"/>
    <w:rsid w:val="00A937D5"/>
    <w:rsid w:val="00A93C70"/>
    <w:rsid w:val="00A94A32"/>
    <w:rsid w:val="00A94AFC"/>
    <w:rsid w:val="00A96B4A"/>
    <w:rsid w:val="00A97BDA"/>
    <w:rsid w:val="00AA0779"/>
    <w:rsid w:val="00AA08F3"/>
    <w:rsid w:val="00AA0A7E"/>
    <w:rsid w:val="00AA0F23"/>
    <w:rsid w:val="00AA1067"/>
    <w:rsid w:val="00AA1163"/>
    <w:rsid w:val="00AA1DA8"/>
    <w:rsid w:val="00AA222C"/>
    <w:rsid w:val="00AA238E"/>
    <w:rsid w:val="00AA253B"/>
    <w:rsid w:val="00AA29F8"/>
    <w:rsid w:val="00AA3243"/>
    <w:rsid w:val="00AA388F"/>
    <w:rsid w:val="00AA408E"/>
    <w:rsid w:val="00AA456D"/>
    <w:rsid w:val="00AA4F6D"/>
    <w:rsid w:val="00AA536B"/>
    <w:rsid w:val="00AA5A5C"/>
    <w:rsid w:val="00AA5A6F"/>
    <w:rsid w:val="00AA634D"/>
    <w:rsid w:val="00AA6F6C"/>
    <w:rsid w:val="00AA7519"/>
    <w:rsid w:val="00AA790A"/>
    <w:rsid w:val="00AB007A"/>
    <w:rsid w:val="00AB02EA"/>
    <w:rsid w:val="00AB102A"/>
    <w:rsid w:val="00AB110C"/>
    <w:rsid w:val="00AB227A"/>
    <w:rsid w:val="00AB22BF"/>
    <w:rsid w:val="00AB256E"/>
    <w:rsid w:val="00AB3466"/>
    <w:rsid w:val="00AB38B2"/>
    <w:rsid w:val="00AB3BBB"/>
    <w:rsid w:val="00AB408C"/>
    <w:rsid w:val="00AB43AF"/>
    <w:rsid w:val="00AB4E41"/>
    <w:rsid w:val="00AB58AC"/>
    <w:rsid w:val="00AB5EB1"/>
    <w:rsid w:val="00AB6003"/>
    <w:rsid w:val="00AB759A"/>
    <w:rsid w:val="00AB7B06"/>
    <w:rsid w:val="00AB7D73"/>
    <w:rsid w:val="00AB7EAA"/>
    <w:rsid w:val="00AC0432"/>
    <w:rsid w:val="00AC0770"/>
    <w:rsid w:val="00AC1683"/>
    <w:rsid w:val="00AC1D82"/>
    <w:rsid w:val="00AC2BCE"/>
    <w:rsid w:val="00AC4094"/>
    <w:rsid w:val="00AC42B6"/>
    <w:rsid w:val="00AC4AB7"/>
    <w:rsid w:val="00AC6D24"/>
    <w:rsid w:val="00AC6E18"/>
    <w:rsid w:val="00AD1065"/>
    <w:rsid w:val="00AD3132"/>
    <w:rsid w:val="00AD3DA6"/>
    <w:rsid w:val="00AD3F3C"/>
    <w:rsid w:val="00AD4B2F"/>
    <w:rsid w:val="00AD5F0A"/>
    <w:rsid w:val="00AD6B4F"/>
    <w:rsid w:val="00AD6D19"/>
    <w:rsid w:val="00AD7812"/>
    <w:rsid w:val="00AD7C42"/>
    <w:rsid w:val="00AD7CFA"/>
    <w:rsid w:val="00AE0BD6"/>
    <w:rsid w:val="00AE11C1"/>
    <w:rsid w:val="00AE163D"/>
    <w:rsid w:val="00AE1C5C"/>
    <w:rsid w:val="00AE1D90"/>
    <w:rsid w:val="00AE315E"/>
    <w:rsid w:val="00AE319F"/>
    <w:rsid w:val="00AE31D9"/>
    <w:rsid w:val="00AE373F"/>
    <w:rsid w:val="00AE3CF0"/>
    <w:rsid w:val="00AE71EE"/>
    <w:rsid w:val="00AF03CF"/>
    <w:rsid w:val="00AF0A0A"/>
    <w:rsid w:val="00AF14FC"/>
    <w:rsid w:val="00AF1A28"/>
    <w:rsid w:val="00AF1ED2"/>
    <w:rsid w:val="00AF1F4E"/>
    <w:rsid w:val="00AF2302"/>
    <w:rsid w:val="00AF3557"/>
    <w:rsid w:val="00AF3F86"/>
    <w:rsid w:val="00AF4CEE"/>
    <w:rsid w:val="00AF584C"/>
    <w:rsid w:val="00AF5D84"/>
    <w:rsid w:val="00AF669D"/>
    <w:rsid w:val="00AF672C"/>
    <w:rsid w:val="00AF673E"/>
    <w:rsid w:val="00AF7389"/>
    <w:rsid w:val="00AF79DF"/>
    <w:rsid w:val="00AF7C37"/>
    <w:rsid w:val="00B00378"/>
    <w:rsid w:val="00B00D91"/>
    <w:rsid w:val="00B00E84"/>
    <w:rsid w:val="00B01253"/>
    <w:rsid w:val="00B01DD9"/>
    <w:rsid w:val="00B01F1B"/>
    <w:rsid w:val="00B035CD"/>
    <w:rsid w:val="00B038F1"/>
    <w:rsid w:val="00B03C1B"/>
    <w:rsid w:val="00B03E29"/>
    <w:rsid w:val="00B04678"/>
    <w:rsid w:val="00B04A04"/>
    <w:rsid w:val="00B04B78"/>
    <w:rsid w:val="00B04C37"/>
    <w:rsid w:val="00B04E25"/>
    <w:rsid w:val="00B04F00"/>
    <w:rsid w:val="00B04F7A"/>
    <w:rsid w:val="00B05BA6"/>
    <w:rsid w:val="00B066FE"/>
    <w:rsid w:val="00B06912"/>
    <w:rsid w:val="00B07F74"/>
    <w:rsid w:val="00B10B04"/>
    <w:rsid w:val="00B10CC6"/>
    <w:rsid w:val="00B11A61"/>
    <w:rsid w:val="00B12082"/>
    <w:rsid w:val="00B12648"/>
    <w:rsid w:val="00B1270C"/>
    <w:rsid w:val="00B13389"/>
    <w:rsid w:val="00B1364C"/>
    <w:rsid w:val="00B141A5"/>
    <w:rsid w:val="00B14EE2"/>
    <w:rsid w:val="00B14F47"/>
    <w:rsid w:val="00B15286"/>
    <w:rsid w:val="00B1550D"/>
    <w:rsid w:val="00B15F6C"/>
    <w:rsid w:val="00B163E8"/>
    <w:rsid w:val="00B16400"/>
    <w:rsid w:val="00B17367"/>
    <w:rsid w:val="00B1767E"/>
    <w:rsid w:val="00B20760"/>
    <w:rsid w:val="00B21676"/>
    <w:rsid w:val="00B219E1"/>
    <w:rsid w:val="00B21ECF"/>
    <w:rsid w:val="00B22150"/>
    <w:rsid w:val="00B226DE"/>
    <w:rsid w:val="00B22FB5"/>
    <w:rsid w:val="00B23B40"/>
    <w:rsid w:val="00B241D5"/>
    <w:rsid w:val="00B24BE9"/>
    <w:rsid w:val="00B25F8C"/>
    <w:rsid w:val="00B260BE"/>
    <w:rsid w:val="00B26677"/>
    <w:rsid w:val="00B26A96"/>
    <w:rsid w:val="00B274E3"/>
    <w:rsid w:val="00B2765C"/>
    <w:rsid w:val="00B27C4B"/>
    <w:rsid w:val="00B30563"/>
    <w:rsid w:val="00B30A76"/>
    <w:rsid w:val="00B31246"/>
    <w:rsid w:val="00B31B32"/>
    <w:rsid w:val="00B32295"/>
    <w:rsid w:val="00B33736"/>
    <w:rsid w:val="00B33AB5"/>
    <w:rsid w:val="00B3412E"/>
    <w:rsid w:val="00B35B6D"/>
    <w:rsid w:val="00B367C4"/>
    <w:rsid w:val="00B37B8E"/>
    <w:rsid w:val="00B40222"/>
    <w:rsid w:val="00B404C3"/>
    <w:rsid w:val="00B4311F"/>
    <w:rsid w:val="00B431AE"/>
    <w:rsid w:val="00B44288"/>
    <w:rsid w:val="00B448BF"/>
    <w:rsid w:val="00B45A59"/>
    <w:rsid w:val="00B45F9F"/>
    <w:rsid w:val="00B4627C"/>
    <w:rsid w:val="00B46718"/>
    <w:rsid w:val="00B46793"/>
    <w:rsid w:val="00B46953"/>
    <w:rsid w:val="00B47455"/>
    <w:rsid w:val="00B47513"/>
    <w:rsid w:val="00B4753A"/>
    <w:rsid w:val="00B475F1"/>
    <w:rsid w:val="00B47979"/>
    <w:rsid w:val="00B47A59"/>
    <w:rsid w:val="00B503D6"/>
    <w:rsid w:val="00B51520"/>
    <w:rsid w:val="00B515C3"/>
    <w:rsid w:val="00B517C2"/>
    <w:rsid w:val="00B518CE"/>
    <w:rsid w:val="00B51F56"/>
    <w:rsid w:val="00B52234"/>
    <w:rsid w:val="00B53623"/>
    <w:rsid w:val="00B53D1D"/>
    <w:rsid w:val="00B53E98"/>
    <w:rsid w:val="00B53F9B"/>
    <w:rsid w:val="00B54525"/>
    <w:rsid w:val="00B55317"/>
    <w:rsid w:val="00B55F64"/>
    <w:rsid w:val="00B56ECA"/>
    <w:rsid w:val="00B57093"/>
    <w:rsid w:val="00B60613"/>
    <w:rsid w:val="00B61AEC"/>
    <w:rsid w:val="00B62A2F"/>
    <w:rsid w:val="00B62B7B"/>
    <w:rsid w:val="00B62F0A"/>
    <w:rsid w:val="00B634B7"/>
    <w:rsid w:val="00B63EF6"/>
    <w:rsid w:val="00B6440A"/>
    <w:rsid w:val="00B6465C"/>
    <w:rsid w:val="00B65844"/>
    <w:rsid w:val="00B66054"/>
    <w:rsid w:val="00B6677F"/>
    <w:rsid w:val="00B66C7A"/>
    <w:rsid w:val="00B672EA"/>
    <w:rsid w:val="00B6747B"/>
    <w:rsid w:val="00B70200"/>
    <w:rsid w:val="00B702C5"/>
    <w:rsid w:val="00B702D7"/>
    <w:rsid w:val="00B70389"/>
    <w:rsid w:val="00B70E01"/>
    <w:rsid w:val="00B72CF0"/>
    <w:rsid w:val="00B7380E"/>
    <w:rsid w:val="00B740F6"/>
    <w:rsid w:val="00B74615"/>
    <w:rsid w:val="00B755B6"/>
    <w:rsid w:val="00B75A48"/>
    <w:rsid w:val="00B75CC0"/>
    <w:rsid w:val="00B76021"/>
    <w:rsid w:val="00B80373"/>
    <w:rsid w:val="00B804F8"/>
    <w:rsid w:val="00B8095A"/>
    <w:rsid w:val="00B81274"/>
    <w:rsid w:val="00B815D3"/>
    <w:rsid w:val="00B816FF"/>
    <w:rsid w:val="00B823A6"/>
    <w:rsid w:val="00B8265D"/>
    <w:rsid w:val="00B83E76"/>
    <w:rsid w:val="00B83FA0"/>
    <w:rsid w:val="00B86289"/>
    <w:rsid w:val="00B863B3"/>
    <w:rsid w:val="00B869D3"/>
    <w:rsid w:val="00B86CF8"/>
    <w:rsid w:val="00B86E44"/>
    <w:rsid w:val="00B87359"/>
    <w:rsid w:val="00B87F1C"/>
    <w:rsid w:val="00B90D8D"/>
    <w:rsid w:val="00B91263"/>
    <w:rsid w:val="00B91B61"/>
    <w:rsid w:val="00B91DEA"/>
    <w:rsid w:val="00B93849"/>
    <w:rsid w:val="00B938BD"/>
    <w:rsid w:val="00B9407F"/>
    <w:rsid w:val="00B944E9"/>
    <w:rsid w:val="00B94896"/>
    <w:rsid w:val="00B94CDD"/>
    <w:rsid w:val="00B94DA7"/>
    <w:rsid w:val="00B96DD9"/>
    <w:rsid w:val="00BA050E"/>
    <w:rsid w:val="00BA14B2"/>
    <w:rsid w:val="00BA15DC"/>
    <w:rsid w:val="00BA2C82"/>
    <w:rsid w:val="00BA38F3"/>
    <w:rsid w:val="00BA3B24"/>
    <w:rsid w:val="00BA4399"/>
    <w:rsid w:val="00BA4452"/>
    <w:rsid w:val="00BA5039"/>
    <w:rsid w:val="00BA583B"/>
    <w:rsid w:val="00BA5EC7"/>
    <w:rsid w:val="00BA6319"/>
    <w:rsid w:val="00BA63CE"/>
    <w:rsid w:val="00BA676E"/>
    <w:rsid w:val="00BA6980"/>
    <w:rsid w:val="00BA6EF2"/>
    <w:rsid w:val="00BA7161"/>
    <w:rsid w:val="00BA7227"/>
    <w:rsid w:val="00BA763C"/>
    <w:rsid w:val="00BA7CD7"/>
    <w:rsid w:val="00BB00E5"/>
    <w:rsid w:val="00BB1EFB"/>
    <w:rsid w:val="00BB27CC"/>
    <w:rsid w:val="00BB27D4"/>
    <w:rsid w:val="00BB2ACE"/>
    <w:rsid w:val="00BB2E4E"/>
    <w:rsid w:val="00BB2E62"/>
    <w:rsid w:val="00BB36C9"/>
    <w:rsid w:val="00BB40D1"/>
    <w:rsid w:val="00BB5862"/>
    <w:rsid w:val="00BB586B"/>
    <w:rsid w:val="00BB7EC0"/>
    <w:rsid w:val="00BC0207"/>
    <w:rsid w:val="00BC0A5A"/>
    <w:rsid w:val="00BC0E64"/>
    <w:rsid w:val="00BC25D1"/>
    <w:rsid w:val="00BC2DBD"/>
    <w:rsid w:val="00BC3BCB"/>
    <w:rsid w:val="00BC428A"/>
    <w:rsid w:val="00BC4C40"/>
    <w:rsid w:val="00BC5AE3"/>
    <w:rsid w:val="00BC5BAD"/>
    <w:rsid w:val="00BC76C5"/>
    <w:rsid w:val="00BD138A"/>
    <w:rsid w:val="00BD164A"/>
    <w:rsid w:val="00BD1BDD"/>
    <w:rsid w:val="00BD1D7D"/>
    <w:rsid w:val="00BD2B4D"/>
    <w:rsid w:val="00BD2F08"/>
    <w:rsid w:val="00BD2FB9"/>
    <w:rsid w:val="00BD31C2"/>
    <w:rsid w:val="00BD3683"/>
    <w:rsid w:val="00BD450A"/>
    <w:rsid w:val="00BD4717"/>
    <w:rsid w:val="00BD482A"/>
    <w:rsid w:val="00BD48EA"/>
    <w:rsid w:val="00BD4BA8"/>
    <w:rsid w:val="00BD59F4"/>
    <w:rsid w:val="00BD62E6"/>
    <w:rsid w:val="00BD6B0E"/>
    <w:rsid w:val="00BD6E5F"/>
    <w:rsid w:val="00BD7941"/>
    <w:rsid w:val="00BE0C55"/>
    <w:rsid w:val="00BE11A2"/>
    <w:rsid w:val="00BE1EF0"/>
    <w:rsid w:val="00BE246C"/>
    <w:rsid w:val="00BE2657"/>
    <w:rsid w:val="00BE37AE"/>
    <w:rsid w:val="00BE3ACA"/>
    <w:rsid w:val="00BE3B14"/>
    <w:rsid w:val="00BE3C65"/>
    <w:rsid w:val="00BE4222"/>
    <w:rsid w:val="00BE472D"/>
    <w:rsid w:val="00BE4C03"/>
    <w:rsid w:val="00BE7F4D"/>
    <w:rsid w:val="00BF03C0"/>
    <w:rsid w:val="00BF0EBF"/>
    <w:rsid w:val="00BF21D4"/>
    <w:rsid w:val="00BF2DDC"/>
    <w:rsid w:val="00BF3B15"/>
    <w:rsid w:val="00BF4A15"/>
    <w:rsid w:val="00BF4E0E"/>
    <w:rsid w:val="00BF4E27"/>
    <w:rsid w:val="00BF537B"/>
    <w:rsid w:val="00BF626A"/>
    <w:rsid w:val="00BF688E"/>
    <w:rsid w:val="00BF6CC3"/>
    <w:rsid w:val="00BF6D55"/>
    <w:rsid w:val="00BF6D77"/>
    <w:rsid w:val="00BF7EF5"/>
    <w:rsid w:val="00C0003C"/>
    <w:rsid w:val="00C0234A"/>
    <w:rsid w:val="00C0247B"/>
    <w:rsid w:val="00C0378E"/>
    <w:rsid w:val="00C050EC"/>
    <w:rsid w:val="00C05730"/>
    <w:rsid w:val="00C05AF4"/>
    <w:rsid w:val="00C05AFD"/>
    <w:rsid w:val="00C0661C"/>
    <w:rsid w:val="00C0675F"/>
    <w:rsid w:val="00C0702A"/>
    <w:rsid w:val="00C0724C"/>
    <w:rsid w:val="00C07789"/>
    <w:rsid w:val="00C07C11"/>
    <w:rsid w:val="00C07E10"/>
    <w:rsid w:val="00C10015"/>
    <w:rsid w:val="00C11689"/>
    <w:rsid w:val="00C12414"/>
    <w:rsid w:val="00C12B3F"/>
    <w:rsid w:val="00C12ECB"/>
    <w:rsid w:val="00C148B2"/>
    <w:rsid w:val="00C14ABD"/>
    <w:rsid w:val="00C151E0"/>
    <w:rsid w:val="00C159FD"/>
    <w:rsid w:val="00C15B31"/>
    <w:rsid w:val="00C1604F"/>
    <w:rsid w:val="00C166D4"/>
    <w:rsid w:val="00C168E5"/>
    <w:rsid w:val="00C1696D"/>
    <w:rsid w:val="00C17AB5"/>
    <w:rsid w:val="00C20051"/>
    <w:rsid w:val="00C20B86"/>
    <w:rsid w:val="00C21145"/>
    <w:rsid w:val="00C215ED"/>
    <w:rsid w:val="00C23615"/>
    <w:rsid w:val="00C2397E"/>
    <w:rsid w:val="00C23A83"/>
    <w:rsid w:val="00C24381"/>
    <w:rsid w:val="00C24801"/>
    <w:rsid w:val="00C24C2E"/>
    <w:rsid w:val="00C24C7A"/>
    <w:rsid w:val="00C24FFB"/>
    <w:rsid w:val="00C25CFF"/>
    <w:rsid w:val="00C25EA6"/>
    <w:rsid w:val="00C26164"/>
    <w:rsid w:val="00C261C1"/>
    <w:rsid w:val="00C26DBF"/>
    <w:rsid w:val="00C27204"/>
    <w:rsid w:val="00C304E9"/>
    <w:rsid w:val="00C30B0B"/>
    <w:rsid w:val="00C31320"/>
    <w:rsid w:val="00C316B4"/>
    <w:rsid w:val="00C332D4"/>
    <w:rsid w:val="00C33850"/>
    <w:rsid w:val="00C33E51"/>
    <w:rsid w:val="00C34C45"/>
    <w:rsid w:val="00C34C47"/>
    <w:rsid w:val="00C34FCE"/>
    <w:rsid w:val="00C35EED"/>
    <w:rsid w:val="00C362D6"/>
    <w:rsid w:val="00C36B2C"/>
    <w:rsid w:val="00C3701A"/>
    <w:rsid w:val="00C405C8"/>
    <w:rsid w:val="00C40C2F"/>
    <w:rsid w:val="00C415AC"/>
    <w:rsid w:val="00C4297A"/>
    <w:rsid w:val="00C4360C"/>
    <w:rsid w:val="00C43A0B"/>
    <w:rsid w:val="00C43EDA"/>
    <w:rsid w:val="00C4414C"/>
    <w:rsid w:val="00C45512"/>
    <w:rsid w:val="00C4602B"/>
    <w:rsid w:val="00C46564"/>
    <w:rsid w:val="00C46BFA"/>
    <w:rsid w:val="00C500A1"/>
    <w:rsid w:val="00C50A02"/>
    <w:rsid w:val="00C51149"/>
    <w:rsid w:val="00C5117E"/>
    <w:rsid w:val="00C512D1"/>
    <w:rsid w:val="00C513EA"/>
    <w:rsid w:val="00C51856"/>
    <w:rsid w:val="00C51B04"/>
    <w:rsid w:val="00C53CE9"/>
    <w:rsid w:val="00C5531B"/>
    <w:rsid w:val="00C55375"/>
    <w:rsid w:val="00C56C98"/>
    <w:rsid w:val="00C56DEE"/>
    <w:rsid w:val="00C57120"/>
    <w:rsid w:val="00C571D5"/>
    <w:rsid w:val="00C575D4"/>
    <w:rsid w:val="00C57890"/>
    <w:rsid w:val="00C61223"/>
    <w:rsid w:val="00C61246"/>
    <w:rsid w:val="00C618A8"/>
    <w:rsid w:val="00C61A07"/>
    <w:rsid w:val="00C61A78"/>
    <w:rsid w:val="00C62B88"/>
    <w:rsid w:val="00C634F9"/>
    <w:rsid w:val="00C643ED"/>
    <w:rsid w:val="00C64534"/>
    <w:rsid w:val="00C648B6"/>
    <w:rsid w:val="00C64D93"/>
    <w:rsid w:val="00C64F49"/>
    <w:rsid w:val="00C64F71"/>
    <w:rsid w:val="00C65200"/>
    <w:rsid w:val="00C65BD3"/>
    <w:rsid w:val="00C665DE"/>
    <w:rsid w:val="00C667C3"/>
    <w:rsid w:val="00C6728B"/>
    <w:rsid w:val="00C71528"/>
    <w:rsid w:val="00C717C7"/>
    <w:rsid w:val="00C717E4"/>
    <w:rsid w:val="00C7191B"/>
    <w:rsid w:val="00C71F09"/>
    <w:rsid w:val="00C72588"/>
    <w:rsid w:val="00C727B9"/>
    <w:rsid w:val="00C729BA"/>
    <w:rsid w:val="00C72F44"/>
    <w:rsid w:val="00C73670"/>
    <w:rsid w:val="00C737D1"/>
    <w:rsid w:val="00C73DE0"/>
    <w:rsid w:val="00C74609"/>
    <w:rsid w:val="00C749AB"/>
    <w:rsid w:val="00C75A8F"/>
    <w:rsid w:val="00C76C0C"/>
    <w:rsid w:val="00C76FFC"/>
    <w:rsid w:val="00C774E0"/>
    <w:rsid w:val="00C776BA"/>
    <w:rsid w:val="00C7791E"/>
    <w:rsid w:val="00C80612"/>
    <w:rsid w:val="00C81716"/>
    <w:rsid w:val="00C832CB"/>
    <w:rsid w:val="00C84085"/>
    <w:rsid w:val="00C85677"/>
    <w:rsid w:val="00C85E17"/>
    <w:rsid w:val="00C868A7"/>
    <w:rsid w:val="00C87164"/>
    <w:rsid w:val="00C87BD0"/>
    <w:rsid w:val="00C90238"/>
    <w:rsid w:val="00C905E5"/>
    <w:rsid w:val="00C90754"/>
    <w:rsid w:val="00C90B95"/>
    <w:rsid w:val="00C90BC4"/>
    <w:rsid w:val="00C90CA9"/>
    <w:rsid w:val="00C92E41"/>
    <w:rsid w:val="00C92EC7"/>
    <w:rsid w:val="00C92F62"/>
    <w:rsid w:val="00C93097"/>
    <w:rsid w:val="00C93B40"/>
    <w:rsid w:val="00C93DB5"/>
    <w:rsid w:val="00C94A91"/>
    <w:rsid w:val="00C94CB9"/>
    <w:rsid w:val="00C95C2F"/>
    <w:rsid w:val="00C95F87"/>
    <w:rsid w:val="00C968EF"/>
    <w:rsid w:val="00C972CE"/>
    <w:rsid w:val="00CA0492"/>
    <w:rsid w:val="00CA0632"/>
    <w:rsid w:val="00CA0A04"/>
    <w:rsid w:val="00CA2528"/>
    <w:rsid w:val="00CA2643"/>
    <w:rsid w:val="00CA3CAB"/>
    <w:rsid w:val="00CA3FC0"/>
    <w:rsid w:val="00CA6994"/>
    <w:rsid w:val="00CA6A2E"/>
    <w:rsid w:val="00CA7D3E"/>
    <w:rsid w:val="00CB0317"/>
    <w:rsid w:val="00CB0662"/>
    <w:rsid w:val="00CB0A82"/>
    <w:rsid w:val="00CB0F2F"/>
    <w:rsid w:val="00CB1556"/>
    <w:rsid w:val="00CB2387"/>
    <w:rsid w:val="00CB2913"/>
    <w:rsid w:val="00CB33E9"/>
    <w:rsid w:val="00CB3970"/>
    <w:rsid w:val="00CB42B9"/>
    <w:rsid w:val="00CB4F39"/>
    <w:rsid w:val="00CB52A4"/>
    <w:rsid w:val="00CB537C"/>
    <w:rsid w:val="00CB5A26"/>
    <w:rsid w:val="00CB645B"/>
    <w:rsid w:val="00CB6A93"/>
    <w:rsid w:val="00CB77C3"/>
    <w:rsid w:val="00CB7E9C"/>
    <w:rsid w:val="00CC0072"/>
    <w:rsid w:val="00CC0915"/>
    <w:rsid w:val="00CC1A72"/>
    <w:rsid w:val="00CC1AF5"/>
    <w:rsid w:val="00CC1B74"/>
    <w:rsid w:val="00CC291E"/>
    <w:rsid w:val="00CC2B35"/>
    <w:rsid w:val="00CC2D03"/>
    <w:rsid w:val="00CC2EB0"/>
    <w:rsid w:val="00CC4701"/>
    <w:rsid w:val="00CC56B4"/>
    <w:rsid w:val="00CC5F95"/>
    <w:rsid w:val="00CC642A"/>
    <w:rsid w:val="00CC733D"/>
    <w:rsid w:val="00CC7E97"/>
    <w:rsid w:val="00CD11E1"/>
    <w:rsid w:val="00CD1255"/>
    <w:rsid w:val="00CD1484"/>
    <w:rsid w:val="00CD1892"/>
    <w:rsid w:val="00CD18EC"/>
    <w:rsid w:val="00CD1C01"/>
    <w:rsid w:val="00CD1D00"/>
    <w:rsid w:val="00CD27AC"/>
    <w:rsid w:val="00CD2A82"/>
    <w:rsid w:val="00CD3CAB"/>
    <w:rsid w:val="00CD46A7"/>
    <w:rsid w:val="00CD4E50"/>
    <w:rsid w:val="00CD57CB"/>
    <w:rsid w:val="00CD64E1"/>
    <w:rsid w:val="00CD699D"/>
    <w:rsid w:val="00CD6BA3"/>
    <w:rsid w:val="00CD6EF9"/>
    <w:rsid w:val="00CD70DB"/>
    <w:rsid w:val="00CD7544"/>
    <w:rsid w:val="00CD78D4"/>
    <w:rsid w:val="00CE0697"/>
    <w:rsid w:val="00CE0B4A"/>
    <w:rsid w:val="00CE2E2E"/>
    <w:rsid w:val="00CE3A51"/>
    <w:rsid w:val="00CE41F9"/>
    <w:rsid w:val="00CE59F6"/>
    <w:rsid w:val="00CE66CD"/>
    <w:rsid w:val="00CE6BA9"/>
    <w:rsid w:val="00CE71C3"/>
    <w:rsid w:val="00CE7CD1"/>
    <w:rsid w:val="00CE7D5D"/>
    <w:rsid w:val="00CF029C"/>
    <w:rsid w:val="00CF0AF0"/>
    <w:rsid w:val="00CF157E"/>
    <w:rsid w:val="00CF1834"/>
    <w:rsid w:val="00CF1AAA"/>
    <w:rsid w:val="00CF1EC2"/>
    <w:rsid w:val="00CF2ACF"/>
    <w:rsid w:val="00CF345B"/>
    <w:rsid w:val="00CF475F"/>
    <w:rsid w:val="00CF5008"/>
    <w:rsid w:val="00CF5069"/>
    <w:rsid w:val="00CF5E34"/>
    <w:rsid w:val="00CF7101"/>
    <w:rsid w:val="00CF7327"/>
    <w:rsid w:val="00CF7385"/>
    <w:rsid w:val="00CF75C6"/>
    <w:rsid w:val="00CF7B77"/>
    <w:rsid w:val="00CF7DF5"/>
    <w:rsid w:val="00D001D2"/>
    <w:rsid w:val="00D008DB"/>
    <w:rsid w:val="00D01FBB"/>
    <w:rsid w:val="00D02A80"/>
    <w:rsid w:val="00D0352D"/>
    <w:rsid w:val="00D04F01"/>
    <w:rsid w:val="00D04F8B"/>
    <w:rsid w:val="00D054EF"/>
    <w:rsid w:val="00D05637"/>
    <w:rsid w:val="00D05BA9"/>
    <w:rsid w:val="00D05EB1"/>
    <w:rsid w:val="00D0650B"/>
    <w:rsid w:val="00D06E71"/>
    <w:rsid w:val="00D0714B"/>
    <w:rsid w:val="00D0764E"/>
    <w:rsid w:val="00D07D82"/>
    <w:rsid w:val="00D10327"/>
    <w:rsid w:val="00D103C9"/>
    <w:rsid w:val="00D10BE1"/>
    <w:rsid w:val="00D11A4B"/>
    <w:rsid w:val="00D11FE3"/>
    <w:rsid w:val="00D12945"/>
    <w:rsid w:val="00D12BB8"/>
    <w:rsid w:val="00D12DA1"/>
    <w:rsid w:val="00D1343A"/>
    <w:rsid w:val="00D13D50"/>
    <w:rsid w:val="00D14101"/>
    <w:rsid w:val="00D14919"/>
    <w:rsid w:val="00D14E25"/>
    <w:rsid w:val="00D15AE3"/>
    <w:rsid w:val="00D160C4"/>
    <w:rsid w:val="00D165D8"/>
    <w:rsid w:val="00D1724E"/>
    <w:rsid w:val="00D17C26"/>
    <w:rsid w:val="00D206F6"/>
    <w:rsid w:val="00D20FD1"/>
    <w:rsid w:val="00D21AAA"/>
    <w:rsid w:val="00D21E6F"/>
    <w:rsid w:val="00D22882"/>
    <w:rsid w:val="00D2371E"/>
    <w:rsid w:val="00D237E0"/>
    <w:rsid w:val="00D23A17"/>
    <w:rsid w:val="00D25676"/>
    <w:rsid w:val="00D265A7"/>
    <w:rsid w:val="00D27129"/>
    <w:rsid w:val="00D279E7"/>
    <w:rsid w:val="00D27F75"/>
    <w:rsid w:val="00D3046D"/>
    <w:rsid w:val="00D30497"/>
    <w:rsid w:val="00D30F5F"/>
    <w:rsid w:val="00D31243"/>
    <w:rsid w:val="00D3148D"/>
    <w:rsid w:val="00D31B07"/>
    <w:rsid w:val="00D31B9D"/>
    <w:rsid w:val="00D32B1E"/>
    <w:rsid w:val="00D32FA0"/>
    <w:rsid w:val="00D33112"/>
    <w:rsid w:val="00D331CB"/>
    <w:rsid w:val="00D3497A"/>
    <w:rsid w:val="00D35CAB"/>
    <w:rsid w:val="00D36BB8"/>
    <w:rsid w:val="00D377D4"/>
    <w:rsid w:val="00D401A1"/>
    <w:rsid w:val="00D40217"/>
    <w:rsid w:val="00D40385"/>
    <w:rsid w:val="00D404CE"/>
    <w:rsid w:val="00D4066B"/>
    <w:rsid w:val="00D40E8F"/>
    <w:rsid w:val="00D412BF"/>
    <w:rsid w:val="00D417C6"/>
    <w:rsid w:val="00D42B0C"/>
    <w:rsid w:val="00D42D6E"/>
    <w:rsid w:val="00D43DEF"/>
    <w:rsid w:val="00D44259"/>
    <w:rsid w:val="00D45DDC"/>
    <w:rsid w:val="00D47376"/>
    <w:rsid w:val="00D5064C"/>
    <w:rsid w:val="00D50C94"/>
    <w:rsid w:val="00D50CFA"/>
    <w:rsid w:val="00D517ED"/>
    <w:rsid w:val="00D5251C"/>
    <w:rsid w:val="00D52F56"/>
    <w:rsid w:val="00D539DA"/>
    <w:rsid w:val="00D54A50"/>
    <w:rsid w:val="00D5552C"/>
    <w:rsid w:val="00D5556D"/>
    <w:rsid w:val="00D55C81"/>
    <w:rsid w:val="00D5674B"/>
    <w:rsid w:val="00D56B56"/>
    <w:rsid w:val="00D56BF5"/>
    <w:rsid w:val="00D56F99"/>
    <w:rsid w:val="00D5743F"/>
    <w:rsid w:val="00D605C2"/>
    <w:rsid w:val="00D60733"/>
    <w:rsid w:val="00D61E1D"/>
    <w:rsid w:val="00D629A4"/>
    <w:rsid w:val="00D62BDF"/>
    <w:rsid w:val="00D640ED"/>
    <w:rsid w:val="00D64F1C"/>
    <w:rsid w:val="00D6570C"/>
    <w:rsid w:val="00D659EA"/>
    <w:rsid w:val="00D65A89"/>
    <w:rsid w:val="00D65E85"/>
    <w:rsid w:val="00D65FD9"/>
    <w:rsid w:val="00D675B0"/>
    <w:rsid w:val="00D678BB"/>
    <w:rsid w:val="00D67D81"/>
    <w:rsid w:val="00D70170"/>
    <w:rsid w:val="00D702E8"/>
    <w:rsid w:val="00D70552"/>
    <w:rsid w:val="00D70D42"/>
    <w:rsid w:val="00D71285"/>
    <w:rsid w:val="00D71ABC"/>
    <w:rsid w:val="00D71E5F"/>
    <w:rsid w:val="00D721C5"/>
    <w:rsid w:val="00D72454"/>
    <w:rsid w:val="00D729A7"/>
    <w:rsid w:val="00D72A5B"/>
    <w:rsid w:val="00D73991"/>
    <w:rsid w:val="00D73CD4"/>
    <w:rsid w:val="00D73F06"/>
    <w:rsid w:val="00D740B2"/>
    <w:rsid w:val="00D74247"/>
    <w:rsid w:val="00D743F1"/>
    <w:rsid w:val="00D7456E"/>
    <w:rsid w:val="00D753A9"/>
    <w:rsid w:val="00D755F7"/>
    <w:rsid w:val="00D75C0C"/>
    <w:rsid w:val="00D75DDB"/>
    <w:rsid w:val="00D75E4B"/>
    <w:rsid w:val="00D774F4"/>
    <w:rsid w:val="00D77AF6"/>
    <w:rsid w:val="00D804C5"/>
    <w:rsid w:val="00D80701"/>
    <w:rsid w:val="00D81A28"/>
    <w:rsid w:val="00D82B00"/>
    <w:rsid w:val="00D82B04"/>
    <w:rsid w:val="00D82BE4"/>
    <w:rsid w:val="00D82E05"/>
    <w:rsid w:val="00D83C0D"/>
    <w:rsid w:val="00D83C80"/>
    <w:rsid w:val="00D8665E"/>
    <w:rsid w:val="00D869C1"/>
    <w:rsid w:val="00D86EC6"/>
    <w:rsid w:val="00D87418"/>
    <w:rsid w:val="00D87A39"/>
    <w:rsid w:val="00D87A43"/>
    <w:rsid w:val="00D87FE6"/>
    <w:rsid w:val="00D90BC3"/>
    <w:rsid w:val="00D90DB9"/>
    <w:rsid w:val="00D91001"/>
    <w:rsid w:val="00D910FF"/>
    <w:rsid w:val="00D91337"/>
    <w:rsid w:val="00D91419"/>
    <w:rsid w:val="00D915C9"/>
    <w:rsid w:val="00D916E0"/>
    <w:rsid w:val="00D918DA"/>
    <w:rsid w:val="00D9198F"/>
    <w:rsid w:val="00D92078"/>
    <w:rsid w:val="00D92A87"/>
    <w:rsid w:val="00D9384E"/>
    <w:rsid w:val="00D93AEE"/>
    <w:rsid w:val="00D9413E"/>
    <w:rsid w:val="00D94674"/>
    <w:rsid w:val="00D94C8D"/>
    <w:rsid w:val="00D95F88"/>
    <w:rsid w:val="00D96698"/>
    <w:rsid w:val="00D96876"/>
    <w:rsid w:val="00D96940"/>
    <w:rsid w:val="00D96B12"/>
    <w:rsid w:val="00D96F59"/>
    <w:rsid w:val="00D97DB9"/>
    <w:rsid w:val="00DA099C"/>
    <w:rsid w:val="00DA0F18"/>
    <w:rsid w:val="00DA2125"/>
    <w:rsid w:val="00DA21EC"/>
    <w:rsid w:val="00DA24DE"/>
    <w:rsid w:val="00DA270C"/>
    <w:rsid w:val="00DA281F"/>
    <w:rsid w:val="00DA3D23"/>
    <w:rsid w:val="00DA4A61"/>
    <w:rsid w:val="00DA5AFE"/>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40C"/>
    <w:rsid w:val="00DB6F96"/>
    <w:rsid w:val="00DB71B9"/>
    <w:rsid w:val="00DC1395"/>
    <w:rsid w:val="00DC32FC"/>
    <w:rsid w:val="00DC3D89"/>
    <w:rsid w:val="00DC4567"/>
    <w:rsid w:val="00DC4D6C"/>
    <w:rsid w:val="00DC4F47"/>
    <w:rsid w:val="00DC5BD0"/>
    <w:rsid w:val="00DC5BE2"/>
    <w:rsid w:val="00DC628E"/>
    <w:rsid w:val="00DC6747"/>
    <w:rsid w:val="00DC6AF3"/>
    <w:rsid w:val="00DC7608"/>
    <w:rsid w:val="00DC761E"/>
    <w:rsid w:val="00DC7B3B"/>
    <w:rsid w:val="00DC7CFC"/>
    <w:rsid w:val="00DD09F2"/>
    <w:rsid w:val="00DD0DEE"/>
    <w:rsid w:val="00DD1205"/>
    <w:rsid w:val="00DD1633"/>
    <w:rsid w:val="00DD17A0"/>
    <w:rsid w:val="00DD2831"/>
    <w:rsid w:val="00DD2A6D"/>
    <w:rsid w:val="00DD2E17"/>
    <w:rsid w:val="00DD42DE"/>
    <w:rsid w:val="00DD4309"/>
    <w:rsid w:val="00DD4344"/>
    <w:rsid w:val="00DD573B"/>
    <w:rsid w:val="00DD57E7"/>
    <w:rsid w:val="00DD5A1E"/>
    <w:rsid w:val="00DD5B8C"/>
    <w:rsid w:val="00DD5DFA"/>
    <w:rsid w:val="00DD720D"/>
    <w:rsid w:val="00DE0229"/>
    <w:rsid w:val="00DE03F2"/>
    <w:rsid w:val="00DE1A9D"/>
    <w:rsid w:val="00DE1CB1"/>
    <w:rsid w:val="00DE2073"/>
    <w:rsid w:val="00DE30AC"/>
    <w:rsid w:val="00DE4106"/>
    <w:rsid w:val="00DE466B"/>
    <w:rsid w:val="00DE48F4"/>
    <w:rsid w:val="00DE5563"/>
    <w:rsid w:val="00DE5D48"/>
    <w:rsid w:val="00DE6E4D"/>
    <w:rsid w:val="00DE7498"/>
    <w:rsid w:val="00DE75EF"/>
    <w:rsid w:val="00DE7611"/>
    <w:rsid w:val="00DF05A0"/>
    <w:rsid w:val="00DF1148"/>
    <w:rsid w:val="00DF1BA8"/>
    <w:rsid w:val="00DF1F63"/>
    <w:rsid w:val="00DF28F2"/>
    <w:rsid w:val="00DF2BFF"/>
    <w:rsid w:val="00DF2EEF"/>
    <w:rsid w:val="00DF3798"/>
    <w:rsid w:val="00DF4FF1"/>
    <w:rsid w:val="00DF5E98"/>
    <w:rsid w:val="00DF6FD2"/>
    <w:rsid w:val="00DF72EF"/>
    <w:rsid w:val="00DF743D"/>
    <w:rsid w:val="00DF7724"/>
    <w:rsid w:val="00E00C1E"/>
    <w:rsid w:val="00E00F5F"/>
    <w:rsid w:val="00E01377"/>
    <w:rsid w:val="00E014E7"/>
    <w:rsid w:val="00E0232F"/>
    <w:rsid w:val="00E026A9"/>
    <w:rsid w:val="00E0356F"/>
    <w:rsid w:val="00E03B42"/>
    <w:rsid w:val="00E03C10"/>
    <w:rsid w:val="00E0479F"/>
    <w:rsid w:val="00E04816"/>
    <w:rsid w:val="00E04982"/>
    <w:rsid w:val="00E04D6A"/>
    <w:rsid w:val="00E05950"/>
    <w:rsid w:val="00E05CD4"/>
    <w:rsid w:val="00E06100"/>
    <w:rsid w:val="00E0614E"/>
    <w:rsid w:val="00E06E97"/>
    <w:rsid w:val="00E07B8F"/>
    <w:rsid w:val="00E10DD1"/>
    <w:rsid w:val="00E119EA"/>
    <w:rsid w:val="00E1224C"/>
    <w:rsid w:val="00E1254C"/>
    <w:rsid w:val="00E12BDF"/>
    <w:rsid w:val="00E13326"/>
    <w:rsid w:val="00E14356"/>
    <w:rsid w:val="00E14961"/>
    <w:rsid w:val="00E14D76"/>
    <w:rsid w:val="00E15D6C"/>
    <w:rsid w:val="00E1720B"/>
    <w:rsid w:val="00E203DE"/>
    <w:rsid w:val="00E20CE7"/>
    <w:rsid w:val="00E217B1"/>
    <w:rsid w:val="00E222FA"/>
    <w:rsid w:val="00E229CE"/>
    <w:rsid w:val="00E22B4A"/>
    <w:rsid w:val="00E24432"/>
    <w:rsid w:val="00E24A62"/>
    <w:rsid w:val="00E24F45"/>
    <w:rsid w:val="00E24F52"/>
    <w:rsid w:val="00E25755"/>
    <w:rsid w:val="00E25E53"/>
    <w:rsid w:val="00E266DD"/>
    <w:rsid w:val="00E26D2E"/>
    <w:rsid w:val="00E279B2"/>
    <w:rsid w:val="00E3055B"/>
    <w:rsid w:val="00E31699"/>
    <w:rsid w:val="00E31761"/>
    <w:rsid w:val="00E31812"/>
    <w:rsid w:val="00E31889"/>
    <w:rsid w:val="00E31CE7"/>
    <w:rsid w:val="00E33155"/>
    <w:rsid w:val="00E333D5"/>
    <w:rsid w:val="00E3394F"/>
    <w:rsid w:val="00E34354"/>
    <w:rsid w:val="00E34A2F"/>
    <w:rsid w:val="00E35A45"/>
    <w:rsid w:val="00E35F7F"/>
    <w:rsid w:val="00E36392"/>
    <w:rsid w:val="00E37A6F"/>
    <w:rsid w:val="00E40222"/>
    <w:rsid w:val="00E40406"/>
    <w:rsid w:val="00E4082B"/>
    <w:rsid w:val="00E408EC"/>
    <w:rsid w:val="00E40BCB"/>
    <w:rsid w:val="00E4208F"/>
    <w:rsid w:val="00E42E94"/>
    <w:rsid w:val="00E43006"/>
    <w:rsid w:val="00E4312A"/>
    <w:rsid w:val="00E43551"/>
    <w:rsid w:val="00E437FA"/>
    <w:rsid w:val="00E43D60"/>
    <w:rsid w:val="00E45A2C"/>
    <w:rsid w:val="00E46A9C"/>
    <w:rsid w:val="00E47DB1"/>
    <w:rsid w:val="00E50A6B"/>
    <w:rsid w:val="00E50B94"/>
    <w:rsid w:val="00E50BDD"/>
    <w:rsid w:val="00E510CF"/>
    <w:rsid w:val="00E513D7"/>
    <w:rsid w:val="00E5206C"/>
    <w:rsid w:val="00E524F6"/>
    <w:rsid w:val="00E52AAB"/>
    <w:rsid w:val="00E5448E"/>
    <w:rsid w:val="00E54E0D"/>
    <w:rsid w:val="00E558E5"/>
    <w:rsid w:val="00E56795"/>
    <w:rsid w:val="00E57932"/>
    <w:rsid w:val="00E57AAB"/>
    <w:rsid w:val="00E606C4"/>
    <w:rsid w:val="00E60811"/>
    <w:rsid w:val="00E60AB8"/>
    <w:rsid w:val="00E61D32"/>
    <w:rsid w:val="00E63C60"/>
    <w:rsid w:val="00E64050"/>
    <w:rsid w:val="00E6514D"/>
    <w:rsid w:val="00E65161"/>
    <w:rsid w:val="00E652C9"/>
    <w:rsid w:val="00E6593B"/>
    <w:rsid w:val="00E672C6"/>
    <w:rsid w:val="00E70192"/>
    <w:rsid w:val="00E70C55"/>
    <w:rsid w:val="00E71809"/>
    <w:rsid w:val="00E71D1E"/>
    <w:rsid w:val="00E728E2"/>
    <w:rsid w:val="00E738FA"/>
    <w:rsid w:val="00E74A2B"/>
    <w:rsid w:val="00E7506A"/>
    <w:rsid w:val="00E75667"/>
    <w:rsid w:val="00E756D3"/>
    <w:rsid w:val="00E75A5A"/>
    <w:rsid w:val="00E76004"/>
    <w:rsid w:val="00E7608F"/>
    <w:rsid w:val="00E760D7"/>
    <w:rsid w:val="00E769CC"/>
    <w:rsid w:val="00E77341"/>
    <w:rsid w:val="00E7783E"/>
    <w:rsid w:val="00E778B8"/>
    <w:rsid w:val="00E801C7"/>
    <w:rsid w:val="00E80AF8"/>
    <w:rsid w:val="00E80BED"/>
    <w:rsid w:val="00E80E4A"/>
    <w:rsid w:val="00E816E8"/>
    <w:rsid w:val="00E82592"/>
    <w:rsid w:val="00E827BB"/>
    <w:rsid w:val="00E82D24"/>
    <w:rsid w:val="00E8357D"/>
    <w:rsid w:val="00E84212"/>
    <w:rsid w:val="00E84C04"/>
    <w:rsid w:val="00E84F72"/>
    <w:rsid w:val="00E856A2"/>
    <w:rsid w:val="00E8572B"/>
    <w:rsid w:val="00E8575B"/>
    <w:rsid w:val="00E85929"/>
    <w:rsid w:val="00E85AD2"/>
    <w:rsid w:val="00E8688A"/>
    <w:rsid w:val="00E86C66"/>
    <w:rsid w:val="00E87CF7"/>
    <w:rsid w:val="00E9036E"/>
    <w:rsid w:val="00E9078A"/>
    <w:rsid w:val="00E912FD"/>
    <w:rsid w:val="00E92C6E"/>
    <w:rsid w:val="00E92D0B"/>
    <w:rsid w:val="00E93195"/>
    <w:rsid w:val="00E93D29"/>
    <w:rsid w:val="00E951D8"/>
    <w:rsid w:val="00E95C2A"/>
    <w:rsid w:val="00E961CB"/>
    <w:rsid w:val="00E963BC"/>
    <w:rsid w:val="00E966A6"/>
    <w:rsid w:val="00E96E91"/>
    <w:rsid w:val="00E97DC6"/>
    <w:rsid w:val="00E97F7A"/>
    <w:rsid w:val="00EA0010"/>
    <w:rsid w:val="00EA0143"/>
    <w:rsid w:val="00EA089B"/>
    <w:rsid w:val="00EA2E21"/>
    <w:rsid w:val="00EA380C"/>
    <w:rsid w:val="00EA4E23"/>
    <w:rsid w:val="00EA6C36"/>
    <w:rsid w:val="00EA7308"/>
    <w:rsid w:val="00EA7B48"/>
    <w:rsid w:val="00EB089C"/>
    <w:rsid w:val="00EB0AA8"/>
    <w:rsid w:val="00EB0C65"/>
    <w:rsid w:val="00EB0DC8"/>
    <w:rsid w:val="00EB1624"/>
    <w:rsid w:val="00EB169F"/>
    <w:rsid w:val="00EB2635"/>
    <w:rsid w:val="00EB2961"/>
    <w:rsid w:val="00EB2E1A"/>
    <w:rsid w:val="00EB2F8A"/>
    <w:rsid w:val="00EB3268"/>
    <w:rsid w:val="00EB3298"/>
    <w:rsid w:val="00EB3939"/>
    <w:rsid w:val="00EB3CE6"/>
    <w:rsid w:val="00EB3E92"/>
    <w:rsid w:val="00EB54AB"/>
    <w:rsid w:val="00EB60BA"/>
    <w:rsid w:val="00EB6257"/>
    <w:rsid w:val="00EB68E6"/>
    <w:rsid w:val="00EB71C9"/>
    <w:rsid w:val="00EB7B67"/>
    <w:rsid w:val="00EC07F1"/>
    <w:rsid w:val="00EC1E8A"/>
    <w:rsid w:val="00EC328C"/>
    <w:rsid w:val="00EC3852"/>
    <w:rsid w:val="00EC5241"/>
    <w:rsid w:val="00EC594C"/>
    <w:rsid w:val="00EC5C7B"/>
    <w:rsid w:val="00EC66AA"/>
    <w:rsid w:val="00EC6B8F"/>
    <w:rsid w:val="00EC6D4C"/>
    <w:rsid w:val="00EC7154"/>
    <w:rsid w:val="00EC7371"/>
    <w:rsid w:val="00EC73F5"/>
    <w:rsid w:val="00EC7A28"/>
    <w:rsid w:val="00EC7B48"/>
    <w:rsid w:val="00ED0257"/>
    <w:rsid w:val="00ED071B"/>
    <w:rsid w:val="00ED1ADE"/>
    <w:rsid w:val="00ED4A77"/>
    <w:rsid w:val="00ED5981"/>
    <w:rsid w:val="00ED613A"/>
    <w:rsid w:val="00ED6514"/>
    <w:rsid w:val="00ED66B2"/>
    <w:rsid w:val="00ED71BA"/>
    <w:rsid w:val="00ED73A1"/>
    <w:rsid w:val="00ED7CA2"/>
    <w:rsid w:val="00ED7E38"/>
    <w:rsid w:val="00EE13DA"/>
    <w:rsid w:val="00EE1595"/>
    <w:rsid w:val="00EE2087"/>
    <w:rsid w:val="00EE20C2"/>
    <w:rsid w:val="00EE2A9D"/>
    <w:rsid w:val="00EE3384"/>
    <w:rsid w:val="00EE499F"/>
    <w:rsid w:val="00EE56E2"/>
    <w:rsid w:val="00EE6D45"/>
    <w:rsid w:val="00EE6E89"/>
    <w:rsid w:val="00EF0D4B"/>
    <w:rsid w:val="00EF0FE6"/>
    <w:rsid w:val="00EF1432"/>
    <w:rsid w:val="00EF1511"/>
    <w:rsid w:val="00EF2C5F"/>
    <w:rsid w:val="00EF3AC4"/>
    <w:rsid w:val="00EF3EEA"/>
    <w:rsid w:val="00EF3FF9"/>
    <w:rsid w:val="00EF41AF"/>
    <w:rsid w:val="00EF4DB4"/>
    <w:rsid w:val="00EF55E9"/>
    <w:rsid w:val="00EF5B41"/>
    <w:rsid w:val="00EF611C"/>
    <w:rsid w:val="00EF625F"/>
    <w:rsid w:val="00EF6B4D"/>
    <w:rsid w:val="00F00630"/>
    <w:rsid w:val="00F00922"/>
    <w:rsid w:val="00F00924"/>
    <w:rsid w:val="00F01BE6"/>
    <w:rsid w:val="00F0217A"/>
    <w:rsid w:val="00F026D3"/>
    <w:rsid w:val="00F027E8"/>
    <w:rsid w:val="00F03395"/>
    <w:rsid w:val="00F034E6"/>
    <w:rsid w:val="00F03E4C"/>
    <w:rsid w:val="00F06340"/>
    <w:rsid w:val="00F0665D"/>
    <w:rsid w:val="00F06D42"/>
    <w:rsid w:val="00F07134"/>
    <w:rsid w:val="00F0724D"/>
    <w:rsid w:val="00F07378"/>
    <w:rsid w:val="00F07808"/>
    <w:rsid w:val="00F10B81"/>
    <w:rsid w:val="00F113C9"/>
    <w:rsid w:val="00F11C01"/>
    <w:rsid w:val="00F11D80"/>
    <w:rsid w:val="00F136CD"/>
    <w:rsid w:val="00F14B4B"/>
    <w:rsid w:val="00F14CD1"/>
    <w:rsid w:val="00F15115"/>
    <w:rsid w:val="00F15C81"/>
    <w:rsid w:val="00F15D8C"/>
    <w:rsid w:val="00F15F18"/>
    <w:rsid w:val="00F16B86"/>
    <w:rsid w:val="00F16E1A"/>
    <w:rsid w:val="00F16F92"/>
    <w:rsid w:val="00F17C3E"/>
    <w:rsid w:val="00F20197"/>
    <w:rsid w:val="00F20369"/>
    <w:rsid w:val="00F2046C"/>
    <w:rsid w:val="00F20607"/>
    <w:rsid w:val="00F208BB"/>
    <w:rsid w:val="00F213D8"/>
    <w:rsid w:val="00F21A5D"/>
    <w:rsid w:val="00F21C13"/>
    <w:rsid w:val="00F22362"/>
    <w:rsid w:val="00F22796"/>
    <w:rsid w:val="00F2363A"/>
    <w:rsid w:val="00F238F7"/>
    <w:rsid w:val="00F23BA0"/>
    <w:rsid w:val="00F2420C"/>
    <w:rsid w:val="00F254C4"/>
    <w:rsid w:val="00F25641"/>
    <w:rsid w:val="00F256D8"/>
    <w:rsid w:val="00F25824"/>
    <w:rsid w:val="00F26065"/>
    <w:rsid w:val="00F266E3"/>
    <w:rsid w:val="00F2689C"/>
    <w:rsid w:val="00F27E44"/>
    <w:rsid w:val="00F30313"/>
    <w:rsid w:val="00F303BC"/>
    <w:rsid w:val="00F30472"/>
    <w:rsid w:val="00F3152E"/>
    <w:rsid w:val="00F318A1"/>
    <w:rsid w:val="00F31CF5"/>
    <w:rsid w:val="00F3265C"/>
    <w:rsid w:val="00F343EE"/>
    <w:rsid w:val="00F353F4"/>
    <w:rsid w:val="00F35494"/>
    <w:rsid w:val="00F35607"/>
    <w:rsid w:val="00F35A46"/>
    <w:rsid w:val="00F35DBA"/>
    <w:rsid w:val="00F3619D"/>
    <w:rsid w:val="00F3722A"/>
    <w:rsid w:val="00F37366"/>
    <w:rsid w:val="00F37C99"/>
    <w:rsid w:val="00F37D85"/>
    <w:rsid w:val="00F37FCC"/>
    <w:rsid w:val="00F40FE2"/>
    <w:rsid w:val="00F41829"/>
    <w:rsid w:val="00F419B8"/>
    <w:rsid w:val="00F41C0F"/>
    <w:rsid w:val="00F42856"/>
    <w:rsid w:val="00F43777"/>
    <w:rsid w:val="00F4482B"/>
    <w:rsid w:val="00F44F02"/>
    <w:rsid w:val="00F4526B"/>
    <w:rsid w:val="00F45298"/>
    <w:rsid w:val="00F45F64"/>
    <w:rsid w:val="00F462DF"/>
    <w:rsid w:val="00F4662D"/>
    <w:rsid w:val="00F467BA"/>
    <w:rsid w:val="00F4689E"/>
    <w:rsid w:val="00F468AC"/>
    <w:rsid w:val="00F46A5F"/>
    <w:rsid w:val="00F47316"/>
    <w:rsid w:val="00F47507"/>
    <w:rsid w:val="00F47A01"/>
    <w:rsid w:val="00F47CEE"/>
    <w:rsid w:val="00F5052D"/>
    <w:rsid w:val="00F51A82"/>
    <w:rsid w:val="00F51B78"/>
    <w:rsid w:val="00F521CE"/>
    <w:rsid w:val="00F5254B"/>
    <w:rsid w:val="00F53A44"/>
    <w:rsid w:val="00F54DB0"/>
    <w:rsid w:val="00F54E5E"/>
    <w:rsid w:val="00F551DB"/>
    <w:rsid w:val="00F559B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64C"/>
    <w:rsid w:val="00F65A73"/>
    <w:rsid w:val="00F65BA9"/>
    <w:rsid w:val="00F65BC8"/>
    <w:rsid w:val="00F66205"/>
    <w:rsid w:val="00F6630F"/>
    <w:rsid w:val="00F66419"/>
    <w:rsid w:val="00F6712E"/>
    <w:rsid w:val="00F67B58"/>
    <w:rsid w:val="00F67E81"/>
    <w:rsid w:val="00F7044B"/>
    <w:rsid w:val="00F71342"/>
    <w:rsid w:val="00F71C68"/>
    <w:rsid w:val="00F724E2"/>
    <w:rsid w:val="00F74103"/>
    <w:rsid w:val="00F745A4"/>
    <w:rsid w:val="00F74C0C"/>
    <w:rsid w:val="00F75594"/>
    <w:rsid w:val="00F75BB5"/>
    <w:rsid w:val="00F75FD5"/>
    <w:rsid w:val="00F7604C"/>
    <w:rsid w:val="00F773A9"/>
    <w:rsid w:val="00F810C1"/>
    <w:rsid w:val="00F81623"/>
    <w:rsid w:val="00F81D25"/>
    <w:rsid w:val="00F82928"/>
    <w:rsid w:val="00F829B9"/>
    <w:rsid w:val="00F82A8E"/>
    <w:rsid w:val="00F82F6B"/>
    <w:rsid w:val="00F83045"/>
    <w:rsid w:val="00F83615"/>
    <w:rsid w:val="00F8421D"/>
    <w:rsid w:val="00F85329"/>
    <w:rsid w:val="00F86079"/>
    <w:rsid w:val="00F87282"/>
    <w:rsid w:val="00F878CD"/>
    <w:rsid w:val="00F87905"/>
    <w:rsid w:val="00F87A66"/>
    <w:rsid w:val="00F90C1F"/>
    <w:rsid w:val="00F90CC2"/>
    <w:rsid w:val="00F91A44"/>
    <w:rsid w:val="00F9217B"/>
    <w:rsid w:val="00F940EB"/>
    <w:rsid w:val="00F97A34"/>
    <w:rsid w:val="00F97E4A"/>
    <w:rsid w:val="00F97EA1"/>
    <w:rsid w:val="00FA05C8"/>
    <w:rsid w:val="00FA0678"/>
    <w:rsid w:val="00FA0DB6"/>
    <w:rsid w:val="00FA23F7"/>
    <w:rsid w:val="00FA27EB"/>
    <w:rsid w:val="00FA34A6"/>
    <w:rsid w:val="00FA37A3"/>
    <w:rsid w:val="00FA3EBC"/>
    <w:rsid w:val="00FA423C"/>
    <w:rsid w:val="00FA44D0"/>
    <w:rsid w:val="00FA4590"/>
    <w:rsid w:val="00FA4D85"/>
    <w:rsid w:val="00FA55A2"/>
    <w:rsid w:val="00FA672F"/>
    <w:rsid w:val="00FA69A0"/>
    <w:rsid w:val="00FA7792"/>
    <w:rsid w:val="00FA78B6"/>
    <w:rsid w:val="00FA7AA8"/>
    <w:rsid w:val="00FA7F1D"/>
    <w:rsid w:val="00FB0D60"/>
    <w:rsid w:val="00FB2BF5"/>
    <w:rsid w:val="00FB2F8E"/>
    <w:rsid w:val="00FB30C3"/>
    <w:rsid w:val="00FB3100"/>
    <w:rsid w:val="00FB39B0"/>
    <w:rsid w:val="00FB5138"/>
    <w:rsid w:val="00FB5797"/>
    <w:rsid w:val="00FB5A71"/>
    <w:rsid w:val="00FB7823"/>
    <w:rsid w:val="00FC05B2"/>
    <w:rsid w:val="00FC08B3"/>
    <w:rsid w:val="00FC09D7"/>
    <w:rsid w:val="00FC0ABE"/>
    <w:rsid w:val="00FC22D0"/>
    <w:rsid w:val="00FC2EB9"/>
    <w:rsid w:val="00FC3029"/>
    <w:rsid w:val="00FC38D4"/>
    <w:rsid w:val="00FC391E"/>
    <w:rsid w:val="00FC3A65"/>
    <w:rsid w:val="00FC3BB7"/>
    <w:rsid w:val="00FC4345"/>
    <w:rsid w:val="00FC444A"/>
    <w:rsid w:val="00FC453D"/>
    <w:rsid w:val="00FC4A89"/>
    <w:rsid w:val="00FC619B"/>
    <w:rsid w:val="00FC665F"/>
    <w:rsid w:val="00FC6D59"/>
    <w:rsid w:val="00FC72DD"/>
    <w:rsid w:val="00FC78F5"/>
    <w:rsid w:val="00FC7AD2"/>
    <w:rsid w:val="00FD10B3"/>
    <w:rsid w:val="00FD11C3"/>
    <w:rsid w:val="00FD154E"/>
    <w:rsid w:val="00FD24D7"/>
    <w:rsid w:val="00FD29CE"/>
    <w:rsid w:val="00FD2A99"/>
    <w:rsid w:val="00FD34B2"/>
    <w:rsid w:val="00FD3AE2"/>
    <w:rsid w:val="00FD3E41"/>
    <w:rsid w:val="00FD3EFA"/>
    <w:rsid w:val="00FD5AE4"/>
    <w:rsid w:val="00FD5F25"/>
    <w:rsid w:val="00FD60BE"/>
    <w:rsid w:val="00FD6805"/>
    <w:rsid w:val="00FD6894"/>
    <w:rsid w:val="00FD6AF0"/>
    <w:rsid w:val="00FD704D"/>
    <w:rsid w:val="00FD74EF"/>
    <w:rsid w:val="00FD79B8"/>
    <w:rsid w:val="00FD79F6"/>
    <w:rsid w:val="00FE0AD1"/>
    <w:rsid w:val="00FE1045"/>
    <w:rsid w:val="00FE1852"/>
    <w:rsid w:val="00FE318D"/>
    <w:rsid w:val="00FE33DB"/>
    <w:rsid w:val="00FE33F5"/>
    <w:rsid w:val="00FE37DD"/>
    <w:rsid w:val="00FE38BB"/>
    <w:rsid w:val="00FE3C31"/>
    <w:rsid w:val="00FE4015"/>
    <w:rsid w:val="00FE44F5"/>
    <w:rsid w:val="00FE4783"/>
    <w:rsid w:val="00FE480D"/>
    <w:rsid w:val="00FE4ACC"/>
    <w:rsid w:val="00FE7DD1"/>
    <w:rsid w:val="00FF0B4F"/>
    <w:rsid w:val="00FF1A06"/>
    <w:rsid w:val="00FF1AD3"/>
    <w:rsid w:val="00FF1B46"/>
    <w:rsid w:val="00FF219D"/>
    <w:rsid w:val="00FF2A7B"/>
    <w:rsid w:val="00FF3D2B"/>
    <w:rsid w:val="00FF49B4"/>
    <w:rsid w:val="00FF49F4"/>
    <w:rsid w:val="00FF5368"/>
    <w:rsid w:val="00FF5C6A"/>
    <w:rsid w:val="00FF651D"/>
    <w:rsid w:val="00FF6843"/>
    <w:rsid w:val="010651D9"/>
    <w:rsid w:val="03DD35E4"/>
    <w:rsid w:val="043F7F21"/>
    <w:rsid w:val="065A6178"/>
    <w:rsid w:val="099D73F8"/>
    <w:rsid w:val="0A5B7E63"/>
    <w:rsid w:val="0C87121B"/>
    <w:rsid w:val="0CFE1B49"/>
    <w:rsid w:val="0D2F7665"/>
    <w:rsid w:val="0D383D51"/>
    <w:rsid w:val="0DF702FE"/>
    <w:rsid w:val="0F816ACD"/>
    <w:rsid w:val="10FC16EA"/>
    <w:rsid w:val="118963A1"/>
    <w:rsid w:val="127723A9"/>
    <w:rsid w:val="13072A44"/>
    <w:rsid w:val="16D610D1"/>
    <w:rsid w:val="186E7099"/>
    <w:rsid w:val="18BA609F"/>
    <w:rsid w:val="19B81895"/>
    <w:rsid w:val="1B2A271F"/>
    <w:rsid w:val="1D266CE1"/>
    <w:rsid w:val="1D3963AF"/>
    <w:rsid w:val="1E714A66"/>
    <w:rsid w:val="1FE868A9"/>
    <w:rsid w:val="21431961"/>
    <w:rsid w:val="228F1256"/>
    <w:rsid w:val="2316449E"/>
    <w:rsid w:val="25354E50"/>
    <w:rsid w:val="2560454F"/>
    <w:rsid w:val="262F59B5"/>
    <w:rsid w:val="2DD15014"/>
    <w:rsid w:val="2E711550"/>
    <w:rsid w:val="2FD25781"/>
    <w:rsid w:val="319C6071"/>
    <w:rsid w:val="31A06415"/>
    <w:rsid w:val="337515CD"/>
    <w:rsid w:val="342E63AB"/>
    <w:rsid w:val="34926F48"/>
    <w:rsid w:val="365302AE"/>
    <w:rsid w:val="36ED4C40"/>
    <w:rsid w:val="37506326"/>
    <w:rsid w:val="383A790E"/>
    <w:rsid w:val="38BF6A72"/>
    <w:rsid w:val="38CE487F"/>
    <w:rsid w:val="3C5F759A"/>
    <w:rsid w:val="3DFC02BF"/>
    <w:rsid w:val="3F8A5E32"/>
    <w:rsid w:val="40870AD0"/>
    <w:rsid w:val="40ED269C"/>
    <w:rsid w:val="42E1381E"/>
    <w:rsid w:val="443F3907"/>
    <w:rsid w:val="4A203D87"/>
    <w:rsid w:val="4F7D417A"/>
    <w:rsid w:val="505525E9"/>
    <w:rsid w:val="51A0432A"/>
    <w:rsid w:val="523F4F09"/>
    <w:rsid w:val="52A96B6F"/>
    <w:rsid w:val="550764A4"/>
    <w:rsid w:val="589764E7"/>
    <w:rsid w:val="58AE4F0C"/>
    <w:rsid w:val="5A097261"/>
    <w:rsid w:val="5A2A7C7B"/>
    <w:rsid w:val="5A984FA3"/>
    <w:rsid w:val="5C80234E"/>
    <w:rsid w:val="5C9930D1"/>
    <w:rsid w:val="5D3C60A9"/>
    <w:rsid w:val="5E261785"/>
    <w:rsid w:val="5FCC5339"/>
    <w:rsid w:val="5FEC23F8"/>
    <w:rsid w:val="60A966D4"/>
    <w:rsid w:val="60B52B3A"/>
    <w:rsid w:val="61054A27"/>
    <w:rsid w:val="611D2366"/>
    <w:rsid w:val="619630E5"/>
    <w:rsid w:val="62885958"/>
    <w:rsid w:val="62CB716D"/>
    <w:rsid w:val="631B4025"/>
    <w:rsid w:val="64CE2EAA"/>
    <w:rsid w:val="653C6656"/>
    <w:rsid w:val="662E75B1"/>
    <w:rsid w:val="66342C2E"/>
    <w:rsid w:val="663E784C"/>
    <w:rsid w:val="666B080E"/>
    <w:rsid w:val="6E76793D"/>
    <w:rsid w:val="6E8E12EF"/>
    <w:rsid w:val="6F6B470A"/>
    <w:rsid w:val="70072BF5"/>
    <w:rsid w:val="71D43752"/>
    <w:rsid w:val="72C023F2"/>
    <w:rsid w:val="749C4185"/>
    <w:rsid w:val="74E3404C"/>
    <w:rsid w:val="75A41D83"/>
    <w:rsid w:val="75DA2C18"/>
    <w:rsid w:val="75DF6EBF"/>
    <w:rsid w:val="7A67303B"/>
    <w:rsid w:val="7AAB1D04"/>
    <w:rsid w:val="7ABA4368"/>
    <w:rsid w:val="7B257FFD"/>
    <w:rsid w:val="7BA325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12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37"/>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0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12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9">
    <w:name w:val="Default Paragraph Font"/>
    <w:semiHidden/>
    <w:uiPriority w:val="0"/>
    <w:rPr>
      <w:rFonts w:ascii="Arial" w:hAnsi="Arial" w:eastAsia="黑体" w:cs="Arial"/>
      <w:snapToGrid w:val="0"/>
      <w:kern w:val="0"/>
      <w:szCs w:val="21"/>
    </w:rPr>
  </w:style>
  <w:style w:type="table" w:default="1" w:styleId="62">
    <w:name w:val="Normal Table"/>
    <w:unhideWhenUsed/>
    <w:uiPriority w:val="99"/>
    <w:tblPr>
      <w:tblStyle w:val="62"/>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32"/>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128"/>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link w:val="172"/>
    <w:qFormat/>
    <w:uiPriority w:val="0"/>
    <w:pPr>
      <w:shd w:val="clear" w:color="auto" w:fill="000080"/>
    </w:pPr>
  </w:style>
  <w:style w:type="paragraph" w:styleId="19">
    <w:name w:val="toa heading"/>
    <w:basedOn w:val="1"/>
    <w:next w:val="1"/>
    <w:qFormat/>
    <w:uiPriority w:val="0"/>
    <w:pPr>
      <w:adjustRightInd/>
      <w:spacing w:before="120"/>
    </w:pPr>
    <w:rPr>
      <w:rFonts w:ascii="Arial" w:hAnsi="Arial"/>
      <w:b/>
      <w:bCs/>
    </w:rPr>
  </w:style>
  <w:style w:type="paragraph" w:styleId="20">
    <w:name w:val="annotation text"/>
    <w:basedOn w:val="1"/>
    <w:link w:val="99"/>
    <w:qFormat/>
    <w:uiPriority w:val="0"/>
    <w:pPr>
      <w:jc w:val="left"/>
    </w:pPr>
  </w:style>
  <w:style w:type="paragraph" w:styleId="21">
    <w:name w:val="Salutation"/>
    <w:basedOn w:val="1"/>
    <w:next w:val="1"/>
    <w:link w:val="85"/>
    <w:uiPriority w:val="0"/>
    <w:rPr>
      <w:rFonts w:ascii="仿宋_GB2312" w:eastAsia="仿宋_GB2312"/>
      <w:sz w:val="28"/>
      <w:szCs w:val="20"/>
    </w:rPr>
  </w:style>
  <w:style w:type="paragraph" w:styleId="22">
    <w:name w:val="Body Text 3"/>
    <w:basedOn w:val="1"/>
    <w:link w:val="106"/>
    <w:qFormat/>
    <w:uiPriority w:val="0"/>
    <w:pPr>
      <w:jc w:val="center"/>
    </w:pPr>
    <w:rPr>
      <w:szCs w:val="20"/>
    </w:rPr>
  </w:style>
  <w:style w:type="paragraph" w:styleId="23">
    <w:name w:val="List Bullet 3"/>
    <w:basedOn w:val="1"/>
    <w:unhideWhenUsed/>
    <w:uiPriority w:val="0"/>
    <w:pPr>
      <w:numPr>
        <w:ilvl w:val="0"/>
        <w:numId w:val="4"/>
      </w:numPr>
      <w:snapToGrid w:val="0"/>
      <w:spacing w:line="360" w:lineRule="auto"/>
      <w:ind w:right="238"/>
      <w:contextualSpacing/>
    </w:pPr>
    <w:rPr>
      <w:sz w:val="24"/>
    </w:rPr>
  </w:style>
  <w:style w:type="paragraph" w:styleId="24">
    <w:name w:val="Body Text"/>
    <w:basedOn w:val="1"/>
    <w:link w:val="173"/>
    <w:qFormat/>
    <w:uiPriority w:val="0"/>
    <w:pPr>
      <w:autoSpaceDE w:val="0"/>
      <w:autoSpaceDN w:val="0"/>
      <w:adjustRightInd w:val="0"/>
      <w:spacing w:line="360" w:lineRule="auto"/>
    </w:pPr>
    <w:rPr>
      <w:rFonts w:ascii="宋体" w:hAnsi="Arial" w:cs="Arial"/>
      <w:snapToGrid w:val="0"/>
      <w:sz w:val="24"/>
      <w:szCs w:val="21"/>
      <w:lang w:val="zh-CN"/>
    </w:rPr>
  </w:style>
  <w:style w:type="paragraph" w:styleId="25">
    <w:name w:val="Body Text Indent"/>
    <w:basedOn w:val="1"/>
    <w:link w:val="131"/>
    <w:qFormat/>
    <w:uiPriority w:val="0"/>
    <w:pPr>
      <w:spacing w:line="480" w:lineRule="exact"/>
      <w:ind w:firstLine="480" w:firstLineChars="200"/>
    </w:pPr>
    <w:rPr>
      <w:rFonts w:ascii="宋体" w:hAnsi="宋体"/>
      <w:sz w:val="24"/>
    </w:rPr>
  </w:style>
  <w:style w:type="paragraph" w:styleId="26">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uiPriority w:val="0"/>
    <w:pPr>
      <w:ind w:left="-359" w:leftChars="-171" w:rightChars="-244" w:firstLine="501" w:firstLineChars="239"/>
    </w:pPr>
    <w:rPr>
      <w:rFonts w:ascii="仿宋_GB2312" w:eastAsia="仿宋_GB2312"/>
      <w:sz w:val="30"/>
      <w:szCs w:val="20"/>
    </w:rPr>
  </w:style>
  <w:style w:type="paragraph" w:styleId="29">
    <w:name w:val="List Bullet 2"/>
    <w:basedOn w:val="1"/>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07"/>
    <w:uiPriority w:val="0"/>
    <w:pPr>
      <w:widowControl/>
      <w:adjustRightInd/>
      <w:ind w:firstLine="200" w:firstLineChars="200"/>
      <w:jc w:val="left"/>
    </w:pPr>
    <w:rPr>
      <w:rFonts w:ascii="宋体" w:hAnsi="宋体"/>
      <w:i/>
      <w:iCs/>
      <w:kern w:val="0"/>
      <w:sz w:val="24"/>
    </w:rPr>
  </w:style>
  <w:style w:type="paragraph" w:styleId="31">
    <w:name w:val="toc 5"/>
    <w:basedOn w:val="1"/>
    <w:next w:val="1"/>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3">
    <w:name w:val="Plain Text"/>
    <w:basedOn w:val="1"/>
    <w:link w:val="115"/>
    <w:qFormat/>
    <w:uiPriority w:val="0"/>
    <w:rPr>
      <w:rFonts w:ascii="宋体" w:hAnsi="Courier New" w:cs="Arial"/>
      <w:snapToGrid w:val="0"/>
      <w:szCs w:val="21"/>
    </w:rPr>
  </w:style>
  <w:style w:type="paragraph" w:styleId="34">
    <w:name w:val="List Number 4"/>
    <w:basedOn w:val="1"/>
    <w:uiPriority w:val="0"/>
    <w:pPr>
      <w:numPr>
        <w:ilvl w:val="0"/>
        <w:numId w:val="5"/>
      </w:numPr>
      <w:autoSpaceDE w:val="0"/>
      <w:autoSpaceDN w:val="0"/>
      <w:spacing w:line="360" w:lineRule="atLeast"/>
    </w:pPr>
    <w:rPr>
      <w:kern w:val="0"/>
      <w:sz w:val="24"/>
    </w:rPr>
  </w:style>
  <w:style w:type="paragraph" w:styleId="35">
    <w:name w:val="toc 8"/>
    <w:basedOn w:val="1"/>
    <w:next w:val="1"/>
    <w:uiPriority w:val="0"/>
    <w:pPr>
      <w:ind w:left="2940" w:leftChars="1400"/>
    </w:pPr>
  </w:style>
  <w:style w:type="paragraph" w:styleId="36">
    <w:name w:val="Date"/>
    <w:basedOn w:val="1"/>
    <w:next w:val="1"/>
    <w:link w:val="174"/>
    <w:qFormat/>
    <w:uiPriority w:val="0"/>
    <w:pPr>
      <w:ind w:left="100" w:leftChars="2500"/>
    </w:pPr>
    <w:rPr>
      <w:rFonts w:ascii="宋体"/>
      <w:sz w:val="24"/>
      <w:szCs w:val="21"/>
      <w:lang w:val="zh-CN"/>
    </w:rPr>
  </w:style>
  <w:style w:type="paragraph" w:styleId="37">
    <w:name w:val="Body Text Indent 2"/>
    <w:basedOn w:val="1"/>
    <w:link w:val="119"/>
    <w:qFormat/>
    <w:uiPriority w:val="0"/>
    <w:pPr>
      <w:adjustRightInd w:val="0"/>
      <w:spacing w:line="360" w:lineRule="auto"/>
      <w:ind w:firstLine="601"/>
      <w:textAlignment w:val="baseline"/>
    </w:pPr>
    <w:rPr>
      <w:rFonts w:ascii="宋体"/>
      <w:kern w:val="0"/>
      <w:sz w:val="28"/>
      <w:szCs w:val="20"/>
    </w:rPr>
  </w:style>
  <w:style w:type="paragraph" w:styleId="38">
    <w:name w:val="Balloon Text"/>
    <w:basedOn w:val="1"/>
    <w:link w:val="170"/>
    <w:qFormat/>
    <w:uiPriority w:val="0"/>
    <w:rPr>
      <w:sz w:val="18"/>
      <w:szCs w:val="18"/>
    </w:rPr>
  </w:style>
  <w:style w:type="paragraph" w:styleId="39">
    <w:name w:val="footer"/>
    <w:basedOn w:val="1"/>
    <w:link w:val="136"/>
    <w:qFormat/>
    <w:uiPriority w:val="99"/>
    <w:pPr>
      <w:tabs>
        <w:tab w:val="center" w:pos="4153"/>
        <w:tab w:val="right" w:pos="8306"/>
      </w:tabs>
      <w:snapToGrid w:val="0"/>
      <w:jc w:val="left"/>
    </w:pPr>
    <w:rPr>
      <w:sz w:val="18"/>
      <w:szCs w:val="18"/>
    </w:rPr>
  </w:style>
  <w:style w:type="paragraph" w:styleId="40">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7"/>
    <w:uiPriority w:val="0"/>
    <w:pPr>
      <w:adjustRightInd w:val="0"/>
      <w:spacing w:after="600" w:afterLines="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uiPriority w:val="0"/>
    <w:pPr>
      <w:ind w:left="1260" w:leftChars="600"/>
    </w:pPr>
  </w:style>
  <w:style w:type="paragraph" w:styleId="44">
    <w:name w:val="index heading"/>
    <w:basedOn w:val="1"/>
    <w:next w:val="45"/>
    <w:uiPriority w:val="0"/>
    <w:pPr>
      <w:adjustRightInd/>
      <w:ind w:firstLine="200" w:firstLineChars="200"/>
    </w:pPr>
  </w:style>
  <w:style w:type="paragraph" w:styleId="45">
    <w:name w:val="index 1"/>
    <w:basedOn w:val="1"/>
    <w:next w:val="1"/>
    <w:uiPriority w:val="0"/>
    <w:pPr>
      <w:adjustRightInd/>
      <w:spacing w:line="360" w:lineRule="auto"/>
      <w:ind w:firstLine="200" w:firstLineChars="200"/>
      <w:jc w:val="center"/>
    </w:pPr>
    <w:rPr>
      <w:sz w:val="24"/>
      <w:szCs w:val="20"/>
    </w:rPr>
  </w:style>
  <w:style w:type="paragraph" w:styleId="46">
    <w:name w:val="Subtitle"/>
    <w:link w:val="122"/>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135"/>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50">
    <w:name w:val="toc 6"/>
    <w:basedOn w:val="1"/>
    <w:next w:val="1"/>
    <w:uiPriority w:val="0"/>
    <w:pPr>
      <w:ind w:left="2100" w:leftChars="1000"/>
    </w:pPr>
  </w:style>
  <w:style w:type="paragraph" w:styleId="51">
    <w:name w:val="List 5"/>
    <w:basedOn w:val="1"/>
    <w:uiPriority w:val="0"/>
    <w:pPr>
      <w:adjustRightInd/>
      <w:ind w:left="100" w:leftChars="800" w:hanging="200" w:hangingChars="200"/>
    </w:pPr>
  </w:style>
  <w:style w:type="paragraph" w:styleId="52">
    <w:name w:val="Body Text Indent 3"/>
    <w:basedOn w:val="1"/>
    <w:link w:val="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uiPriority w:val="0"/>
    <w:pPr>
      <w:ind w:left="3360" w:leftChars="1600"/>
    </w:pPr>
  </w:style>
  <w:style w:type="paragraph" w:styleId="55">
    <w:name w:val="Body Text 2"/>
    <w:basedOn w:val="1"/>
    <w:link w:val="86"/>
    <w:qFormat/>
    <w:uiPriority w:val="0"/>
    <w:pPr>
      <w:spacing w:after="120" w:afterLines="0" w:line="480" w:lineRule="auto"/>
    </w:pPr>
  </w:style>
  <w:style w:type="paragraph" w:styleId="56">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8">
    <w:name w:val="Title"/>
    <w:basedOn w:val="1"/>
    <w:link w:val="114"/>
    <w:qFormat/>
    <w:uiPriority w:val="0"/>
    <w:pPr>
      <w:widowControl/>
      <w:overflowPunct w:val="0"/>
      <w:autoSpaceDE w:val="0"/>
      <w:autoSpaceDN w:val="0"/>
      <w:adjustRightInd w:val="0"/>
      <w:jc w:val="center"/>
      <w:textAlignment w:val="baseline"/>
    </w:pPr>
    <w:rPr>
      <w:b/>
      <w:kern w:val="0"/>
      <w:sz w:val="24"/>
      <w:szCs w:val="20"/>
      <w:lang w:val="en-GB"/>
    </w:rPr>
  </w:style>
  <w:style w:type="paragraph" w:styleId="59">
    <w:name w:val="annotation subject"/>
    <w:basedOn w:val="20"/>
    <w:next w:val="20"/>
    <w:link w:val="127"/>
    <w:qFormat/>
    <w:uiPriority w:val="0"/>
    <w:rPr>
      <w:b/>
      <w:bCs/>
    </w:rPr>
  </w:style>
  <w:style w:type="paragraph" w:styleId="60">
    <w:name w:val="Body Text First Indent"/>
    <w:basedOn w:val="24"/>
    <w:link w:val="167"/>
    <w:uiPriority w:val="0"/>
    <w:pPr>
      <w:ind w:firstLine="420"/>
    </w:pPr>
    <w:rPr>
      <w:rFonts w:hAnsi="Times New Roman" w:cs="Times New Roman"/>
      <w:snapToGrid/>
      <w:szCs w:val="20"/>
    </w:rPr>
  </w:style>
  <w:style w:type="paragraph" w:styleId="61">
    <w:name w:val="Body Text First Indent 2"/>
    <w:basedOn w:val="25"/>
    <w:link w:val="175"/>
    <w:uiPriority w:val="0"/>
    <w:pPr>
      <w:adjustRightInd/>
      <w:spacing w:after="120" w:afterLines="0" w:line="240" w:lineRule="auto"/>
      <w:ind w:left="420" w:leftChars="200" w:firstLine="210"/>
    </w:pPr>
    <w:rPr>
      <w:sz w:val="21"/>
    </w:rPr>
  </w:style>
  <w:style w:type="table" w:styleId="63">
    <w:name w:val="Table Grid"/>
    <w:basedOn w:val="62"/>
    <w:qFormat/>
    <w:uiPriority w:val="39"/>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2"/>
      </w:tblPr>
      <w:tcPr>
        <w:tcBorders>
          <w:top w:val="nil"/>
          <w:left w:val="single" w:color="000000" w:sz="12" w:space="0"/>
          <w:bottom w:val="nil"/>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uiPriority w:val="0"/>
  </w:style>
  <w:style w:type="character" w:styleId="75">
    <w:name w:val="Hyperlink"/>
    <w:qFormat/>
    <w:uiPriority w:val="99"/>
    <w:rPr>
      <w:rFonts w:ascii="Arial" w:hAnsi="Arial" w:eastAsia="黑体" w:cs="Arial"/>
      <w:snapToGrid w:val="0"/>
      <w:color w:val="000000"/>
      <w:kern w:val="0"/>
      <w:sz w:val="18"/>
      <w:szCs w:val="18"/>
      <w:u w:val="none"/>
    </w:rPr>
  </w:style>
  <w:style w:type="character" w:styleId="76">
    <w:name w:val="HTML Code"/>
    <w:uiPriority w:val="0"/>
    <w:rPr>
      <w:rFonts w:ascii="黑体" w:hAnsi="Courier New" w:eastAsia="黑体" w:cs="楷体_GB2312"/>
      <w:sz w:val="20"/>
      <w:szCs w:val="20"/>
    </w:rPr>
  </w:style>
  <w:style w:type="character" w:styleId="77">
    <w:name w:val="annotation reference"/>
    <w:qFormat/>
    <w:uiPriority w:val="99"/>
    <w:rPr>
      <w:sz w:val="21"/>
      <w:szCs w:val="21"/>
    </w:rPr>
  </w:style>
  <w:style w:type="character" w:styleId="78">
    <w:name w:val="HTML Cite"/>
    <w:qFormat/>
    <w:uiPriority w:val="0"/>
    <w:rPr>
      <w:rFonts w:ascii="仿宋_GB2312" w:hAnsi="Arial" w:eastAsia="仿宋_GB2312" w:cs="Arial"/>
      <w:b/>
      <w:snapToGrid w:val="0"/>
      <w:color w:val="008000"/>
      <w:kern w:val="0"/>
      <w:sz w:val="32"/>
      <w:szCs w:val="32"/>
    </w:rPr>
  </w:style>
  <w:style w:type="character" w:customStyle="1" w:styleId="79">
    <w:name w:val="标题 7 Char"/>
    <w:link w:val="8"/>
    <w:qFormat/>
    <w:uiPriority w:val="0"/>
    <w:rPr>
      <w:b/>
      <w:bCs/>
      <w:kern w:val="2"/>
      <w:sz w:val="24"/>
      <w:szCs w:val="24"/>
    </w:rPr>
  </w:style>
  <w:style w:type="character" w:customStyle="1" w:styleId="80">
    <w:name w:val="正文文本缩进 Char2"/>
    <w:qFormat/>
    <w:uiPriority w:val="99"/>
    <w:rPr>
      <w:rFonts w:ascii="Times New Roman" w:hAnsi="Times New Roman" w:eastAsia="宋体" w:cs="Times New Roman"/>
      <w:snapToGrid w:val="0"/>
      <w:kern w:val="0"/>
      <w:szCs w:val="24"/>
    </w:rPr>
  </w:style>
  <w:style w:type="character" w:customStyle="1" w:styleId="81">
    <w:name w:val=" Char Char9"/>
    <w:uiPriority w:val="0"/>
    <w:rPr>
      <w:rFonts w:eastAsia="宋体"/>
      <w:kern w:val="2"/>
      <w:sz w:val="18"/>
      <w:szCs w:val="18"/>
      <w:lang w:val="en-US" w:eastAsia="zh-CN" w:bidi="ar-SA"/>
    </w:rPr>
  </w:style>
  <w:style w:type="character" w:customStyle="1" w:styleId="82">
    <w:name w:val="正文标准样式ty Char2"/>
    <w:link w:val="83"/>
    <w:uiPriority w:val="0"/>
    <w:rPr>
      <w:rFonts w:ascii="Arial" w:hAnsi="Arial" w:eastAsia="黑体" w:cs="宋体"/>
      <w:snapToGrid w:val="0"/>
      <w:kern w:val="2"/>
      <w:sz w:val="24"/>
      <w:szCs w:val="21"/>
    </w:rPr>
  </w:style>
  <w:style w:type="paragraph" w:customStyle="1" w:styleId="83">
    <w:name w:val="正文标准样式ty"/>
    <w:basedOn w:val="1"/>
    <w:link w:val="82"/>
    <w:uiPriority w:val="0"/>
    <w:pPr>
      <w:adjustRightInd/>
      <w:spacing w:line="360" w:lineRule="auto"/>
      <w:ind w:firstLine="480" w:firstLineChars="200"/>
    </w:pPr>
    <w:rPr>
      <w:rFonts w:ascii="Arial" w:hAnsi="Arial" w:eastAsia="黑体"/>
      <w:snapToGrid w:val="0"/>
      <w:sz w:val="24"/>
      <w:szCs w:val="21"/>
    </w:rPr>
  </w:style>
  <w:style w:type="character" w:customStyle="1" w:styleId="84">
    <w:name w:val="PI Char"/>
    <w:aliases w:val="正文文字首行缩进 Char,正文文本缩进 Char Char,正文小标题 Char,正文文字3 Char Char,正文文字3 Char,正文顶格 Char Char,正文文本缩进 Char Char Char"/>
    <w:uiPriority w:val="0"/>
    <w:rPr>
      <w:rFonts w:ascii="宋体" w:hAnsi="宋体" w:eastAsia="宋体"/>
      <w:kern w:val="2"/>
      <w:sz w:val="24"/>
      <w:szCs w:val="24"/>
      <w:lang w:val="en-US" w:eastAsia="zh-CN" w:bidi="ar-SA"/>
    </w:rPr>
  </w:style>
  <w:style w:type="character" w:customStyle="1" w:styleId="85">
    <w:name w:val="称呼 Char"/>
    <w:link w:val="21"/>
    <w:qFormat/>
    <w:uiPriority w:val="0"/>
    <w:rPr>
      <w:rFonts w:ascii="仿宋_GB2312" w:eastAsia="仿宋_GB2312"/>
      <w:kern w:val="2"/>
      <w:sz w:val="28"/>
    </w:rPr>
  </w:style>
  <w:style w:type="character" w:customStyle="1" w:styleId="86">
    <w:name w:val="正文文本 2 Char1"/>
    <w:link w:val="55"/>
    <w:uiPriority w:val="0"/>
    <w:rPr>
      <w:kern w:val="2"/>
      <w:sz w:val="21"/>
      <w:szCs w:val="24"/>
    </w:rPr>
  </w:style>
  <w:style w:type="character" w:customStyle="1" w:styleId="87">
    <w:name w:val="哈哈正文 Char Char"/>
    <w:uiPriority w:val="0"/>
    <w:rPr>
      <w:rFonts w:ascii="宋体" w:hAnsi="宋体" w:eastAsia="宋体" w:cs="宋体"/>
      <w:kern w:val="2"/>
      <w:sz w:val="24"/>
      <w:lang w:val="en-US" w:eastAsia="zh-CN" w:bidi="ar-SA"/>
    </w:rPr>
  </w:style>
  <w:style w:type="character" w:customStyle="1" w:styleId="88">
    <w:name w:val="Char Char4"/>
    <w:uiPriority w:val="0"/>
    <w:rPr>
      <w:rFonts w:eastAsia="宋体"/>
      <w:b/>
      <w:sz w:val="24"/>
      <w:lang w:val="en-GB" w:eastAsia="zh-CN" w:bidi="ar-SA"/>
    </w:rPr>
  </w:style>
  <w:style w:type="character" w:customStyle="1" w:styleId="89">
    <w:name w:val="正文文本缩进 3 Char"/>
    <w:link w:val="52"/>
    <w:qFormat/>
    <w:uiPriority w:val="0"/>
    <w:rPr>
      <w:kern w:val="2"/>
      <w:sz w:val="24"/>
    </w:rPr>
  </w:style>
  <w:style w:type="character" w:customStyle="1" w:styleId="90">
    <w:name w:val="正文样式 Char"/>
    <w:link w:val="91"/>
    <w:uiPriority w:val="0"/>
    <w:rPr>
      <w:rFonts w:ascii="Calibri" w:hAnsi="Calibri"/>
      <w:sz w:val="24"/>
      <w:szCs w:val="24"/>
    </w:rPr>
  </w:style>
  <w:style w:type="paragraph" w:customStyle="1" w:styleId="91">
    <w:name w:val="正文样式"/>
    <w:basedOn w:val="1"/>
    <w:link w:val="90"/>
    <w:qFormat/>
    <w:uiPriority w:val="0"/>
    <w:pPr>
      <w:adjustRightInd/>
      <w:spacing w:line="360" w:lineRule="auto"/>
      <w:ind w:firstLine="480" w:firstLineChars="200"/>
    </w:pPr>
    <w:rPr>
      <w:rFonts w:ascii="Calibri" w:hAnsi="Calibri"/>
      <w:kern w:val="0"/>
      <w:sz w:val="24"/>
    </w:rPr>
  </w:style>
  <w:style w:type="character" w:customStyle="1" w:styleId="92">
    <w:name w:val="Char Char22"/>
    <w:uiPriority w:val="6"/>
    <w:rPr>
      <w:rFonts w:ascii="宋体" w:hAnsi="宋体"/>
      <w:kern w:val="1"/>
      <w:sz w:val="24"/>
      <w:szCs w:val="24"/>
    </w:rPr>
  </w:style>
  <w:style w:type="character" w:customStyle="1" w:styleId="93">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uiPriority w:val="0"/>
    <w:rPr>
      <w:rFonts w:ascii="宋体" w:eastAsia="宋体"/>
      <w:snapToGrid w:val="0"/>
      <w:color w:val="000000"/>
      <w:kern w:val="28"/>
      <w:sz w:val="28"/>
      <w:lang w:val="en-US" w:eastAsia="zh-CN" w:bidi="ar-SA"/>
    </w:rPr>
  </w:style>
  <w:style w:type="character" w:customStyle="1" w:styleId="94">
    <w:name w:val="正文1 Char"/>
    <w:uiPriority w:val="0"/>
    <w:rPr>
      <w:rFonts w:ascii="宋体" w:eastAsia="宋体"/>
      <w:snapToGrid w:val="0"/>
      <w:color w:val="000000"/>
      <w:kern w:val="28"/>
      <w:sz w:val="28"/>
      <w:lang w:val="en-US" w:eastAsia="zh-CN" w:bidi="ar-SA"/>
    </w:rPr>
  </w:style>
  <w:style w:type="character" w:customStyle="1" w:styleId="95">
    <w:name w:val="样式 标题 4h4H4Fab-4T5Ref Heading 1rh1Heading sqlsect 1.2.3.... Char"/>
    <w:link w:val="96"/>
    <w:uiPriority w:val="0"/>
    <w:rPr>
      <w:rFonts w:ascii="微软雅黑" w:hAnsi="微软雅黑" w:eastAsia="微软雅黑"/>
      <w:b/>
      <w:bCs/>
      <w:kern w:val="2"/>
      <w:sz w:val="24"/>
      <w:szCs w:val="28"/>
    </w:rPr>
  </w:style>
  <w:style w:type="paragraph" w:customStyle="1" w:styleId="96">
    <w:name w:val="样式 标题 4h4H4Fab-4T5Ref Heading 1rh1Heading sqlsect 1.2.3...."/>
    <w:basedOn w:val="5"/>
    <w:link w:val="95"/>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97">
    <w:name w:val="签名 Char"/>
    <w:link w:val="41"/>
    <w:uiPriority w:val="0"/>
    <w:rPr>
      <w:rFonts w:eastAsia="仿宋_GB2312"/>
      <w:sz w:val="24"/>
    </w:rPr>
  </w:style>
  <w:style w:type="character" w:customStyle="1" w:styleId="98">
    <w:name w:val=" Char Char5"/>
    <w:uiPriority w:val="0"/>
    <w:rPr>
      <w:rFonts w:ascii="宋体" w:hAnsi="Courier New" w:eastAsia="宋体"/>
      <w:kern w:val="2"/>
      <w:sz w:val="21"/>
      <w:lang w:val="en-US" w:eastAsia="zh-CN"/>
    </w:rPr>
  </w:style>
  <w:style w:type="character" w:customStyle="1" w:styleId="99">
    <w:name w:val="批注文字 Char1"/>
    <w:link w:val="20"/>
    <w:qFormat/>
    <w:uiPriority w:val="0"/>
    <w:rPr>
      <w:kern w:val="2"/>
      <w:sz w:val="21"/>
      <w:szCs w:val="24"/>
    </w:rPr>
  </w:style>
  <w:style w:type="character" w:customStyle="1" w:styleId="100">
    <w:name w:val="标题 6 Char"/>
    <w:link w:val="7"/>
    <w:uiPriority w:val="0"/>
    <w:rPr>
      <w:rFonts w:ascii="Arial" w:hAnsi="Arial" w:eastAsia="黑体"/>
      <w:b/>
      <w:bCs/>
      <w:kern w:val="2"/>
      <w:sz w:val="24"/>
      <w:szCs w:val="24"/>
    </w:rPr>
  </w:style>
  <w:style w:type="character" w:customStyle="1" w:styleId="101">
    <w:name w:val="h Char1"/>
    <w:aliases w:val="Ò³Ã¼ Char Char2"/>
    <w:uiPriority w:val="0"/>
    <w:rPr>
      <w:sz w:val="18"/>
      <w:szCs w:val="18"/>
    </w:rPr>
  </w:style>
  <w:style w:type="character" w:customStyle="1" w:styleId="102">
    <w:name w:val="z-窗体底端 Char"/>
    <w:link w:val="103"/>
    <w:qFormat/>
    <w:uiPriority w:val="0"/>
    <w:rPr>
      <w:rFonts w:ascii="Arial" w:hAnsi="Arial" w:eastAsia="黑体" w:cs="Arial"/>
      <w:snapToGrid w:val="0"/>
      <w:vanish/>
      <w:kern w:val="0"/>
      <w:sz w:val="16"/>
      <w:szCs w:val="24"/>
    </w:rPr>
  </w:style>
  <w:style w:type="paragraph" w:customStyle="1" w:styleId="103">
    <w:name w:val="z-窗体底端1"/>
    <w:basedOn w:val="1"/>
    <w:next w:val="1"/>
    <w:link w:val="102"/>
    <w:qFormat/>
    <w:uiPriority w:val="0"/>
    <w:pPr>
      <w:pBdr>
        <w:top w:val="single" w:color="auto" w:sz="6" w:space="1"/>
      </w:pBdr>
      <w:adjustRightInd/>
      <w:jc w:val="center"/>
    </w:pPr>
    <w:rPr>
      <w:rFonts w:ascii="Arial" w:hAnsi="Arial" w:eastAsia="黑体"/>
      <w:snapToGrid w:val="0"/>
      <w:vanish/>
      <w:kern w:val="0"/>
      <w:sz w:val="16"/>
    </w:rPr>
  </w:style>
  <w:style w:type="character" w:customStyle="1" w:styleId="104">
    <w:name w:val="签名 Char1"/>
    <w:uiPriority w:val="0"/>
    <w:rPr>
      <w:rFonts w:ascii="Times New Roman" w:hAnsi="Times New Roman" w:eastAsia="宋体" w:cs="Times New Roman"/>
      <w:szCs w:val="24"/>
    </w:rPr>
  </w:style>
  <w:style w:type="character" w:customStyle="1" w:styleId="105">
    <w:name w:val="页眉 Char2"/>
    <w:link w:val="40"/>
    <w:uiPriority w:val="99"/>
    <w:rPr>
      <w:kern w:val="2"/>
      <w:sz w:val="18"/>
      <w:szCs w:val="18"/>
    </w:rPr>
  </w:style>
  <w:style w:type="character" w:customStyle="1" w:styleId="106">
    <w:name w:val="正文文本 3 Char"/>
    <w:link w:val="22"/>
    <w:qFormat/>
    <w:uiPriority w:val="0"/>
    <w:rPr>
      <w:kern w:val="2"/>
      <w:sz w:val="21"/>
    </w:rPr>
  </w:style>
  <w:style w:type="character" w:customStyle="1" w:styleId="107">
    <w:name w:val="HTML 地址 Char"/>
    <w:link w:val="30"/>
    <w:uiPriority w:val="0"/>
    <w:rPr>
      <w:rFonts w:ascii="宋体" w:hAnsi="宋体"/>
      <w:i/>
      <w:iCs/>
      <w:sz w:val="24"/>
      <w:szCs w:val="24"/>
    </w:rPr>
  </w:style>
  <w:style w:type="character" w:customStyle="1" w:styleId="108">
    <w:name w:val="Header Char"/>
    <w:qFormat/>
    <w:locked/>
    <w:uiPriority w:val="0"/>
    <w:rPr>
      <w:rFonts w:eastAsia="宋体"/>
      <w:kern w:val="2"/>
      <w:sz w:val="18"/>
      <w:szCs w:val="18"/>
      <w:lang w:val="en-US" w:eastAsia="zh-CN" w:bidi="ar-SA"/>
    </w:rPr>
  </w:style>
  <w:style w:type="character" w:customStyle="1" w:styleId="109">
    <w:name w:val="Used by Word for text of Help footnotes Char Char1"/>
    <w:uiPriority w:val="0"/>
    <w:rPr>
      <w:color w:val="0000FF"/>
      <w:sz w:val="21"/>
    </w:rPr>
  </w:style>
  <w:style w:type="character" w:customStyle="1" w:styleId="110">
    <w:name w:val="HTML 预设格式 Char"/>
    <w:link w:val="56"/>
    <w:qFormat/>
    <w:uiPriority w:val="99"/>
    <w:rPr>
      <w:rFonts w:ascii="黑体" w:hAnsi="Courier New" w:eastAsia="黑体"/>
    </w:rPr>
  </w:style>
  <w:style w:type="character" w:customStyle="1" w:styleId="111">
    <w:name w:val="段落 Char Char"/>
    <w:link w:val="112"/>
    <w:uiPriority w:val="0"/>
    <w:rPr>
      <w:rFonts w:ascii="宋体" w:hAnsi="宋体"/>
      <w:sz w:val="24"/>
    </w:rPr>
  </w:style>
  <w:style w:type="paragraph" w:customStyle="1" w:styleId="112">
    <w:name w:val="段落"/>
    <w:basedOn w:val="1"/>
    <w:link w:val="111"/>
    <w:uiPriority w:val="0"/>
    <w:pPr>
      <w:adjustRightInd/>
      <w:spacing w:line="360" w:lineRule="auto"/>
      <w:ind w:firstLine="480" w:firstLineChars="200"/>
    </w:pPr>
    <w:rPr>
      <w:rFonts w:ascii="宋体" w:hAnsi="宋体"/>
      <w:kern w:val="0"/>
      <w:sz w:val="24"/>
      <w:szCs w:val="20"/>
    </w:rPr>
  </w:style>
  <w:style w:type="character" w:customStyle="1" w:styleId="113">
    <w:name w:val="tw4winInternal"/>
    <w:uiPriority w:val="0"/>
    <w:rPr>
      <w:rFonts w:ascii="Courier New" w:hAnsi="Courier New" w:cs="Courier New"/>
      <w:color w:val="FF0000"/>
      <w:lang/>
    </w:rPr>
  </w:style>
  <w:style w:type="character" w:customStyle="1" w:styleId="114">
    <w:name w:val="标题 Char1"/>
    <w:link w:val="58"/>
    <w:qFormat/>
    <w:uiPriority w:val="0"/>
    <w:rPr>
      <w:b/>
      <w:sz w:val="24"/>
      <w:lang w:val="en-GB"/>
    </w:rPr>
  </w:style>
  <w:style w:type="character" w:customStyle="1" w:styleId="11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16">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117">
    <w:name w:val="样式3 Char"/>
    <w:basedOn w:val="118"/>
    <w:qFormat/>
    <w:uiPriority w:val="0"/>
  </w:style>
  <w:style w:type="character" w:customStyle="1" w:styleId="118">
    <w:name w:val="样式2 Char"/>
    <w:qFormat/>
    <w:uiPriority w:val="0"/>
    <w:rPr>
      <w:rFonts w:ascii="仿宋_GB2312" w:hAnsi="仿宋" w:eastAsia="仿宋_GB2312" w:cs="仿宋_GB2312"/>
      <w:b/>
      <w:bCs/>
      <w:sz w:val="32"/>
      <w:szCs w:val="30"/>
      <w:lang w:val="zh-CN"/>
    </w:rPr>
  </w:style>
  <w:style w:type="character" w:customStyle="1" w:styleId="119">
    <w:name w:val="正文文本缩进 2 Char"/>
    <w:link w:val="37"/>
    <w:qFormat/>
    <w:uiPriority w:val="0"/>
    <w:rPr>
      <w:rFonts w:ascii="宋体"/>
      <w:sz w:val="28"/>
    </w:rPr>
  </w:style>
  <w:style w:type="character" w:customStyle="1" w:styleId="120">
    <w:name w:val="pubtime"/>
    <w:qFormat/>
    <w:uiPriority w:val="0"/>
    <w:rPr>
      <w:rFonts w:ascii="仿宋_GB2312" w:hAnsi="Arial" w:eastAsia="仿宋_GB2312" w:cs="Arial"/>
      <w:snapToGrid w:val="0"/>
      <w:color w:val="000000"/>
      <w:kern w:val="0"/>
      <w:sz w:val="14"/>
      <w:szCs w:val="14"/>
    </w:rPr>
  </w:style>
  <w:style w:type="character" w:customStyle="1" w:styleId="121">
    <w:name w:val="纯文本 字符"/>
    <w:qFormat/>
    <w:uiPriority w:val="0"/>
    <w:rPr>
      <w:rFonts w:ascii="宋体" w:hAnsi="Courier New" w:eastAsia="宋体" w:cs="Arial"/>
      <w:snapToGrid w:val="0"/>
      <w:kern w:val="2"/>
      <w:sz w:val="21"/>
      <w:szCs w:val="21"/>
      <w:lang w:val="en-US" w:eastAsia="zh-CN" w:bidi="ar-SA"/>
    </w:rPr>
  </w:style>
  <w:style w:type="character" w:customStyle="1" w:styleId="122">
    <w:name w:val="副标题 Char"/>
    <w:link w:val="46"/>
    <w:qFormat/>
    <w:uiPriority w:val="0"/>
    <w:rPr>
      <w:rFonts w:ascii="Arial" w:hAnsi="Arial" w:eastAsia="隶书"/>
      <w:b/>
      <w:bCs/>
      <w:kern w:val="28"/>
      <w:sz w:val="44"/>
      <w:szCs w:val="32"/>
      <w:lang w:val="en-US" w:eastAsia="zh-CN" w:bidi="ar-SA"/>
    </w:rPr>
  </w:style>
  <w:style w:type="character" w:customStyle="1" w:styleId="123">
    <w:name w:val="标题 1 Char"/>
    <w:link w:val="2"/>
    <w:qFormat/>
    <w:uiPriority w:val="0"/>
    <w:rPr>
      <w:b/>
      <w:bCs/>
      <w:kern w:val="44"/>
      <w:sz w:val="44"/>
      <w:szCs w:val="44"/>
    </w:rPr>
  </w:style>
  <w:style w:type="character" w:customStyle="1" w:styleId="124">
    <w:name w:val="apple-converted-space"/>
    <w:uiPriority w:val="0"/>
  </w:style>
  <w:style w:type="character" w:customStyle="1" w:styleId="125">
    <w:name w:val="样式 宋体"/>
    <w:uiPriority w:val="0"/>
    <w:rPr>
      <w:rFonts w:ascii="宋体" w:hAnsi="宋体"/>
      <w:sz w:val="24"/>
    </w:rPr>
  </w:style>
  <w:style w:type="character" w:customStyle="1" w:styleId="126">
    <w:name w:val="Char Char121"/>
    <w:uiPriority w:val="6"/>
    <w:rPr>
      <w:rFonts w:ascii="仿宋_GB2312" w:eastAsia="仿宋_GB2312"/>
      <w:b/>
      <w:bCs/>
      <w:kern w:val="2"/>
      <w:sz w:val="24"/>
      <w:szCs w:val="24"/>
      <w:lang w:val="zh-CN" w:eastAsia="zh-CN" w:bidi="ar-SA"/>
    </w:rPr>
  </w:style>
  <w:style w:type="character" w:customStyle="1" w:styleId="127">
    <w:name w:val="批注主题 Char1"/>
    <w:link w:val="59"/>
    <w:uiPriority w:val="0"/>
    <w:rPr>
      <w:b/>
      <w:bCs/>
      <w:kern w:val="2"/>
      <w:sz w:val="21"/>
      <w:szCs w:val="24"/>
    </w:rPr>
  </w:style>
  <w:style w:type="character" w:customStyle="1" w:styleId="128">
    <w:name w:val="题注 Char"/>
    <w:link w:val="16"/>
    <w:qFormat/>
    <w:uiPriority w:val="0"/>
    <w:rPr>
      <w:b/>
      <w:kern w:val="2"/>
      <w:sz w:val="28"/>
    </w:rPr>
  </w:style>
  <w:style w:type="character" w:customStyle="1" w:styleId="129">
    <w:name w:val="标题 9 Char"/>
    <w:link w:val="10"/>
    <w:qFormat/>
    <w:uiPriority w:val="0"/>
    <w:rPr>
      <w:rFonts w:ascii="Arial" w:hAnsi="Arial" w:eastAsia="黑体"/>
      <w:kern w:val="2"/>
      <w:sz w:val="21"/>
      <w:szCs w:val="21"/>
    </w:rPr>
  </w:style>
  <w:style w:type="character" w:customStyle="1" w:styleId="130">
    <w:name w:val="标题 4 Char"/>
    <w:link w:val="5"/>
    <w:qFormat/>
    <w:uiPriority w:val="0"/>
    <w:rPr>
      <w:rFonts w:ascii="Arial" w:hAnsi="Arial" w:eastAsia="黑体"/>
      <w:b/>
      <w:bCs/>
      <w:kern w:val="2"/>
      <w:sz w:val="28"/>
      <w:szCs w:val="28"/>
      <w:lang w:val="zh-CN"/>
    </w:rPr>
  </w:style>
  <w:style w:type="character" w:customStyle="1" w:styleId="131">
    <w:name w:val="正文文本缩进 Char1"/>
    <w:link w:val="25"/>
    <w:qFormat/>
    <w:uiPriority w:val="0"/>
    <w:rPr>
      <w:rFonts w:ascii="宋体" w:hAnsi="宋体"/>
      <w:kern w:val="2"/>
      <w:sz w:val="24"/>
      <w:szCs w:val="24"/>
    </w:rPr>
  </w:style>
  <w:style w:type="character" w:customStyle="1" w:styleId="132">
    <w:name w:val="正文缩进 Char2"/>
    <w:link w:val="15"/>
    <w:qFormat/>
    <w:uiPriority w:val="0"/>
    <w:rPr>
      <w:rFonts w:ascii="宋体" w:eastAsia="宋体"/>
      <w:snapToGrid w:val="0"/>
      <w:color w:val="000000"/>
      <w:kern w:val="28"/>
      <w:sz w:val="28"/>
      <w:lang w:val="en-US" w:eastAsia="zh-CN" w:bidi="ar-SA"/>
    </w:rPr>
  </w:style>
  <w:style w:type="character" w:customStyle="1" w:styleId="133">
    <w:name w:val="Char Char61"/>
    <w:uiPriority w:val="6"/>
    <w:rPr>
      <w:rFonts w:eastAsia="宋体"/>
      <w:kern w:val="2"/>
      <w:sz w:val="21"/>
      <w:szCs w:val="24"/>
      <w:lang w:val="en-US" w:eastAsia="zh-CN" w:bidi="ar-SA"/>
    </w:rPr>
  </w:style>
  <w:style w:type="character" w:customStyle="1" w:styleId="134">
    <w:name w:val="标题 8 Char"/>
    <w:link w:val="9"/>
    <w:qFormat/>
    <w:uiPriority w:val="0"/>
    <w:rPr>
      <w:rFonts w:ascii="Arial" w:hAnsi="Arial" w:eastAsia="黑体"/>
      <w:kern w:val="2"/>
      <w:sz w:val="24"/>
      <w:szCs w:val="24"/>
    </w:rPr>
  </w:style>
  <w:style w:type="character" w:customStyle="1" w:styleId="135">
    <w:name w:val="脚注文本 Char"/>
    <w:link w:val="49"/>
    <w:qFormat/>
    <w:uiPriority w:val="0"/>
    <w:rPr>
      <w:color w:val="0000FF"/>
      <w:sz w:val="21"/>
    </w:rPr>
  </w:style>
  <w:style w:type="character" w:customStyle="1" w:styleId="136">
    <w:name w:val="页脚 Char2"/>
    <w:link w:val="39"/>
    <w:locked/>
    <w:uiPriority w:val="99"/>
    <w:rPr>
      <w:kern w:val="2"/>
      <w:sz w:val="18"/>
      <w:szCs w:val="18"/>
    </w:rPr>
  </w:style>
  <w:style w:type="character" w:customStyle="1" w:styleId="137">
    <w:name w:val="标题 5 Char"/>
    <w:link w:val="6"/>
    <w:qFormat/>
    <w:uiPriority w:val="0"/>
    <w:rPr>
      <w:b/>
      <w:bCs/>
      <w:kern w:val="2"/>
      <w:sz w:val="28"/>
      <w:szCs w:val="28"/>
    </w:rPr>
  </w:style>
  <w:style w:type="character" w:customStyle="1" w:styleId="138">
    <w:name w:val="标题4-dyf Char"/>
    <w:link w:val="139"/>
    <w:qFormat/>
    <w:uiPriority w:val="0"/>
    <w:rPr>
      <w:rFonts w:ascii="Cambria" w:hAnsi="Cambria"/>
      <w:b/>
      <w:bCs/>
      <w:color w:val="000000"/>
      <w:kern w:val="2"/>
      <w:sz w:val="21"/>
      <w:szCs w:val="21"/>
    </w:rPr>
  </w:style>
  <w:style w:type="paragraph" w:customStyle="1" w:styleId="139">
    <w:name w:val="标题4-dyf"/>
    <w:basedOn w:val="5"/>
    <w:link w:val="138"/>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0">
    <w:name w:val="列出段落 Char1"/>
    <w:link w:val="141"/>
    <w:uiPriority w:val="0"/>
    <w:rPr>
      <w:rFonts w:ascii="Calibri" w:hAnsi="Calibri"/>
      <w:sz w:val="24"/>
      <w:lang w:eastAsia="en-US"/>
    </w:rPr>
  </w:style>
  <w:style w:type="paragraph" w:customStyle="1" w:styleId="141">
    <w:name w:val="List"/>
    <w:basedOn w:val="1"/>
    <w:next w:val="142"/>
    <w:link w:val="140"/>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142">
    <w:name w:val="List Paragraph"/>
    <w:basedOn w:val="1"/>
    <w:qFormat/>
    <w:uiPriority w:val="1"/>
    <w:pPr>
      <w:spacing w:line="360" w:lineRule="auto"/>
      <w:ind w:firstLine="200" w:firstLineChars="200"/>
    </w:pPr>
    <w:rPr>
      <w:rFonts w:eastAsia="楷体_GB2312" w:cs="Lucida Sans"/>
      <w:sz w:val="24"/>
    </w:rPr>
  </w:style>
  <w:style w:type="character" w:customStyle="1" w:styleId="143">
    <w:name w:val="Char Char27"/>
    <w:uiPriority w:val="6"/>
    <w:rPr>
      <w:rFonts w:ascii="宋体" w:hAnsi="宋体" w:eastAsia="宋体"/>
      <w:color w:val="000000"/>
      <w:kern w:val="1"/>
      <w:sz w:val="28"/>
      <w:lang w:val="en-US" w:eastAsia="zh-CN" w:bidi="ar-SA"/>
    </w:rPr>
  </w:style>
  <w:style w:type="character" w:customStyle="1" w:styleId="144">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qFormat/>
    <w:uiPriority w:val="34"/>
  </w:style>
  <w:style w:type="character" w:customStyle="1" w:styleId="145">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uiPriority w:val="0"/>
    <w:rPr>
      <w:rFonts w:ascii="Arial" w:hAnsi="Arial" w:eastAsia="黑体"/>
      <w:kern w:val="2"/>
      <w:sz w:val="21"/>
      <w:szCs w:val="21"/>
      <w:lang w:val="en-US" w:eastAsia="zh-CN" w:bidi="ar-SA"/>
    </w:rPr>
  </w:style>
  <w:style w:type="character" w:customStyle="1" w:styleId="146">
    <w:name w:val="Char Char15"/>
    <w:uiPriority w:val="6"/>
    <w:rPr>
      <w:rFonts w:ascii="宋体" w:hAnsi="宋体"/>
      <w:kern w:val="1"/>
      <w:sz w:val="21"/>
    </w:rPr>
  </w:style>
  <w:style w:type="character" w:customStyle="1" w:styleId="147">
    <w:name w:val="纯文本 Char3"/>
    <w:uiPriority w:val="0"/>
    <w:rPr>
      <w:rFonts w:ascii="??" w:hAnsi="??" w:eastAsia="??" w:cs="宋体"/>
      <w:kern w:val="2"/>
      <w:sz w:val="21"/>
      <w:szCs w:val="21"/>
    </w:rPr>
  </w:style>
  <w:style w:type="character" w:customStyle="1" w:styleId="148">
    <w:name w:val="Char Char2"/>
    <w:qFormat/>
    <w:uiPriority w:val="0"/>
    <w:rPr>
      <w:rFonts w:eastAsia="宋体"/>
      <w:b/>
      <w:bCs/>
      <w:kern w:val="2"/>
      <w:sz w:val="21"/>
      <w:szCs w:val="24"/>
      <w:lang w:val="en-US" w:eastAsia="zh-CN" w:bidi="ar-SA"/>
    </w:rPr>
  </w:style>
  <w:style w:type="character" w:customStyle="1" w:styleId="149">
    <w:name w:val="正文 项目2 Char"/>
    <w:basedOn w:val="150"/>
    <w:qFormat/>
    <w:uiPriority w:val="0"/>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time"/>
    <w:qFormat/>
    <w:uiPriority w:val="0"/>
    <w:rPr>
      <w:rFonts w:ascii="Arial" w:hAnsi="Arial" w:eastAsia="黑体" w:cs="Arial"/>
      <w:snapToGrid w:val="0"/>
      <w:color w:val="769199"/>
      <w:kern w:val="0"/>
      <w:szCs w:val="21"/>
    </w:rPr>
  </w:style>
  <w:style w:type="character" w:customStyle="1" w:styleId="152">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uiPriority w:val="0"/>
    <w:rPr>
      <w:rFonts w:eastAsia="宋体"/>
    </w:rPr>
  </w:style>
  <w:style w:type="character" w:customStyle="1" w:styleId="153">
    <w:name w:val="Char Char41"/>
    <w:uiPriority w:val="0"/>
    <w:rPr>
      <w:rFonts w:eastAsia="宋体"/>
      <w:b/>
      <w:sz w:val="24"/>
      <w:lang w:val="en-GB" w:eastAsia="zh-CN" w:bidi="ar-SA"/>
    </w:rPr>
  </w:style>
  <w:style w:type="character" w:customStyle="1" w:styleId="154">
    <w:name w:val="hei16b1"/>
    <w:uiPriority w:val="0"/>
    <w:rPr>
      <w:rFonts w:hint="default" w:ascii="Arial" w:hAnsi="Arial" w:cs="Arial"/>
      <w:b/>
      <w:bCs/>
      <w:color w:val="000000"/>
      <w:sz w:val="24"/>
      <w:szCs w:val="24"/>
    </w:rPr>
  </w:style>
  <w:style w:type="character" w:customStyle="1" w:styleId="155">
    <w:name w:val="b11_01b Char"/>
    <w:link w:val="156"/>
    <w:qFormat/>
    <w:uiPriority w:val="0"/>
    <w:rPr>
      <w:rFonts w:ascii="Verdana" w:hAnsi="Verdana"/>
      <w:b/>
      <w:bCs/>
      <w:color w:val="4A82CA"/>
      <w:sz w:val="17"/>
      <w:szCs w:val="17"/>
    </w:rPr>
  </w:style>
  <w:style w:type="paragraph" w:customStyle="1" w:styleId="156">
    <w:name w:val="b11_01b"/>
    <w:basedOn w:val="1"/>
    <w:next w:val="1"/>
    <w:link w:val="155"/>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57">
    <w:name w:val="正文 编号 Char"/>
    <w:qFormat/>
    <w:uiPriority w:val="0"/>
    <w:rPr>
      <w:rFonts w:ascii="仿宋_GB2312" w:hAnsi="仿宋_GB2312" w:eastAsia="仿宋_GB2312"/>
      <w:kern w:val="2"/>
      <w:sz w:val="24"/>
      <w:lang w:bidi="ar-SA"/>
    </w:rPr>
  </w:style>
  <w:style w:type="character" w:customStyle="1" w:styleId="158">
    <w:name w:val="Footer-Even Char"/>
    <w:aliases w:val="FtrF Char Char"/>
    <w:uiPriority w:val="0"/>
    <w:rPr>
      <w:rFonts w:eastAsia="宋体"/>
      <w:kern w:val="2"/>
      <w:sz w:val="18"/>
      <w:lang w:val="en-US" w:eastAsia="zh-CN" w:bidi="ar-SA"/>
    </w:rPr>
  </w:style>
  <w:style w:type="character" w:customStyle="1" w:styleId="159">
    <w:name w:val="Footer Char"/>
    <w:qFormat/>
    <w:locked/>
    <w:uiPriority w:val="0"/>
    <w:rPr>
      <w:rFonts w:eastAsia="宋体"/>
      <w:kern w:val="2"/>
      <w:sz w:val="1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Document Map Char"/>
    <w:qFormat/>
    <w:locked/>
    <w:uiPriority w:val="0"/>
    <w:rPr>
      <w:rFonts w:eastAsia="宋体"/>
      <w:kern w:val="2"/>
      <w:sz w:val="21"/>
      <w:szCs w:val="24"/>
      <w:lang w:val="en-US" w:eastAsia="zh-CN" w:bidi="ar-SA"/>
    </w:rPr>
  </w:style>
  <w:style w:type="character" w:customStyle="1" w:styleId="162">
    <w:name w:val="Char Char34"/>
    <w:uiPriority w:val="6"/>
    <w:rPr>
      <w:b/>
      <w:kern w:val="1"/>
      <w:sz w:val="28"/>
      <w:szCs w:val="28"/>
    </w:rPr>
  </w:style>
  <w:style w:type="character" w:customStyle="1" w:styleId="163">
    <w:name w:val="Char Char7"/>
    <w:qFormat/>
    <w:uiPriority w:val="0"/>
    <w:rPr>
      <w:rFonts w:eastAsia="宋体"/>
      <w:kern w:val="2"/>
      <w:sz w:val="21"/>
      <w:szCs w:val="24"/>
      <w:lang w:val="en-US" w:eastAsia="zh-CN" w:bidi="ar-SA"/>
    </w:rPr>
  </w:style>
  <w:style w:type="character" w:customStyle="1" w:styleId="164">
    <w:name w:val="页脚 字符1"/>
    <w:locked/>
    <w:uiPriority w:val="99"/>
    <w:rPr>
      <w:kern w:val="2"/>
      <w:sz w:val="18"/>
      <w:szCs w:val="18"/>
    </w:rPr>
  </w:style>
  <w:style w:type="character" w:customStyle="1" w:styleId="165">
    <w:name w:val="页眉 Char1"/>
    <w:aliases w:val="h Char"/>
    <w:uiPriority w:val="0"/>
    <w:rPr>
      <w:rFonts w:eastAsia="宋体"/>
      <w:kern w:val="2"/>
      <w:sz w:val="18"/>
      <w:szCs w:val="18"/>
      <w:lang w:val="en-US" w:eastAsia="zh-CN" w:bidi="ar-SA"/>
    </w:rPr>
  </w:style>
  <w:style w:type="character" w:customStyle="1" w:styleId="166">
    <w:name w:val="more"/>
    <w:basedOn w:val="69"/>
    <w:qFormat/>
    <w:uiPriority w:val="0"/>
  </w:style>
  <w:style w:type="character" w:customStyle="1" w:styleId="167">
    <w:name w:val="正文首行缩进 Char"/>
    <w:link w:val="60"/>
    <w:uiPriority w:val="0"/>
    <w:rPr>
      <w:rFonts w:ascii="宋体"/>
      <w:kern w:val="2"/>
      <w:sz w:val="24"/>
      <w:lang w:val="zh-CN"/>
    </w:rPr>
  </w:style>
  <w:style w:type="character" w:customStyle="1" w:styleId="168">
    <w:name w:val="文档结构图 Char2"/>
    <w:semiHidden/>
    <w:qFormat/>
    <w:uiPriority w:val="99"/>
    <w:rPr>
      <w:rFonts w:ascii="宋体" w:hAnsi="Times New Roman" w:eastAsia="宋体" w:cs="Times New Roman"/>
      <w:snapToGrid w:val="0"/>
      <w:kern w:val="0"/>
      <w:sz w:val="18"/>
      <w:szCs w:val="18"/>
    </w:rPr>
  </w:style>
  <w:style w:type="character" w:customStyle="1" w:styleId="169">
    <w:name w:val="页眉 字符1"/>
    <w:uiPriority w:val="99"/>
    <w:rPr>
      <w:kern w:val="2"/>
      <w:sz w:val="18"/>
      <w:szCs w:val="18"/>
    </w:rPr>
  </w:style>
  <w:style w:type="character" w:customStyle="1" w:styleId="170">
    <w:name w:val="批注框文本 Char"/>
    <w:link w:val="38"/>
    <w:qFormat/>
    <w:uiPriority w:val="0"/>
    <w:rPr>
      <w:kern w:val="2"/>
      <w:sz w:val="18"/>
      <w:szCs w:val="18"/>
    </w:rPr>
  </w:style>
  <w:style w:type="character" w:customStyle="1" w:styleId="171">
    <w:name w:val="tw4winPopup"/>
    <w:uiPriority w:val="0"/>
    <w:rPr>
      <w:rFonts w:ascii="Courier New" w:hAnsi="Courier New" w:cs="Courier New"/>
      <w:color w:val="008000"/>
      <w:lang/>
    </w:rPr>
  </w:style>
  <w:style w:type="character" w:customStyle="1" w:styleId="172">
    <w:name w:val="文档结构图 Char1"/>
    <w:link w:val="18"/>
    <w:qFormat/>
    <w:uiPriority w:val="0"/>
    <w:rPr>
      <w:kern w:val="2"/>
      <w:sz w:val="21"/>
      <w:szCs w:val="24"/>
      <w:shd w:val="clear" w:color="auto" w:fill="000080"/>
    </w:rPr>
  </w:style>
  <w:style w:type="character" w:customStyle="1" w:styleId="17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174">
    <w:name w:val="日期 Char"/>
    <w:link w:val="36"/>
    <w:qFormat/>
    <w:uiPriority w:val="0"/>
    <w:rPr>
      <w:rFonts w:ascii="宋体"/>
      <w:kern w:val="2"/>
      <w:sz w:val="24"/>
      <w:szCs w:val="21"/>
      <w:lang w:val="zh-CN"/>
    </w:rPr>
  </w:style>
  <w:style w:type="character" w:customStyle="1" w:styleId="175">
    <w:name w:val="正文首行缩进 2 Char"/>
    <w:link w:val="61"/>
    <w:uiPriority w:val="0"/>
    <w:rPr>
      <w:rFonts w:ascii="宋体" w:hAnsi="宋体"/>
      <w:kern w:val="2"/>
      <w:sz w:val="21"/>
      <w:szCs w:val="24"/>
    </w:rPr>
  </w:style>
  <w:style w:type="character" w:customStyle="1" w:styleId="176">
    <w:name w:val="Char Char20"/>
    <w:uiPriority w:val="6"/>
    <w:rPr>
      <w:kern w:val="1"/>
      <w:sz w:val="24"/>
    </w:rPr>
  </w:style>
  <w:style w:type="character" w:customStyle="1" w:styleId="177">
    <w:name w:val="f141"/>
    <w:uiPriority w:val="0"/>
    <w:rPr>
      <w:rFonts w:ascii="Tahoma" w:hAnsi="Tahoma" w:eastAsia="宋体"/>
      <w:b/>
      <w:kern w:val="2"/>
      <w:sz w:val="21"/>
      <w:szCs w:val="21"/>
      <w:lang w:val="en-US" w:eastAsia="zh-CN" w:bidi="ar-SA"/>
    </w:rPr>
  </w:style>
  <w:style w:type="character" w:customStyle="1" w:styleId="178">
    <w:name w:val="big1"/>
    <w:uiPriority w:val="0"/>
    <w:rPr>
      <w:rFonts w:hint="eastAsia" w:ascii="宋体" w:hAnsi="宋体" w:eastAsia="宋体"/>
      <w:color w:val="333333"/>
      <w:sz w:val="22"/>
      <w:szCs w:val="22"/>
    </w:rPr>
  </w:style>
  <w:style w:type="character" w:customStyle="1" w:styleId="179">
    <w:name w:val=" Char Char7"/>
    <w:semiHidden/>
    <w:uiPriority w:val="0"/>
    <w:rPr>
      <w:rFonts w:eastAsia="宋体"/>
      <w:kern w:val="2"/>
      <w:sz w:val="21"/>
      <w:szCs w:val="24"/>
      <w:lang w:val="en-US" w:eastAsia="zh-CN" w:bidi="ar-SA"/>
    </w:rPr>
  </w:style>
  <w:style w:type="character" w:customStyle="1" w:styleId="180">
    <w:name w:val="tw4winJump"/>
    <w:qFormat/>
    <w:uiPriority w:val="0"/>
    <w:rPr>
      <w:rFonts w:ascii="Courier New" w:hAnsi="Courier New" w:cs="Courier New"/>
      <w:color w:val="008080"/>
      <w:lang/>
    </w:rPr>
  </w:style>
  <w:style w:type="character" w:customStyle="1" w:styleId="181">
    <w:name w:val="批注文字 字符"/>
    <w:qFormat/>
    <w:uiPriority w:val="99"/>
    <w:rPr>
      <w:rFonts w:ascii="Arial" w:hAnsi="Arial" w:eastAsia="黑体" w:cs="Arial"/>
      <w:snapToGrid w:val="0"/>
      <w:kern w:val="0"/>
      <w:szCs w:val="21"/>
    </w:rPr>
  </w:style>
  <w:style w:type="character" w:customStyle="1" w:styleId="182">
    <w:name w:val="Char Char23"/>
    <w:qFormat/>
    <w:uiPriority w:val="6"/>
    <w:rPr>
      <w:color w:val="0000FF"/>
      <w:sz w:val="21"/>
    </w:rPr>
  </w:style>
  <w:style w:type="character" w:customStyle="1" w:styleId="183">
    <w:name w:val="style191"/>
    <w:qFormat/>
    <w:uiPriority w:val="0"/>
    <w:rPr>
      <w:rFonts w:ascii="仿宋_GB2312" w:hAnsi="Arial" w:eastAsia="仿宋_GB2312" w:cs="Arial"/>
      <w:b/>
      <w:bCs/>
      <w:snapToGrid w:val="0"/>
      <w:kern w:val="0"/>
      <w:sz w:val="21"/>
      <w:szCs w:val="21"/>
    </w:rPr>
  </w:style>
  <w:style w:type="character" w:customStyle="1" w:styleId="184">
    <w:name w:val="纯文本 Char1"/>
    <w:link w:val="185"/>
    <w:qFormat/>
    <w:uiPriority w:val="0"/>
    <w:rPr>
      <w:rFonts w:ascii="宋体" w:hAnsi="Courier New"/>
    </w:rPr>
  </w:style>
  <w:style w:type="paragraph" w:customStyle="1" w:styleId="185">
    <w:name w:val="纯文本1"/>
    <w:basedOn w:val="1"/>
    <w:link w:val="184"/>
    <w:qFormat/>
    <w:uiPriority w:val="0"/>
    <w:pPr>
      <w:adjustRightInd/>
    </w:pPr>
    <w:rPr>
      <w:rFonts w:ascii="宋体" w:hAnsi="Courier New"/>
      <w:kern w:val="0"/>
      <w:sz w:val="20"/>
      <w:szCs w:val="20"/>
    </w:rPr>
  </w:style>
  <w:style w:type="character" w:customStyle="1" w:styleId="186">
    <w:name w:val="param-name"/>
    <w:uiPriority w:val="99"/>
    <w:rPr>
      <w:rFonts w:ascii="Arial" w:hAnsi="Arial" w:eastAsia="黑体" w:cs="Arial"/>
      <w:snapToGrid w:val="0"/>
      <w:kern w:val="0"/>
      <w:szCs w:val="21"/>
    </w:rPr>
  </w:style>
  <w:style w:type="character" w:customStyle="1" w:styleId="187">
    <w:name w:val="纯文本 字符2"/>
    <w:qFormat/>
    <w:uiPriority w:val="0"/>
    <w:rPr>
      <w:rFonts w:ascii="宋体" w:hAnsi="Courier New" w:eastAsia="宋体" w:cs="Arial"/>
      <w:snapToGrid w:val="0"/>
      <w:kern w:val="2"/>
      <w:sz w:val="21"/>
      <w:szCs w:val="21"/>
      <w:lang w:val="en-US" w:eastAsia="zh-CN" w:bidi="ar-SA"/>
    </w:rPr>
  </w:style>
  <w:style w:type="character" w:customStyle="1" w:styleId="188">
    <w:name w:val="Char Char311"/>
    <w:uiPriority w:val="0"/>
    <w:rPr>
      <w:rFonts w:eastAsia="宋体"/>
      <w:kern w:val="2"/>
      <w:sz w:val="21"/>
      <w:szCs w:val="24"/>
      <w:lang w:val="en-US" w:eastAsia="zh-CN" w:bidi="ar-SA"/>
    </w:rPr>
  </w:style>
  <w:style w:type="character" w:customStyle="1" w:styleId="189">
    <w:name w:val="font61"/>
    <w:uiPriority w:val="0"/>
    <w:rPr>
      <w:rFonts w:hint="eastAsia" w:ascii="仿宋" w:hAnsi="仿宋" w:eastAsia="仿宋" w:cs="仿宋"/>
      <w:color w:val="000000"/>
      <w:sz w:val="20"/>
      <w:szCs w:val="20"/>
      <w:u w:val="none"/>
    </w:rPr>
  </w:style>
  <w:style w:type="character" w:customStyle="1" w:styleId="190">
    <w:name w:val=" Char Char"/>
    <w:uiPriority w:val="0"/>
    <w:rPr>
      <w:rFonts w:ascii="宋体" w:hAnsi="Courier New" w:eastAsia="宋体"/>
      <w:kern w:val="2"/>
      <w:sz w:val="21"/>
      <w:lang w:val="en-US" w:eastAsia="zh-CN" w:bidi="ar-SA"/>
    </w:rPr>
  </w:style>
  <w:style w:type="character" w:customStyle="1" w:styleId="191">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qFormat/>
    <w:uiPriority w:val="0"/>
    <w:rPr>
      <w:rFonts w:eastAsia="楷体_GB2312" w:cs="Lucida Sans"/>
      <w:kern w:val="2"/>
      <w:sz w:val="24"/>
      <w:szCs w:val="24"/>
      <w:lang w:val="en-US" w:eastAsia="zh-CN" w:bidi="ar-SA"/>
    </w:rPr>
  </w:style>
  <w:style w:type="character" w:customStyle="1" w:styleId="192">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qFormat/>
    <w:uiPriority w:val="0"/>
    <w:rPr>
      <w:rFonts w:eastAsia="宋体"/>
      <w:kern w:val="2"/>
      <w:sz w:val="24"/>
      <w:szCs w:val="24"/>
      <w:lang w:val="en-US" w:eastAsia="zh-CN" w:bidi="ar-SA"/>
    </w:rPr>
  </w:style>
  <w:style w:type="character" w:customStyle="1" w:styleId="193">
    <w:name w:val="表格 Char Char"/>
    <w:qFormat/>
    <w:uiPriority w:val="0"/>
    <w:rPr>
      <w:rFonts w:ascii="宋体" w:hAnsi="宋体" w:eastAsia="宋体"/>
      <w:lang w:bidi="ar-SA"/>
    </w:rPr>
  </w:style>
  <w:style w:type="character" w:customStyle="1" w:styleId="194">
    <w:name w:val=" Char Char12"/>
    <w:uiPriority w:val="0"/>
    <w:rPr>
      <w:rFonts w:ascii="仿宋_GB2312" w:eastAsia="仿宋_GB2312"/>
      <w:b/>
      <w:bCs/>
      <w:kern w:val="2"/>
      <w:sz w:val="24"/>
      <w:szCs w:val="24"/>
      <w:lang w:val="zh-CN" w:eastAsia="zh-CN" w:bidi="ar-SA"/>
    </w:rPr>
  </w:style>
  <w:style w:type="character" w:customStyle="1" w:styleId="195">
    <w:name w:val="f11"/>
    <w:qFormat/>
    <w:uiPriority w:val="0"/>
    <w:rPr>
      <w:rFonts w:ascii="仿宋_GB2312" w:hAnsi="Arial" w:eastAsia="仿宋_GB2312" w:cs="Arial"/>
      <w:b/>
      <w:snapToGrid w:val="0"/>
      <w:kern w:val="0"/>
      <w:sz w:val="24"/>
      <w:szCs w:val="24"/>
    </w:rPr>
  </w:style>
  <w:style w:type="character" w:customStyle="1" w:styleId="196">
    <w:name w:val="表格名称[858D7CFB-ED40-4347-BF05-701D383B685F]"/>
    <w:link w:val="197"/>
    <w:uiPriority w:val="0"/>
    <w:rPr>
      <w:sz w:val="32"/>
    </w:rPr>
  </w:style>
  <w:style w:type="paragraph" w:customStyle="1" w:styleId="197">
    <w:name w:val="表格名称"/>
    <w:basedOn w:val="3"/>
    <w:link w:val="196"/>
    <w:uiPriority w:val="0"/>
    <w:pPr>
      <w:numPr>
        <w:ilvl w:val="0"/>
        <w:numId w:val="0"/>
      </w:numPr>
      <w:snapToGrid w:val="0"/>
      <w:spacing w:before="240" w:after="240" w:line="240" w:lineRule="auto"/>
      <w:jc w:val="center"/>
    </w:pPr>
    <w:rPr>
      <w:rFonts w:ascii="Times New Roman" w:hAnsi="Times New Roman" w:eastAsia="宋体"/>
      <w:b w:val="0"/>
      <w:bCs w:val="0"/>
      <w:kern w:val="0"/>
      <w:szCs w:val="20"/>
    </w:rPr>
  </w:style>
  <w:style w:type="character" w:customStyle="1" w:styleId="198">
    <w:name w:val="tw4winMark"/>
    <w:uiPriority w:val="0"/>
    <w:rPr>
      <w:rFonts w:ascii="Courier New" w:hAnsi="Courier New" w:cs="Courier New"/>
      <w:vanish/>
      <w:color w:val="800080"/>
      <w:sz w:val="24"/>
      <w:szCs w:val="24"/>
      <w:vertAlign w:val="subscript"/>
    </w:rPr>
  </w:style>
  <w:style w:type="character" w:customStyle="1" w:styleId="199">
    <w:name w:val="dectext1"/>
    <w:uiPriority w:val="0"/>
    <w:rPr>
      <w:rFonts w:ascii="宋体" w:hAnsi="宋体" w:eastAsia="宋体"/>
      <w:color w:val="333333"/>
      <w:sz w:val="21"/>
      <w:szCs w:val="21"/>
      <w:u w:val="none"/>
    </w:rPr>
  </w:style>
  <w:style w:type="character" w:customStyle="1" w:styleId="200">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01">
    <w:name w:val="图名 Char"/>
    <w:aliases w:val="注意框体 Char,Annex Char,Appendix Char,不用8 Char,（A） Char,Legal Level 1.1.1. Char,heading 8 Char,resume Char,tt Char,tt1 Char,Figure Char,h8 Char,L1 Heading 8 Char,action Char,action1 Char,action2 Char,action11 Char,action3 Char,action4 Char,标题6 Char"/>
    <w:uiPriority w:val="0"/>
    <w:rPr>
      <w:rFonts w:ascii="Arial" w:hAnsi="Arial" w:eastAsia="黑体"/>
      <w:kern w:val="2"/>
      <w:sz w:val="24"/>
      <w:szCs w:val="24"/>
      <w:lang w:val="en-US" w:eastAsia="zh-CN" w:bidi="ar-SA"/>
    </w:rPr>
  </w:style>
  <w:style w:type="character" w:customStyle="1" w:styleId="202">
    <w:name w:val="Char Char17"/>
    <w:qFormat/>
    <w:uiPriority w:val="6"/>
    <w:rPr>
      <w:rFonts w:eastAsia="仿宋_GB2312"/>
      <w:sz w:val="24"/>
    </w:rPr>
  </w:style>
  <w:style w:type="character" w:customStyle="1" w:styleId="203">
    <w:name w:val="正文说明 Char"/>
    <w:link w:val="204"/>
    <w:uiPriority w:val="0"/>
    <w:rPr>
      <w:sz w:val="24"/>
      <w:szCs w:val="24"/>
    </w:rPr>
  </w:style>
  <w:style w:type="paragraph" w:customStyle="1" w:styleId="204">
    <w:name w:val="正文说明"/>
    <w:basedOn w:val="1"/>
    <w:link w:val="203"/>
    <w:uiPriority w:val="0"/>
    <w:pPr>
      <w:adjustRightInd/>
      <w:spacing w:line="360" w:lineRule="auto"/>
    </w:pPr>
    <w:rPr>
      <w:kern w:val="0"/>
      <w:sz w:val="24"/>
    </w:rPr>
  </w:style>
  <w:style w:type="character" w:customStyle="1" w:styleId="205">
    <w:name w:val="公文正文 Char"/>
    <w:uiPriority w:val="0"/>
    <w:rPr>
      <w:rFonts w:ascii="仿宋_GB2312" w:eastAsia="仿宋_GB2312"/>
      <w:kern w:val="2"/>
      <w:sz w:val="24"/>
      <w:szCs w:val="24"/>
      <w:lang w:val="en-US" w:eastAsia="zh-CN" w:bidi="ar-SA"/>
    </w:rPr>
  </w:style>
  <w:style w:type="character" w:customStyle="1" w:styleId="206">
    <w:name w:val="Char Char81"/>
    <w:uiPriority w:val="6"/>
    <w:rPr>
      <w:rFonts w:eastAsia="宋体"/>
      <w:b/>
      <w:sz w:val="24"/>
      <w:lang w:val="en-GB" w:eastAsia="zh-CN"/>
    </w:rPr>
  </w:style>
  <w:style w:type="character" w:customStyle="1" w:styleId="207">
    <w:name w:val="正文文本 Char2"/>
    <w:semiHidden/>
    <w:uiPriority w:val="99"/>
    <w:rPr>
      <w:rFonts w:ascii="Times New Roman" w:hAnsi="Times New Roman" w:eastAsia="宋体" w:cs="Times New Roman"/>
      <w:snapToGrid w:val="0"/>
      <w:kern w:val="0"/>
      <w:szCs w:val="24"/>
    </w:rPr>
  </w:style>
  <w:style w:type="character" w:customStyle="1" w:styleId="208">
    <w:name w:val="font41"/>
    <w:uiPriority w:val="0"/>
    <w:rPr>
      <w:rFonts w:hint="eastAsia" w:ascii="仿宋_GB2312" w:eastAsia="仿宋_GB2312" w:cs="仿宋_GB2312"/>
      <w:color w:val="000000"/>
      <w:sz w:val="22"/>
      <w:szCs w:val="22"/>
      <w:u w:val="none"/>
    </w:rPr>
  </w:style>
  <w:style w:type="character" w:customStyle="1" w:styleId="209">
    <w:name w:val="t21"/>
    <w:uiPriority w:val="0"/>
    <w:rPr>
      <w:rFonts w:ascii="仿宋_GB2312" w:eastAsia="微软雅黑"/>
      <w:b/>
      <w:kern w:val="2"/>
      <w:sz w:val="23"/>
      <w:szCs w:val="23"/>
      <w:lang w:val="en-US" w:eastAsia="zh-CN" w:bidi="ar-SA"/>
    </w:rPr>
  </w:style>
  <w:style w:type="character" w:customStyle="1" w:styleId="210">
    <w:name w:val="Char Char35"/>
    <w:uiPriority w:val="6"/>
    <w:rPr>
      <w:rFonts w:ascii="Arial" w:hAnsi="Arial" w:eastAsia="黑体"/>
      <w:b/>
      <w:kern w:val="1"/>
      <w:sz w:val="28"/>
      <w:szCs w:val="28"/>
      <w:lang w:val="zh-CN"/>
    </w:rPr>
  </w:style>
  <w:style w:type="character" w:customStyle="1" w:styleId="211">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uiPriority w:val="0"/>
    <w:rPr>
      <w:rFonts w:ascii="宋体" w:hAnsi="Courier New" w:eastAsia="宋体"/>
      <w:kern w:val="2"/>
      <w:sz w:val="21"/>
      <w:lang w:val="en-US" w:eastAsia="zh-CN" w:bidi="ar-SA"/>
    </w:rPr>
  </w:style>
  <w:style w:type="character" w:customStyle="1" w:styleId="212">
    <w:name w:val="称呼 Char1"/>
    <w:uiPriority w:val="0"/>
    <w:rPr>
      <w:rFonts w:ascii="Times New Roman" w:hAnsi="Times New Roman" w:eastAsia="宋体" w:cs="Times New Roman"/>
      <w:szCs w:val="24"/>
    </w:rPr>
  </w:style>
  <w:style w:type="character" w:customStyle="1" w:styleId="213">
    <w:name w:val="公文正文 Char Char"/>
    <w:link w:val="214"/>
    <w:uiPriority w:val="0"/>
    <w:rPr>
      <w:rFonts w:ascii="仿宋_GB2312" w:eastAsia="仿宋_GB2312"/>
      <w:kern w:val="2"/>
      <w:sz w:val="24"/>
      <w:szCs w:val="24"/>
    </w:rPr>
  </w:style>
  <w:style w:type="paragraph" w:customStyle="1" w:styleId="214">
    <w:name w:val="公文正文"/>
    <w:basedOn w:val="1"/>
    <w:link w:val="213"/>
    <w:uiPriority w:val="0"/>
    <w:pPr>
      <w:adjustRightInd/>
      <w:spacing w:before="156" w:beforeLines="0" w:line="360" w:lineRule="auto"/>
      <w:ind w:firstLine="360" w:firstLineChars="200"/>
    </w:pPr>
    <w:rPr>
      <w:rFonts w:ascii="仿宋_GB2312" w:eastAsia="仿宋_GB2312"/>
      <w:sz w:val="24"/>
    </w:rPr>
  </w:style>
  <w:style w:type="character" w:customStyle="1" w:styleId="215">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uiPriority w:val="0"/>
    <w:rPr>
      <w:rFonts w:ascii="宋体" w:eastAsia="宋体"/>
      <w:snapToGrid w:val="0"/>
      <w:color w:val="000000"/>
      <w:kern w:val="28"/>
      <w:sz w:val="28"/>
      <w:lang w:val="en-US" w:eastAsia="zh-CN" w:bidi="ar-SA"/>
    </w:rPr>
  </w:style>
  <w:style w:type="character" w:customStyle="1" w:styleId="216">
    <w:name w:val="正文文字缩进 2 Char Char"/>
    <w:uiPriority w:val="0"/>
    <w:rPr>
      <w:rFonts w:ascii="宋体"/>
      <w:sz w:val="28"/>
    </w:rPr>
  </w:style>
  <w:style w:type="character" w:customStyle="1" w:styleId="217">
    <w:name w:val="二级标题 Char"/>
    <w:link w:val="218"/>
    <w:locked/>
    <w:uiPriority w:val="99"/>
    <w:rPr>
      <w:rFonts w:ascii="Arial" w:hAnsi="Arial" w:eastAsia="黑体"/>
      <w:sz w:val="30"/>
    </w:rPr>
  </w:style>
  <w:style w:type="paragraph" w:customStyle="1" w:styleId="218">
    <w:name w:val="二级标题"/>
    <w:basedOn w:val="1"/>
    <w:link w:val="217"/>
    <w:uiPriority w:val="99"/>
    <w:pPr>
      <w:adjustRightInd/>
      <w:snapToGrid w:val="0"/>
      <w:spacing w:line="360" w:lineRule="auto"/>
      <w:jc w:val="center"/>
    </w:pPr>
    <w:rPr>
      <w:rFonts w:ascii="Arial" w:hAnsi="Arial" w:eastAsia="黑体"/>
      <w:kern w:val="0"/>
      <w:sz w:val="30"/>
      <w:szCs w:val="20"/>
    </w:rPr>
  </w:style>
  <w:style w:type="character" w:customStyle="1" w:styleId="219">
    <w:name w:val="Table Text Char1"/>
    <w:uiPriority w:val="0"/>
    <w:rPr>
      <w:rFonts w:eastAsia="宋体"/>
      <w:sz w:val="24"/>
      <w:szCs w:val="24"/>
      <w:lang w:val="en-US" w:eastAsia="zh-CN" w:bidi="ar-SA"/>
    </w:rPr>
  </w:style>
  <w:style w:type="character" w:customStyle="1" w:styleId="220">
    <w:name w:val="标书表格字体格式 Char"/>
    <w:uiPriority w:val="0"/>
    <w:rPr>
      <w:kern w:val="2"/>
      <w:sz w:val="21"/>
      <w:szCs w:val="24"/>
      <w:lang w:bidi="ar-SA"/>
    </w:rPr>
  </w:style>
  <w:style w:type="character" w:customStyle="1" w:styleId="221">
    <w:name w:val="Balloon Text Char"/>
    <w:qFormat/>
    <w:locked/>
    <w:uiPriority w:val="0"/>
    <w:rPr>
      <w:rFonts w:eastAsia="宋体"/>
      <w:kern w:val="2"/>
      <w:sz w:val="18"/>
      <w:szCs w:val="18"/>
      <w:lang w:val="en-US" w:eastAsia="zh-CN" w:bidi="ar-SA"/>
    </w:rPr>
  </w:style>
  <w:style w:type="character" w:customStyle="1" w:styleId="222">
    <w:name w:val="Char Char25"/>
    <w:uiPriority w:val="6"/>
    <w:rPr>
      <w:rFonts w:ascii="宋体" w:hAnsi="宋体"/>
      <w:kern w:val="1"/>
      <w:sz w:val="24"/>
      <w:lang w:val="zh-CN"/>
    </w:rPr>
  </w:style>
  <w:style w:type="character" w:customStyle="1" w:styleId="223">
    <w:name w:val="style91"/>
    <w:uiPriority w:val="0"/>
    <w:rPr>
      <w:color w:val="333333"/>
    </w:rPr>
  </w:style>
  <w:style w:type="character" w:customStyle="1" w:styleId="224">
    <w:name w:val=" Char Char4"/>
    <w:uiPriority w:val="0"/>
    <w:rPr>
      <w:rFonts w:eastAsia="宋体"/>
      <w:b/>
      <w:sz w:val="24"/>
      <w:lang w:val="en-GB" w:eastAsia="zh-CN" w:bidi="ar-SA"/>
    </w:rPr>
  </w:style>
  <w:style w:type="character" w:customStyle="1" w:styleId="225">
    <w:name w:val="font51"/>
    <w:uiPriority w:val="0"/>
    <w:rPr>
      <w:rFonts w:hint="eastAsia" w:ascii="仿宋" w:hAnsi="仿宋" w:eastAsia="仿宋" w:cs="仿宋"/>
      <w:color w:val="000000"/>
      <w:sz w:val="20"/>
      <w:szCs w:val="20"/>
      <w:u w:val="none"/>
    </w:rPr>
  </w:style>
  <w:style w:type="character" w:customStyle="1" w:styleId="226">
    <w:name w:val="font12gray1"/>
    <w:qFormat/>
    <w:uiPriority w:val="0"/>
    <w:rPr>
      <w:rFonts w:ascii="仿宋_GB2312" w:eastAsia="微软雅黑"/>
      <w:b/>
      <w:spacing w:val="300"/>
      <w:kern w:val="2"/>
      <w:sz w:val="18"/>
      <w:szCs w:val="18"/>
      <w:lang w:val="en-US" w:eastAsia="zh-CN" w:bidi="ar-SA"/>
    </w:rPr>
  </w:style>
  <w:style w:type="character" w:customStyle="1" w:styleId="227">
    <w:name w:val="批注框文本 字符"/>
    <w:semiHidden/>
    <w:uiPriority w:val="99"/>
    <w:rPr>
      <w:rFonts w:ascii="Arial" w:hAnsi="Arial" w:eastAsia="黑体" w:cs="Arial"/>
      <w:snapToGrid w:val="0"/>
      <w:kern w:val="0"/>
      <w:sz w:val="18"/>
      <w:szCs w:val="18"/>
    </w:rPr>
  </w:style>
  <w:style w:type="character" w:customStyle="1" w:styleId="228">
    <w:name w:val="样式 正文缩进 + 首行缩进:  2 字符 Char Char"/>
    <w:link w:val="229"/>
    <w:uiPriority w:val="0"/>
    <w:rPr>
      <w:rFonts w:cs="宋体"/>
      <w:kern w:val="2"/>
      <w:sz w:val="24"/>
    </w:rPr>
  </w:style>
  <w:style w:type="paragraph" w:customStyle="1" w:styleId="229">
    <w:name w:val="样式 正文缩进 + 首行缩进:  2 字符"/>
    <w:basedOn w:val="15"/>
    <w:link w:val="228"/>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230">
    <w:name w:val="pt141"/>
    <w:uiPriority w:val="0"/>
    <w:rPr>
      <w:color w:val="330066"/>
      <w:sz w:val="22"/>
      <w:szCs w:val="22"/>
    </w:rPr>
  </w:style>
  <w:style w:type="character" w:customStyle="1" w:styleId="231">
    <w:name w:val="标题 Char2"/>
    <w:qFormat/>
    <w:uiPriority w:val="10"/>
    <w:rPr>
      <w:rFonts w:ascii="Cambria" w:hAnsi="Cambria" w:eastAsia="宋体" w:cs="Times New Roman"/>
      <w:b/>
      <w:bCs/>
      <w:snapToGrid w:val="0"/>
      <w:kern w:val="0"/>
      <w:sz w:val="32"/>
      <w:szCs w:val="32"/>
    </w:rPr>
  </w:style>
  <w:style w:type="character" w:customStyle="1" w:styleId="232">
    <w:name w:val=" Char Char10"/>
    <w:semiHidden/>
    <w:uiPriority w:val="0"/>
    <w:rPr>
      <w:rFonts w:ascii="宋体" w:hAnsi="宋体"/>
      <w:kern w:val="2"/>
      <w:sz w:val="21"/>
      <w:szCs w:val="24"/>
      <w:lang/>
    </w:rPr>
  </w:style>
  <w:style w:type="character" w:customStyle="1" w:styleId="233">
    <w:name w:val="H5 Char"/>
    <w:aliases w:val="h5 Char,dash Char,ds Char,dd Char,Roman list Char,PIM 5 Char,5 Char,Block Label Char,1.1.1 Char,口 Char,heading 5 Char,Level 3 - i Char,标 5 Char,h51 Char,heading 51 Char,h52 Char,heading 52 Char,h53 Char,heading 53 Char,Second Subheading Char"/>
    <w:uiPriority w:val="0"/>
    <w:rPr>
      <w:b/>
      <w:bCs/>
      <w:kern w:val="2"/>
      <w:sz w:val="28"/>
      <w:szCs w:val="28"/>
    </w:rPr>
  </w:style>
  <w:style w:type="character" w:customStyle="1" w:styleId="234">
    <w:name w:val="Table Text Char"/>
    <w:link w:val="235"/>
    <w:uiPriority w:val="0"/>
    <w:rPr>
      <w:sz w:val="24"/>
      <w:szCs w:val="24"/>
    </w:rPr>
  </w:style>
  <w:style w:type="paragraph" w:customStyle="1" w:styleId="235">
    <w:name w:val="Table Text"/>
    <w:basedOn w:val="1"/>
    <w:link w:val="234"/>
    <w:qFormat/>
    <w:uiPriority w:val="0"/>
    <w:pPr>
      <w:widowControl/>
      <w:spacing w:before="60" w:beforeLines="0" w:after="60" w:afterLines="0"/>
      <w:jc w:val="left"/>
    </w:pPr>
    <w:rPr>
      <w:kern w:val="0"/>
      <w:sz w:val="24"/>
    </w:rPr>
  </w:style>
  <w:style w:type="character" w:customStyle="1" w:styleId="236">
    <w:name w:val="正文（缩进2汉字） Char"/>
    <w:link w:val="237"/>
    <w:uiPriority w:val="0"/>
    <w:rPr>
      <w:rFonts w:ascii="宋体"/>
    </w:rPr>
  </w:style>
  <w:style w:type="paragraph" w:customStyle="1" w:styleId="237">
    <w:name w:val="正文（缩进2汉字）"/>
    <w:basedOn w:val="1"/>
    <w:link w:val="236"/>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238">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b/>
      <w:bCs/>
      <w:kern w:val="2"/>
      <w:sz w:val="28"/>
      <w:szCs w:val="28"/>
      <w:lang w:val="zh-CN" w:eastAsia="zh-CN" w:bidi="ar-SA"/>
    </w:rPr>
  </w:style>
  <w:style w:type="character" w:customStyle="1" w:styleId="239">
    <w:name w:val="PI Char1"/>
    <w:aliases w:val="正文文字首行缩进 Char1,正文文本缩进 Char Char1,正文小标题 Char1,正文文字3 Char1,正文顶格 Char,HD正文1 Char,Body Text 21 Char Char"/>
    <w:uiPriority w:val="0"/>
    <w:rPr>
      <w:rFonts w:ascii="宋体" w:hAnsi="宋体"/>
      <w:kern w:val="2"/>
      <w:sz w:val="24"/>
      <w:szCs w:val="24"/>
    </w:rPr>
  </w:style>
  <w:style w:type="character" w:customStyle="1" w:styleId="240">
    <w:name w:val="highlight1"/>
    <w:uiPriority w:val="0"/>
    <w:rPr>
      <w:rFonts w:ascii="仿宋_GB2312" w:eastAsia="微软雅黑"/>
      <w:b/>
      <w:kern w:val="2"/>
      <w:sz w:val="23"/>
      <w:szCs w:val="23"/>
      <w:lang w:val="en-US" w:eastAsia="zh-CN" w:bidi="ar-SA"/>
    </w:rPr>
  </w:style>
  <w:style w:type="character" w:customStyle="1" w:styleId="241">
    <w:name w:val="正文缩进 Char3"/>
    <w:uiPriority w:val="0"/>
    <w:rPr>
      <w:rFonts w:ascii="宋体" w:eastAsia="宋体"/>
      <w:snapToGrid w:val="0"/>
      <w:color w:val="000000"/>
      <w:kern w:val="28"/>
      <w:sz w:val="28"/>
      <w:lang w:val="en-US" w:eastAsia="zh-CN" w:bidi="ar-SA"/>
    </w:rPr>
  </w:style>
  <w:style w:type="character" w:customStyle="1" w:styleId="242">
    <w:name w:val="正文首行缩进 2 Char1"/>
    <w:uiPriority w:val="0"/>
    <w:rPr>
      <w:rFonts w:ascii="Times New Roman" w:hAnsi="Times New Roman" w:eastAsia="宋体" w:cs="Times New Roman"/>
      <w:kern w:val="2"/>
      <w:sz w:val="24"/>
      <w:szCs w:val="24"/>
    </w:rPr>
  </w:style>
  <w:style w:type="character" w:customStyle="1" w:styleId="243">
    <w:name w:val="ca-131"/>
    <w:uiPriority w:val="0"/>
    <w:rPr>
      <w:rFonts w:hint="eastAsia" w:ascii="仿宋_GB2312" w:eastAsia="仿宋_GB2312"/>
      <w:b/>
      <w:bCs/>
      <w:color w:val="000000"/>
      <w:spacing w:val="-20"/>
      <w:sz w:val="24"/>
      <w:szCs w:val="24"/>
    </w:rPr>
  </w:style>
  <w:style w:type="character" w:customStyle="1" w:styleId="244">
    <w:name w:val="Char Char51"/>
    <w:uiPriority w:val="0"/>
    <w:rPr>
      <w:rFonts w:ascii="宋体" w:hAnsi="Courier New" w:eastAsia="宋体"/>
      <w:kern w:val="2"/>
      <w:sz w:val="21"/>
      <w:lang w:val="en-US" w:eastAsia="zh-CN"/>
    </w:rPr>
  </w:style>
  <w:style w:type="character" w:customStyle="1" w:styleId="245">
    <w:name w:val="myp1111"/>
    <w:uiPriority w:val="0"/>
    <w:rPr>
      <w:rFonts w:hint="default" w:ascii="ˎ̥" w:hAnsi="ˎ̥"/>
      <w:color w:val="000000"/>
      <w:sz w:val="20"/>
      <w:szCs w:val="20"/>
      <w:u w:val="none"/>
    </w:rPr>
  </w:style>
  <w:style w:type="character" w:customStyle="1" w:styleId="246">
    <w:name w:val="Ò³Ã¼ Char Char"/>
    <w:uiPriority w:val="0"/>
    <w:rPr>
      <w:rFonts w:eastAsia="宋体"/>
      <w:kern w:val="2"/>
      <w:sz w:val="18"/>
      <w:lang w:val="en-US" w:eastAsia="zh-CN" w:bidi="ar-SA"/>
    </w:rPr>
  </w:style>
  <w:style w:type="character" w:customStyle="1" w:styleId="247">
    <w:name w:val="U_正文 Char"/>
    <w:link w:val="248"/>
    <w:uiPriority w:val="0"/>
    <w:rPr>
      <w:sz w:val="24"/>
      <w:szCs w:val="24"/>
    </w:rPr>
  </w:style>
  <w:style w:type="paragraph" w:customStyle="1" w:styleId="248">
    <w:name w:val="U_正文"/>
    <w:basedOn w:val="1"/>
    <w:link w:val="247"/>
    <w:uiPriority w:val="0"/>
    <w:pPr>
      <w:adjustRightInd/>
      <w:spacing w:beforeLines="20" w:afterLines="20" w:line="300" w:lineRule="auto"/>
      <w:ind w:firstLine="200" w:firstLineChars="200"/>
    </w:pPr>
    <w:rPr>
      <w:kern w:val="0"/>
      <w:sz w:val="24"/>
    </w:rPr>
  </w:style>
  <w:style w:type="character" w:customStyle="1" w:styleId="249">
    <w:name w:val="页眉 Char"/>
    <w:aliases w:val="页眉2 Char,Ò³Ã¼ Char,header odd Char,居中页眉 Char"/>
    <w:qFormat/>
    <w:uiPriority w:val="99"/>
    <w:rPr>
      <w:rFonts w:eastAsia="仿宋_GB2312"/>
      <w:kern w:val="2"/>
      <w:sz w:val="18"/>
      <w:lang w:val="en-US" w:eastAsia="zh-CN"/>
    </w:rPr>
  </w:style>
  <w:style w:type="character" w:customStyle="1" w:styleId="250">
    <w:name w:val="Char Char101"/>
    <w:uiPriority w:val="6"/>
    <w:rPr>
      <w:rFonts w:ascii="宋体" w:hAnsi="宋体"/>
      <w:kern w:val="2"/>
      <w:sz w:val="21"/>
      <w:szCs w:val="24"/>
      <w:lang w:val="en-US" w:eastAsia="zh-CN"/>
    </w:rPr>
  </w:style>
  <w:style w:type="character" w:customStyle="1" w:styleId="251">
    <w:name w:val="font81"/>
    <w:uiPriority w:val="0"/>
    <w:rPr>
      <w:rFonts w:ascii="微软雅黑" w:hAnsi="微软雅黑" w:eastAsia="微软雅黑" w:cs="微软雅黑"/>
      <w:color w:val="000000"/>
      <w:sz w:val="20"/>
      <w:szCs w:val="20"/>
      <w:u w:val="none"/>
    </w:rPr>
  </w:style>
  <w:style w:type="character" w:customStyle="1" w:styleId="252">
    <w:name w:val="纯文本 字符1"/>
    <w:qFormat/>
    <w:uiPriority w:val="0"/>
    <w:rPr>
      <w:rFonts w:ascii="宋体" w:hAnsi="Courier New" w:eastAsia="宋体" w:cs="Arial"/>
      <w:snapToGrid w:val="0"/>
      <w:kern w:val="2"/>
      <w:sz w:val="21"/>
      <w:szCs w:val="21"/>
      <w:lang w:val="en-US" w:eastAsia="zh-CN" w:bidi="ar-SA"/>
    </w:rPr>
  </w:style>
  <w:style w:type="character" w:customStyle="1" w:styleId="253">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254">
    <w:name w:val="Char Char26"/>
    <w:uiPriority w:val="6"/>
    <w:rPr>
      <w:kern w:val="1"/>
      <w:sz w:val="21"/>
      <w:szCs w:val="24"/>
    </w:rPr>
  </w:style>
  <w:style w:type="character" w:customStyle="1" w:styleId="255">
    <w:name w:val="Normal Indent Char Char"/>
    <w:aliases w:val="Normal Indent Char1 Char Char,Normal Indent Char Char Char Char,Normal Indent Char1 Char Char Char Char,Normal Indent Char Char Char Char Char Char,Normal Indent Char1 Char Char Char Char Char Char,特点 Char Char Char"/>
    <w:qFormat/>
    <w:uiPriority w:val="0"/>
    <w:rPr>
      <w:rFonts w:eastAsia="宋体"/>
      <w:kern w:val="2"/>
      <w:sz w:val="21"/>
      <w:lang w:val="en-US" w:eastAsia="zh-CN" w:bidi="ar-SA"/>
    </w:rPr>
  </w:style>
  <w:style w:type="character" w:customStyle="1" w:styleId="256">
    <w:name w:val="gray6"/>
    <w:basedOn w:val="69"/>
    <w:uiPriority w:val="0"/>
  </w:style>
  <w:style w:type="character" w:customStyle="1" w:styleId="257">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Pr>
      <w:rFonts w:ascii="Arial" w:hAnsi="Arial" w:eastAsia="黑体" w:cs="Arial"/>
      <w:b/>
      <w:bCs/>
      <w:snapToGrid w:val="0"/>
      <w:kern w:val="44"/>
      <w:sz w:val="44"/>
      <w:szCs w:val="44"/>
    </w:rPr>
  </w:style>
  <w:style w:type="character" w:customStyle="1" w:styleId="258">
    <w:name w:val="Char Char29"/>
    <w:uiPriority w:val="6"/>
    <w:rPr>
      <w:rFonts w:ascii="Arial" w:hAnsi="Arial" w:eastAsia="微软雅黑"/>
      <w:b/>
      <w:kern w:val="1"/>
      <w:sz w:val="44"/>
      <w:szCs w:val="32"/>
      <w:lang w:val="en-US" w:eastAsia="zh-CN" w:bidi="ar-SA"/>
    </w:rPr>
  </w:style>
  <w:style w:type="character" w:customStyle="1" w:styleId="259">
    <w:name w:val="maywed421"/>
    <w:uiPriority w:val="0"/>
    <w:rPr>
      <w:color w:val="366FB6"/>
      <w:u w:val="none"/>
    </w:rPr>
  </w:style>
  <w:style w:type="character" w:customStyle="1" w:styleId="260">
    <w:name w:val="gf正文1 Char"/>
    <w:qFormat/>
    <w:uiPriority w:val="0"/>
    <w:rPr>
      <w:rFonts w:ascii="宋体" w:hAnsi="宋体" w:eastAsia="宋体" w:cs="宋体"/>
      <w:kern w:val="2"/>
      <w:sz w:val="24"/>
      <w:szCs w:val="24"/>
      <w:lang w:val="en-US" w:eastAsia="zh-CN" w:bidi="ar-SA"/>
    </w:rPr>
  </w:style>
  <w:style w:type="character" w:customStyle="1" w:styleId="261">
    <w:name w:val="冯 Char"/>
    <w:link w:val="262"/>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正文2 Char"/>
    <w:qFormat/>
    <w:uiPriority w:val="0"/>
    <w:rPr>
      <w:rFonts w:eastAsia="宋体"/>
      <w:kern w:val="2"/>
      <w:sz w:val="24"/>
      <w:lang w:val="en-US" w:eastAsia="zh-CN" w:bidi="ar-SA"/>
    </w:rPr>
  </w:style>
  <w:style w:type="character" w:customStyle="1" w:styleId="264">
    <w:name w:val="unnamed11"/>
    <w:qFormat/>
    <w:uiPriority w:val="0"/>
    <w:rPr>
      <w:sz w:val="20"/>
      <w:szCs w:val="20"/>
    </w:rPr>
  </w:style>
  <w:style w:type="character" w:customStyle="1" w:styleId="265">
    <w:name w:val="正文缩进 Char1"/>
    <w:aliases w:val="正文对齐 Char,bt4 Char"/>
    <w:qFormat/>
    <w:uiPriority w:val="0"/>
    <w:rPr>
      <w:rFonts w:ascii="宋体" w:eastAsia="宋体"/>
      <w:snapToGrid w:val="0"/>
      <w:color w:val="000000"/>
      <w:kern w:val="28"/>
      <w:sz w:val="28"/>
      <w:lang w:val="en-US" w:eastAsia="zh-CN" w:bidi="ar-SA"/>
    </w:rPr>
  </w:style>
  <w:style w:type="character" w:customStyle="1" w:styleId="266">
    <w:name w:val="h3 Char1"/>
    <w:aliases w:val="H3 Char1,sect1.2.3 Char1,Bold Head Char1,bh Char1,l3 Char1,CT Char1,Level 3 Head Char1,Heading 3 - old Char1,level_3 Char1,PIM 3 Char1,prop3 Char1,3 Char1,3heading Char1,heading 3 Char1,Heading 31 Char1,1.1.1 Heading 3 Char1,heading 3TOC Char1"/>
    <w:qFormat/>
    <w:uiPriority w:val="0"/>
    <w:rPr>
      <w:rFonts w:eastAsia="宋体"/>
      <w:b/>
      <w:bCs/>
      <w:kern w:val="2"/>
      <w:sz w:val="32"/>
      <w:szCs w:val="32"/>
      <w:lang w:bidi="ar-SA"/>
    </w:rPr>
  </w:style>
  <w:style w:type="character" w:customStyle="1" w:styleId="267">
    <w:name w:val="font21"/>
    <w:uiPriority w:val="0"/>
    <w:rPr>
      <w:rFonts w:hint="eastAsia" w:ascii="宋体" w:hAnsi="宋体" w:eastAsia="宋体"/>
      <w:kern w:val="2"/>
      <w:sz w:val="28"/>
      <w:szCs w:val="28"/>
      <w:lang w:val="en-US" w:eastAsia="zh-CN" w:bidi="ar-SA"/>
    </w:rPr>
  </w:style>
  <w:style w:type="character" w:customStyle="1" w:styleId="268">
    <w:name w:val="c7 style3"/>
    <w:qFormat/>
    <w:uiPriority w:val="0"/>
  </w:style>
  <w:style w:type="character" w:customStyle="1" w:styleId="269">
    <w:name w:val="solutionfonts"/>
    <w:qFormat/>
    <w:uiPriority w:val="0"/>
  </w:style>
  <w:style w:type="character" w:customStyle="1" w:styleId="270">
    <w:name w:val="副标题 Char1"/>
    <w:uiPriority w:val="0"/>
    <w:rPr>
      <w:rFonts w:ascii="Cambria" w:hAnsi="Cambria" w:eastAsia="宋体" w:cs="Times New Roman"/>
      <w:b/>
      <w:bCs/>
      <w:snapToGrid w:val="0"/>
      <w:kern w:val="28"/>
      <w:sz w:val="32"/>
      <w:szCs w:val="32"/>
    </w:rPr>
  </w:style>
  <w:style w:type="character" w:customStyle="1" w:styleId="271">
    <w:name w:val="Heading 7 Char"/>
    <w:qFormat/>
    <w:locked/>
    <w:uiPriority w:val="0"/>
    <w:rPr>
      <w:rFonts w:ascii="宋体" w:hAnsi="宋体" w:eastAsia="宋体"/>
      <w:b/>
      <w:bCs/>
      <w:kern w:val="2"/>
      <w:sz w:val="24"/>
      <w:szCs w:val="24"/>
      <w:lang w:val="en-US" w:eastAsia="zh-CN" w:bidi="ar-SA"/>
    </w:rPr>
  </w:style>
  <w:style w:type="character" w:customStyle="1" w:styleId="272">
    <w:name w:val="表格非标题文字 Char"/>
    <w:link w:val="273"/>
    <w:uiPriority w:val="0"/>
    <w:rPr>
      <w:rFonts w:ascii="Futura Bk" w:hAnsi="Futura Bk"/>
      <w:kern w:val="2"/>
      <w:sz w:val="18"/>
      <w:szCs w:val="21"/>
      <w:lang w:val="en-US" w:eastAsia="zh-CN" w:bidi="ar-SA"/>
    </w:rPr>
  </w:style>
  <w:style w:type="paragraph" w:customStyle="1" w:styleId="273">
    <w:name w:val="表格非标题文字"/>
    <w:link w:val="272"/>
    <w:qFormat/>
    <w:uiPriority w:val="0"/>
    <w:pPr>
      <w:snapToGrid w:val="0"/>
      <w:spacing w:before="80" w:after="40"/>
    </w:pPr>
    <w:rPr>
      <w:rFonts w:ascii="Futura Bk" w:hAnsi="Futura Bk"/>
      <w:kern w:val="2"/>
      <w:sz w:val="18"/>
      <w:szCs w:val="21"/>
      <w:lang w:val="en-US" w:eastAsia="zh-CN" w:bidi="ar-SA"/>
    </w:rPr>
  </w:style>
  <w:style w:type="character" w:customStyle="1" w:styleId="274">
    <w:name w:val="Char Char14"/>
    <w:uiPriority w:val="6"/>
    <w:rPr>
      <w:rFonts w:ascii="黑体" w:hAnsi="黑体" w:eastAsia="黑体"/>
    </w:rPr>
  </w:style>
  <w:style w:type="character" w:customStyle="1" w:styleId="275">
    <w:name w:val="正文首行缩进 Char Char Char Char Char Char1"/>
    <w:uiPriority w:val="0"/>
    <w:rPr>
      <w:rFonts w:ascii="宋体" w:eastAsia="宋体"/>
      <w:kern w:val="2"/>
      <w:sz w:val="24"/>
      <w:szCs w:val="24"/>
      <w:lang w:val="zh-CN" w:bidi="ar-SA"/>
    </w:rPr>
  </w:style>
  <w:style w:type="character" w:customStyle="1" w:styleId="276">
    <w:name w:val="Char Char10"/>
    <w:semiHidden/>
    <w:qFormat/>
    <w:uiPriority w:val="0"/>
    <w:rPr>
      <w:rFonts w:ascii="宋体" w:hAnsi="宋体"/>
      <w:kern w:val="2"/>
      <w:sz w:val="21"/>
      <w:szCs w:val="24"/>
      <w:lang w:val="en-US" w:eastAsia="zh-CN"/>
    </w:rPr>
  </w:style>
  <w:style w:type="character" w:customStyle="1" w:styleId="277">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78">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279">
    <w:name w:val="带编号样式 Char"/>
    <w:uiPriority w:val="0"/>
    <w:rPr>
      <w:rFonts w:ascii="仿宋_GB2312" w:eastAsia="仿宋_GB2312"/>
      <w:color w:val="000000"/>
      <w:sz w:val="24"/>
      <w:lang w:bidi="ar-SA"/>
    </w:rPr>
  </w:style>
  <w:style w:type="character" w:customStyle="1" w:styleId="280">
    <w:name w:val="标题 Char"/>
    <w:qFormat/>
    <w:uiPriority w:val="0"/>
    <w:rPr>
      <w:rFonts w:eastAsia="宋体"/>
      <w:b/>
      <w:sz w:val="24"/>
      <w:lang w:val="en-GB" w:eastAsia="zh-CN" w:bidi="ar-SA"/>
    </w:rPr>
  </w:style>
  <w:style w:type="character" w:customStyle="1" w:styleId="281">
    <w:name w:val="编号，小四 Char"/>
    <w:link w:val="282"/>
    <w:uiPriority w:val="0"/>
    <w:rPr>
      <w:rFonts w:ascii="Arial" w:hAnsi="Arial"/>
      <w:sz w:val="24"/>
    </w:rPr>
  </w:style>
  <w:style w:type="paragraph" w:customStyle="1" w:styleId="282">
    <w:name w:val="编号，小四"/>
    <w:basedOn w:val="1"/>
    <w:link w:val="281"/>
    <w:qFormat/>
    <w:uiPriority w:val="0"/>
    <w:pPr>
      <w:tabs>
        <w:tab w:val="left" w:pos="432"/>
      </w:tabs>
      <w:adjustRightInd/>
      <w:spacing w:line="360" w:lineRule="auto"/>
      <w:ind w:left="432" w:hanging="432"/>
    </w:pPr>
    <w:rPr>
      <w:rFonts w:ascii="Arial" w:hAnsi="Arial"/>
      <w:kern w:val="0"/>
      <w:sz w:val="24"/>
      <w:szCs w:val="20"/>
    </w:rPr>
  </w:style>
  <w:style w:type="character" w:customStyle="1" w:styleId="283">
    <w:name w:val="Ò³Ã¼ Char Char1"/>
    <w:uiPriority w:val="0"/>
    <w:rPr>
      <w:rFonts w:eastAsia="宋体"/>
      <w:kern w:val="2"/>
      <w:sz w:val="18"/>
      <w:szCs w:val="18"/>
      <w:lang w:val="en-US" w:eastAsia="zh-CN" w:bidi="ar-SA"/>
    </w:rPr>
  </w:style>
  <w:style w:type="character" w:customStyle="1" w:styleId="284">
    <w:name w:val="md"/>
    <w:basedOn w:val="69"/>
    <w:qFormat/>
    <w:uiPriority w:val="0"/>
  </w:style>
  <w:style w:type="character" w:customStyle="1" w:styleId="285">
    <w:name w:val="页脚 Char"/>
    <w:aliases w:val="Footer-Even Char2,FtrF Char"/>
    <w:qFormat/>
    <w:uiPriority w:val="99"/>
    <w:rPr>
      <w:rFonts w:eastAsia="仿宋_GB2312"/>
      <w:kern w:val="2"/>
      <w:sz w:val="18"/>
      <w:lang w:val="en-US" w:eastAsia="zh-CN"/>
    </w:rPr>
  </w:style>
  <w:style w:type="character" w:customStyle="1" w:styleId="286">
    <w:name w:val="Default Char"/>
    <w:link w:val="287"/>
    <w:uiPriority w:val="0"/>
    <w:rPr>
      <w:rFonts w:ascii="仿宋_GB2312" w:eastAsia="仿宋_GB2312"/>
      <w:color w:val="000000"/>
      <w:sz w:val="24"/>
      <w:szCs w:val="24"/>
      <w:lang w:val="en-US" w:eastAsia="zh-CN" w:bidi="ar-SA"/>
    </w:rPr>
  </w:style>
  <w:style w:type="paragraph" w:customStyle="1" w:styleId="287">
    <w:name w:val="Default"/>
    <w:link w:val="286"/>
    <w:qFormat/>
    <w:uiPriority w:val="0"/>
    <w:pPr>
      <w:widowControl w:val="0"/>
      <w:autoSpaceDE w:val="0"/>
      <w:autoSpaceDN w:val="0"/>
      <w:adjustRightInd w:val="0"/>
    </w:pPr>
    <w:rPr>
      <w:rFonts w:ascii="仿宋_GB2312" w:eastAsia="仿宋_GB2312"/>
      <w:color w:val="000000"/>
      <w:sz w:val="24"/>
      <w:szCs w:val="24"/>
      <w:lang w:val="en-US" w:eastAsia="zh-CN" w:bidi="ar-SA"/>
    </w:rPr>
  </w:style>
  <w:style w:type="character" w:customStyle="1" w:styleId="288">
    <w:name w:val="3级 Char"/>
    <w:link w:val="289"/>
    <w:qFormat/>
    <w:uiPriority w:val="0"/>
    <w:rPr>
      <w:rFonts w:ascii="宋体" w:hAnsi="宋体"/>
      <w:b/>
      <w:bCs/>
      <w:snapToGrid/>
      <w:sz w:val="28"/>
    </w:rPr>
  </w:style>
  <w:style w:type="paragraph" w:customStyle="1" w:styleId="289">
    <w:name w:val="3级"/>
    <w:basedOn w:val="290"/>
    <w:link w:val="288"/>
    <w:qFormat/>
    <w:uiPriority w:val="0"/>
    <w:pPr>
      <w:ind w:left="0" w:right="466" w:firstLine="288"/>
    </w:pPr>
    <w:rPr>
      <w:rFonts w:hAnsi="宋体"/>
      <w:snapToGrid/>
    </w:rPr>
  </w:style>
  <w:style w:type="paragraph" w:customStyle="1" w:styleId="290">
    <w:name w:val="样式 标题 3h33rd level3BOD 0H3l3CTHeading 3 - oldLevel 3 He..."/>
    <w:basedOn w:val="4"/>
    <w:uiPriority w:val="99"/>
    <w:pPr>
      <w:keepLines w:val="0"/>
      <w:widowControl/>
      <w:numPr>
        <w:ilvl w:val="0"/>
        <w:numId w:val="6"/>
      </w:numPr>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91">
    <w:name w:val="Char Char31"/>
    <w:uiPriority w:val="6"/>
    <w:rPr>
      <w:rFonts w:ascii="Arial" w:hAnsi="Arial" w:eastAsia="黑体"/>
      <w:kern w:val="1"/>
      <w:sz w:val="24"/>
      <w:szCs w:val="24"/>
    </w:rPr>
  </w:style>
  <w:style w:type="character" w:customStyle="1" w:styleId="292">
    <w:name w:val="样式6 Char"/>
    <w:uiPriority w:val="0"/>
    <w:rPr>
      <w:rFonts w:ascii="仿宋_GB2312" w:hAnsi="宋体" w:eastAsia="仿宋_GB2312"/>
      <w:b/>
      <w:bCs/>
      <w:kern w:val="2"/>
      <w:sz w:val="24"/>
      <w:szCs w:val="24"/>
      <w:lang w:val="en-US" w:eastAsia="zh-CN" w:bidi="ar-SA"/>
    </w:rPr>
  </w:style>
  <w:style w:type="character" w:customStyle="1" w:styleId="293">
    <w:name w:val="Char Char16"/>
    <w:uiPriority w:val="6"/>
    <w:rPr>
      <w:kern w:val="1"/>
      <w:sz w:val="18"/>
      <w:szCs w:val="18"/>
    </w:rPr>
  </w:style>
  <w:style w:type="character" w:customStyle="1" w:styleId="294">
    <w:name w:val="Char Char37"/>
    <w:uiPriority w:val="6"/>
    <w:rPr>
      <w:b/>
      <w:kern w:val="1"/>
      <w:sz w:val="44"/>
      <w:szCs w:val="44"/>
    </w:rPr>
  </w:style>
  <w:style w:type="character" w:customStyle="1" w:styleId="295">
    <w:name w:val="页眉 字符"/>
    <w:uiPriority w:val="99"/>
    <w:rPr>
      <w:kern w:val="2"/>
      <w:sz w:val="18"/>
      <w:szCs w:val="18"/>
    </w:rPr>
  </w:style>
  <w:style w:type="character" w:customStyle="1" w:styleId="296">
    <w:name w:val="style2 bin1"/>
    <w:qFormat/>
    <w:uiPriority w:val="0"/>
    <w:rPr>
      <w:rFonts w:ascii="仿宋_GB2312" w:hAnsi="Arial" w:eastAsia="仿宋_GB2312" w:cs="Arial"/>
      <w:b/>
      <w:snapToGrid w:val="0"/>
      <w:kern w:val="0"/>
      <w:sz w:val="32"/>
      <w:szCs w:val="32"/>
    </w:rPr>
  </w:style>
  <w:style w:type="character" w:customStyle="1" w:styleId="297">
    <w:name w:val="txt"/>
    <w:qFormat/>
    <w:uiPriority w:val="0"/>
    <w:rPr>
      <w:rFonts w:ascii="仿宋_GB2312" w:eastAsia="微软雅黑"/>
      <w:b/>
      <w:kern w:val="2"/>
      <w:sz w:val="32"/>
      <w:szCs w:val="32"/>
      <w:lang w:val="en-US" w:eastAsia="zh-CN" w:bidi="ar-SA"/>
    </w:rPr>
  </w:style>
  <w:style w:type="character" w:customStyle="1" w:styleId="298">
    <w:name w:val="Char Char91"/>
    <w:uiPriority w:val="0"/>
    <w:rPr>
      <w:rFonts w:eastAsia="宋体"/>
      <w:kern w:val="2"/>
      <w:sz w:val="18"/>
      <w:szCs w:val="18"/>
      <w:lang w:val="en-US" w:eastAsia="zh-CN" w:bidi="ar-SA"/>
    </w:rPr>
  </w:style>
  <w:style w:type="character" w:customStyle="1" w:styleId="299">
    <w:name w:val="正文1 Char1"/>
    <w:uiPriority w:val="0"/>
    <w:rPr>
      <w:rFonts w:ascii="仿宋_GB2312" w:hAnsi="Courier New" w:eastAsia="仿宋_GB2312"/>
      <w:kern w:val="28"/>
      <w:sz w:val="24"/>
      <w:szCs w:val="24"/>
      <w:lang/>
    </w:rPr>
  </w:style>
  <w:style w:type="character" w:customStyle="1" w:styleId="30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301">
    <w:name w:val="content"/>
    <w:qFormat/>
    <w:uiPriority w:val="0"/>
  </w:style>
  <w:style w:type="character" w:customStyle="1" w:styleId="302">
    <w:name w:val="hui"/>
    <w:basedOn w:val="69"/>
    <w:qFormat/>
    <w:uiPriority w:val="0"/>
  </w:style>
  <w:style w:type="character" w:customStyle="1" w:styleId="303">
    <w:name w:val="Char Char13"/>
    <w:uiPriority w:val="6"/>
    <w:rPr>
      <w:rFonts w:ascii="宋体" w:hAnsi="宋体"/>
      <w:kern w:val="1"/>
      <w:sz w:val="21"/>
      <w:szCs w:val="24"/>
    </w:rPr>
  </w:style>
  <w:style w:type="character" w:customStyle="1" w:styleId="304">
    <w:name w:val="Footer-Even Char1"/>
    <w:aliases w:val="FtrF Char Char1"/>
    <w:qFormat/>
    <w:uiPriority w:val="0"/>
    <w:rPr>
      <w:rFonts w:eastAsia="宋体"/>
      <w:kern w:val="2"/>
      <w:sz w:val="18"/>
      <w:szCs w:val="18"/>
      <w:lang w:val="en-US" w:eastAsia="zh-CN" w:bidi="ar-SA"/>
    </w:rPr>
  </w:style>
  <w:style w:type="character" w:customStyle="1" w:styleId="305">
    <w:name w:val="Heading 1 Char"/>
    <w:uiPriority w:val="6"/>
    <w:rPr>
      <w:rFonts w:ascii="Times New Roman" w:hAnsi="Times New Roman" w:eastAsia="黑体" w:cs="Times New Roman"/>
      <w:b/>
      <w:kern w:val="0"/>
      <w:sz w:val="24"/>
      <w:szCs w:val="24"/>
    </w:rPr>
  </w:style>
  <w:style w:type="character" w:customStyle="1" w:styleId="306">
    <w:name w:val="样式 样式 标题 4h4H4Fab-4T5Ref Heading 1rh1Heading sqlsect 1.2.3.... +... Char"/>
    <w:link w:val="307"/>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96"/>
    <w:link w:val="306"/>
    <w:uiPriority w:val="0"/>
  </w:style>
  <w:style w:type="character" w:customStyle="1" w:styleId="308">
    <w:name w:val=" Char Char6"/>
    <w:uiPriority w:val="0"/>
    <w:rPr>
      <w:rFonts w:eastAsia="宋体"/>
      <w:kern w:val="2"/>
      <w:sz w:val="21"/>
      <w:szCs w:val="24"/>
      <w:lang w:val="en-US" w:eastAsia="zh-CN" w:bidi="ar-SA"/>
    </w:rPr>
  </w:style>
  <w:style w:type="character" w:customStyle="1" w:styleId="309">
    <w:name w:val="二级标题 Char Char"/>
    <w:uiPriority w:val="0"/>
    <w:rPr>
      <w:rFonts w:ascii="宋体" w:hAnsi="宋体" w:eastAsia="宋体"/>
      <w:b/>
      <w:snapToGrid w:val="0"/>
      <w:kern w:val="2"/>
      <w:sz w:val="24"/>
      <w:szCs w:val="24"/>
      <w:lang w:val="en-US" w:eastAsia="zh-CN" w:bidi="ar-SA"/>
    </w:rPr>
  </w:style>
  <w:style w:type="character" w:customStyle="1" w:styleId="310">
    <w:name w:val="正文段 Char"/>
    <w:link w:val="311"/>
    <w:uiPriority w:val="0"/>
    <w:rPr>
      <w:sz w:val="24"/>
    </w:rPr>
  </w:style>
  <w:style w:type="paragraph" w:customStyle="1" w:styleId="311">
    <w:name w:val="正文段"/>
    <w:basedOn w:val="1"/>
    <w:link w:val="310"/>
    <w:qFormat/>
    <w:uiPriority w:val="0"/>
    <w:pPr>
      <w:widowControl/>
      <w:snapToGrid w:val="0"/>
      <w:spacing w:after="156" w:afterLines="50"/>
      <w:ind w:firstLine="200" w:firstLineChars="200"/>
    </w:pPr>
    <w:rPr>
      <w:kern w:val="0"/>
      <w:sz w:val="24"/>
      <w:szCs w:val="20"/>
    </w:rPr>
  </w:style>
  <w:style w:type="character" w:customStyle="1" w:styleId="312">
    <w:name w:val="HTML 地址 Char1"/>
    <w:uiPriority w:val="0"/>
    <w:rPr>
      <w:rFonts w:ascii="Times New Roman" w:hAnsi="Times New Roman" w:eastAsia="宋体" w:cs="Times New Roman"/>
      <w:i/>
      <w:iCs/>
      <w:szCs w:val="24"/>
    </w:rPr>
  </w:style>
  <w:style w:type="character" w:customStyle="1" w:styleId="313">
    <w:name w:val="style171"/>
    <w:qFormat/>
    <w:uiPriority w:val="0"/>
    <w:rPr>
      <w:rFonts w:ascii="仿宋_GB2312" w:hAnsi="Arial" w:eastAsia="仿宋_GB2312" w:cs="Arial"/>
      <w:b/>
      <w:bCs/>
      <w:snapToGrid w:val="0"/>
      <w:color w:val="000000"/>
      <w:kern w:val="0"/>
      <w:sz w:val="32"/>
      <w:szCs w:val="32"/>
    </w:rPr>
  </w:style>
  <w:style w:type="character" w:customStyle="1" w:styleId="314">
    <w:name w:val="Char Char12"/>
    <w:qFormat/>
    <w:uiPriority w:val="0"/>
    <w:rPr>
      <w:rFonts w:ascii="仿宋_GB2312" w:eastAsia="仿宋_GB2312"/>
      <w:b/>
      <w:bCs/>
      <w:kern w:val="2"/>
      <w:sz w:val="24"/>
      <w:szCs w:val="24"/>
      <w:lang w:val="zh-CN" w:eastAsia="zh-CN" w:bidi="ar-SA"/>
    </w:rPr>
  </w:style>
  <w:style w:type="character" w:customStyle="1" w:styleId="315">
    <w:name w:val=" Char Char3"/>
    <w:uiPriority w:val="0"/>
    <w:rPr>
      <w:rFonts w:eastAsia="宋体"/>
      <w:kern w:val="2"/>
      <w:sz w:val="21"/>
      <w:szCs w:val="24"/>
      <w:lang w:val="en-US" w:eastAsia="zh-CN" w:bidi="ar-SA"/>
    </w:rPr>
  </w:style>
  <w:style w:type="character" w:customStyle="1" w:styleId="316">
    <w:name w:val="FA正文 Char Char"/>
    <w:qFormat/>
    <w:uiPriority w:val="0"/>
    <w:rPr>
      <w:rFonts w:hAnsi="宋体"/>
      <w:kern w:val="2"/>
      <w:sz w:val="24"/>
      <w:lang w:bidi="ar-SA"/>
    </w:rPr>
  </w:style>
  <w:style w:type="character" w:customStyle="1" w:styleId="317">
    <w:name w:val="文本正文 Char Char"/>
    <w:qFormat/>
    <w:locked/>
    <w:uiPriority w:val="0"/>
    <w:rPr>
      <w:sz w:val="24"/>
      <w:lang w:bidi="ar-SA"/>
    </w:rPr>
  </w:style>
  <w:style w:type="character" w:customStyle="1" w:styleId="318">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319">
    <w:name w:val="Char Char21"/>
    <w:uiPriority w:val="6"/>
    <w:rPr>
      <w:rFonts w:ascii="宋体" w:hAnsi="宋体"/>
      <w:kern w:val="1"/>
      <w:sz w:val="24"/>
      <w:szCs w:val="21"/>
      <w:lang w:val="zh-CN"/>
    </w:rPr>
  </w:style>
  <w:style w:type="character" w:customStyle="1" w:styleId="320">
    <w:name w:val="Item List Char"/>
    <w:link w:val="321"/>
    <w:uiPriority w:val="0"/>
    <w:rPr>
      <w:rFonts w:ascii="Arial"/>
      <w:bCs/>
      <w:sz w:val="21"/>
      <w:szCs w:val="21"/>
      <w:lang w:val="en-US" w:eastAsia="zh-CN" w:bidi="ar-SA"/>
    </w:rPr>
  </w:style>
  <w:style w:type="paragraph" w:customStyle="1" w:styleId="321">
    <w:name w:val="Item List"/>
    <w:link w:val="320"/>
    <w:uiPriority w:val="0"/>
    <w:pPr>
      <w:spacing w:after="156" w:line="360" w:lineRule="auto"/>
      <w:ind w:firstLine="424" w:firstLineChars="202"/>
      <w:jc w:val="both"/>
    </w:pPr>
    <w:rPr>
      <w:rFonts w:ascii="Arial"/>
      <w:bCs/>
      <w:sz w:val="21"/>
      <w:szCs w:val="21"/>
      <w:lang w:val="en-US" w:eastAsia="zh-CN" w:bidi="ar-SA"/>
    </w:rPr>
  </w:style>
  <w:style w:type="character" w:customStyle="1" w:styleId="322">
    <w:name w:val="日期 Char1"/>
    <w:semiHidden/>
    <w:uiPriority w:val="99"/>
    <w:rPr>
      <w:rFonts w:ascii="Times New Roman" w:hAnsi="Times New Roman" w:eastAsia="宋体" w:cs="Times New Roman"/>
      <w:szCs w:val="24"/>
    </w:rPr>
  </w:style>
  <w:style w:type="character" w:customStyle="1" w:styleId="323">
    <w:name w:val="仿宋正文 Char"/>
    <w:link w:val="324"/>
    <w:qFormat/>
    <w:uiPriority w:val="0"/>
    <w:rPr>
      <w:rFonts w:ascii="仿宋_GB2312" w:eastAsia="仿宋_GB2312"/>
      <w:kern w:val="2"/>
      <w:sz w:val="24"/>
      <w:lang w:val="en-US" w:eastAsia="zh-CN" w:bidi="ar-SA"/>
    </w:rPr>
  </w:style>
  <w:style w:type="paragraph" w:customStyle="1" w:styleId="324">
    <w:name w:val="仿宋正文"/>
    <w:basedOn w:val="1"/>
    <w:link w:val="323"/>
    <w:qFormat/>
    <w:uiPriority w:val="0"/>
    <w:pPr>
      <w:adjustRightInd/>
      <w:spacing w:line="360" w:lineRule="auto"/>
      <w:ind w:firstLine="480" w:firstLineChars="200"/>
    </w:pPr>
    <w:rPr>
      <w:rFonts w:ascii="仿宋_GB2312" w:eastAsia="仿宋_GB2312"/>
      <w:sz w:val="24"/>
      <w:szCs w:val="20"/>
    </w:rPr>
  </w:style>
  <w:style w:type="character" w:customStyle="1" w:styleId="325">
    <w:name w:val="正文首行缩进 Char Char Char Char Char Char"/>
    <w:uiPriority w:val="0"/>
    <w:rPr>
      <w:rFonts w:ascii="宋体" w:eastAsia="宋体"/>
      <w:kern w:val="2"/>
      <w:sz w:val="24"/>
      <w:lang w:val="zh-CN" w:bidi="ar-SA"/>
    </w:rPr>
  </w:style>
  <w:style w:type="character" w:customStyle="1" w:styleId="326">
    <w:name w:val="正文缩进 Char"/>
    <w:qFormat/>
    <w:uiPriority w:val="0"/>
    <w:rPr>
      <w:rFonts w:eastAsia="宋体"/>
      <w:kern w:val="2"/>
      <w:sz w:val="21"/>
      <w:lang w:val="en-US" w:eastAsia="zh-CN"/>
    </w:rPr>
  </w:style>
  <w:style w:type="character" w:customStyle="1" w:styleId="327">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328">
    <w:name w:val="5正文 Char"/>
    <w:link w:val="329"/>
    <w:uiPriority w:val="0"/>
    <w:rPr>
      <w:rFonts w:ascii="仿宋_GB2312" w:hAnsi="微软雅黑" w:eastAsia="仿宋_GB2312"/>
      <w:sz w:val="28"/>
      <w:szCs w:val="21"/>
    </w:rPr>
  </w:style>
  <w:style w:type="paragraph" w:customStyle="1" w:styleId="329">
    <w:name w:val="5正文"/>
    <w:basedOn w:val="1"/>
    <w:link w:val="32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30">
    <w:name w:val="H6 Char"/>
    <w:aliases w:val="BOD 4 Char,第五层条 Char,PIM 6 Char,L6 Char,h6 Char,Third Subheading Char,● Char,Bullet list Char,6 Char,l6 Char,hsm Char,submodule heading Char,Legal Level 1. Char,正文六级标题 Char,标题 6(ALT+6) Char,heading 6 Char,Heading6 Char,sub-dash Char,sd Char"/>
    <w:uiPriority w:val="0"/>
    <w:rPr>
      <w:rFonts w:ascii="Arial" w:hAnsi="Arial" w:eastAsia="黑体"/>
      <w:b/>
      <w:bCs/>
      <w:kern w:val="2"/>
      <w:sz w:val="24"/>
      <w:szCs w:val="24"/>
    </w:rPr>
  </w:style>
  <w:style w:type="character" w:customStyle="1" w:styleId="331">
    <w:name w:val="正文文本缩进 3 Char1"/>
    <w:qFormat/>
    <w:uiPriority w:val="0"/>
    <w:rPr>
      <w:rFonts w:ascii="Times New Roman" w:hAnsi="Times New Roman" w:eastAsia="宋体" w:cs="Times New Roman"/>
      <w:sz w:val="16"/>
      <w:szCs w:val="16"/>
    </w:rPr>
  </w:style>
  <w:style w:type="character" w:customStyle="1" w:styleId="332">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333">
    <w:name w:val="HTML 预设格式 Char1"/>
    <w:uiPriority w:val="99"/>
    <w:rPr>
      <w:rFonts w:ascii="Courier New" w:hAnsi="Courier New" w:eastAsia="宋体" w:cs="Courier New"/>
      <w:sz w:val="20"/>
      <w:szCs w:val="20"/>
    </w:rPr>
  </w:style>
  <w:style w:type="character" w:customStyle="1" w:styleId="334">
    <w:name w:val="批注框文本 Char1"/>
    <w:semiHidden/>
    <w:uiPriority w:val="99"/>
    <w:rPr>
      <w:rFonts w:ascii="Times New Roman" w:hAnsi="Times New Roman" w:eastAsia="宋体" w:cs="Times New Roman"/>
      <w:sz w:val="18"/>
      <w:szCs w:val="18"/>
    </w:rPr>
  </w:style>
  <w:style w:type="character" w:customStyle="1" w:styleId="335">
    <w:name w:val="Char Char28"/>
    <w:uiPriority w:val="6"/>
    <w:rPr>
      <w:rFonts w:ascii="仿宋_GB2312" w:hAnsi="仿宋_GB2312" w:eastAsia="仿宋_GB2312"/>
      <w:kern w:val="1"/>
      <w:sz w:val="28"/>
    </w:rPr>
  </w:style>
  <w:style w:type="character" w:customStyle="1" w:styleId="336">
    <w:name w:val="font31"/>
    <w:uiPriority w:val="0"/>
    <w:rPr>
      <w:rFonts w:hint="eastAsia" w:ascii="仿宋" w:hAnsi="仿宋" w:eastAsia="仿宋" w:cs="仿宋"/>
      <w:color w:val="000000"/>
      <w:sz w:val="20"/>
      <w:szCs w:val="20"/>
      <w:u w:val="none"/>
    </w:rPr>
  </w:style>
  <w:style w:type="character" w:customStyle="1" w:styleId="337">
    <w:name w:val="Used by Word for text of Help footnotes Char Char"/>
    <w:qFormat/>
    <w:uiPriority w:val="0"/>
    <w:rPr>
      <w:rFonts w:ascii="Times New Roman" w:hAnsi="Times New Roman" w:eastAsia="宋体" w:cs="Times New Roman"/>
      <w:sz w:val="20"/>
      <w:szCs w:val="20"/>
    </w:rPr>
  </w:style>
  <w:style w:type="character" w:customStyle="1" w:styleId="338">
    <w:name w:val="正文文本 3 Char1"/>
    <w:semiHidden/>
    <w:qFormat/>
    <w:uiPriority w:val="99"/>
    <w:rPr>
      <w:rFonts w:ascii="Times New Roman" w:hAnsi="Times New Roman" w:eastAsia="宋体" w:cs="Times New Roman"/>
      <w:sz w:val="16"/>
      <w:szCs w:val="16"/>
    </w:rPr>
  </w:style>
  <w:style w:type="character" w:customStyle="1" w:styleId="339">
    <w:name w:val="无间隔 Char"/>
    <w:link w:val="340"/>
    <w:qFormat/>
    <w:uiPriority w:val="0"/>
    <w:rPr>
      <w:rFonts w:ascii="Calibri" w:hAnsi="Calibri"/>
      <w:kern w:val="2"/>
      <w:sz w:val="21"/>
      <w:szCs w:val="22"/>
      <w:lang w:val="en-US" w:eastAsia="zh-CN" w:bidi="ar-SA"/>
    </w:rPr>
  </w:style>
  <w:style w:type="paragraph" w:styleId="340">
    <w:name w:val="No Spacing"/>
    <w:link w:val="339"/>
    <w:qFormat/>
    <w:uiPriority w:val="0"/>
    <w:pPr>
      <w:widowControl w:val="0"/>
      <w:jc w:val="both"/>
    </w:pPr>
    <w:rPr>
      <w:rFonts w:ascii="Calibri" w:hAnsi="Calibri"/>
      <w:kern w:val="2"/>
      <w:sz w:val="21"/>
      <w:szCs w:val="22"/>
      <w:lang w:val="en-US" w:eastAsia="zh-CN" w:bidi="ar-SA"/>
    </w:rPr>
  </w:style>
  <w:style w:type="character" w:customStyle="1" w:styleId="341">
    <w:name w:val="样式 样式 首行缩进:  2.25 字符 + 首行缩进:  2.25 字符 Char"/>
    <w:link w:val="342"/>
    <w:qFormat/>
    <w:uiPriority w:val="0"/>
    <w:rPr>
      <w:rFonts w:ascii="宋体" w:hAnsi="宋体" w:eastAsia="黑体" w:cs="宋体"/>
      <w:b/>
      <w:snapToGrid w:val="0"/>
      <w:kern w:val="0"/>
      <w:szCs w:val="21"/>
    </w:rPr>
  </w:style>
  <w:style w:type="paragraph" w:customStyle="1" w:styleId="342">
    <w:name w:val="样式 样式 首行缩进:  2.25 字符 + 首行缩进:  2.25 字符"/>
    <w:basedOn w:val="1"/>
    <w:link w:val="341"/>
    <w:qFormat/>
    <w:uiPriority w:val="0"/>
    <w:pPr>
      <w:adjustRightInd/>
      <w:spacing w:line="360" w:lineRule="auto"/>
      <w:ind w:firstLine="420" w:firstLineChars="200"/>
    </w:pPr>
    <w:rPr>
      <w:rFonts w:ascii="宋体" w:hAnsi="宋体" w:eastAsia="黑体"/>
      <w:b/>
      <w:snapToGrid w:val="0"/>
      <w:kern w:val="0"/>
      <w:sz w:val="20"/>
      <w:szCs w:val="21"/>
    </w:rPr>
  </w:style>
  <w:style w:type="character" w:customStyle="1" w:styleId="343">
    <w:name w:val="Font Style82"/>
    <w:uiPriority w:val="99"/>
    <w:rPr>
      <w:rFonts w:ascii="宋体" w:eastAsia="宋体" w:cs="宋体"/>
      <w:color w:val="000000"/>
      <w:sz w:val="14"/>
      <w:szCs w:val="14"/>
    </w:rPr>
  </w:style>
  <w:style w:type="character" w:customStyle="1" w:styleId="344">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345">
    <w:name w:val="标准正文格式 Char"/>
    <w:uiPriority w:val="0"/>
    <w:rPr>
      <w:rFonts w:ascii="宋体" w:eastAsia="仿宋_GB2312" w:cs="宋体"/>
      <w:color w:val="000000"/>
      <w:sz w:val="24"/>
      <w:lang w:val="en-US" w:eastAsia="zh-CN" w:bidi="ar-SA"/>
    </w:rPr>
  </w:style>
  <w:style w:type="character" w:customStyle="1" w:styleId="346">
    <w:name w:val="op-map-singlepoint-info-right"/>
    <w:qFormat/>
    <w:uiPriority w:val="99"/>
    <w:rPr>
      <w:rFonts w:ascii="仿宋_GB2312" w:hAnsi="Arial" w:eastAsia="仿宋_GB2312" w:cs="Arial"/>
      <w:b/>
      <w:snapToGrid w:val="0"/>
      <w:kern w:val="0"/>
      <w:sz w:val="32"/>
      <w:szCs w:val="32"/>
    </w:rPr>
  </w:style>
  <w:style w:type="character" w:customStyle="1" w:styleId="347">
    <w:name w:val="tw4winError"/>
    <w:uiPriority w:val="0"/>
    <w:rPr>
      <w:rFonts w:ascii="Courier New" w:hAnsi="Courier New" w:cs="Courier New"/>
      <w:color w:val="00FF00"/>
      <w:sz w:val="40"/>
      <w:szCs w:val="40"/>
    </w:rPr>
  </w:style>
  <w:style w:type="character" w:customStyle="1" w:styleId="348">
    <w:name w:val="插图说明 Char"/>
    <w:uiPriority w:val="0"/>
    <w:rPr>
      <w:rFonts w:eastAsia="黑体"/>
      <w:sz w:val="24"/>
      <w:lang w:val="en-US" w:eastAsia="zh-CN"/>
    </w:rPr>
  </w:style>
  <w:style w:type="character" w:customStyle="1" w:styleId="349">
    <w:name w:val="javascript"/>
    <w:qFormat/>
    <w:uiPriority w:val="0"/>
  </w:style>
  <w:style w:type="character" w:customStyle="1" w:styleId="350">
    <w:name w:val="Char Char30"/>
    <w:uiPriority w:val="6"/>
    <w:rPr>
      <w:rFonts w:ascii="Arial" w:hAnsi="Arial" w:eastAsia="黑体"/>
      <w:kern w:val="1"/>
      <w:sz w:val="21"/>
      <w:szCs w:val="21"/>
    </w:rPr>
  </w:style>
  <w:style w:type="character" w:customStyle="1" w:styleId="351">
    <w:name w:val="首行缩进 Char"/>
    <w:uiPriority w:val="0"/>
    <w:rPr>
      <w:rFonts w:ascii="宋体" w:eastAsia="宋体"/>
      <w:kern w:val="2"/>
      <w:sz w:val="24"/>
      <w:lang w:val="en-US" w:eastAsia="zh-CN" w:bidi="ar-SA"/>
    </w:rPr>
  </w:style>
  <w:style w:type="character" w:customStyle="1" w:styleId="352">
    <w:name w:val="页脚 Char1"/>
    <w:aliases w:val="FtrF Char1"/>
    <w:uiPriority w:val="0"/>
    <w:rPr>
      <w:rFonts w:eastAsia="宋体"/>
      <w:kern w:val="2"/>
      <w:sz w:val="18"/>
      <w:szCs w:val="18"/>
      <w:lang w:val="en-US" w:eastAsia="zh-CN" w:bidi="ar-SA"/>
    </w:rPr>
  </w:style>
  <w:style w:type="character" w:customStyle="1" w:styleId="353">
    <w:name w:val="正文2 Char Char"/>
    <w:link w:val="354"/>
    <w:qFormat/>
    <w:uiPriority w:val="0"/>
    <w:rPr>
      <w:rFonts w:eastAsia="宋体"/>
      <w:kern w:val="2"/>
      <w:sz w:val="24"/>
      <w:lang w:val="en-US" w:eastAsia="zh-CN" w:bidi="ar-SA"/>
    </w:rPr>
  </w:style>
  <w:style w:type="paragraph" w:customStyle="1" w:styleId="354">
    <w:name w:val="正文2"/>
    <w:basedOn w:val="1"/>
    <w:link w:val="353"/>
    <w:qFormat/>
    <w:uiPriority w:val="0"/>
    <w:pPr>
      <w:spacing w:before="156" w:beforeLines="0" w:line="360" w:lineRule="auto"/>
      <w:ind w:firstLine="510" w:firstLineChars="200"/>
    </w:pPr>
    <w:rPr>
      <w:sz w:val="24"/>
      <w:szCs w:val="20"/>
    </w:rPr>
  </w:style>
  <w:style w:type="character" w:customStyle="1" w:styleId="355">
    <w:name w:val="链接"/>
    <w:uiPriority w:val="0"/>
    <w:rPr>
      <w:color w:val="0000FF"/>
      <w:sz w:val="21"/>
      <w:szCs w:val="21"/>
      <w:u w:val="single"/>
    </w:rPr>
  </w:style>
  <w:style w:type="character" w:customStyle="1" w:styleId="356">
    <w:name w:val="Char Char3"/>
    <w:qFormat/>
    <w:uiPriority w:val="0"/>
    <w:rPr>
      <w:rFonts w:ascii="Times New Roman" w:hAnsi="Times New Roman" w:eastAsia="宋体" w:cs="Times New Roman"/>
      <w:b/>
      <w:kern w:val="2"/>
      <w:sz w:val="32"/>
      <w:szCs w:val="24"/>
      <w:lang w:val="en-US" w:eastAsia="zh-CN" w:bidi="ar-SA"/>
    </w:rPr>
  </w:style>
  <w:style w:type="character" w:customStyle="1" w:styleId="357">
    <w:name w:val="gf正文1 Char Char"/>
    <w:link w:val="358"/>
    <w:uiPriority w:val="0"/>
    <w:rPr>
      <w:rFonts w:ascii="宋体" w:hAnsi="宋体" w:cs="宋体"/>
      <w:kern w:val="2"/>
      <w:sz w:val="24"/>
      <w:szCs w:val="24"/>
    </w:rPr>
  </w:style>
  <w:style w:type="paragraph" w:customStyle="1" w:styleId="358">
    <w:name w:val="gf正文1"/>
    <w:basedOn w:val="1"/>
    <w:link w:val="357"/>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359">
    <w:name w:val="样式5 Char"/>
    <w:uiPriority w:val="0"/>
    <w:rPr>
      <w:rFonts w:ascii="仿宋_GB2312" w:hAnsi="仿宋" w:eastAsia="仿宋_GB2312"/>
      <w:kern w:val="2"/>
      <w:sz w:val="24"/>
      <w:szCs w:val="24"/>
    </w:rPr>
  </w:style>
  <w:style w:type="character" w:customStyle="1" w:styleId="360">
    <w:name w:val="Char Char32"/>
    <w:uiPriority w:val="6"/>
    <w:rPr>
      <w:b/>
      <w:kern w:val="1"/>
      <w:sz w:val="24"/>
      <w:szCs w:val="24"/>
    </w:rPr>
  </w:style>
  <w:style w:type="character" w:customStyle="1" w:styleId="361">
    <w:name w:val="Normal Indent Char"/>
    <w:locked/>
    <w:uiPriority w:val="0"/>
    <w:rPr>
      <w:rFonts w:ascii="Calibri" w:hAnsi="Calibri" w:eastAsia="宋体" w:cs="黑体"/>
      <w:snapToGrid w:val="0"/>
      <w:kern w:val="2"/>
      <w:sz w:val="24"/>
      <w:szCs w:val="22"/>
      <w:lang w:val="en-US" w:eastAsia="zh-CN" w:bidi="ar-SA"/>
    </w:rPr>
  </w:style>
  <w:style w:type="character" w:customStyle="1" w:styleId="362">
    <w:name w:val="冯广丽 Char"/>
    <w:link w:val="363"/>
    <w:uiPriority w:val="0"/>
    <w:rPr>
      <w:rFonts w:ascii="宋体" w:hAnsi="宋体"/>
      <w:kern w:val="2"/>
      <w:sz w:val="24"/>
      <w:szCs w:val="22"/>
    </w:rPr>
  </w:style>
  <w:style w:type="paragraph" w:customStyle="1" w:styleId="363">
    <w:name w:val="冯广丽"/>
    <w:basedOn w:val="1"/>
    <w:link w:val="362"/>
    <w:qFormat/>
    <w:uiPriority w:val="0"/>
    <w:pPr>
      <w:adjustRightInd/>
      <w:spacing w:line="360" w:lineRule="auto"/>
      <w:ind w:firstLine="480" w:firstLineChars="200"/>
    </w:pPr>
    <w:rPr>
      <w:rFonts w:ascii="宋体" w:hAnsi="宋体"/>
      <w:sz w:val="24"/>
      <w:szCs w:val="22"/>
    </w:rPr>
  </w:style>
  <w:style w:type="character" w:customStyle="1" w:styleId="364">
    <w:name w:val="样式4 Char"/>
    <w:qFormat/>
    <w:uiPriority w:val="0"/>
    <w:rPr>
      <w:rFonts w:ascii="仿宋_GB2312" w:hAnsi="仿宋" w:eastAsia="仿宋_GB2312"/>
      <w:b/>
      <w:kern w:val="2"/>
      <w:sz w:val="32"/>
      <w:szCs w:val="32"/>
      <w:lang w:bidi="ar-SA"/>
    </w:rPr>
  </w:style>
  <w:style w:type="character" w:customStyle="1" w:styleId="365">
    <w:name w:val="纯文本 Char2"/>
    <w:semiHidden/>
    <w:uiPriority w:val="99"/>
    <w:rPr>
      <w:rFonts w:ascii="宋体" w:hAnsi="Courier New" w:eastAsia="宋体" w:cs="Courier New"/>
    </w:rPr>
  </w:style>
  <w:style w:type="character" w:customStyle="1" w:styleId="366">
    <w:name w:val="tw4winExternal"/>
    <w:qFormat/>
    <w:uiPriority w:val="0"/>
    <w:rPr>
      <w:rFonts w:ascii="Courier New" w:hAnsi="Courier New" w:cs="Courier New"/>
      <w:color w:val="808080"/>
      <w:lang/>
    </w:rPr>
  </w:style>
  <w:style w:type="character" w:customStyle="1" w:styleId="367">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uiPriority w:val="0"/>
    <w:rPr>
      <w:rFonts w:ascii="宋体" w:hAnsi="Courier New"/>
      <w:kern w:val="2"/>
      <w:sz w:val="21"/>
    </w:rPr>
  </w:style>
  <w:style w:type="character" w:customStyle="1" w:styleId="368">
    <w:name w:val="标题 3 Char2"/>
    <w:aliases w:val="标题3 Char"/>
    <w:uiPriority w:val="0"/>
    <w:rPr>
      <w:rFonts w:eastAsia="宋体"/>
      <w:b/>
      <w:bCs/>
      <w:kern w:val="2"/>
      <w:sz w:val="32"/>
      <w:szCs w:val="32"/>
      <w:lang w:val="en-US" w:eastAsia="zh-CN" w:bidi="ar-SA"/>
    </w:rPr>
  </w:style>
  <w:style w:type="character" w:customStyle="1" w:styleId="369">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Pr>
      <w:rFonts w:ascii="仿宋_GB2312" w:hAnsi="Times New Roman" w:eastAsia="仿宋_GB2312" w:cs="Times New Roman"/>
      <w:b/>
      <w:kern w:val="2"/>
      <w:sz w:val="24"/>
      <w:lang w:val="zh-CN"/>
    </w:rPr>
  </w:style>
  <w:style w:type="character" w:customStyle="1" w:styleId="370">
    <w:name w:val="unnamed31"/>
    <w:uiPriority w:val="0"/>
    <w:rPr>
      <w:rFonts w:ascii="Tahoma" w:hAnsi="Tahoma" w:eastAsia="宋体"/>
      <w:b/>
      <w:kern w:val="2"/>
      <w:sz w:val="24"/>
      <w:szCs w:val="32"/>
      <w:u w:val="none"/>
      <w:lang w:val="en-US" w:eastAsia="zh-CN" w:bidi="ar-SA"/>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DO_NOT_TRANSLATE"/>
    <w:uiPriority w:val="0"/>
    <w:rPr>
      <w:rFonts w:ascii="Courier New" w:hAnsi="Courier New" w:cs="Courier New"/>
      <w:color w:val="800000"/>
      <w:lang/>
    </w:rPr>
  </w:style>
  <w:style w:type="character" w:customStyle="1" w:styleId="373">
    <w:name w:val="哈哈正文 Char"/>
    <w:link w:val="374"/>
    <w:qFormat/>
    <w:uiPriority w:val="0"/>
    <w:rPr>
      <w:rFonts w:ascii="宋体" w:hAnsi="宋体" w:eastAsia="宋体"/>
      <w:kern w:val="2"/>
      <w:sz w:val="24"/>
      <w:lang w:bidi="ar-SA"/>
    </w:rPr>
  </w:style>
  <w:style w:type="paragraph" w:customStyle="1" w:styleId="374">
    <w:name w:val="哈哈正文"/>
    <w:basedOn w:val="1"/>
    <w:link w:val="373"/>
    <w:uiPriority w:val="0"/>
    <w:pPr>
      <w:adjustRightInd/>
      <w:spacing w:line="360" w:lineRule="auto"/>
      <w:ind w:firstLine="200" w:firstLineChars="200"/>
    </w:pPr>
    <w:rPr>
      <w:rFonts w:ascii="宋体" w:hAnsi="宋体"/>
      <w:sz w:val="24"/>
      <w:szCs w:val="20"/>
    </w:rPr>
  </w:style>
  <w:style w:type="character" w:customStyle="1" w:styleId="375">
    <w:name w:val="style36"/>
    <w:basedOn w:val="69"/>
    <w:qFormat/>
    <w:uiPriority w:val="0"/>
  </w:style>
  <w:style w:type="character" w:customStyle="1" w:styleId="376">
    <w:name w:val="Char Char24"/>
    <w:uiPriority w:val="6"/>
    <w:rPr>
      <w:kern w:val="1"/>
      <w:sz w:val="21"/>
    </w:rPr>
  </w:style>
  <w:style w:type="character" w:customStyle="1" w:styleId="377">
    <w:name w:val="Char Char71"/>
    <w:semiHidden/>
    <w:uiPriority w:val="0"/>
    <w:rPr>
      <w:rFonts w:eastAsia="宋体"/>
      <w:kern w:val="2"/>
      <w:sz w:val="21"/>
      <w:szCs w:val="24"/>
      <w:lang w:val="en-US" w:eastAsia="zh-CN" w:bidi="ar-SA"/>
    </w:rPr>
  </w:style>
  <w:style w:type="character" w:customStyle="1" w:styleId="378">
    <w:name w:val="普通文字 Char1 Char"/>
    <w:qFormat/>
    <w:uiPriority w:val="0"/>
    <w:rPr>
      <w:rFonts w:ascii="宋体" w:hAnsi="Courier New" w:eastAsia="宋体"/>
      <w:kern w:val="2"/>
      <w:sz w:val="21"/>
      <w:szCs w:val="24"/>
      <w:lang w:val="en-US" w:eastAsia="zh-CN" w:bidi="ar-SA"/>
    </w:rPr>
  </w:style>
  <w:style w:type="character" w:customStyle="1" w:styleId="379">
    <w:name w:val="shadow11"/>
    <w:qFormat/>
    <w:uiPriority w:val="0"/>
    <w:rPr>
      <w:color w:val="000000"/>
      <w:sz w:val="21"/>
    </w:rPr>
  </w:style>
  <w:style w:type="character" w:customStyle="1" w:styleId="380">
    <w:name w:val="批注文字 Char2"/>
    <w:uiPriority w:val="99"/>
    <w:rPr>
      <w:rFonts w:ascii="Times New Roman" w:hAnsi="Times New Roman" w:eastAsia="宋体" w:cs="Times New Roman"/>
      <w:snapToGrid w:val="0"/>
      <w:kern w:val="0"/>
      <w:szCs w:val="24"/>
    </w:rPr>
  </w:style>
  <w:style w:type="character" w:customStyle="1" w:styleId="381">
    <w:name w:val="正文文本 2 Char"/>
    <w:qFormat/>
    <w:uiPriority w:val="0"/>
    <w:rPr>
      <w:rFonts w:eastAsia="宋体"/>
      <w:kern w:val="2"/>
      <w:sz w:val="21"/>
      <w:szCs w:val="24"/>
      <w:lang w:val="en-US" w:eastAsia="zh-CN" w:bidi="ar-SA"/>
    </w:rPr>
  </w:style>
  <w:style w:type="character" w:customStyle="1" w:styleId="382">
    <w:name w:val="文档结构图 Char"/>
    <w:qFormat/>
    <w:uiPriority w:val="0"/>
    <w:rPr>
      <w:rFonts w:eastAsia="宋体"/>
      <w:kern w:val="2"/>
      <w:sz w:val="21"/>
      <w:szCs w:val="24"/>
      <w:lang w:val="en-US" w:eastAsia="zh-CN" w:bidi="ar-SA"/>
    </w:rPr>
  </w:style>
  <w:style w:type="character" w:customStyle="1" w:styleId="383">
    <w:name w:val="mdeck"/>
    <w:qFormat/>
    <w:uiPriority w:val="0"/>
    <w:rPr>
      <w:rFonts w:ascii="仿宋_GB2312" w:eastAsia="微软雅黑"/>
      <w:b/>
      <w:kern w:val="2"/>
      <w:sz w:val="32"/>
      <w:szCs w:val="32"/>
      <w:lang w:val="en-US" w:eastAsia="zh-CN" w:bidi="ar-SA"/>
    </w:rPr>
  </w:style>
  <w:style w:type="character" w:customStyle="1" w:styleId="384">
    <w:name w:val="h Char Char"/>
    <w:qFormat/>
    <w:uiPriority w:val="0"/>
    <w:rPr>
      <w:rFonts w:eastAsia="宋体"/>
      <w:kern w:val="2"/>
      <w:sz w:val="18"/>
      <w:lang w:val="en-US" w:eastAsia="zh-CN" w:bidi="ar-SA"/>
    </w:rPr>
  </w:style>
  <w:style w:type="character" w:customStyle="1" w:styleId="385">
    <w:name w:val="Char Char8"/>
    <w:uiPriority w:val="0"/>
    <w:rPr>
      <w:rFonts w:eastAsia="宋体"/>
      <w:b/>
      <w:sz w:val="24"/>
      <w:lang w:val="en-GB" w:eastAsia="zh-CN"/>
    </w:rPr>
  </w:style>
  <w:style w:type="character" w:customStyle="1" w:styleId="386">
    <w:name w:val="批注主题 Char"/>
    <w:uiPriority w:val="0"/>
    <w:rPr>
      <w:rFonts w:eastAsia="宋体"/>
      <w:b/>
      <w:bCs/>
      <w:kern w:val="2"/>
      <w:sz w:val="21"/>
      <w:szCs w:val="24"/>
      <w:lang w:val="en-US" w:eastAsia="zh-CN" w:bidi="ar-SA"/>
    </w:rPr>
  </w:style>
  <w:style w:type="character" w:customStyle="1" w:styleId="387">
    <w:name w:val="h3 Char"/>
    <w:aliases w:val="H3 Char,sect1.2.3 Char,Bold Head Char,bh Char,l3 Char,CT Char,Level 3 Head Char,Heading 3 - old Char,level_3 Char,PIM 3 Char,prop3 Char,3 Char,3heading Char,heading 3 Char,Heading 31 Char,1.1.1 Heading 3 Char,heading 3TOC Char,3rd level Char"/>
    <w:qFormat/>
    <w:uiPriority w:val="0"/>
    <w:rPr>
      <w:rFonts w:eastAsia="宋体"/>
      <w:b/>
      <w:kern w:val="2"/>
      <w:sz w:val="32"/>
      <w:lang w:val="en-US" w:eastAsia="zh-CN" w:bidi="ar-SA"/>
    </w:rPr>
  </w:style>
  <w:style w:type="character" w:customStyle="1" w:styleId="388">
    <w:name w:val="样式8 Char"/>
    <w:qFormat/>
    <w:uiPriority w:val="0"/>
    <w:rPr>
      <w:rFonts w:ascii="仿宋_GB2312" w:hAnsi="宋体" w:eastAsia="仿宋_GB2312"/>
      <w:b/>
      <w:bCs/>
      <w:kern w:val="2"/>
      <w:sz w:val="24"/>
      <w:szCs w:val="24"/>
    </w:rPr>
  </w:style>
  <w:style w:type="character" w:customStyle="1" w:styleId="389">
    <w:name w:val="正文文本缩进 3 Char2"/>
    <w:semiHidden/>
    <w:qFormat/>
    <w:uiPriority w:val="99"/>
    <w:rPr>
      <w:rFonts w:ascii="Times New Roman" w:hAnsi="Times New Roman" w:eastAsia="宋体" w:cs="Times New Roman"/>
      <w:snapToGrid w:val="0"/>
      <w:kern w:val="0"/>
      <w:sz w:val="16"/>
      <w:szCs w:val="16"/>
    </w:rPr>
  </w:style>
  <w:style w:type="character" w:customStyle="1" w:styleId="390">
    <w:name w:val="zbggmain style9"/>
    <w:uiPriority w:val="0"/>
  </w:style>
  <w:style w:type="character" w:customStyle="1" w:styleId="391">
    <w:name w:val="正文文本缩进 2 Char1"/>
    <w:semiHidden/>
    <w:uiPriority w:val="99"/>
    <w:rPr>
      <w:rFonts w:ascii="Times New Roman" w:hAnsi="Times New Roman" w:eastAsia="宋体" w:cs="Times New Roman"/>
      <w:szCs w:val="24"/>
    </w:rPr>
  </w:style>
  <w:style w:type="character" w:customStyle="1" w:styleId="392">
    <w:name w:val="tw4winTerm"/>
    <w:qFormat/>
    <w:uiPriority w:val="0"/>
    <w:rPr>
      <w:color w:val="0000FF"/>
    </w:rPr>
  </w:style>
  <w:style w:type="character" w:customStyle="1" w:styleId="393">
    <w:name w:val="正文首行缩进 Char1"/>
    <w:semiHidden/>
    <w:uiPriority w:val="99"/>
    <w:rPr>
      <w:rFonts w:ascii="宋体" w:hAnsi="Times New Roman" w:eastAsia="宋体" w:cs="Times New Roman"/>
      <w:snapToGrid w:val="0"/>
      <w:kern w:val="2"/>
      <w:sz w:val="24"/>
      <w:szCs w:val="21"/>
      <w:lang w:val="zh-CN"/>
    </w:rPr>
  </w:style>
  <w:style w:type="character" w:customStyle="1" w:styleId="394">
    <w:name w:val=" Char Char2"/>
    <w:uiPriority w:val="0"/>
    <w:rPr>
      <w:rFonts w:eastAsia="宋体"/>
      <w:b/>
      <w:bCs/>
      <w:kern w:val="2"/>
      <w:sz w:val="21"/>
      <w:szCs w:val="24"/>
      <w:lang w:val="en-US" w:eastAsia="zh-CN" w:bidi="ar-SA"/>
    </w:rPr>
  </w:style>
  <w:style w:type="character" w:customStyle="1" w:styleId="395">
    <w:name w:val="Char Char6"/>
    <w:qFormat/>
    <w:uiPriority w:val="0"/>
    <w:rPr>
      <w:rFonts w:eastAsia="宋体"/>
      <w:kern w:val="2"/>
      <w:sz w:val="21"/>
      <w:szCs w:val="24"/>
      <w:lang w:val="en-US" w:eastAsia="zh-CN" w:bidi="ar-SA"/>
    </w:rPr>
  </w:style>
  <w:style w:type="character" w:customStyle="1" w:styleId="396">
    <w:name w:val="z-窗体顶端 Char"/>
    <w:link w:val="397"/>
    <w:qFormat/>
    <w:uiPriority w:val="0"/>
    <w:rPr>
      <w:rFonts w:ascii="Arial" w:hAnsi="Arial" w:eastAsia="黑体" w:cs="Arial"/>
      <w:snapToGrid w:val="0"/>
      <w:vanish/>
      <w:kern w:val="0"/>
      <w:sz w:val="16"/>
      <w:szCs w:val="24"/>
    </w:rPr>
  </w:style>
  <w:style w:type="paragraph" w:customStyle="1" w:styleId="397">
    <w:name w:val="z-窗体顶端1"/>
    <w:basedOn w:val="1"/>
    <w:next w:val="1"/>
    <w:link w:val="396"/>
    <w:qFormat/>
    <w:uiPriority w:val="0"/>
    <w:pPr>
      <w:pBdr>
        <w:bottom w:val="single" w:color="auto" w:sz="6" w:space="1"/>
      </w:pBdr>
      <w:adjustRightInd/>
      <w:jc w:val="center"/>
    </w:pPr>
    <w:rPr>
      <w:rFonts w:ascii="Arial" w:hAnsi="Arial" w:eastAsia="黑体"/>
      <w:snapToGrid w:val="0"/>
      <w:vanish/>
      <w:kern w:val="0"/>
      <w:sz w:val="16"/>
    </w:rPr>
  </w:style>
  <w:style w:type="character" w:customStyle="1" w:styleId="398">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uiPriority w:val="0"/>
    <w:rPr>
      <w:rFonts w:ascii="宋体"/>
      <w:kern w:val="2"/>
      <w:sz w:val="24"/>
      <w:lang w:val="zh-CN"/>
    </w:rPr>
  </w:style>
  <w:style w:type="character" w:customStyle="1" w:styleId="399">
    <w:name w:val="font11"/>
    <w:uiPriority w:val="0"/>
    <w:rPr>
      <w:rFonts w:hint="default" w:ascii="Times New Roman" w:hAnsi="Times New Roman" w:cs="Times New Roman"/>
      <w:color w:val="000000"/>
      <w:sz w:val="22"/>
      <w:szCs w:val="22"/>
      <w:u w:val="none"/>
    </w:rPr>
  </w:style>
  <w:style w:type="character" w:customStyle="1" w:styleId="400">
    <w:name w:val="正文首行缩进两字 Char"/>
    <w:qFormat/>
    <w:uiPriority w:val="0"/>
    <w:rPr>
      <w:sz w:val="24"/>
      <w:szCs w:val="24"/>
      <w:lang w:val="en-US"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Char Char211"/>
    <w:uiPriority w:val="0"/>
    <w:rPr>
      <w:rFonts w:eastAsia="宋体"/>
      <w:b/>
      <w:bCs/>
      <w:kern w:val="2"/>
      <w:sz w:val="21"/>
      <w:szCs w:val="24"/>
      <w:lang w:val="en-US" w:eastAsia="zh-CN" w:bidi="ar-SA"/>
    </w:rPr>
  </w:style>
  <w:style w:type="character" w:customStyle="1" w:styleId="403">
    <w:name w:val="此正文 Char"/>
    <w:link w:val="404"/>
    <w:qFormat/>
    <w:uiPriority w:val="0"/>
    <w:rPr>
      <w:kern w:val="2"/>
      <w:sz w:val="24"/>
      <w:szCs w:val="24"/>
    </w:rPr>
  </w:style>
  <w:style w:type="paragraph" w:customStyle="1" w:styleId="404">
    <w:name w:val="此正文"/>
    <w:basedOn w:val="1"/>
    <w:link w:val="403"/>
    <w:uiPriority w:val="0"/>
    <w:pPr>
      <w:adjustRightInd/>
      <w:spacing w:line="360" w:lineRule="auto"/>
      <w:ind w:firstLine="200" w:firstLineChars="200"/>
    </w:pPr>
    <w:rPr>
      <w:sz w:val="24"/>
    </w:rPr>
  </w:style>
  <w:style w:type="character" w:customStyle="1" w:styleId="405">
    <w:name w:val="myp11"/>
    <w:uiPriority w:val="0"/>
    <w:rPr>
      <w:rFonts w:ascii="仿宋_GB2312" w:eastAsia="微软雅黑"/>
      <w:b/>
      <w:kern w:val="2"/>
      <w:sz w:val="32"/>
      <w:szCs w:val="32"/>
      <w:lang w:val="en-US" w:eastAsia="zh-CN" w:bidi="ar-SA"/>
    </w:rPr>
  </w:style>
  <w:style w:type="character" w:customStyle="1" w:styleId="406">
    <w:name w:val=" Char Char8"/>
    <w:uiPriority w:val="0"/>
    <w:rPr>
      <w:rFonts w:eastAsia="宋体"/>
      <w:b/>
      <w:sz w:val="24"/>
      <w:lang w:val="en-GB" w:eastAsia="zh-CN"/>
    </w:rPr>
  </w:style>
  <w:style w:type="character" w:customStyle="1" w:styleId="407">
    <w:name w:val="hui3"/>
    <w:qFormat/>
    <w:uiPriority w:val="0"/>
    <w:rPr>
      <w:color w:val="333333"/>
    </w:rPr>
  </w:style>
  <w:style w:type="character" w:customStyle="1" w:styleId="408">
    <w:name w:val="No Spacing Char"/>
    <w:link w:val="409"/>
    <w:uiPriority w:val="0"/>
    <w:rPr>
      <w:rFonts w:ascii="Calibri" w:hAnsi="Calibri"/>
      <w:sz w:val="22"/>
      <w:szCs w:val="22"/>
      <w:lang w:val="en-US" w:eastAsia="zh-CN" w:bidi="ar-SA"/>
    </w:rPr>
  </w:style>
  <w:style w:type="paragraph" w:customStyle="1" w:styleId="409">
    <w:name w:val="无间隔1"/>
    <w:link w:val="408"/>
    <w:qFormat/>
    <w:uiPriority w:val="0"/>
    <w:rPr>
      <w:rFonts w:ascii="Calibri" w:hAnsi="Calibri"/>
      <w:sz w:val="22"/>
      <w:szCs w:val="22"/>
      <w:lang w:val="en-US" w:eastAsia="zh-CN" w:bidi="ar-SA"/>
    </w:rPr>
  </w:style>
  <w:style w:type="character" w:customStyle="1" w:styleId="410">
    <w:name w:val="纯文本 Char_0"/>
    <w:link w:val="411"/>
    <w:uiPriority w:val="0"/>
    <w:rPr>
      <w:rFonts w:ascii="宋体" w:hAnsi="Courier New"/>
      <w:kern w:val="2"/>
      <w:sz w:val="21"/>
      <w:szCs w:val="21"/>
      <w:lang/>
    </w:rPr>
  </w:style>
  <w:style w:type="paragraph" w:customStyle="1" w:styleId="411">
    <w:name w:val="纯文本_0_0"/>
    <w:basedOn w:val="412"/>
    <w:link w:val="410"/>
    <w:uiPriority w:val="0"/>
    <w:rPr>
      <w:rFonts w:ascii="宋体" w:hAnsi="Courier New"/>
      <w:szCs w:val="21"/>
      <w:lang/>
    </w:rPr>
  </w:style>
  <w:style w:type="paragraph" w:customStyle="1" w:styleId="412">
    <w:name w:val="正文_1_0"/>
    <w:qFormat/>
    <w:uiPriority w:val="0"/>
    <w:pPr>
      <w:widowControl w:val="0"/>
      <w:jc w:val="both"/>
    </w:pPr>
    <w:rPr>
      <w:kern w:val="2"/>
      <w:sz w:val="21"/>
      <w:szCs w:val="24"/>
      <w:lang w:val="en-US" w:eastAsia="zh-CN" w:bidi="ar-SA"/>
    </w:rPr>
  </w:style>
  <w:style w:type="character" w:customStyle="1" w:styleId="413">
    <w:name w:val="Char Char11"/>
    <w:locked/>
    <w:uiPriority w:val="0"/>
    <w:rPr>
      <w:rFonts w:ascii="宋体" w:hAnsi="宋体" w:eastAsia="宋体"/>
      <w:b/>
      <w:kern w:val="2"/>
      <w:sz w:val="24"/>
      <w:szCs w:val="24"/>
      <w:lang w:val="en-US" w:eastAsia="zh-CN" w:bidi="ar-SA"/>
    </w:rPr>
  </w:style>
  <w:style w:type="character" w:customStyle="1" w:styleId="414">
    <w:name w:val="样式7 Char"/>
    <w:uiPriority w:val="0"/>
    <w:rPr>
      <w:rFonts w:ascii="仿宋_GB2312" w:hAnsi="仿宋" w:eastAsia="仿宋_GB2312"/>
      <w:b/>
      <w:kern w:val="2"/>
      <w:sz w:val="24"/>
      <w:szCs w:val="24"/>
    </w:rPr>
  </w:style>
  <w:style w:type="character" w:customStyle="1" w:styleId="415">
    <w:name w:val="Comment Text Char"/>
    <w:locked/>
    <w:uiPriority w:val="0"/>
    <w:rPr>
      <w:rFonts w:ascii="宋体" w:hAnsi="宋体" w:eastAsia="宋体"/>
      <w:kern w:val="2"/>
      <w:sz w:val="24"/>
      <w:lang w:val="en-US" w:eastAsia="zh-CN" w:bidi="ar-SA"/>
    </w:rPr>
  </w:style>
  <w:style w:type="character" w:customStyle="1" w:styleId="416">
    <w:name w:val="方案正文 Char"/>
    <w:uiPriority w:val="0"/>
    <w:rPr>
      <w:rFonts w:ascii="仿宋_GB2312" w:eastAsia="仿宋_GB2312"/>
      <w:b/>
      <w:color w:val="000000"/>
      <w:kern w:val="2"/>
      <w:sz w:val="24"/>
      <w:lang w:val="en-US" w:eastAsia="zh-CN" w:bidi="ar-SA"/>
    </w:rPr>
  </w:style>
  <w:style w:type="character" w:customStyle="1" w:styleId="417">
    <w:name w:val="Bold"/>
    <w:aliases w:val="b"/>
    <w:qFormat/>
    <w:uiPriority w:val="0"/>
    <w:rPr>
      <w:rFonts w:ascii="Arial" w:hAnsi="Arial" w:eastAsia="黑体" w:cs="Times New Roman"/>
      <w:b/>
      <w:kern w:val="2"/>
      <w:sz w:val="32"/>
      <w:szCs w:val="32"/>
      <w:lang w:val="en-US" w:eastAsia="zh-CN" w:bidi="ar-SA"/>
    </w:rPr>
  </w:style>
  <w:style w:type="character" w:customStyle="1" w:styleId="418">
    <w:name w:val="pt9"/>
    <w:qFormat/>
    <w:uiPriority w:val="0"/>
    <w:rPr>
      <w:rFonts w:ascii="仿宋_GB2312" w:eastAsia="微软雅黑"/>
      <w:b/>
      <w:kern w:val="2"/>
      <w:sz w:val="32"/>
      <w:szCs w:val="32"/>
      <w:lang w:val="en-US" w:eastAsia="zh-CN" w:bidi="ar-SA"/>
    </w:rPr>
  </w:style>
  <w:style w:type="character" w:customStyle="1" w:styleId="419">
    <w:name w:val="Char Char5"/>
    <w:uiPriority w:val="0"/>
    <w:rPr>
      <w:rFonts w:ascii="宋体" w:hAnsi="Courier New" w:eastAsia="宋体"/>
      <w:kern w:val="2"/>
      <w:sz w:val="21"/>
      <w:lang w:val="en-US" w:eastAsia="zh-CN"/>
    </w:rPr>
  </w:style>
  <w:style w:type="character" w:customStyle="1" w:styleId="420">
    <w:name w:val="h Char Char1"/>
    <w:qFormat/>
    <w:uiPriority w:val="0"/>
    <w:rPr>
      <w:rFonts w:eastAsia="宋体"/>
      <w:kern w:val="2"/>
      <w:sz w:val="18"/>
      <w:szCs w:val="18"/>
      <w:lang w:val="en-US" w:eastAsia="zh-CN" w:bidi="ar-SA"/>
    </w:rPr>
  </w:style>
  <w:style w:type="character" w:customStyle="1" w:styleId="421">
    <w:name w:val="Char Char36"/>
    <w:uiPriority w:val="6"/>
    <w:rPr>
      <w:rFonts w:ascii="仿宋_GB2312" w:hAnsi="仿宋_GB2312" w:eastAsia="仿宋_GB2312" w:cs="Arial"/>
      <w:b/>
      <w:kern w:val="1"/>
      <w:sz w:val="32"/>
      <w:szCs w:val="32"/>
      <w:lang w:val="zh-CN" w:eastAsia="zh-CN" w:bidi="ar-SA"/>
    </w:rPr>
  </w:style>
  <w:style w:type="character" w:customStyle="1" w:styleId="422">
    <w:name w:val="Body Text(ch) Char Char"/>
    <w:uiPriority w:val="0"/>
    <w:rPr>
      <w:rFonts w:ascii="宋体"/>
      <w:kern w:val="2"/>
      <w:sz w:val="24"/>
      <w:szCs w:val="21"/>
      <w:lang w:val="zh-CN"/>
    </w:rPr>
  </w:style>
  <w:style w:type="character" w:customStyle="1" w:styleId="423">
    <w:name w:val="脚注文本 Char1"/>
    <w:uiPriority w:val="0"/>
    <w:rPr>
      <w:rFonts w:ascii="Times New Roman" w:hAnsi="Times New Roman" w:eastAsia="宋体" w:cs="Times New Roman"/>
      <w:sz w:val="18"/>
      <w:szCs w:val="18"/>
    </w:rPr>
  </w:style>
  <w:style w:type="character" w:customStyle="1" w:styleId="424">
    <w:name w:val="表名 Char"/>
    <w:aliases w:val="sdf Char,L7 Char,PIM 7 Char,◎ Char,不用 Char,letter list Char,H TIMES1 Char,（1） Char,Legal Level 1.1. Char,H7 Char,•H7 Char,h7 Char,st Char,SDL title Char,1.1.1.1.1.1.1标题 7 Char,1.标题 6 Char,L1 Heading 7 Char,Alt+7 Char,正文七级标题 Char,项标题(1) Char Char"/>
    <w:uiPriority w:val="0"/>
    <w:rPr>
      <w:rFonts w:eastAsia="宋体"/>
      <w:b/>
      <w:bCs/>
      <w:kern w:val="2"/>
      <w:sz w:val="24"/>
      <w:szCs w:val="24"/>
      <w:lang w:val="en-US" w:eastAsia="zh-CN" w:bidi="ar-SA"/>
    </w:rPr>
  </w:style>
  <w:style w:type="character" w:customStyle="1" w:styleId="425">
    <w:name w:val="question-title2"/>
    <w:uiPriority w:val="6"/>
    <w:rPr>
      <w:rFonts w:ascii="Arial" w:hAnsi="Arial" w:eastAsia="黑体" w:cs="Arial"/>
      <w:snapToGrid w:val="0"/>
      <w:kern w:val="0"/>
      <w:szCs w:val="21"/>
    </w:rPr>
  </w:style>
  <w:style w:type="character" w:customStyle="1" w:styleId="426">
    <w:name w:val="Char Char33"/>
    <w:qFormat/>
    <w:uiPriority w:val="6"/>
    <w:rPr>
      <w:rFonts w:ascii="Arial" w:hAnsi="Arial" w:eastAsia="黑体"/>
      <w:b/>
      <w:kern w:val="1"/>
      <w:sz w:val="24"/>
      <w:szCs w:val="24"/>
    </w:rPr>
  </w:style>
  <w:style w:type="character" w:customStyle="1" w:styleId="427">
    <w:name w:val="Char Char19"/>
    <w:qFormat/>
    <w:uiPriority w:val="6"/>
    <w:rPr>
      <w:rFonts w:ascii="宋体" w:hAnsi="宋体"/>
      <w:i/>
      <w:sz w:val="24"/>
      <w:szCs w:val="24"/>
    </w:rPr>
  </w:style>
  <w:style w:type="character" w:customStyle="1" w:styleId="428">
    <w:name w:val="标书正文格式 Char"/>
    <w:uiPriority w:val="0"/>
    <w:rPr>
      <w:rFonts w:eastAsia="楷体_GB2312"/>
      <w:kern w:val="2"/>
      <w:sz w:val="24"/>
      <w:szCs w:val="24"/>
      <w:lang w:bidi="ar-SA"/>
    </w:rPr>
  </w:style>
  <w:style w:type="character" w:customStyle="1" w:styleId="429">
    <w:name w:val="Char Char18"/>
    <w:qFormat/>
    <w:uiPriority w:val="6"/>
    <w:rPr>
      <w:rFonts w:ascii="宋体" w:hAnsi="宋体"/>
      <w:sz w:val="28"/>
    </w:rPr>
  </w:style>
  <w:style w:type="character" w:customStyle="1" w:styleId="430">
    <w:name w:val="标题 3 字符"/>
    <w:uiPriority w:val="9"/>
    <w:rPr>
      <w:b/>
      <w:bCs/>
      <w:kern w:val="2"/>
      <w:sz w:val="32"/>
      <w:szCs w:val="32"/>
    </w:rPr>
  </w:style>
  <w:style w:type="character" w:customStyle="1" w:styleId="431">
    <w:name w:val="页脚 字符"/>
    <w:uiPriority w:val="99"/>
    <w:rPr>
      <w:kern w:val="2"/>
      <w:sz w:val="18"/>
      <w:szCs w:val="18"/>
    </w:rPr>
  </w:style>
  <w:style w:type="character" w:customStyle="1" w:styleId="432">
    <w:name w:val="标题 1 Char Char"/>
    <w:qFormat/>
    <w:uiPriority w:val="0"/>
    <w:rPr>
      <w:rFonts w:hint="eastAsia" w:ascii="宋体" w:hAnsi="宋体" w:eastAsia="宋体"/>
      <w:b/>
      <w:spacing w:val="-2"/>
      <w:sz w:val="24"/>
      <w:lang w:val="en-US" w:eastAsia="zh-CN" w:bidi="ar-SA"/>
    </w:rPr>
  </w:style>
  <w:style w:type="character" w:customStyle="1" w:styleId="433">
    <w:name w:val="批注文字 Char"/>
    <w:qFormat/>
    <w:uiPriority w:val="0"/>
    <w:rPr>
      <w:kern w:val="2"/>
      <w:sz w:val="21"/>
      <w:szCs w:val="24"/>
    </w:rPr>
  </w:style>
  <w:style w:type="character" w:customStyle="1" w:styleId="434">
    <w:name w:val="blue1"/>
    <w:basedOn w:val="69"/>
    <w:qFormat/>
    <w:uiPriority w:val="0"/>
  </w:style>
  <w:style w:type="character" w:customStyle="1" w:styleId="435">
    <w:name w:val="标题 4 字符"/>
    <w:uiPriority w:val="9"/>
    <w:rPr>
      <w:rFonts w:ascii="等线 Light" w:hAnsi="等线 Light" w:eastAsia="等线 Light" w:cs="Times New Roman"/>
      <w:b/>
      <w:bCs/>
      <w:snapToGrid w:val="0"/>
      <w:kern w:val="0"/>
      <w:sz w:val="28"/>
      <w:szCs w:val="28"/>
    </w:rPr>
  </w:style>
  <w:style w:type="character" w:customStyle="1" w:styleId="436">
    <w:name w:val="副标题 Char2"/>
    <w:uiPriority w:val="0"/>
    <w:rPr>
      <w:rFonts w:ascii="Cambria" w:hAnsi="Cambria" w:eastAsia="宋体" w:cs="Times New Roman"/>
      <w:b/>
      <w:bCs/>
      <w:snapToGrid w:val="0"/>
      <w:kern w:val="28"/>
      <w:sz w:val="32"/>
      <w:szCs w:val="32"/>
    </w:rPr>
  </w:style>
  <w:style w:type="character" w:customStyle="1" w:styleId="437">
    <w:name w:val="正文文本缩进 Char"/>
    <w:qFormat/>
    <w:uiPriority w:val="0"/>
    <w:rPr>
      <w:rFonts w:ascii="宋体" w:hAnsi="宋体"/>
      <w:kern w:val="2"/>
      <w:sz w:val="24"/>
      <w:szCs w:val="24"/>
    </w:rPr>
  </w:style>
  <w:style w:type="character" w:customStyle="1" w:styleId="438">
    <w:name w:val=" Char Char16"/>
    <w:uiPriority w:val="0"/>
    <w:rPr>
      <w:rFonts w:eastAsia="宋体"/>
      <w:b/>
      <w:kern w:val="2"/>
      <w:sz w:val="32"/>
      <w:lang w:val="en-US" w:eastAsia="zh-CN"/>
    </w:rPr>
  </w:style>
  <w:style w:type="character" w:customStyle="1" w:styleId="439">
    <w:name w:val="font01"/>
    <w:uiPriority w:val="0"/>
    <w:rPr>
      <w:rFonts w:hint="eastAsia" w:ascii="微软雅黑" w:hAnsi="微软雅黑" w:eastAsia="微软雅黑" w:cs="微软雅黑"/>
      <w:color w:val="000000"/>
      <w:sz w:val="20"/>
      <w:szCs w:val="20"/>
      <w:u w:val="none"/>
    </w:rPr>
  </w:style>
  <w:style w:type="character" w:customStyle="1" w:styleId="440">
    <w:name w:val="dandyren_title1"/>
    <w:uiPriority w:val="0"/>
    <w:rPr>
      <w:b/>
      <w:bCs/>
      <w:color w:val="FF6633"/>
      <w:sz w:val="18"/>
      <w:szCs w:val="18"/>
    </w:rPr>
  </w:style>
  <w:style w:type="character" w:customStyle="1" w:styleId="441">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442">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443">
    <w:name w:val="标题 2 Char"/>
    <w:aliases w:val="标题 2-1 Char Char,Header 2 Char,Heading2 Char,L1 Heading 2 Char,H21 Char,sect 1.21 Char,H22 Char,sect 1.22 Char,H211 Char,sect 1.211 Char,H23 Char,sect 1.23 Char,H212 Char,sect 1.212 Char,H24 Char,sect 1.24 Char,H213 Char,sect 1.213 Char,H2 Cha"/>
    <w:qFormat/>
    <w:uiPriority w:val="0"/>
    <w:rPr>
      <w:rFonts w:ascii="Arial" w:hAnsi="Arial" w:eastAsia="黑体"/>
      <w:b/>
      <w:kern w:val="2"/>
      <w:sz w:val="32"/>
      <w:lang w:val="en-US" w:eastAsia="zh-CN"/>
    </w:rPr>
  </w:style>
  <w:style w:type="character" w:customStyle="1" w:styleId="444">
    <w:name w:val="message1"/>
    <w:qFormat/>
    <w:uiPriority w:val="0"/>
    <w:rPr>
      <w:rFonts w:hint="default" w:ascii="Tahoma" w:hAnsi="Tahoma" w:cs="Tahoma"/>
      <w:sz w:val="18"/>
      <w:szCs w:val="18"/>
    </w:rPr>
  </w:style>
  <w:style w:type="paragraph" w:customStyle="1" w:styleId="445">
    <w:name w:val="Bulleted List"/>
    <w:basedOn w:val="1"/>
    <w:uiPriority w:val="0"/>
    <w:pPr>
      <w:tabs>
        <w:tab w:val="left" w:pos="1260"/>
      </w:tabs>
      <w:adjustRightInd/>
      <w:ind w:left="1260" w:hanging="420"/>
    </w:pPr>
  </w:style>
  <w:style w:type="paragraph" w:customStyle="1" w:styleId="446">
    <w:name w:val="有符号正文"/>
    <w:basedOn w:val="1"/>
    <w:uiPriority w:val="0"/>
    <w:pPr>
      <w:adjustRightInd/>
      <w:spacing w:line="400" w:lineRule="exact"/>
      <w:ind w:firstLine="200" w:firstLineChars="200"/>
    </w:pPr>
    <w:rPr>
      <w:rFonts w:ascii="Arial" w:hAnsi="Arial"/>
    </w:rPr>
  </w:style>
  <w:style w:type="paragraph" w:customStyle="1" w:styleId="447">
    <w:name w:val="Normal0"/>
    <w:uiPriority w:val="0"/>
    <w:rPr>
      <w:lang w:val="en-US" w:eastAsia="en-US" w:bidi="ar-SA"/>
    </w:rPr>
  </w:style>
  <w:style w:type="paragraph" w:customStyle="1" w:styleId="448">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49">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450">
    <w:name w:val="p0"/>
    <w:basedOn w:val="1"/>
    <w:qFormat/>
    <w:uiPriority w:val="99"/>
    <w:pPr>
      <w:widowControl/>
      <w:adjustRightInd/>
    </w:pPr>
    <w:rPr>
      <w:kern w:val="0"/>
      <w:szCs w:val="21"/>
    </w:rPr>
  </w:style>
  <w:style w:type="paragraph" w:customStyle="1" w:styleId="451">
    <w:name w:val="_Style 12"/>
    <w:basedOn w:val="18"/>
    <w:uiPriority w:val="0"/>
    <w:pPr>
      <w:snapToGrid w:val="0"/>
      <w:spacing w:line="360" w:lineRule="auto"/>
    </w:pPr>
  </w:style>
  <w:style w:type="paragraph" w:customStyle="1" w:styleId="452">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453">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454">
    <w:name w:val="插图题注"/>
    <w:next w:val="1"/>
    <w:uiPriority w:val="0"/>
    <w:pPr>
      <w:numPr>
        <w:ilvl w:val="7"/>
        <w:numId w:val="5"/>
      </w:numPr>
      <w:spacing w:after="312" w:afterLines="100"/>
      <w:ind w:left="1089" w:hanging="369"/>
      <w:jc w:val="center"/>
    </w:pPr>
    <w:rPr>
      <w:rFonts w:ascii="Arial" w:hAnsi="Arial"/>
      <w:sz w:val="18"/>
      <w:szCs w:val="18"/>
      <w:lang w:val="en-US" w:eastAsia="zh-CN" w:bidi="ar-SA"/>
    </w:rPr>
  </w:style>
  <w:style w:type="paragraph" w:customStyle="1" w:styleId="455">
    <w:name w:val="xl94"/>
    <w:basedOn w:val="1"/>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56">
    <w:name w:val="Char Char Char Char Char Char Char Char Char"/>
    <w:basedOn w:val="1"/>
    <w:uiPriority w:val="0"/>
    <w:pPr>
      <w:adjustRightInd/>
      <w:ind w:firstLine="200" w:firstLineChars="200"/>
    </w:pPr>
    <w:rPr>
      <w:rFonts w:ascii="Tahoma" w:hAnsi="Tahoma"/>
      <w:sz w:val="24"/>
      <w:szCs w:val="20"/>
    </w:rPr>
  </w:style>
  <w:style w:type="paragraph" w:customStyle="1" w:styleId="457">
    <w:name w:val="文本正文 Char"/>
    <w:basedOn w:val="1"/>
    <w:uiPriority w:val="0"/>
    <w:pPr>
      <w:spacing w:line="360" w:lineRule="auto"/>
      <w:ind w:firstLine="200" w:firstLineChars="200"/>
    </w:pPr>
    <w:rPr>
      <w:kern w:val="0"/>
      <w:sz w:val="24"/>
      <w:szCs w:val="20"/>
    </w:rPr>
  </w:style>
  <w:style w:type="paragraph" w:customStyle="1" w:styleId="458">
    <w:name w:val="Item Step in Table"/>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459">
    <w:name w:val="数字标题6"/>
    <w:basedOn w:val="7"/>
    <w:next w:val="1"/>
    <w:uiPriority w:val="0"/>
    <w:pPr>
      <w:numPr>
        <w:ilvl w:val="5"/>
        <w:numId w:val="7"/>
      </w:numPr>
    </w:pPr>
    <w:rPr>
      <w:rFonts w:ascii="Times New Roman" w:hAnsi="Times New Roman" w:eastAsia="宋体"/>
      <w:i/>
    </w:rPr>
  </w:style>
  <w:style w:type="paragraph" w:customStyle="1" w:styleId="460">
    <w:name w:val="Char Char Char Char Char Char1"/>
    <w:basedOn w:val="1"/>
    <w:uiPriority w:val="6"/>
    <w:pPr>
      <w:widowControl/>
      <w:spacing w:beforeLines="50" w:afterLines="50" w:line="240" w:lineRule="exact"/>
      <w:jc w:val="left"/>
    </w:pPr>
    <w:rPr>
      <w:rFonts w:ascii="Verdana" w:hAnsi="Verdana"/>
      <w:kern w:val="0"/>
      <w:sz w:val="20"/>
      <w:szCs w:val="20"/>
      <w:lang w:eastAsia="en-US"/>
    </w:rPr>
  </w:style>
  <w:style w:type="paragraph" w:customStyle="1" w:styleId="461">
    <w:name w:val="正文首行缩进1"/>
    <w:basedOn w:val="24"/>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462">
    <w:name w:val=" Char Char11 Char Char Char Char Char Char Char Char Char"/>
    <w:basedOn w:val="1"/>
    <w:uiPriority w:val="0"/>
    <w:pPr>
      <w:spacing w:line="360" w:lineRule="auto"/>
    </w:pPr>
    <w:rPr>
      <w:szCs w:val="20"/>
    </w:rPr>
  </w:style>
  <w:style w:type="paragraph" w:customStyle="1" w:styleId="463">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64">
    <w:name w:val="Char3"/>
    <w:basedOn w:val="1"/>
    <w:qFormat/>
    <w:uiPriority w:val="0"/>
    <w:pPr>
      <w:adjustRightInd/>
      <w:ind w:firstLine="200" w:firstLineChars="200"/>
    </w:pPr>
    <w:rPr>
      <w:rFonts w:ascii="Tahoma" w:hAnsi="Tahoma"/>
      <w:sz w:val="24"/>
      <w:szCs w:val="20"/>
    </w:rPr>
  </w:style>
  <w:style w:type="paragraph" w:customStyle="1" w:styleId="465">
    <w:name w:val="五级条标题"/>
    <w:basedOn w:val="466"/>
    <w:next w:val="471"/>
    <w:uiPriority w:val="0"/>
    <w:pPr>
      <w:numPr>
        <w:ilvl w:val="6"/>
        <w:numId w:val="5"/>
      </w:numPr>
      <w:outlineLvl w:val="6"/>
    </w:pPr>
  </w:style>
  <w:style w:type="paragraph" w:customStyle="1" w:styleId="466">
    <w:name w:val="四级条标题"/>
    <w:basedOn w:val="467"/>
    <w:next w:val="471"/>
    <w:uiPriority w:val="0"/>
    <w:pPr>
      <w:numPr>
        <w:ilvl w:val="5"/>
        <w:numId w:val="5"/>
      </w:numPr>
      <w:outlineLvl w:val="5"/>
    </w:pPr>
  </w:style>
  <w:style w:type="paragraph" w:customStyle="1" w:styleId="467">
    <w:name w:val="三级条标题"/>
    <w:basedOn w:val="468"/>
    <w:next w:val="471"/>
    <w:uiPriority w:val="0"/>
    <w:pPr>
      <w:numPr>
        <w:ilvl w:val="0"/>
        <w:numId w:val="0"/>
      </w:numPr>
      <w:tabs>
        <w:tab w:val="left" w:pos="2520"/>
      </w:tabs>
      <w:ind w:left="2520" w:hanging="420"/>
      <w:outlineLvl w:val="4"/>
    </w:pPr>
  </w:style>
  <w:style w:type="paragraph" w:customStyle="1" w:styleId="468">
    <w:name w:val="二级条标题"/>
    <w:basedOn w:val="469"/>
    <w:next w:val="471"/>
    <w:uiPriority w:val="0"/>
    <w:pPr>
      <w:tabs>
        <w:tab w:val="left" w:pos="2100"/>
      </w:tabs>
      <w:ind w:left="0"/>
      <w:outlineLvl w:val="3"/>
    </w:pPr>
  </w:style>
  <w:style w:type="paragraph" w:customStyle="1" w:styleId="469">
    <w:name w:val="一级条标题"/>
    <w:basedOn w:val="470"/>
    <w:next w:val="471"/>
    <w:uiPriority w:val="0"/>
    <w:pPr>
      <w:tabs>
        <w:tab w:val="left" w:pos="1680"/>
      </w:tabs>
      <w:spacing w:before="0" w:beforeLines="0" w:after="0" w:afterLines="0"/>
      <w:ind w:left="1680"/>
      <w:outlineLvl w:val="2"/>
    </w:pPr>
  </w:style>
  <w:style w:type="paragraph" w:customStyle="1" w:styleId="470">
    <w:name w:val="章标题"/>
    <w:next w:val="471"/>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471">
    <w:name w:val="段"/>
    <w:qFormat/>
    <w:uiPriority w:val="0"/>
    <w:pPr>
      <w:autoSpaceDE w:val="0"/>
      <w:autoSpaceDN w:val="0"/>
      <w:ind w:firstLine="200" w:firstLineChars="200"/>
      <w:jc w:val="both"/>
    </w:pPr>
    <w:rPr>
      <w:rFonts w:ascii="宋体"/>
      <w:sz w:val="21"/>
      <w:lang w:val="en-US" w:eastAsia="zh-CN" w:bidi="ar-SA"/>
    </w:rPr>
  </w:style>
  <w:style w:type="paragraph" w:customStyle="1" w:styleId="472">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3">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4">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475">
    <w:name w:val="Char12"/>
    <w:basedOn w:val="1"/>
    <w:uiPriority w:val="0"/>
    <w:pPr>
      <w:adjustRightInd/>
    </w:pPr>
    <w:rPr>
      <w:szCs w:val="22"/>
    </w:rPr>
  </w:style>
  <w:style w:type="paragraph" w:customStyle="1" w:styleId="476">
    <w:name w:val="正文 项目2"/>
    <w:basedOn w:val="477"/>
    <w:qFormat/>
    <w:uiPriority w:val="0"/>
    <w:pPr>
      <w:numPr>
        <w:ilvl w:val="0"/>
        <w:numId w:val="8"/>
      </w:numPr>
      <w:spacing w:after="0"/>
    </w:pPr>
  </w:style>
  <w:style w:type="paragraph" w:customStyle="1" w:styleId="4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8">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79">
    <w:name w:val="Char Char11 Char Char Char1"/>
    <w:basedOn w:val="1"/>
    <w:uiPriority w:val="6"/>
    <w:pPr>
      <w:spacing w:line="360" w:lineRule="auto"/>
    </w:pPr>
    <w:rPr>
      <w:szCs w:val="20"/>
    </w:rPr>
  </w:style>
  <w:style w:type="paragraph" w:customStyle="1" w:styleId="480">
    <w:name w:val="默认段落字体 Para Char Char Char1 Char"/>
    <w:basedOn w:val="1"/>
    <w:uiPriority w:val="0"/>
    <w:pPr>
      <w:spacing w:line="240" w:lineRule="atLeast"/>
      <w:ind w:left="420" w:firstLine="420"/>
    </w:pPr>
    <w:rPr>
      <w:sz w:val="24"/>
    </w:rPr>
  </w:style>
  <w:style w:type="paragraph" w:customStyle="1" w:styleId="481">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82">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83">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4">
    <w:name w:val="_正文段落"/>
    <w:basedOn w:val="1"/>
    <w:qFormat/>
    <w:uiPriority w:val="0"/>
    <w:pPr>
      <w:adjustRightInd/>
      <w:ind w:firstLine="560"/>
    </w:pPr>
    <w:rPr>
      <w:rFonts w:ascii="仿宋_GB2312" w:hAnsi="仿宋" w:eastAsia="仿宋_GB2312"/>
      <w:kern w:val="0"/>
      <w:sz w:val="28"/>
      <w:szCs w:val="28"/>
    </w:rPr>
  </w:style>
  <w:style w:type="paragraph" w:customStyle="1" w:styleId="485">
    <w:name w:val="正文（首行缩进）"/>
    <w:basedOn w:val="25"/>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86">
    <w:name w:val="表格内文"/>
    <w:basedOn w:val="1"/>
    <w:uiPriority w:val="0"/>
    <w:pPr>
      <w:adjustRightInd/>
      <w:spacing w:line="360" w:lineRule="auto"/>
    </w:pPr>
    <w:rPr>
      <w:rFonts w:ascii="宋体" w:hAnsi="宋体" w:cs="宋体"/>
      <w:color w:val="000000"/>
      <w:szCs w:val="20"/>
    </w:rPr>
  </w:style>
  <w:style w:type="paragraph" w:customStyle="1" w:styleId="487">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88">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89">
    <w:name w:val=" Char2 Char Char"/>
    <w:basedOn w:val="1"/>
    <w:uiPriority w:val="0"/>
    <w:pPr>
      <w:adjustRightInd/>
    </w:pPr>
    <w:rPr>
      <w:rFonts w:ascii="Tahoma" w:hAnsi="Tahoma"/>
      <w:sz w:val="24"/>
      <w:szCs w:val="20"/>
    </w:rPr>
  </w:style>
  <w:style w:type="paragraph" w:customStyle="1" w:styleId="490">
    <w:name w:val="注释"/>
    <w:basedOn w:val="1"/>
    <w:uiPriority w:val="0"/>
    <w:pPr>
      <w:adjustRightInd/>
      <w:spacing w:line="360" w:lineRule="auto"/>
      <w:ind w:firstLine="480"/>
    </w:pPr>
    <w:rPr>
      <w:sz w:val="24"/>
    </w:rPr>
  </w:style>
  <w:style w:type="paragraph" w:customStyle="1" w:styleId="491">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92">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494">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95">
    <w:name w:val="正文文字格式"/>
    <w:basedOn w:val="1"/>
    <w:uiPriority w:val="0"/>
    <w:pPr>
      <w:adjustRightInd/>
      <w:spacing w:line="460" w:lineRule="exact"/>
      <w:ind w:firstLine="505"/>
      <w:jc w:val="left"/>
    </w:pPr>
    <w:rPr>
      <w:rFonts w:ascii="宋体"/>
      <w:kern w:val="24"/>
      <w:sz w:val="24"/>
      <w:szCs w:val="20"/>
    </w:rPr>
  </w:style>
  <w:style w:type="paragraph" w:customStyle="1" w:styleId="496">
    <w:name w:val="封面"/>
    <w:basedOn w:val="1"/>
    <w:uiPriority w:val="0"/>
    <w:pPr>
      <w:spacing w:line="360" w:lineRule="atLeast"/>
      <w:jc w:val="right"/>
      <w:textAlignment w:val="baseline"/>
    </w:pPr>
    <w:rPr>
      <w:rFonts w:ascii="Symbol" w:hAnsi="Symbol"/>
      <w:kern w:val="0"/>
      <w:szCs w:val="20"/>
    </w:rPr>
  </w:style>
  <w:style w:type="paragraph" w:customStyle="1" w:styleId="497">
    <w:name w:val="xl72"/>
    <w:basedOn w:val="1"/>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98">
    <w:name w:val="_Style 6"/>
    <w:basedOn w:val="1"/>
    <w:qFormat/>
    <w:uiPriority w:val="34"/>
    <w:pPr>
      <w:adjustRightInd/>
      <w:ind w:firstLine="420" w:firstLineChars="200"/>
    </w:pPr>
    <w:rPr>
      <w:rFonts w:eastAsia="仿宋_GB2312"/>
      <w:sz w:val="28"/>
    </w:rPr>
  </w:style>
  <w:style w:type="paragraph" w:customStyle="1" w:styleId="499">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0">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01">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502">
    <w:name w:val="Char2"/>
    <w:basedOn w:val="1"/>
    <w:uiPriority w:val="0"/>
    <w:rPr>
      <w:rFonts w:ascii="仿宋_GB2312" w:eastAsia="仿宋_GB2312"/>
      <w:b/>
      <w:sz w:val="32"/>
      <w:szCs w:val="32"/>
    </w:rPr>
  </w:style>
  <w:style w:type="paragraph" w:customStyle="1" w:styleId="503">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04">
    <w:name w:val="正文（首行缩进2字符）"/>
    <w:basedOn w:val="1"/>
    <w:uiPriority w:val="0"/>
    <w:pPr>
      <w:adjustRightInd/>
      <w:spacing w:line="360" w:lineRule="auto"/>
      <w:ind w:firstLine="480" w:firstLineChars="200"/>
    </w:pPr>
    <w:rPr>
      <w:sz w:val="24"/>
      <w:szCs w:val="20"/>
    </w:rPr>
  </w:style>
  <w:style w:type="paragraph" w:customStyle="1" w:styleId="505">
    <w:name w:val="Char1 Char Char Char Char Char Char Char Char Char"/>
    <w:basedOn w:val="1"/>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506">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07">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08">
    <w:name w:val="默认段落字体 Para Char"/>
    <w:basedOn w:val="1"/>
    <w:uiPriority w:val="0"/>
    <w:rPr>
      <w:rFonts w:ascii="Tahoma" w:hAnsi="Tahoma"/>
      <w:sz w:val="24"/>
      <w:szCs w:val="20"/>
    </w:rPr>
  </w:style>
  <w:style w:type="paragraph" w:customStyle="1" w:styleId="509">
    <w:name w:val="_Style 128"/>
    <w:basedOn w:val="1"/>
    <w:next w:val="1"/>
    <w:qFormat/>
    <w:uiPriority w:val="0"/>
    <w:pPr>
      <w:pBdr>
        <w:top w:val="single" w:color="auto" w:sz="6" w:space="1"/>
      </w:pBdr>
      <w:adjustRightInd/>
      <w:jc w:val="center"/>
    </w:pPr>
    <w:rPr>
      <w:rFonts w:ascii="Arial"/>
      <w:vanish/>
      <w:sz w:val="16"/>
    </w:rPr>
  </w:style>
  <w:style w:type="paragraph" w:customStyle="1" w:styleId="510">
    <w:name w:val=" Char Char Char"/>
    <w:basedOn w:val="1"/>
    <w:uiPriority w:val="0"/>
    <w:rPr>
      <w:rFonts w:ascii="Tahoma" w:hAnsi="Tahoma"/>
      <w:sz w:val="24"/>
      <w:szCs w:val="20"/>
    </w:rPr>
  </w:style>
  <w:style w:type="paragraph" w:customStyle="1" w:styleId="511">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512">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13">
    <w:name w:val="Char1 Char Char Char4"/>
    <w:basedOn w:val="1"/>
    <w:uiPriority w:val="0"/>
    <w:pPr>
      <w:adjustRightInd/>
      <w:ind w:firstLine="200" w:firstLineChars="200"/>
    </w:pPr>
    <w:rPr>
      <w:rFonts w:ascii="Tahoma" w:hAnsi="Tahoma"/>
      <w:sz w:val="24"/>
      <w:szCs w:val="20"/>
    </w:rPr>
  </w:style>
  <w:style w:type="paragraph" w:customStyle="1" w:styleId="514">
    <w:name w:val="样式3"/>
    <w:basedOn w:val="515"/>
    <w:qFormat/>
    <w:uiPriority w:val="0"/>
    <w:pPr>
      <w:tabs>
        <w:tab w:val="left" w:pos="2790"/>
        <w:tab w:val="left" w:pos="4230"/>
      </w:tabs>
      <w:spacing w:before="312" w:beforeLines="100"/>
      <w:jc w:val="left"/>
    </w:pPr>
  </w:style>
  <w:style w:type="paragraph" w:customStyle="1" w:styleId="515">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16">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17">
    <w:name w:val="Char Char"/>
    <w:basedOn w:val="1"/>
    <w:qFormat/>
    <w:uiPriority w:val="0"/>
    <w:pPr>
      <w:spacing w:line="360" w:lineRule="auto"/>
    </w:pPr>
    <w:rPr>
      <w:rFonts w:ascii="Tahoma" w:hAnsi="Tahoma"/>
      <w:sz w:val="24"/>
      <w:szCs w:val="20"/>
    </w:rPr>
  </w:style>
  <w:style w:type="paragraph" w:customStyle="1" w:styleId="518">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19">
    <w:name w:val=" Char Char11 Char Char Char"/>
    <w:basedOn w:val="1"/>
    <w:uiPriority w:val="0"/>
    <w:pPr>
      <w:spacing w:line="360" w:lineRule="auto"/>
    </w:pPr>
    <w:rPr>
      <w:szCs w:val="20"/>
    </w:rPr>
  </w:style>
  <w:style w:type="paragraph" w:customStyle="1" w:styleId="520">
    <w:name w:val=" Char Char Char Char Char Char Char Char Char Char"/>
    <w:basedOn w:val="1"/>
    <w:uiPriority w:val="0"/>
    <w:rPr>
      <w:rFonts w:ascii="仿宋_GB2312" w:eastAsia="仿宋_GB2312"/>
      <w:b/>
      <w:sz w:val="32"/>
      <w:szCs w:val="32"/>
    </w:rPr>
  </w:style>
  <w:style w:type="paragraph" w:customStyle="1" w:styleId="521">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22">
    <w:name w:val="Char Char Char Char Char Char Char Char Char Char Char Char1 Char"/>
    <w:basedOn w:val="1"/>
    <w:uiPriority w:val="0"/>
    <w:rPr>
      <w:rFonts w:ascii="Tahoma" w:hAnsi="Tahoma" w:cs="仿宋_GB2312"/>
      <w:sz w:val="24"/>
      <w:szCs w:val="20"/>
    </w:rPr>
  </w:style>
  <w:style w:type="paragraph" w:customStyle="1" w:styleId="523">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4">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25">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526">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7">
    <w:name w:val="Char Char Char Char Char Char Char Char1"/>
    <w:basedOn w:val="1"/>
    <w:uiPriority w:val="0"/>
    <w:pPr>
      <w:tabs>
        <w:tab w:val="left" w:pos="360"/>
      </w:tabs>
    </w:pPr>
    <w:rPr>
      <w:sz w:val="24"/>
      <w:szCs w:val="20"/>
    </w:rPr>
  </w:style>
  <w:style w:type="paragraph" w:customStyle="1" w:styleId="528">
    <w:name w:val="无格式"/>
    <w:next w:val="1"/>
    <w:qFormat/>
    <w:uiPriority w:val="0"/>
    <w:pPr>
      <w:jc w:val="both"/>
    </w:pPr>
    <w:rPr>
      <w:bCs/>
      <w:kern w:val="2"/>
      <w:sz w:val="24"/>
      <w:szCs w:val="24"/>
      <w:lang w:val="en-US" w:eastAsia="zh-CN" w:bidi="ar-SA"/>
    </w:rPr>
  </w:style>
  <w:style w:type="paragraph" w:customStyle="1" w:styleId="529">
    <w:name w:val="大汉方案正文"/>
    <w:basedOn w:val="1"/>
    <w:uiPriority w:val="0"/>
    <w:pPr>
      <w:adjustRightInd/>
      <w:spacing w:line="360" w:lineRule="auto"/>
      <w:ind w:firstLine="200" w:firstLineChars="200"/>
    </w:pPr>
    <w:rPr>
      <w:rFonts w:ascii="Arial" w:hAnsi="Arial"/>
      <w:sz w:val="24"/>
      <w:szCs w:val="20"/>
    </w:rPr>
  </w:style>
  <w:style w:type="paragraph" w:customStyle="1" w:styleId="530">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31">
    <w:name w:val="数字标题1"/>
    <w:basedOn w:val="2"/>
    <w:next w:val="1"/>
    <w:uiPriority w:val="0"/>
    <w:pPr>
      <w:numPr>
        <w:ilvl w:val="0"/>
        <w:numId w:val="7"/>
      </w:numPr>
    </w:pPr>
  </w:style>
  <w:style w:type="paragraph" w:customStyle="1" w:styleId="532">
    <w:name w:val="列出段落*"/>
    <w:basedOn w:val="1"/>
    <w:uiPriority w:val="0"/>
    <w:pPr>
      <w:adjustRightInd/>
      <w:spacing w:line="360" w:lineRule="auto"/>
      <w:ind w:firstLine="200"/>
    </w:pPr>
    <w:rPr>
      <w:rFonts w:eastAsia="楷体_GB2312" w:cs="Lucida Sans Unicode"/>
      <w:color w:val="000000"/>
      <w:kern w:val="1"/>
      <w:sz w:val="24"/>
    </w:rPr>
  </w:style>
  <w:style w:type="paragraph" w:customStyle="1" w:styleId="533">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35">
    <w:name w:val="EB_表格"/>
    <w:basedOn w:val="1"/>
    <w:uiPriority w:val="0"/>
    <w:pPr>
      <w:adjustRightInd/>
      <w:spacing w:line="300" w:lineRule="auto"/>
      <w:jc w:val="center"/>
    </w:pPr>
  </w:style>
  <w:style w:type="paragraph" w:customStyle="1" w:styleId="536">
    <w:name w:val="文档正文"/>
    <w:basedOn w:val="1"/>
    <w:uiPriority w:val="0"/>
    <w:pPr>
      <w:adjustRightInd w:val="0"/>
      <w:spacing w:line="480" w:lineRule="atLeast"/>
      <w:ind w:firstLine="567"/>
      <w:textAlignment w:val="baseline"/>
    </w:pPr>
    <w:rPr>
      <w:kern w:val="0"/>
      <w:sz w:val="24"/>
      <w:szCs w:val="20"/>
    </w:rPr>
  </w:style>
  <w:style w:type="paragraph" w:customStyle="1" w:styleId="537">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38">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53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40">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541">
    <w:name w:val="Char Char Char Char Char Char2 Char Char Char Char"/>
    <w:basedOn w:val="1"/>
    <w:uiPriority w:val="0"/>
    <w:pPr>
      <w:adjustRightInd/>
    </w:pPr>
  </w:style>
  <w:style w:type="paragraph" w:customStyle="1" w:styleId="542">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543">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544">
    <w:name w:val="彩色列表 - 强调文字颜色 12"/>
    <w:basedOn w:val="1"/>
    <w:qFormat/>
    <w:uiPriority w:val="0"/>
    <w:pPr>
      <w:adjustRightInd/>
      <w:ind w:firstLine="420" w:firstLineChars="200"/>
    </w:pPr>
    <w:rPr>
      <w:rFonts w:ascii="Calibri" w:hAnsi="Calibri"/>
      <w:szCs w:val="22"/>
    </w:rPr>
  </w:style>
  <w:style w:type="paragraph" w:customStyle="1" w:styleId="545">
    <w:name w:val="Char Char Char1 Char1"/>
    <w:basedOn w:val="1"/>
    <w:uiPriority w:val="6"/>
    <w:rPr>
      <w:szCs w:val="20"/>
    </w:rPr>
  </w:style>
  <w:style w:type="paragraph" w:customStyle="1" w:styleId="546">
    <w:name w:val="样式 正文文本缩进 + 段前: 2 字符"/>
    <w:basedOn w:val="1"/>
    <w:uiPriority w:val="0"/>
    <w:pPr>
      <w:adjustRightInd/>
      <w:ind w:left="420" w:leftChars="200"/>
      <w:jc w:val="left"/>
    </w:pPr>
    <w:rPr>
      <w:sz w:val="28"/>
      <w:szCs w:val="20"/>
      <w:lang w:eastAsia="zh-TW"/>
    </w:rPr>
  </w:style>
  <w:style w:type="paragraph" w:customStyle="1" w:styleId="54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548">
    <w:name w:val="样式 标题 2 + 四号"/>
    <w:basedOn w:val="3"/>
    <w:uiPriority w:val="0"/>
    <w:pPr>
      <w:numPr>
        <w:ilvl w:val="0"/>
        <w:numId w:val="0"/>
      </w:numPr>
      <w:spacing w:before="120" w:after="120"/>
      <w:jc w:val="both"/>
    </w:pPr>
    <w:rPr>
      <w:rFonts w:ascii="宋体" w:hAnsi="Arial" w:eastAsia="宋体"/>
      <w:sz w:val="28"/>
      <w:lang w:val="en-US"/>
    </w:rPr>
  </w:style>
  <w:style w:type="paragraph" w:customStyle="1" w:styleId="549">
    <w:name w:val="Plain Text1"/>
    <w:basedOn w:val="1"/>
    <w:uiPriority w:val="7"/>
    <w:pPr>
      <w:adjustRightInd/>
    </w:pPr>
    <w:rPr>
      <w:rFonts w:ascii="宋体" w:hAnsi="Courier New"/>
    </w:rPr>
  </w:style>
  <w:style w:type="paragraph" w:customStyle="1" w:styleId="550">
    <w:name w:val="金宏发行正文"/>
    <w:basedOn w:val="1"/>
    <w:uiPriority w:val="0"/>
    <w:pPr>
      <w:adjustRightInd/>
      <w:spacing w:line="500" w:lineRule="exact"/>
      <w:ind w:firstLine="560" w:firstLineChars="200"/>
    </w:pPr>
    <w:rPr>
      <w:rFonts w:eastAsia="仿宋_GB2312"/>
      <w:sz w:val="28"/>
      <w:szCs w:val="20"/>
    </w:rPr>
  </w:style>
  <w:style w:type="paragraph" w:customStyle="1" w:styleId="551">
    <w:name w:val="Table Paragraph"/>
    <w:basedOn w:val="1"/>
    <w:unhideWhenUsed/>
    <w:qFormat/>
    <w:uiPriority w:val="1"/>
    <w:pPr>
      <w:autoSpaceDE w:val="0"/>
      <w:autoSpaceDN w:val="0"/>
      <w:jc w:val="left"/>
    </w:pPr>
    <w:rPr>
      <w:kern w:val="0"/>
      <w:sz w:val="24"/>
    </w:rPr>
  </w:style>
  <w:style w:type="paragraph" w:customStyle="1" w:styleId="552">
    <w:name w:val="Char Char11 Char Char Char"/>
    <w:basedOn w:val="1"/>
    <w:uiPriority w:val="0"/>
    <w:pPr>
      <w:spacing w:line="360" w:lineRule="auto"/>
    </w:pPr>
    <w:rPr>
      <w:szCs w:val="20"/>
    </w:rPr>
  </w:style>
  <w:style w:type="paragraph" w:customStyle="1" w:styleId="553">
    <w:name w:val="封面公司名"/>
    <w:uiPriority w:val="0"/>
    <w:pPr>
      <w:jc w:val="center"/>
    </w:pPr>
    <w:rPr>
      <w:rFonts w:ascii="Arial" w:hAnsi="Arial" w:eastAsia="楷体_GB2312" w:cs="宋体"/>
      <w:bCs/>
      <w:kern w:val="2"/>
      <w:sz w:val="28"/>
      <w:lang w:val="en-US" w:eastAsia="zh-CN" w:bidi="ar-SA"/>
    </w:rPr>
  </w:style>
  <w:style w:type="paragraph" w:customStyle="1" w:styleId="554">
    <w:name w:val="_Style 11"/>
    <w:basedOn w:val="1"/>
    <w:qFormat/>
    <w:uiPriority w:val="34"/>
    <w:pPr>
      <w:adjustRightInd/>
      <w:ind w:firstLine="420" w:firstLineChars="200"/>
    </w:pPr>
    <w:rPr>
      <w:rFonts w:eastAsia="仿宋_GB2312"/>
      <w:sz w:val="28"/>
    </w:rPr>
  </w:style>
  <w:style w:type="paragraph" w:customStyle="1" w:styleId="555">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56">
    <w:name w:val="aspnumfaautoadjustrightr"/>
    <w:uiPriority w:val="0"/>
    <w:pPr>
      <w:widowControl w:val="0"/>
      <w:autoSpaceDE w:val="0"/>
      <w:autoSpaceDN w:val="0"/>
      <w:adjustRightInd w:val="0"/>
      <w:ind w:firstLine="720"/>
      <w:jc w:val="both"/>
    </w:pPr>
    <w:rPr>
      <w:lang w:val="en-US" w:eastAsia="zh-CN" w:bidi="ar-SA"/>
    </w:rPr>
  </w:style>
  <w:style w:type="paragraph" w:customStyle="1" w:styleId="557">
    <w:name w:val="Bulleting First Indent 1"/>
    <w:basedOn w:val="60"/>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558">
    <w:name w:val="MM Title"/>
    <w:basedOn w:val="58"/>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559">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60">
    <w:name w:val="正文缩近"/>
    <w:basedOn w:val="1"/>
    <w:uiPriority w:val="0"/>
    <w:pPr>
      <w:adjustRightInd/>
      <w:spacing w:line="360" w:lineRule="auto"/>
      <w:ind w:firstLine="200" w:firstLineChars="200"/>
    </w:pPr>
    <w:rPr>
      <w:sz w:val="24"/>
    </w:rPr>
  </w:style>
  <w:style w:type="paragraph" w:customStyle="1" w:styleId="561">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62">
    <w:name w:val="默认段落字体 Para Char Char Char Char"/>
    <w:basedOn w:val="1"/>
    <w:uiPriority w:val="0"/>
    <w:pPr>
      <w:spacing w:line="360" w:lineRule="auto"/>
    </w:pPr>
    <w:rPr>
      <w:szCs w:val="20"/>
    </w:rPr>
  </w:style>
  <w:style w:type="paragraph" w:customStyle="1" w:styleId="563">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564">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565">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6">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68">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69">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70">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571">
    <w:name w:val="Char Char Char Char Char Char Char Char Char Char"/>
    <w:basedOn w:val="1"/>
    <w:uiPriority w:val="0"/>
    <w:rPr>
      <w:rFonts w:ascii="仿宋_GB2312" w:eastAsia="仿宋_GB2312"/>
      <w:b/>
      <w:sz w:val="32"/>
      <w:szCs w:val="32"/>
    </w:rPr>
  </w:style>
  <w:style w:type="paragraph" w:customStyle="1" w:styleId="572">
    <w:name w:val="默认段落字体 Para Char Char Char Char Char Char Char"/>
    <w:basedOn w:val="1"/>
    <w:uiPriority w:val="0"/>
    <w:rPr>
      <w:rFonts w:eastAsia="仿宋_GB2312"/>
      <w:sz w:val="28"/>
      <w:szCs w:val="20"/>
    </w:rPr>
  </w:style>
  <w:style w:type="paragraph" w:customStyle="1" w:styleId="573">
    <w:name w:val="WW-正文文字缩进 2"/>
    <w:basedOn w:val="1"/>
    <w:uiPriority w:val="0"/>
    <w:pPr>
      <w:suppressAutoHyphens/>
      <w:adjustRightInd/>
      <w:ind w:firstLine="420"/>
    </w:pPr>
    <w:rPr>
      <w:kern w:val="1"/>
      <w:szCs w:val="20"/>
      <w:lang/>
    </w:rPr>
  </w:style>
  <w:style w:type="paragraph" w:customStyle="1" w:styleId="574">
    <w:name w:val="正文文字缩进项目"/>
    <w:basedOn w:val="25"/>
    <w:uiPriority w:val="0"/>
    <w:pPr>
      <w:tabs>
        <w:tab w:val="left" w:pos="840"/>
      </w:tabs>
      <w:adjustRightInd/>
      <w:spacing w:after="120" w:line="240" w:lineRule="auto"/>
      <w:ind w:hanging="420" w:firstLineChars="0"/>
    </w:pPr>
    <w:rPr>
      <w:rFonts w:ascii="Tahoma" w:hAnsi="Tahoma"/>
      <w:sz w:val="22"/>
      <w:szCs w:val="20"/>
    </w:rPr>
  </w:style>
  <w:style w:type="paragraph" w:customStyle="1" w:styleId="575">
    <w:name w:val="表格标题2"/>
    <w:basedOn w:val="486"/>
    <w:uiPriority w:val="0"/>
    <w:rPr>
      <w:b/>
    </w:rPr>
  </w:style>
  <w:style w:type="paragraph" w:customStyle="1" w:styleId="576">
    <w:name w:val="默认段落样式"/>
    <w:basedOn w:val="354"/>
    <w:qFormat/>
    <w:uiPriority w:val="0"/>
    <w:pPr>
      <w:spacing w:before="0" w:beforeLines="0"/>
      <w:ind w:firstLine="480"/>
      <w:outlineLvl w:val="2"/>
    </w:pPr>
    <w:rPr>
      <w:rFonts w:ascii="仿宋_GB2312" w:hAnsi="宋体" w:eastAsia="仿宋_GB2312"/>
      <w:color w:val="000000"/>
      <w:szCs w:val="24"/>
    </w:rPr>
  </w:style>
  <w:style w:type="paragraph" w:customStyle="1" w:styleId="577">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578">
    <w:name w:val="批注框文本 Char Char"/>
    <w:basedOn w:val="1"/>
    <w:uiPriority w:val="0"/>
    <w:pPr>
      <w:adjustRightInd/>
    </w:pPr>
    <w:rPr>
      <w:sz w:val="18"/>
      <w:szCs w:val="20"/>
    </w:rPr>
  </w:style>
  <w:style w:type="paragraph" w:customStyle="1" w:styleId="579">
    <w:name w:val="Char Char1 Char Char1 Char Char1"/>
    <w:basedOn w:val="1"/>
    <w:uiPriority w:val="0"/>
    <w:pPr>
      <w:tabs>
        <w:tab w:val="left" w:pos="840"/>
      </w:tabs>
      <w:ind w:left="840" w:hanging="420"/>
    </w:pPr>
    <w:rPr>
      <w:rFonts w:ascii="Tahoma" w:hAnsi="Tahoma"/>
      <w:sz w:val="24"/>
    </w:rPr>
  </w:style>
  <w:style w:type="paragraph" w:customStyle="1" w:styleId="580">
    <w:name w:val="Char3 Char Char Char"/>
    <w:basedOn w:val="1"/>
    <w:uiPriority w:val="0"/>
    <w:pPr>
      <w:widowControl/>
      <w:adjustRightInd/>
      <w:spacing w:after="160" w:line="240" w:lineRule="exact"/>
      <w:jc w:val="left"/>
    </w:pPr>
    <w:rPr>
      <w:szCs w:val="20"/>
    </w:rPr>
  </w:style>
  <w:style w:type="paragraph" w:customStyle="1" w:styleId="581">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82">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583">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584">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585">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6">
    <w:name w:val="数字标题3"/>
    <w:basedOn w:val="4"/>
    <w:next w:val="1"/>
    <w:uiPriority w:val="0"/>
    <w:pPr>
      <w:numPr>
        <w:ilvl w:val="2"/>
        <w:numId w:val="0"/>
      </w:numPr>
      <w:spacing w:line="240" w:lineRule="auto"/>
    </w:pPr>
    <w:rPr>
      <w:sz w:val="28"/>
      <w:szCs w:val="28"/>
    </w:rPr>
  </w:style>
  <w:style w:type="paragraph" w:customStyle="1" w:styleId="587">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88">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589">
    <w:name w:val="Char1 Char Char Char1"/>
    <w:basedOn w:val="1"/>
    <w:uiPriority w:val="0"/>
    <w:pPr>
      <w:adjustRightInd/>
      <w:ind w:firstLine="200" w:firstLineChars="200"/>
    </w:pPr>
    <w:rPr>
      <w:rFonts w:ascii="Tahoma" w:hAnsi="Tahoma"/>
      <w:sz w:val="24"/>
      <w:szCs w:val="20"/>
    </w:rPr>
  </w:style>
  <w:style w:type="paragraph" w:customStyle="1" w:styleId="590">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MM Topic 3"/>
    <w:basedOn w:val="4"/>
    <w:uiPriority w:val="0"/>
    <w:pPr>
      <w:numPr>
        <w:ilvl w:val="2"/>
        <w:numId w:val="5"/>
      </w:numPr>
      <w:adjustRightInd/>
    </w:pPr>
    <w:rPr>
      <w:lang w:val="en-US" w:eastAsia="zh-CN"/>
    </w:rPr>
  </w:style>
  <w:style w:type="paragraph" w:customStyle="1" w:styleId="592">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93">
    <w:name w:val="_Style 1"/>
    <w:basedOn w:val="1"/>
    <w:qFormat/>
    <w:uiPriority w:val="34"/>
    <w:pPr>
      <w:adjustRightInd/>
      <w:ind w:firstLine="420" w:firstLineChars="200"/>
    </w:pPr>
    <w:rPr>
      <w:rFonts w:eastAsia="仿宋_GB2312"/>
      <w:sz w:val="28"/>
    </w:rPr>
  </w:style>
  <w:style w:type="paragraph" w:customStyle="1" w:styleId="594">
    <w:name w:val="数字标题2"/>
    <w:basedOn w:val="3"/>
    <w:next w:val="1"/>
    <w:uiPriority w:val="0"/>
    <w:pPr>
      <w:numPr>
        <w:ilvl w:val="1"/>
        <w:numId w:val="7"/>
      </w:numPr>
    </w:pPr>
    <w:rPr>
      <w:rFonts w:ascii="Times New Roman" w:eastAsia="宋体"/>
      <w:i/>
      <w:sz w:val="36"/>
      <w:szCs w:val="36"/>
      <w:lang w:val="en-US"/>
    </w:rPr>
  </w:style>
  <w:style w:type="paragraph" w:customStyle="1" w:styleId="595">
    <w:name w:val="xl6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96">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597">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99">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00">
    <w:name w:val="MM Topic 1"/>
    <w:basedOn w:val="2"/>
    <w:uiPriority w:val="0"/>
    <w:pPr>
      <w:numPr>
        <w:ilvl w:val="0"/>
        <w:numId w:val="0"/>
      </w:numPr>
      <w:tabs>
        <w:tab w:val="left" w:pos="840"/>
        <w:tab w:val="clear" w:pos="432"/>
      </w:tabs>
      <w:adjustRightInd/>
      <w:ind w:left="840" w:hanging="420"/>
    </w:pPr>
  </w:style>
  <w:style w:type="paragraph" w:customStyle="1" w:styleId="601">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602">
    <w:name w:val="方形箭头"/>
    <w:basedOn w:val="1"/>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0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04">
    <w:name w:val="浅色底纹 - 强调文字颜色 51"/>
    <w:uiPriority w:val="0"/>
    <w:rPr>
      <w:kern w:val="2"/>
      <w:sz w:val="21"/>
      <w:szCs w:val="24"/>
      <w:lang w:val="en-US" w:eastAsia="zh-CN" w:bidi="ar-SA"/>
    </w:rPr>
  </w:style>
  <w:style w:type="paragraph" w:customStyle="1" w:styleId="605">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606">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07">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608">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609">
    <w:name w:val="msonormal"/>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10">
    <w:name w:val="Char Char11 Char Char Char Char Char Char Char Char Char Char Char Char Char11"/>
    <w:basedOn w:val="1"/>
    <w:uiPriority w:val="6"/>
    <w:pPr>
      <w:adjustRightInd/>
      <w:spacing w:line="360" w:lineRule="auto"/>
    </w:pPr>
    <w:rPr>
      <w:rFonts w:ascii="Arial" w:hAnsi="Arial" w:eastAsia="黑体" w:cs="Arial"/>
      <w:snapToGrid w:val="0"/>
      <w:kern w:val="0"/>
      <w:szCs w:val="21"/>
    </w:rPr>
  </w:style>
  <w:style w:type="paragraph" w:customStyle="1" w:styleId="611">
    <w:name w:val="_Style 5"/>
    <w:basedOn w:val="1"/>
    <w:qFormat/>
    <w:uiPriority w:val="34"/>
    <w:pPr>
      <w:adjustRightInd/>
      <w:ind w:firstLine="420" w:firstLineChars="200"/>
    </w:pPr>
    <w:rPr>
      <w:rFonts w:eastAsia="仿宋_GB2312"/>
      <w:sz w:val="28"/>
    </w:rPr>
  </w:style>
  <w:style w:type="paragraph" w:customStyle="1" w:styleId="612">
    <w:name w:val="2"/>
    <w:basedOn w:val="1"/>
    <w:next w:val="1"/>
    <w:qFormat/>
    <w:uiPriority w:val="0"/>
    <w:pPr>
      <w:adjustRightInd/>
    </w:pPr>
    <w:rPr>
      <w:rFonts w:ascii="Calibri" w:hAnsi="Calibri" w:eastAsia="仿宋_GB2312"/>
      <w:sz w:val="18"/>
      <w:szCs w:val="20"/>
    </w:rPr>
  </w:style>
  <w:style w:type="paragraph" w:customStyle="1" w:styleId="613">
    <w:name w:val="样式 列表编号 + 段后: 0.5 行"/>
    <w:basedOn w:val="14"/>
    <w:uiPriority w:val="2"/>
    <w:pPr>
      <w:tabs>
        <w:tab w:val="clear" w:pos="390"/>
        <w:tab w:val="clear" w:pos="454"/>
      </w:tabs>
      <w:spacing w:after="0"/>
      <w:ind w:left="840" w:hanging="420"/>
      <w:contextualSpacing/>
    </w:pPr>
    <w:rPr>
      <w:rFonts w:cs="宋体"/>
    </w:rPr>
  </w:style>
  <w:style w:type="paragraph" w:customStyle="1" w:styleId="614">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615">
    <w:name w:val="模板普通正文"/>
    <w:basedOn w:val="25"/>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616">
    <w:name w:val="正文文字表格居中"/>
    <w:basedOn w:val="1"/>
    <w:next w:val="55"/>
    <w:uiPriority w:val="0"/>
    <w:pPr>
      <w:snapToGrid w:val="0"/>
      <w:spacing w:line="360" w:lineRule="auto"/>
    </w:pPr>
    <w:rPr>
      <w:rFonts w:ascii="宋体"/>
      <w:b/>
      <w:sz w:val="24"/>
      <w:szCs w:val="20"/>
    </w:rPr>
  </w:style>
  <w:style w:type="paragraph" w:customStyle="1" w:styleId="617">
    <w:name w:val="左对齐表格文字"/>
    <w:basedOn w:val="1"/>
    <w:uiPriority w:val="0"/>
    <w:pPr>
      <w:adjustRightInd/>
      <w:ind w:firstLine="200" w:firstLineChars="200"/>
      <w:jc w:val="right"/>
    </w:pPr>
  </w:style>
  <w:style w:type="paragraph" w:customStyle="1" w:styleId="618">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19">
    <w:name w:val="正文 首行缩进:  2 字符 Char"/>
    <w:basedOn w:val="1"/>
    <w:uiPriority w:val="0"/>
    <w:pPr>
      <w:adjustRightInd/>
      <w:spacing w:line="360" w:lineRule="auto"/>
      <w:ind w:firstLine="480"/>
    </w:pPr>
    <w:rPr>
      <w:rFonts w:cs="宋体"/>
      <w:sz w:val="24"/>
      <w:szCs w:val="20"/>
    </w:rPr>
  </w:style>
  <w:style w:type="paragraph" w:customStyle="1" w:styleId="620">
    <w:name w:val="Char Char Char Char Char Char Char Char"/>
    <w:basedOn w:val="1"/>
    <w:uiPriority w:val="0"/>
    <w:pPr>
      <w:tabs>
        <w:tab w:val="left" w:pos="360"/>
      </w:tabs>
    </w:pPr>
    <w:rPr>
      <w:sz w:val="24"/>
      <w:szCs w:val="20"/>
    </w:rPr>
  </w:style>
  <w:style w:type="paragraph" w:customStyle="1" w:styleId="621">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22">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623">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24">
    <w:name w:val="trademark"/>
    <w:uiPriority w:val="0"/>
    <w:pPr>
      <w:spacing w:after="60"/>
    </w:pPr>
    <w:rPr>
      <w:rFonts w:ascii="Futura Bk" w:hAnsi="Futura Bk"/>
      <w:sz w:val="15"/>
      <w:lang w:val="en-US" w:eastAsia="en-US" w:bidi="ar-SA"/>
    </w:rPr>
  </w:style>
  <w:style w:type="paragraph" w:customStyle="1" w:styleId="625">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26">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27">
    <w:name w:val="样式 标题 2标题2H2Heading 2 HiddenHeading 2 CCBSheading 22nd lev..."/>
    <w:basedOn w:val="3"/>
    <w:uiPriority w:val="0"/>
    <w:pPr>
      <w:widowControl/>
      <w:spacing w:before="260" w:after="260" w:line="416" w:lineRule="auto"/>
      <w:ind w:left="0" w:firstLine="0"/>
    </w:pPr>
    <w:rPr>
      <w:rFonts w:ascii="Arial" w:hAnsi="Arial" w:eastAsia="黑体"/>
      <w:sz w:val="30"/>
      <w:szCs w:val="21"/>
    </w:rPr>
  </w:style>
  <w:style w:type="paragraph" w:customStyle="1" w:styleId="628">
    <w:name w:val="CSS1级正文 Char"/>
    <w:basedOn w:val="24"/>
    <w:uiPriority w:val="0"/>
    <w:pPr>
      <w:autoSpaceDE/>
      <w:autoSpaceDN/>
      <w:snapToGrid w:val="0"/>
      <w:ind w:firstLine="480" w:firstLineChars="200"/>
    </w:pPr>
    <w:rPr>
      <w:rFonts w:ascii="Times New Roman"/>
      <w:szCs w:val="24"/>
      <w:lang w:val="en-US" w:eastAsia="zh-CN"/>
    </w:rPr>
  </w:style>
  <w:style w:type="paragraph" w:customStyle="1" w:styleId="629">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0">
    <w:name w:val="U_编号2"/>
    <w:basedOn w:val="1"/>
    <w:uiPriority w:val="0"/>
    <w:pPr>
      <w:tabs>
        <w:tab w:val="left" w:pos="785"/>
      </w:tabs>
      <w:adjustRightInd/>
      <w:spacing w:beforeLines="10" w:afterLines="10" w:line="300" w:lineRule="auto"/>
    </w:pPr>
    <w:rPr>
      <w:sz w:val="24"/>
    </w:rPr>
  </w:style>
  <w:style w:type="paragraph" w:customStyle="1" w:styleId="631">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63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33">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34">
    <w:name w:val="样式 正文文本缩进 2 + 仿宋_GB2312 黑色 行距: 1.5 倍行距"/>
    <w:basedOn w:val="37"/>
    <w:uiPriority w:val="0"/>
    <w:pPr>
      <w:adjustRightInd/>
      <w:ind w:firstLine="560" w:firstLineChars="200"/>
      <w:textAlignment w:val="auto"/>
    </w:pPr>
    <w:rPr>
      <w:rFonts w:hAnsi="宋体" w:cs="宋体"/>
      <w:color w:val="000000"/>
      <w:kern w:val="2"/>
      <w:sz w:val="24"/>
    </w:rPr>
  </w:style>
  <w:style w:type="paragraph" w:customStyle="1" w:styleId="635">
    <w:name w:val="Char Char Char Char Char Char Char"/>
    <w:basedOn w:val="1"/>
    <w:uiPriority w:val="0"/>
    <w:rPr>
      <w:rFonts w:ascii="仿宋_GB2312" w:eastAsia="仿宋_GB2312"/>
      <w:b/>
      <w:sz w:val="32"/>
      <w:szCs w:val="32"/>
    </w:rPr>
  </w:style>
  <w:style w:type="paragraph" w:customStyle="1" w:styleId="636">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637">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38">
    <w:name w:val="正文，首行缩进:  2 字符"/>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39">
    <w:name w:val="Char5"/>
    <w:basedOn w:val="1"/>
    <w:uiPriority w:val="0"/>
    <w:rPr>
      <w:rFonts w:ascii="仿宋_GB2312" w:eastAsia="仿宋_GB2312"/>
      <w:b/>
      <w:sz w:val="32"/>
      <w:szCs w:val="32"/>
    </w:rPr>
  </w:style>
  <w:style w:type="paragraph" w:customStyle="1" w:styleId="640">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641">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642">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3">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44">
    <w:name w:val="Char2 Char Char Char1"/>
    <w:basedOn w:val="1"/>
    <w:uiPriority w:val="6"/>
    <w:rPr>
      <w:rFonts w:ascii="仿宋_GB2312" w:eastAsia="仿宋_GB2312"/>
      <w:b/>
      <w:sz w:val="32"/>
      <w:szCs w:val="32"/>
    </w:rPr>
  </w:style>
  <w:style w:type="paragraph" w:customStyle="1" w:styleId="645">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46">
    <w:name w:val="正文1.25"/>
    <w:basedOn w:val="1"/>
    <w:qFormat/>
    <w:uiPriority w:val="0"/>
    <w:pPr>
      <w:adjustRightInd/>
      <w:spacing w:line="300" w:lineRule="auto"/>
      <w:ind w:firstLine="480" w:firstLineChars="200"/>
    </w:pPr>
    <w:rPr>
      <w:sz w:val="24"/>
      <w:szCs w:val="20"/>
    </w:rPr>
  </w:style>
  <w:style w:type="paragraph" w:customStyle="1" w:styleId="647">
    <w:name w:val="TOC 标题11"/>
    <w:basedOn w:val="2"/>
    <w:next w:val="1"/>
    <w:unhideWhenUsed/>
    <w:qFormat/>
    <w:uiPriority w:val="4"/>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648">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649">
    <w:name w:val=" Char Char Char Char Char Char Char"/>
    <w:basedOn w:val="1"/>
    <w:uiPriority w:val="0"/>
    <w:rPr>
      <w:rFonts w:ascii="仿宋_GB2312" w:eastAsia="仿宋_GB2312"/>
      <w:b/>
      <w:sz w:val="32"/>
      <w:szCs w:val="32"/>
    </w:rPr>
  </w:style>
  <w:style w:type="paragraph" w:customStyle="1" w:styleId="650">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51">
    <w:name w:val="标准小四"/>
    <w:basedOn w:val="1"/>
    <w:uiPriority w:val="0"/>
    <w:pPr>
      <w:spacing w:line="360" w:lineRule="auto"/>
      <w:ind w:firstLine="480" w:firstLineChars="200"/>
    </w:pPr>
    <w:rPr>
      <w:rFonts w:ascii="Arial" w:hAnsi="Arial"/>
      <w:sz w:val="24"/>
      <w:szCs w:val="21"/>
    </w:rPr>
  </w:style>
  <w:style w:type="paragraph" w:customStyle="1" w:styleId="652">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653">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54">
    <w:name w:val="Char Char Char Char Char Char Char Char Char Char Char Char Char"/>
    <w:basedOn w:val="1"/>
    <w:uiPriority w:val="0"/>
    <w:pPr>
      <w:adjustRightInd/>
    </w:pPr>
    <w:rPr>
      <w:rFonts w:ascii="仿宋_GB2312" w:eastAsia="仿宋_GB2312"/>
      <w:b/>
      <w:sz w:val="32"/>
      <w:szCs w:val="32"/>
    </w:rPr>
  </w:style>
  <w:style w:type="paragraph" w:customStyle="1" w:styleId="655">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656">
    <w:name w:val="正文21"/>
    <w:basedOn w:val="1"/>
    <w:uiPriority w:val="0"/>
    <w:pPr>
      <w:adjustRightInd/>
      <w:spacing w:before="156" w:beforeLines="0" w:line="360" w:lineRule="auto"/>
      <w:ind w:firstLine="510" w:firstLineChars="200"/>
    </w:pPr>
    <w:rPr>
      <w:sz w:val="24"/>
      <w:szCs w:val="20"/>
    </w:rPr>
  </w:style>
  <w:style w:type="paragraph" w:customStyle="1" w:styleId="657">
    <w:name w:val="样式 左侧:  0.85 厘米 首行缩进:  0.85 厘米"/>
    <w:basedOn w:val="1"/>
    <w:uiPriority w:val="0"/>
    <w:pPr>
      <w:adjustRightInd/>
      <w:spacing w:line="360" w:lineRule="auto"/>
      <w:ind w:firstLine="482"/>
    </w:pPr>
    <w:rPr>
      <w:rFonts w:cs="宋体"/>
      <w:sz w:val="24"/>
      <w:szCs w:val="20"/>
    </w:rPr>
  </w:style>
  <w:style w:type="paragraph" w:customStyle="1" w:styleId="658">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59">
    <w:name w:val="MM Topic 2"/>
    <w:basedOn w:val="3"/>
    <w:uiPriority w:val="0"/>
    <w:pPr>
      <w:numPr>
        <w:ilvl w:val="1"/>
        <w:numId w:val="5"/>
      </w:numPr>
    </w:pPr>
    <w:rPr>
      <w:rFonts w:ascii="Arial" w:hAnsi="Arial" w:eastAsia="黑体"/>
      <w:sz w:val="32"/>
      <w:szCs w:val="32"/>
      <w:lang w:val="en-US"/>
    </w:rPr>
  </w:style>
  <w:style w:type="paragraph" w:customStyle="1" w:styleId="660">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61">
    <w:name w:val="2册标题2"/>
    <w:basedOn w:val="1"/>
    <w:next w:val="1"/>
    <w:uiPriority w:val="0"/>
    <w:pPr>
      <w:adjustRightInd/>
      <w:spacing w:beforeLines="50" w:afterLines="50" w:line="300" w:lineRule="auto"/>
      <w:outlineLvl w:val="1"/>
    </w:pPr>
    <w:rPr>
      <w:rFonts w:ascii="Arial" w:hAnsi="Arial" w:eastAsia="黑体"/>
      <w:sz w:val="30"/>
      <w:szCs w:val="30"/>
    </w:rPr>
  </w:style>
  <w:style w:type="paragraph" w:customStyle="1" w:styleId="662">
    <w:name w:val="xl9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63">
    <w:name w:val=" Char3"/>
    <w:basedOn w:val="1"/>
    <w:uiPriority w:val="0"/>
    <w:pPr>
      <w:adjustRightInd/>
    </w:pPr>
    <w:rPr>
      <w:rFonts w:ascii="仿宋_GB2312" w:eastAsia="仿宋_GB2312"/>
      <w:b/>
      <w:sz w:val="32"/>
      <w:szCs w:val="32"/>
    </w:rPr>
  </w:style>
  <w:style w:type="paragraph" w:customStyle="1" w:styleId="664">
    <w:name w:val="表文字"/>
    <w:uiPriority w:val="0"/>
    <w:rPr>
      <w:rFonts w:ascii="宋体"/>
      <w:kern w:val="2"/>
      <w:lang w:val="en-US" w:eastAsia="zh-CN" w:bidi="ar-SA"/>
    </w:rPr>
  </w:style>
  <w:style w:type="paragraph" w:customStyle="1" w:styleId="665">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666">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667">
    <w:name w:val="正文（标题三）"/>
    <w:basedOn w:val="1"/>
    <w:uiPriority w:val="0"/>
    <w:pPr>
      <w:spacing w:line="360" w:lineRule="auto"/>
      <w:ind w:firstLine="200" w:firstLineChars="200"/>
    </w:pPr>
    <w:rPr>
      <w:sz w:val="24"/>
    </w:rPr>
  </w:style>
  <w:style w:type="paragraph" w:customStyle="1" w:styleId="668">
    <w:name w:val="四号　首行缩进"/>
    <w:basedOn w:val="1"/>
    <w:uiPriority w:val="0"/>
    <w:pPr>
      <w:adjustRightInd/>
      <w:spacing w:line="360" w:lineRule="auto"/>
    </w:pPr>
    <w:rPr>
      <w:rFonts w:ascii="宋体" w:hAnsi="宋体"/>
      <w:szCs w:val="20"/>
    </w:rPr>
  </w:style>
  <w:style w:type="paragraph" w:customStyle="1" w:styleId="669">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670">
    <w:name w:val="FA正文"/>
    <w:basedOn w:val="1"/>
    <w:uiPriority w:val="0"/>
    <w:pPr>
      <w:spacing w:line="360" w:lineRule="auto"/>
      <w:ind w:firstLine="480" w:firstLineChars="200"/>
    </w:pPr>
    <w:rPr>
      <w:rFonts w:hAnsi="宋体"/>
      <w:sz w:val="24"/>
      <w:szCs w:val="20"/>
    </w:rPr>
  </w:style>
  <w:style w:type="paragraph" w:customStyle="1" w:styleId="671">
    <w:name w:val="Char2 Char Char Char"/>
    <w:basedOn w:val="1"/>
    <w:uiPriority w:val="0"/>
    <w:rPr>
      <w:rFonts w:ascii="仿宋_GB2312" w:eastAsia="仿宋_GB2312"/>
      <w:b/>
      <w:sz w:val="32"/>
      <w:szCs w:val="32"/>
    </w:rPr>
  </w:style>
  <w:style w:type="paragraph" w:customStyle="1" w:styleId="672">
    <w:name w:val="数字标题5"/>
    <w:basedOn w:val="6"/>
    <w:next w:val="1"/>
    <w:uiPriority w:val="0"/>
    <w:pPr>
      <w:numPr>
        <w:ilvl w:val="4"/>
        <w:numId w:val="7"/>
      </w:numPr>
    </w:pPr>
  </w:style>
  <w:style w:type="paragraph" w:customStyle="1" w:styleId="673">
    <w:name w:val="表格项目符号 2"/>
    <w:basedOn w:val="29"/>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74">
    <w:name w:val=" Char Char Char Char"/>
    <w:basedOn w:val="1"/>
    <w:uiPriority w:val="0"/>
    <w:rPr>
      <w:rFonts w:ascii="Tahoma" w:hAnsi="Tahoma"/>
      <w:sz w:val="24"/>
      <w:szCs w:val="20"/>
    </w:rPr>
  </w:style>
  <w:style w:type="paragraph" w:customStyle="1" w:styleId="675">
    <w:name w:val="0"/>
    <w:basedOn w:val="1"/>
    <w:uiPriority w:val="0"/>
    <w:pPr>
      <w:widowControl/>
    </w:pPr>
    <w:rPr>
      <w:kern w:val="0"/>
      <w:sz w:val="24"/>
      <w:szCs w:val="20"/>
    </w:rPr>
  </w:style>
  <w:style w:type="paragraph" w:customStyle="1" w:styleId="676">
    <w:name w:val="Char3 Char Char Char1"/>
    <w:basedOn w:val="1"/>
    <w:uiPriority w:val="6"/>
    <w:pPr>
      <w:widowControl/>
      <w:adjustRightInd/>
      <w:spacing w:after="160" w:line="240" w:lineRule="exact"/>
      <w:jc w:val="left"/>
    </w:pPr>
    <w:rPr>
      <w:szCs w:val="20"/>
    </w:rPr>
  </w:style>
  <w:style w:type="paragraph" w:customStyle="1" w:styleId="677">
    <w:name w:val="Char Char1 Char Char Char"/>
    <w:basedOn w:val="1"/>
    <w:uiPriority w:val="0"/>
    <w:rPr>
      <w:rFonts w:ascii="仿宋_GB2312" w:eastAsia="仿宋_GB2312"/>
      <w:b/>
      <w:sz w:val="32"/>
      <w:szCs w:val="20"/>
    </w:rPr>
  </w:style>
  <w:style w:type="paragraph" w:customStyle="1" w:styleId="678">
    <w:name w:val=" Char Char Char Char Char Char Char Char Char Char Char Char1 Char"/>
    <w:basedOn w:val="1"/>
    <w:uiPriority w:val="0"/>
    <w:rPr>
      <w:rFonts w:ascii="Tahoma" w:hAnsi="Tahoma" w:cs="仿宋_GB2312"/>
      <w:sz w:val="24"/>
      <w:szCs w:val="20"/>
    </w:rPr>
  </w:style>
  <w:style w:type="paragraph" w:customStyle="1" w:styleId="679">
    <w:name w:val=" Char2 Char Char Char"/>
    <w:basedOn w:val="1"/>
    <w:uiPriority w:val="0"/>
    <w:rPr>
      <w:rFonts w:ascii="仿宋_GB2312" w:eastAsia="仿宋_GB2312"/>
      <w:b/>
      <w:sz w:val="32"/>
      <w:szCs w:val="32"/>
    </w:rPr>
  </w:style>
  <w:style w:type="paragraph" w:customStyle="1" w:styleId="680">
    <w:name w:val="Char Char Char Char Char Char Char Char Char Char1"/>
    <w:basedOn w:val="1"/>
    <w:uiPriority w:val="0"/>
    <w:rPr>
      <w:rFonts w:ascii="仿宋_GB2312" w:eastAsia="仿宋_GB2312"/>
      <w:b/>
      <w:sz w:val="32"/>
      <w:szCs w:val="32"/>
    </w:rPr>
  </w:style>
  <w:style w:type="paragraph" w:customStyle="1" w:styleId="681">
    <w:name w:val="Char Char4 Char Char"/>
    <w:basedOn w:val="1"/>
    <w:uiPriority w:val="0"/>
    <w:pPr>
      <w:widowControl/>
      <w:adjustRightInd/>
      <w:spacing w:after="160" w:line="240" w:lineRule="exact"/>
      <w:jc w:val="left"/>
    </w:pPr>
  </w:style>
  <w:style w:type="paragraph" w:customStyle="1" w:styleId="682">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83">
    <w:name w:val="Char19"/>
    <w:basedOn w:val="1"/>
    <w:uiPriority w:val="0"/>
    <w:pPr>
      <w:adjustRightInd/>
    </w:pPr>
    <w:rPr>
      <w:szCs w:val="20"/>
    </w:rPr>
  </w:style>
  <w:style w:type="paragraph" w:customStyle="1" w:styleId="684">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685">
    <w:name w:val="样式7"/>
    <w:basedOn w:val="534"/>
    <w:next w:val="1"/>
    <w:qFormat/>
    <w:uiPriority w:val="0"/>
    <w:pPr>
      <w:spacing w:after="156" w:afterLines="50"/>
      <w:jc w:val="left"/>
      <w:outlineLvl w:val="3"/>
    </w:pPr>
    <w:rPr>
      <w:sz w:val="24"/>
      <w:szCs w:val="24"/>
    </w:rPr>
  </w:style>
  <w:style w:type="paragraph" w:customStyle="1" w:styleId="686">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87">
    <w:name w:val="Char Char1 Char1"/>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688">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689">
    <w:name w:val="列表段落1"/>
    <w:basedOn w:val="1"/>
    <w:qFormat/>
    <w:uiPriority w:val="34"/>
    <w:pPr>
      <w:adjustRightInd/>
      <w:ind w:right="238" w:firstLine="420"/>
    </w:pPr>
    <w:rPr>
      <w:rFonts w:ascii="Calibri" w:hAnsi="Calibri"/>
      <w:sz w:val="24"/>
    </w:rPr>
  </w:style>
  <w:style w:type="paragraph" w:customStyle="1" w:styleId="690">
    <w:name w:val="文章标题"/>
    <w:next w:val="553"/>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91">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692">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693">
    <w:name w:val="TOC 标题1"/>
    <w:basedOn w:val="2"/>
    <w:next w:val="1"/>
    <w:unhideWhenUsed/>
    <w:qFormat/>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694">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95">
    <w:name w:val="Char111"/>
    <w:basedOn w:val="1"/>
    <w:uiPriority w:val="0"/>
    <w:rPr>
      <w:rFonts w:ascii="仿宋_GB2312" w:eastAsia="仿宋_GB2312"/>
      <w:b/>
      <w:sz w:val="32"/>
      <w:szCs w:val="32"/>
    </w:rPr>
  </w:style>
  <w:style w:type="paragraph" w:customStyle="1" w:styleId="696">
    <w:name w:val="Th"/>
    <w:uiPriority w:val="0"/>
    <w:pPr>
      <w:keepNext/>
      <w:keepLines/>
      <w:spacing w:before="20" w:after="60" w:line="220" w:lineRule="exact"/>
      <w:ind w:left="240"/>
    </w:pPr>
    <w:rPr>
      <w:b/>
      <w:sz w:val="19"/>
      <w:lang w:val="en-US" w:eastAsia="en-US" w:bidi="ar-SA"/>
    </w:rPr>
  </w:style>
  <w:style w:type="paragraph" w:customStyle="1" w:styleId="697">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698">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99">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00">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01">
    <w:name w:val="Char Char1 Char Char Char1"/>
    <w:basedOn w:val="1"/>
    <w:uiPriority w:val="6"/>
    <w:rPr>
      <w:rFonts w:ascii="仿宋_GB2312" w:eastAsia="仿宋_GB2312"/>
      <w:b/>
      <w:sz w:val="32"/>
      <w:szCs w:val="20"/>
    </w:rPr>
  </w:style>
  <w:style w:type="paragraph" w:customStyle="1" w:styleId="70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03">
    <w:name w:val="首行缩进"/>
    <w:basedOn w:val="1"/>
    <w:uiPriority w:val="0"/>
    <w:pPr>
      <w:spacing w:line="360" w:lineRule="auto"/>
      <w:ind w:firstLine="480" w:firstLineChars="200"/>
    </w:pPr>
    <w:rPr>
      <w:rFonts w:ascii="宋体"/>
      <w:sz w:val="24"/>
      <w:szCs w:val="20"/>
    </w:rPr>
  </w:style>
  <w:style w:type="paragraph" w:customStyle="1" w:styleId="704">
    <w:name w:val="五级无标题条"/>
    <w:basedOn w:val="1"/>
    <w:uiPriority w:val="0"/>
    <w:pPr>
      <w:adjustRightInd/>
    </w:pPr>
  </w:style>
  <w:style w:type="paragraph" w:customStyle="1" w:styleId="705">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706">
    <w:name w:val="List Paragraph1"/>
    <w:basedOn w:val="1"/>
    <w:qFormat/>
    <w:uiPriority w:val="34"/>
    <w:pPr>
      <w:spacing w:line="360" w:lineRule="auto"/>
      <w:ind w:firstLine="200" w:firstLineChars="200"/>
    </w:pPr>
    <w:rPr>
      <w:rFonts w:eastAsia="楷体_GB2312" w:cs="Lucida Sans"/>
      <w:sz w:val="24"/>
    </w:rPr>
  </w:style>
  <w:style w:type="paragraph" w:customStyle="1" w:styleId="707">
    <w:name w:val="MM Topic 5"/>
    <w:basedOn w:val="6"/>
    <w:uiPriority w:val="0"/>
    <w:pPr>
      <w:numPr>
        <w:ilvl w:val="4"/>
        <w:numId w:val="5"/>
      </w:numPr>
      <w:adjustRightInd/>
    </w:pPr>
  </w:style>
  <w:style w:type="paragraph" w:customStyle="1" w:styleId="708">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709">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10">
    <w:name w:val="单元格左对齐"/>
    <w:basedOn w:val="1"/>
    <w:uiPriority w:val="0"/>
    <w:pPr>
      <w:adjustRightInd/>
      <w:spacing w:line="360" w:lineRule="auto"/>
    </w:pPr>
    <w:rPr>
      <w:sz w:val="24"/>
    </w:rPr>
  </w:style>
  <w:style w:type="paragraph" w:customStyle="1" w:styleId="711">
    <w:name w:val="样式 左侧:  0.85 厘米"/>
    <w:basedOn w:val="1"/>
    <w:uiPriority w:val="2"/>
    <w:pPr>
      <w:adjustRightInd/>
      <w:spacing w:line="360" w:lineRule="auto"/>
    </w:pPr>
    <w:rPr>
      <w:rFonts w:cs="宋体"/>
      <w:sz w:val="24"/>
      <w:szCs w:val="20"/>
    </w:rPr>
  </w:style>
  <w:style w:type="paragraph" w:customStyle="1" w:styleId="712">
    <w:name w:val="4级标题"/>
    <w:basedOn w:val="142"/>
    <w:qFormat/>
    <w:uiPriority w:val="0"/>
    <w:pPr>
      <w:keepLines/>
      <w:numPr>
        <w:ilvl w:val="3"/>
        <w:numId w:val="6"/>
      </w:numPr>
      <w:adjustRightInd/>
      <w:ind w:firstLineChars="0"/>
      <w:jc w:val="left"/>
      <w:outlineLvl w:val="3"/>
    </w:pPr>
    <w:rPr>
      <w:rFonts w:ascii="黑体" w:hAnsi="黑体" w:eastAsia="黑体" w:cs="Times New Roman"/>
      <w:kern w:val="0"/>
      <w:sz w:val="28"/>
      <w:lang w:eastAsia="en-US" w:bidi="en-US"/>
    </w:rPr>
  </w:style>
  <w:style w:type="paragraph" w:customStyle="1" w:styleId="713">
    <w:name w:val="正文缩进1"/>
    <w:basedOn w:val="1"/>
    <w:next w:val="25"/>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714">
    <w:name w:val="正文 A"/>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71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716">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717">
    <w:name w:val="xl7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18">
    <w:name w:val="Char1 Char Char Char5"/>
    <w:basedOn w:val="1"/>
    <w:uiPriority w:val="0"/>
    <w:pPr>
      <w:adjustRightInd/>
      <w:ind w:firstLine="200" w:firstLineChars="200"/>
    </w:pPr>
    <w:rPr>
      <w:rFonts w:ascii="Tahoma" w:hAnsi="Tahoma"/>
      <w:sz w:val="24"/>
      <w:szCs w:val="20"/>
    </w:rPr>
  </w:style>
  <w:style w:type="paragraph" w:customStyle="1" w:styleId="71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20">
    <w:name w:val="Char Char111"/>
    <w:basedOn w:val="1"/>
    <w:uiPriority w:val="0"/>
    <w:pPr>
      <w:spacing w:line="360" w:lineRule="auto"/>
    </w:pPr>
    <w:rPr>
      <w:szCs w:val="20"/>
    </w:rPr>
  </w:style>
  <w:style w:type="paragraph" w:customStyle="1" w:styleId="721">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722">
    <w:name w:val="表格文字"/>
    <w:basedOn w:val="1"/>
    <w:next w:val="15"/>
    <w:uiPriority w:val="0"/>
    <w:pPr>
      <w:adjustRightInd/>
      <w:ind w:firstLine="200" w:firstLineChars="200"/>
    </w:pPr>
    <w:rPr>
      <w:rFonts w:ascii="Arial" w:hAnsi="Arial"/>
      <w:spacing w:val="-5"/>
      <w:kern w:val="0"/>
      <w:sz w:val="24"/>
      <w:szCs w:val="20"/>
    </w:rPr>
  </w:style>
  <w:style w:type="paragraph" w:customStyle="1" w:styleId="723">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4">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725">
    <w:name w:val="MM Topic 4"/>
    <w:basedOn w:val="5"/>
    <w:uiPriority w:val="0"/>
    <w:pPr>
      <w:numPr>
        <w:ilvl w:val="3"/>
        <w:numId w:val="5"/>
      </w:numPr>
      <w:adjustRightInd/>
    </w:pPr>
    <w:rPr>
      <w:lang w:val="en-US"/>
    </w:rPr>
  </w:style>
  <w:style w:type="paragraph" w:customStyle="1" w:styleId="726">
    <w:name w:val="样式 宋体 三号 加粗 居中"/>
    <w:basedOn w:val="1"/>
    <w:uiPriority w:val="0"/>
    <w:pPr>
      <w:adjustRightInd/>
      <w:spacing w:line="360" w:lineRule="auto"/>
      <w:jc w:val="center"/>
    </w:pPr>
    <w:rPr>
      <w:rFonts w:ascii="宋体" w:hAnsi="宋体" w:cs="宋体"/>
      <w:b/>
      <w:bCs/>
      <w:sz w:val="24"/>
      <w:szCs w:val="20"/>
    </w:rPr>
  </w:style>
  <w:style w:type="paragraph" w:customStyle="1" w:styleId="727">
    <w:name w:val="P1"/>
    <w:basedOn w:val="1"/>
    <w:uiPriority w:val="0"/>
    <w:pPr>
      <w:adjustRightInd/>
      <w:spacing w:line="288" w:lineRule="auto"/>
      <w:ind w:firstLine="425" w:firstLineChars="200"/>
    </w:pPr>
  </w:style>
  <w:style w:type="paragraph" w:customStyle="1" w:styleId="728">
    <w:name w:val="Char Char11 Char Char Char Char Char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729">
    <w:name w:val="Char Char Char Char Char Char Char Char Char Char Char Char1 Char1"/>
    <w:basedOn w:val="1"/>
    <w:uiPriority w:val="6"/>
    <w:rPr>
      <w:rFonts w:ascii="Tahoma" w:hAnsi="Tahoma" w:cs="仿宋_GB2312"/>
      <w:sz w:val="24"/>
      <w:szCs w:val="20"/>
    </w:rPr>
  </w:style>
  <w:style w:type="paragraph" w:customStyle="1" w:styleId="730">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732">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733">
    <w:name w:val=" Char2"/>
    <w:basedOn w:val="1"/>
    <w:uiPriority w:val="0"/>
    <w:rPr>
      <w:rFonts w:ascii="仿宋_GB2312" w:eastAsia="仿宋_GB2312"/>
      <w:b/>
      <w:sz w:val="32"/>
      <w:szCs w:val="32"/>
    </w:rPr>
  </w:style>
  <w:style w:type="paragraph" w:customStyle="1" w:styleId="734">
    <w:name w:val="样式9"/>
    <w:basedOn w:val="1"/>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35">
    <w:name w:val="body text bold"/>
    <w:basedOn w:val="24"/>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736">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737">
    <w:name w:val="style17"/>
    <w:basedOn w:val="1"/>
    <w:qFormat/>
    <w:uiPriority w:val="0"/>
    <w:pPr>
      <w:widowControl/>
      <w:adjustRightInd/>
      <w:spacing w:before="100" w:beforeAutospacing="1" w:after="100" w:afterAutospacing="1"/>
      <w:jc w:val="left"/>
    </w:pPr>
    <w:rPr>
      <w:rFonts w:ascii="宋体" w:hAnsi="宋体" w:cs="宋体"/>
      <w:b/>
      <w:bCs/>
      <w:color w:val="000000"/>
      <w:kern w:val="0"/>
      <w:sz w:val="24"/>
      <w:szCs w:val="22"/>
    </w:rPr>
  </w:style>
  <w:style w:type="paragraph" w:customStyle="1" w:styleId="738">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739">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740">
    <w:name w:val="List Paragraph*"/>
    <w:basedOn w:val="1"/>
    <w:uiPriority w:val="7"/>
    <w:pPr>
      <w:adjustRightInd/>
      <w:spacing w:line="360" w:lineRule="auto"/>
      <w:ind w:firstLine="420"/>
    </w:pPr>
    <w:rPr>
      <w:rFonts w:ascii="Calibri" w:hAnsi="Calibri" w:cs="Calibri"/>
      <w:color w:val="000000"/>
      <w:kern w:val="1"/>
      <w:sz w:val="24"/>
      <w:szCs w:val="22"/>
    </w:rPr>
  </w:style>
  <w:style w:type="paragraph" w:customStyle="1" w:styleId="741">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42">
    <w:name w:val="Char Char110"/>
    <w:basedOn w:val="1"/>
    <w:uiPriority w:val="6"/>
    <w:pPr>
      <w:spacing w:line="360" w:lineRule="auto"/>
    </w:pPr>
    <w:rPr>
      <w:rFonts w:ascii="Tahoma" w:hAnsi="Tahoma"/>
      <w:sz w:val="24"/>
      <w:szCs w:val="20"/>
    </w:rPr>
  </w:style>
  <w:style w:type="paragraph" w:customStyle="1" w:styleId="7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44">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45">
    <w:name w:val="Char Char Char1"/>
    <w:basedOn w:val="1"/>
    <w:uiPriority w:val="6"/>
    <w:pPr>
      <w:widowControl/>
      <w:spacing w:after="160" w:line="240" w:lineRule="exact"/>
      <w:jc w:val="left"/>
    </w:pPr>
    <w:rPr>
      <w:rFonts w:ascii="Verdana" w:hAnsi="Verdana"/>
      <w:kern w:val="0"/>
      <w:sz w:val="20"/>
      <w:szCs w:val="20"/>
      <w:lang w:eastAsia="en-US"/>
    </w:rPr>
  </w:style>
  <w:style w:type="paragraph" w:customStyle="1" w:styleId="746">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747">
    <w:name w:val="列出段落5"/>
    <w:basedOn w:val="1"/>
    <w:qFormat/>
    <w:uiPriority w:val="0"/>
    <w:pPr>
      <w:spacing w:line="360" w:lineRule="auto"/>
      <w:ind w:firstLine="200" w:firstLineChars="200"/>
    </w:pPr>
    <w:rPr>
      <w:rFonts w:eastAsia="楷体_GB2312" w:cs="Lucida Sans"/>
      <w:sz w:val="24"/>
    </w:rPr>
  </w:style>
  <w:style w:type="paragraph" w:customStyle="1" w:styleId="748">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749">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750">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751">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752">
    <w:name w:val="Body Text 2*"/>
    <w:basedOn w:val="1"/>
    <w:uiPriority w:val="6"/>
    <w:pPr>
      <w:widowControl/>
      <w:adjustRightInd/>
      <w:ind w:left="720" w:hanging="720"/>
    </w:pPr>
    <w:rPr>
      <w:color w:val="000000"/>
      <w:kern w:val="0"/>
      <w:sz w:val="24"/>
      <w:szCs w:val="20"/>
      <w:lang w:val="en-GB"/>
    </w:rPr>
  </w:style>
  <w:style w:type="paragraph" w:customStyle="1" w:styleId="753">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754">
    <w:name w:val="无间隔*"/>
    <w:uiPriority w:val="0"/>
    <w:pPr>
      <w:widowControl w:val="0"/>
      <w:jc w:val="both"/>
    </w:pPr>
    <w:rPr>
      <w:rFonts w:ascii="Calibri" w:hAnsi="Calibri" w:cs="Calibri"/>
      <w:color w:val="000000"/>
      <w:kern w:val="1"/>
      <w:sz w:val="21"/>
      <w:szCs w:val="22"/>
      <w:lang w:val="en-US" w:eastAsia="zh-CN" w:bidi="ar-SA"/>
    </w:rPr>
  </w:style>
  <w:style w:type="paragraph" w:customStyle="1" w:styleId="755">
    <w:name w:val="标书表格字体格式"/>
    <w:next w:val="756"/>
    <w:uiPriority w:val="0"/>
    <w:rPr>
      <w:kern w:val="2"/>
      <w:sz w:val="21"/>
      <w:szCs w:val="24"/>
      <w:lang w:val="en-US" w:eastAsia="zh-CN" w:bidi="ar-SA"/>
    </w:rPr>
  </w:style>
  <w:style w:type="paragraph" w:customStyle="1" w:styleId="756">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757">
    <w:name w:val="样式 正文文本缩进 + 左侧:  2 字符 首行缩进:  2 字符"/>
    <w:basedOn w:val="25"/>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758">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subhead"/>
    <w:uiPriority w:val="0"/>
    <w:pPr>
      <w:spacing w:after="120" w:line="300" w:lineRule="exact"/>
    </w:pPr>
    <w:rPr>
      <w:rFonts w:ascii="Arial" w:hAnsi="Arial"/>
      <w:b/>
      <w:sz w:val="26"/>
      <w:lang w:val="en-US" w:eastAsia="en-US" w:bidi="ar-SA"/>
    </w:rPr>
  </w:style>
  <w:style w:type="paragraph" w:customStyle="1" w:styleId="760">
    <w:name w:val="标题五"/>
    <w:basedOn w:val="1"/>
    <w:uiPriority w:val="0"/>
    <w:pPr>
      <w:adjustRightInd/>
      <w:spacing w:before="156" w:beforeLines="50" w:line="360" w:lineRule="auto"/>
    </w:pPr>
    <w:rPr>
      <w:b/>
      <w:sz w:val="24"/>
    </w:rPr>
  </w:style>
  <w:style w:type="paragraph" w:customStyle="1" w:styleId="761">
    <w:name w:val="Char Char112"/>
    <w:basedOn w:val="1"/>
    <w:uiPriority w:val="6"/>
    <w:pPr>
      <w:widowControl/>
      <w:spacing w:after="160" w:line="240" w:lineRule="exact"/>
      <w:jc w:val="left"/>
    </w:pPr>
    <w:rPr>
      <w:rFonts w:eastAsia="仿宋_GB2312"/>
      <w:sz w:val="28"/>
    </w:rPr>
  </w:style>
  <w:style w:type="paragraph" w:customStyle="1" w:styleId="762">
    <w:name w:val="正文 New New New New"/>
    <w:uiPriority w:val="2"/>
    <w:pPr>
      <w:widowControl w:val="0"/>
      <w:jc w:val="both"/>
    </w:pPr>
    <w:rPr>
      <w:color w:val="000000"/>
      <w:szCs w:val="24"/>
      <w:lang w:val="en-US" w:eastAsia="zh-CN" w:bidi="ar-SA"/>
    </w:rPr>
  </w:style>
  <w:style w:type="paragraph" w:customStyle="1" w:styleId="763">
    <w:name w:val="subhead 2"/>
    <w:uiPriority w:val="0"/>
    <w:pPr>
      <w:spacing w:after="60" w:line="240" w:lineRule="exact"/>
    </w:pPr>
    <w:rPr>
      <w:rFonts w:ascii="Arial" w:hAnsi="Arial"/>
      <w:b/>
      <w:sz w:val="22"/>
      <w:lang w:val="en-US" w:eastAsia="en-US" w:bidi="ar-SA"/>
    </w:rPr>
  </w:style>
  <w:style w:type="paragraph" w:customStyle="1" w:styleId="764">
    <w:name w:val="MM Empty"/>
    <w:basedOn w:val="1"/>
    <w:uiPriority w:val="0"/>
    <w:pPr>
      <w:adjustRightInd/>
    </w:pPr>
  </w:style>
  <w:style w:type="paragraph" w:customStyle="1" w:styleId="76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766">
    <w:name w:val="Char Char Char1 Char"/>
    <w:basedOn w:val="1"/>
    <w:uiPriority w:val="0"/>
    <w:rPr>
      <w:szCs w:val="20"/>
    </w:rPr>
  </w:style>
  <w:style w:type="paragraph" w:customStyle="1" w:styleId="767">
    <w:name w:val="单元格居中"/>
    <w:basedOn w:val="1"/>
    <w:uiPriority w:val="0"/>
    <w:pPr>
      <w:adjustRightInd/>
      <w:spacing w:line="360" w:lineRule="auto"/>
      <w:jc w:val="center"/>
    </w:pPr>
    <w:rPr>
      <w:sz w:val="24"/>
    </w:rPr>
  </w:style>
  <w:style w:type="paragraph" w:customStyle="1" w:styleId="768">
    <w:name w:val="Char2 Char Char1"/>
    <w:basedOn w:val="1"/>
    <w:uiPriority w:val="6"/>
    <w:pPr>
      <w:adjustRightInd/>
    </w:pPr>
    <w:rPr>
      <w:rFonts w:ascii="Tahoma" w:hAnsi="Tahoma"/>
      <w:sz w:val="24"/>
      <w:szCs w:val="20"/>
    </w:rPr>
  </w:style>
  <w:style w:type="paragraph" w:customStyle="1" w:styleId="769">
    <w:name w:val="样式 首行缩进:  0 字符"/>
    <w:basedOn w:val="1"/>
    <w:uiPriority w:val="0"/>
    <w:pPr>
      <w:adjustRightInd/>
      <w:spacing w:line="360" w:lineRule="auto"/>
      <w:ind w:firstLine="200" w:firstLineChars="200"/>
    </w:pPr>
    <w:rPr>
      <w:rFonts w:ascii="Arial" w:hAnsi="Arial" w:cs="宋体"/>
      <w:sz w:val="24"/>
      <w:szCs w:val="20"/>
    </w:rPr>
  </w:style>
  <w:style w:type="paragraph" w:customStyle="1" w:styleId="770">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71">
    <w:name w:val=" Char Char1"/>
    <w:basedOn w:val="1"/>
    <w:uiPriority w:val="0"/>
    <w:pPr>
      <w:widowControl/>
      <w:spacing w:after="160" w:afterLines="0" w:line="240" w:lineRule="exact"/>
      <w:jc w:val="left"/>
    </w:pPr>
    <w:rPr>
      <w:rFonts w:eastAsia="仿宋_GB2312"/>
      <w:sz w:val="28"/>
    </w:rPr>
  </w:style>
  <w:style w:type="paragraph" w:styleId="772">
    <w:name w:val=""/>
    <w:uiPriority w:val="0"/>
    <w:rPr>
      <w:kern w:val="2"/>
      <w:sz w:val="21"/>
      <w:lang w:val="en-US" w:eastAsia="zh-CN" w:bidi="ar-SA"/>
    </w:rPr>
  </w:style>
  <w:style w:type="paragraph" w:customStyle="1" w:styleId="77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74">
    <w:name w:val="标题2"/>
    <w:basedOn w:val="3"/>
    <w:next w:val="1"/>
    <w:qFormat/>
    <w:uiPriority w:val="0"/>
    <w:pPr>
      <w:numPr>
        <w:ilvl w:val="0"/>
        <w:numId w:val="0"/>
      </w:numPr>
      <w:tabs>
        <w:tab w:val="left" w:pos="578"/>
        <w:tab w:val="left" w:pos="900"/>
        <w:tab w:val="left" w:pos="1440"/>
        <w:tab w:val="clear" w:pos="432"/>
      </w:tabs>
      <w:ind w:left="1440" w:hanging="360"/>
    </w:pPr>
    <w:rPr>
      <w:rFonts w:ascii="仿宋" w:eastAsia="仿宋" w:cs="宋体"/>
      <w:bCs w:val="0"/>
      <w:szCs w:val="28"/>
    </w:rPr>
  </w:style>
  <w:style w:type="paragraph" w:customStyle="1" w:styleId="775">
    <w:name w:val="Thf"/>
    <w:basedOn w:val="696"/>
    <w:uiPriority w:val="0"/>
    <w:pPr>
      <w:ind w:left="0"/>
    </w:pPr>
  </w:style>
  <w:style w:type="paragraph" w:customStyle="1" w:styleId="776">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77">
    <w:name w:val="List Paragraph"/>
    <w:basedOn w:val="1"/>
    <w:qFormat/>
    <w:uiPriority w:val="0"/>
    <w:pPr>
      <w:adjustRightInd/>
      <w:spacing w:line="360" w:lineRule="auto"/>
      <w:ind w:firstLine="420" w:firstLineChars="200"/>
    </w:pPr>
    <w:rPr>
      <w:rFonts w:ascii="Calibri" w:hAnsi="Calibri"/>
      <w:sz w:val="24"/>
      <w:szCs w:val="22"/>
    </w:rPr>
  </w:style>
  <w:style w:type="paragraph" w:customStyle="1" w:styleId="778">
    <w:name w:val="Char1 Char Char Char2"/>
    <w:basedOn w:val="1"/>
    <w:uiPriority w:val="0"/>
    <w:pPr>
      <w:adjustRightInd/>
      <w:ind w:firstLine="200" w:firstLineChars="200"/>
    </w:pPr>
    <w:rPr>
      <w:rFonts w:ascii="Tahoma" w:hAnsi="Tahoma"/>
      <w:sz w:val="24"/>
      <w:szCs w:val="20"/>
    </w:rPr>
  </w:style>
  <w:style w:type="paragraph" w:customStyle="1" w:styleId="779">
    <w:name w:val="xl80"/>
    <w:basedOn w:val="1"/>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80">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781">
    <w:name w:val="样式 样式2 + 左侧:  1 字符 右侧:  1 字符"/>
    <w:basedOn w:val="515"/>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782">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783">
    <w:name w:val=" Char Char1 Char Char Char Char Char Char"/>
    <w:basedOn w:val="1"/>
    <w:uiPriority w:val="0"/>
    <w:rPr>
      <w:rFonts w:ascii="仿宋_GB2312" w:eastAsia="仿宋_GB2312"/>
      <w:b/>
      <w:sz w:val="32"/>
      <w:szCs w:val="20"/>
    </w:rPr>
  </w:style>
  <w:style w:type="paragraph" w:customStyle="1" w:styleId="784">
    <w:name w:val=" Char Char Char1 Char"/>
    <w:basedOn w:val="1"/>
    <w:uiPriority w:val="0"/>
    <w:rPr>
      <w:szCs w:val="20"/>
    </w:rPr>
  </w:style>
  <w:style w:type="paragraph" w:customStyle="1" w:styleId="785">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786">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787">
    <w:name w:val="Char1"/>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88">
    <w:name w:val="Char3 Char Char1"/>
    <w:basedOn w:val="1"/>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89">
    <w:name w:val="Char21"/>
    <w:basedOn w:val="1"/>
    <w:qFormat/>
    <w:uiPriority w:val="0"/>
    <w:pPr>
      <w:adjustRightInd/>
      <w:ind w:firstLine="200" w:firstLineChars="200"/>
    </w:pPr>
    <w:rPr>
      <w:rFonts w:ascii="仿宋_GB2312" w:eastAsia="仿宋_GB2312"/>
      <w:b/>
      <w:sz w:val="32"/>
      <w:szCs w:val="32"/>
    </w:rPr>
  </w:style>
  <w:style w:type="paragraph" w:customStyle="1" w:styleId="790">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791">
    <w:name w:val="样式 样式 标题 4 + 非加粗 + (中文) 黑体 段前: 0 磅 段后: 0 磅 行距: 固定值 22 磅"/>
    <w:basedOn w:val="1"/>
    <w:uiPriority w:val="0"/>
    <w:pPr>
      <w:keepNext/>
      <w:keepLines/>
      <w:adjustRightInd/>
      <w:spacing w:beforeLines="50" w:afterLines="50" w:line="500" w:lineRule="exact"/>
      <w:outlineLvl w:val="3"/>
    </w:pPr>
    <w:rPr>
      <w:rFonts w:ascii="Arial" w:hAnsi="Arial"/>
      <w:b/>
      <w:bCs/>
      <w:sz w:val="24"/>
    </w:rPr>
  </w:style>
  <w:style w:type="paragraph" w:customStyle="1" w:styleId="792">
    <w:name w:val="彩色列表 - 强调文字颜色 11"/>
    <w:basedOn w:val="1"/>
    <w:qFormat/>
    <w:uiPriority w:val="0"/>
    <w:pPr>
      <w:adjustRightInd/>
      <w:ind w:firstLine="420" w:firstLineChars="200"/>
    </w:pPr>
    <w:rPr>
      <w:rFonts w:ascii="Calibri" w:hAnsi="Calibri"/>
      <w:szCs w:val="22"/>
    </w:rPr>
  </w:style>
  <w:style w:type="paragraph" w:customStyle="1" w:styleId="793">
    <w:name w:val="无间隔2"/>
    <w:qFormat/>
    <w:uiPriority w:val="0"/>
    <w:pPr>
      <w:widowControl w:val="0"/>
      <w:jc w:val="both"/>
    </w:pPr>
    <w:rPr>
      <w:rFonts w:ascii="Calibri" w:hAnsi="Calibri"/>
      <w:kern w:val="2"/>
      <w:sz w:val="21"/>
      <w:szCs w:val="22"/>
      <w:lang w:val="en-US" w:eastAsia="zh-CN" w:bidi="ar-SA"/>
    </w:rPr>
  </w:style>
  <w:style w:type="paragraph" w:customStyle="1" w:styleId="794">
    <w:name w:val="xl6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95">
    <w:name w:val="表格题注"/>
    <w:next w:val="1"/>
    <w:uiPriority w:val="0"/>
    <w:pPr>
      <w:keepLines/>
      <w:numPr>
        <w:ilvl w:val="8"/>
        <w:numId w:val="5"/>
      </w:numPr>
      <w:spacing w:before="312" w:beforeLines="100"/>
      <w:ind w:left="1089" w:hanging="369"/>
      <w:jc w:val="center"/>
    </w:pPr>
    <w:rPr>
      <w:rFonts w:ascii="Arial" w:hAnsi="Arial"/>
      <w:sz w:val="18"/>
      <w:szCs w:val="18"/>
      <w:lang w:val="en-US" w:eastAsia="zh-CN" w:bidi="ar-SA"/>
    </w:rPr>
  </w:style>
  <w:style w:type="paragraph" w:customStyle="1" w:styleId="796">
    <w:name w:val="中文标题 3"/>
    <w:basedOn w:val="25"/>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7">
    <w:name w:val="Char1 Char Char Char6"/>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798">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799">
    <w:name w:val="xl7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00">
    <w:name w:val="表格"/>
    <w:basedOn w:val="1"/>
    <w:uiPriority w:val="0"/>
    <w:pPr>
      <w:snapToGrid w:val="0"/>
      <w:ind w:firstLine="42" w:firstLineChars="21"/>
    </w:pPr>
    <w:rPr>
      <w:rFonts w:ascii="宋体" w:hAnsi="宋体"/>
      <w:kern w:val="0"/>
      <w:sz w:val="20"/>
      <w:szCs w:val="20"/>
    </w:rPr>
  </w:style>
  <w:style w:type="paragraph" w:customStyle="1" w:styleId="801">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802">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803">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04">
    <w:name w:val="xl73"/>
    <w:basedOn w:val="1"/>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05">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806">
    <w:name w:val="修订2"/>
    <w:uiPriority w:val="0"/>
    <w:rPr>
      <w:kern w:val="2"/>
      <w:sz w:val="21"/>
      <w:lang w:val="en-US" w:eastAsia="zh-CN" w:bidi="ar-SA"/>
    </w:rPr>
  </w:style>
  <w:style w:type="paragraph" w:customStyle="1" w:styleId="807">
    <w:name w:val="Char Char1 Char Char Char Char Char Char"/>
    <w:basedOn w:val="1"/>
    <w:uiPriority w:val="0"/>
    <w:rPr>
      <w:rFonts w:ascii="仿宋_GB2312" w:eastAsia="仿宋_GB2312"/>
      <w:b/>
      <w:sz w:val="32"/>
      <w:szCs w:val="20"/>
    </w:rPr>
  </w:style>
  <w:style w:type="paragraph" w:customStyle="1" w:styleId="808">
    <w:name w:val="a1"/>
    <w:basedOn w:val="1"/>
    <w:uiPriority w:val="0"/>
    <w:pPr>
      <w:widowControl/>
      <w:spacing w:line="300" w:lineRule="atLeast"/>
      <w:jc w:val="left"/>
    </w:pPr>
    <w:rPr>
      <w:rFonts w:ascii="宋体" w:hAnsi="宋体"/>
      <w:kern w:val="0"/>
      <w:sz w:val="18"/>
      <w:szCs w:val="20"/>
    </w:rPr>
  </w:style>
  <w:style w:type="paragraph" w:customStyle="1" w:styleId="80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10">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Char Char Char Char Char Char Char1"/>
    <w:basedOn w:val="1"/>
    <w:uiPriority w:val="0"/>
    <w:rPr>
      <w:rFonts w:ascii="仿宋_GB2312" w:eastAsia="仿宋_GB2312"/>
      <w:b/>
      <w:sz w:val="32"/>
      <w:szCs w:val="32"/>
    </w:rPr>
  </w:style>
  <w:style w:type="paragraph" w:customStyle="1" w:styleId="812">
    <w:name w:val="Table Cell"/>
    <w:uiPriority w:val="0"/>
    <w:pPr>
      <w:adjustRightInd w:val="0"/>
      <w:snapToGrid w:val="0"/>
      <w:spacing w:before="20" w:after="20"/>
    </w:pPr>
    <w:rPr>
      <w:rFonts w:ascii="Courier New" w:hAnsi="Courier New"/>
      <w:sz w:val="24"/>
      <w:lang w:val="en-US" w:eastAsia="zh-CN" w:bidi="ar-SA"/>
    </w:rPr>
  </w:style>
  <w:style w:type="paragraph" w:customStyle="1" w:styleId="813">
    <w:name w:val=" Char Char11"/>
    <w:basedOn w:val="1"/>
    <w:uiPriority w:val="0"/>
    <w:pPr>
      <w:spacing w:line="360" w:lineRule="auto"/>
    </w:pPr>
    <w:rPr>
      <w:szCs w:val="20"/>
    </w:rPr>
  </w:style>
  <w:style w:type="paragraph" w:customStyle="1" w:styleId="814">
    <w:name w:val=" Char3 Char Char Char"/>
    <w:basedOn w:val="1"/>
    <w:uiPriority w:val="0"/>
    <w:pPr>
      <w:widowControl/>
      <w:adjustRightInd/>
      <w:spacing w:after="160" w:afterLines="0" w:line="240" w:lineRule="exact"/>
      <w:jc w:val="left"/>
    </w:pPr>
    <w:rPr>
      <w:szCs w:val="20"/>
    </w:rPr>
  </w:style>
  <w:style w:type="paragraph" w:customStyle="1" w:styleId="815">
    <w:name w:val="表格（小）"/>
    <w:basedOn w:val="1"/>
    <w:qFormat/>
    <w:uiPriority w:val="0"/>
    <w:pPr>
      <w:adjustRightInd/>
      <w:snapToGrid w:val="0"/>
      <w:spacing w:line="300" w:lineRule="auto"/>
    </w:pPr>
    <w:rPr>
      <w:rFonts w:eastAsia="仿宋"/>
      <w:szCs w:val="21"/>
    </w:rPr>
  </w:style>
  <w:style w:type="paragraph" w:customStyle="1" w:styleId="816">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817">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818">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1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20">
    <w:name w:val="CM14"/>
    <w:basedOn w:val="287"/>
    <w:next w:val="287"/>
    <w:uiPriority w:val="0"/>
    <w:pPr>
      <w:spacing w:after="68" w:afterLines="0"/>
    </w:pPr>
    <w:rPr>
      <w:rFonts w:ascii="FHLHE E+ Futura Bk" w:eastAsia="FHLHE E+ Futura Bk" w:cs="Times New Roman"/>
      <w:color w:val="auto"/>
    </w:rPr>
  </w:style>
  <w:style w:type="paragraph" w:customStyle="1" w:styleId="821">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22">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823">
    <w:name w:val="样式1 + (中宋体"/>
    <w:basedOn w:val="773"/>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24">
    <w:name w:val="xl74"/>
    <w:basedOn w:val="1"/>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25">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6">
    <w:name w:val="列出段落2"/>
    <w:basedOn w:val="1"/>
    <w:qFormat/>
    <w:uiPriority w:val="0"/>
    <w:pPr>
      <w:adjustRightInd/>
      <w:ind w:firstLine="420" w:firstLineChars="200"/>
    </w:pPr>
    <w:rPr>
      <w:rFonts w:ascii="宋体" w:hAnsi="宋体"/>
      <w:sz w:val="24"/>
    </w:rPr>
  </w:style>
  <w:style w:type="paragraph" w:customStyle="1" w:styleId="827">
    <w:name w:val="_Style 3"/>
    <w:basedOn w:val="1"/>
    <w:qFormat/>
    <w:uiPriority w:val="0"/>
    <w:pPr>
      <w:adjustRightInd/>
      <w:ind w:firstLine="420" w:firstLineChars="200"/>
    </w:pPr>
    <w:rPr>
      <w:rFonts w:eastAsia="仿宋_GB2312"/>
      <w:sz w:val="28"/>
    </w:rPr>
  </w:style>
  <w:style w:type="paragraph" w:customStyle="1" w:styleId="828">
    <w:name w:val="xl7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9">
    <w:name w:val="表 靠左"/>
    <w:basedOn w:val="1"/>
    <w:qFormat/>
    <w:uiPriority w:val="0"/>
    <w:pPr>
      <w:adjustRightInd/>
      <w:jc w:val="left"/>
    </w:pPr>
    <w:rPr>
      <w:szCs w:val="21"/>
    </w:rPr>
  </w:style>
  <w:style w:type="paragraph" w:customStyle="1" w:styleId="830">
    <w:name w:val="Char Char1"/>
    <w:basedOn w:val="1"/>
    <w:uiPriority w:val="0"/>
    <w:pPr>
      <w:widowControl/>
      <w:spacing w:after="160" w:afterLines="0" w:line="240" w:lineRule="exact"/>
      <w:jc w:val="left"/>
    </w:pPr>
    <w:rPr>
      <w:rFonts w:eastAsia="仿宋_GB2312"/>
      <w:sz w:val="28"/>
    </w:rPr>
  </w:style>
  <w:style w:type="paragraph" w:customStyle="1" w:styleId="831">
    <w:name w:val="样式 标题 4PIM 4H4h4bulletblbbH41H42H43H44H45H46H47H48...1"/>
    <w:basedOn w:val="5"/>
    <w:uiPriority w:val="0"/>
    <w:pPr>
      <w:widowControl/>
      <w:jc w:val="left"/>
    </w:pPr>
    <w:rPr>
      <w:rFonts w:cs="宋体"/>
      <w:sz w:val="24"/>
      <w:szCs w:val="20"/>
    </w:rPr>
  </w:style>
  <w:style w:type="paragraph" w:customStyle="1" w:styleId="832">
    <w:name w:val=" Char"/>
    <w:basedOn w:val="1"/>
    <w:uiPriority w:val="0"/>
    <w:rPr>
      <w:rFonts w:ascii="仿宋_GB2312" w:eastAsia="仿宋_GB2312"/>
      <w:b/>
      <w:sz w:val="32"/>
      <w:szCs w:val="32"/>
    </w:rPr>
  </w:style>
  <w:style w:type="paragraph" w:customStyle="1" w:styleId="83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34">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835">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836">
    <w:name w:val="Char1 Char Char Char3"/>
    <w:basedOn w:val="1"/>
    <w:uiPriority w:val="0"/>
    <w:pPr>
      <w:adjustRightInd/>
      <w:ind w:firstLine="200" w:firstLineChars="200"/>
    </w:pPr>
    <w:rPr>
      <w:rFonts w:ascii="Tahoma" w:hAnsi="Tahoma"/>
      <w:sz w:val="24"/>
      <w:szCs w:val="20"/>
    </w:rPr>
  </w:style>
  <w:style w:type="paragraph" w:customStyle="1" w:styleId="837">
    <w:name w:val="正文文字 2"/>
    <w:basedOn w:val="287"/>
    <w:next w:val="287"/>
    <w:uiPriority w:val="0"/>
    <w:rPr>
      <w:rFonts w:ascii="宋体" w:eastAsia="宋体" w:cs="Times New Roman"/>
      <w:color w:val="auto"/>
    </w:rPr>
  </w:style>
  <w:style w:type="paragraph" w:customStyle="1" w:styleId="838">
    <w:name w:val="_Style 8"/>
    <w:basedOn w:val="1"/>
    <w:qFormat/>
    <w:uiPriority w:val="34"/>
    <w:pPr>
      <w:adjustRightInd/>
      <w:ind w:firstLine="420" w:firstLineChars="200"/>
    </w:pPr>
    <w:rPr>
      <w:rFonts w:eastAsia="仿宋_GB2312"/>
      <w:sz w:val="28"/>
    </w:rPr>
  </w:style>
  <w:style w:type="paragraph" w:customStyle="1" w:styleId="839">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840">
    <w:name w:val="索引 11"/>
    <w:basedOn w:val="1"/>
    <w:next w:val="1"/>
    <w:qFormat/>
    <w:uiPriority w:val="0"/>
    <w:pPr>
      <w:adjustRightInd/>
      <w:spacing w:line="360" w:lineRule="auto"/>
    </w:pPr>
    <w:rPr>
      <w:rFonts w:ascii="仿宋_GB2312" w:eastAsia="仿宋_GB2312"/>
      <w:sz w:val="24"/>
      <w:szCs w:val="20"/>
    </w:rPr>
  </w:style>
  <w:style w:type="paragraph" w:customStyle="1" w:styleId="841">
    <w:name w:val="_Style 2"/>
    <w:basedOn w:val="1"/>
    <w:next w:val="1"/>
    <w:uiPriority w:val="0"/>
    <w:pPr>
      <w:pBdr>
        <w:bottom w:val="single" w:color="auto" w:sz="6" w:space="1"/>
      </w:pBdr>
      <w:adjustRightInd/>
      <w:jc w:val="center"/>
    </w:pPr>
    <w:rPr>
      <w:rFonts w:ascii="Arial" w:hAnsi="Calibri"/>
      <w:vanish/>
      <w:sz w:val="16"/>
    </w:rPr>
  </w:style>
  <w:style w:type="paragraph" w:customStyle="1" w:styleId="842">
    <w:name w:val="图中文字"/>
    <w:basedOn w:val="1"/>
    <w:uiPriority w:val="0"/>
    <w:pPr>
      <w:snapToGrid w:val="0"/>
      <w:spacing w:line="0" w:lineRule="atLeast"/>
      <w:ind w:firstLine="200" w:firstLineChars="200"/>
      <w:jc w:val="center"/>
    </w:pPr>
    <w:rPr>
      <w:sz w:val="24"/>
      <w:szCs w:val="20"/>
    </w:rPr>
  </w:style>
  <w:style w:type="paragraph" w:customStyle="1" w:styleId="843">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844">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45">
    <w:name w:val="Char23"/>
    <w:basedOn w:val="1"/>
    <w:uiPriority w:val="0"/>
    <w:rPr>
      <w:rFonts w:ascii="仿宋_GB2312" w:eastAsia="仿宋_GB2312"/>
      <w:b/>
      <w:sz w:val="32"/>
      <w:szCs w:val="32"/>
    </w:rPr>
  </w:style>
  <w:style w:type="paragraph" w:customStyle="1" w:styleId="846">
    <w:name w:val="Char Char Char Char11"/>
    <w:basedOn w:val="1"/>
    <w:uiPriority w:val="0"/>
    <w:rPr>
      <w:rFonts w:ascii="Tahoma" w:hAnsi="Tahoma"/>
      <w:sz w:val="24"/>
      <w:szCs w:val="20"/>
    </w:rPr>
  </w:style>
  <w:style w:type="paragraph" w:customStyle="1" w:styleId="847">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848">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49">
    <w:name w:val="列出段落4"/>
    <w:basedOn w:val="1"/>
    <w:uiPriority w:val="0"/>
    <w:pPr>
      <w:adjustRightInd/>
      <w:spacing w:line="360" w:lineRule="auto"/>
      <w:ind w:firstLine="420" w:firstLineChars="200"/>
    </w:pPr>
    <w:rPr>
      <w:rFonts w:ascii="Calibri" w:hAnsi="Calibri"/>
      <w:sz w:val="24"/>
      <w:szCs w:val="22"/>
    </w:rPr>
  </w:style>
  <w:style w:type="paragraph" w:customStyle="1" w:styleId="850">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851">
    <w:name w:val=" Char Char1 Char Char Char"/>
    <w:basedOn w:val="1"/>
    <w:uiPriority w:val="0"/>
    <w:rPr>
      <w:rFonts w:ascii="仿宋_GB2312" w:eastAsia="仿宋_GB2312"/>
      <w:b/>
      <w:sz w:val="32"/>
      <w:szCs w:val="32"/>
    </w:rPr>
  </w:style>
  <w:style w:type="paragraph" w:customStyle="1" w:styleId="852">
    <w:name w:val="Char Char1 Char Char Char Char Char Char1"/>
    <w:basedOn w:val="1"/>
    <w:uiPriority w:val="0"/>
    <w:rPr>
      <w:rFonts w:ascii="仿宋_GB2312" w:eastAsia="仿宋_GB2312"/>
      <w:b/>
      <w:sz w:val="32"/>
      <w:szCs w:val="20"/>
    </w:rPr>
  </w:style>
  <w:style w:type="paragraph" w:customStyle="1" w:styleId="853">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54">
    <w:name w:val="Char1 Char Char Char"/>
    <w:basedOn w:val="1"/>
    <w:qFormat/>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855">
    <w:name w:val="表正文"/>
    <w:uiPriority w:val="0"/>
    <w:pPr>
      <w:snapToGrid w:val="0"/>
      <w:spacing w:line="600" w:lineRule="atLeast"/>
      <w:ind w:firstLine="641"/>
      <w:jc w:val="both"/>
    </w:pPr>
    <w:rPr>
      <w:rFonts w:eastAsia="仿宋_GB2312"/>
      <w:sz w:val="32"/>
      <w:lang w:val="en-US" w:eastAsia="zh-CN" w:bidi="ar-SA"/>
    </w:rPr>
  </w:style>
  <w:style w:type="paragraph" w:customStyle="1" w:styleId="856">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857">
    <w:name w:val="正文文本 2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858">
    <w:name w:val="style11"/>
    <w:basedOn w:val="1"/>
    <w:uiPriority w:val="0"/>
    <w:pPr>
      <w:widowControl/>
      <w:adjustRightInd/>
      <w:spacing w:before="100" w:beforeAutospacing="1" w:after="100" w:afterAutospacing="1"/>
      <w:jc w:val="left"/>
    </w:pPr>
    <w:rPr>
      <w:rFonts w:ascii="宋体" w:hAnsi="宋体" w:cs="宋体"/>
      <w:kern w:val="0"/>
      <w:sz w:val="24"/>
      <w:szCs w:val="22"/>
    </w:rPr>
  </w:style>
  <w:style w:type="paragraph" w:customStyle="1" w:styleId="859">
    <w:name w:val="Char2 Char Char"/>
    <w:basedOn w:val="1"/>
    <w:uiPriority w:val="0"/>
    <w:pPr>
      <w:adjustRightInd/>
    </w:pPr>
    <w:rPr>
      <w:rFonts w:ascii="Tahoma" w:hAnsi="Tahoma"/>
      <w:sz w:val="24"/>
      <w:szCs w:val="20"/>
    </w:rPr>
  </w:style>
  <w:style w:type="paragraph" w:customStyle="1" w:styleId="860">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61">
    <w:name w:val="修订1"/>
    <w:uiPriority w:val="3"/>
    <w:rPr>
      <w:color w:val="000000"/>
      <w:kern w:val="1"/>
      <w:sz w:val="21"/>
      <w:lang w:val="en-US" w:eastAsia="zh-CN" w:bidi="ar-SA"/>
    </w:rPr>
  </w:style>
  <w:style w:type="paragraph" w:customStyle="1" w:styleId="862">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styleId="863">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864">
    <w:name w:val="Char Char11 Char Char Char Char Char Char Char Char Char1"/>
    <w:basedOn w:val="1"/>
    <w:uiPriority w:val="6"/>
    <w:pPr>
      <w:spacing w:line="360" w:lineRule="auto"/>
    </w:pPr>
    <w:rPr>
      <w:szCs w:val="20"/>
    </w:rPr>
  </w:style>
  <w:style w:type="paragraph" w:customStyle="1" w:styleId="865">
    <w:name w:val="列表内容"/>
    <w:basedOn w:val="1"/>
    <w:next w:val="1"/>
    <w:uiPriority w:val="0"/>
    <w:pPr>
      <w:widowControl/>
      <w:tabs>
        <w:tab w:val="left" w:pos="840"/>
      </w:tabs>
      <w:ind w:left="840" w:hanging="420"/>
      <w:jc w:val="left"/>
    </w:pPr>
    <w:rPr>
      <w:kern w:val="0"/>
      <w:sz w:val="18"/>
    </w:rPr>
  </w:style>
  <w:style w:type="paragraph" w:customStyle="1" w:styleId="866">
    <w:name w:val="_Style 127"/>
    <w:basedOn w:val="1"/>
    <w:next w:val="1"/>
    <w:qFormat/>
    <w:uiPriority w:val="0"/>
    <w:pPr>
      <w:pBdr>
        <w:bottom w:val="single" w:color="auto" w:sz="6" w:space="1"/>
      </w:pBdr>
      <w:adjustRightInd/>
      <w:jc w:val="center"/>
    </w:pPr>
    <w:rPr>
      <w:rFonts w:ascii="Arial"/>
      <w:vanish/>
      <w:sz w:val="16"/>
    </w:rPr>
  </w:style>
  <w:style w:type="paragraph" w:customStyle="1" w:styleId="867">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868">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869">
    <w:name w:val="正文表标题"/>
    <w:next w:val="471"/>
    <w:uiPriority w:val="0"/>
    <w:pPr>
      <w:tabs>
        <w:tab w:val="left" w:pos="840"/>
      </w:tabs>
      <w:ind w:left="840" w:hanging="420"/>
      <w:jc w:val="center"/>
    </w:pPr>
    <w:rPr>
      <w:rFonts w:ascii="黑体" w:eastAsia="黑体"/>
      <w:sz w:val="21"/>
      <w:lang w:val="en-US" w:eastAsia="zh-CN" w:bidi="ar-SA"/>
    </w:rPr>
  </w:style>
  <w:style w:type="paragraph" w:customStyle="1" w:styleId="870">
    <w:name w:val=" Char1"/>
    <w:basedOn w:val="1"/>
    <w:uiPriority w:val="0"/>
    <w:rPr>
      <w:rFonts w:ascii="仿宋_GB2312" w:eastAsia="仿宋_GB2312"/>
      <w:b/>
      <w:sz w:val="32"/>
      <w:szCs w:val="32"/>
    </w:rPr>
  </w:style>
  <w:style w:type="paragraph" w:customStyle="1" w:styleId="871">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872">
    <w:name w:val="彩色底纹 - 强调文字颜色 11"/>
    <w:uiPriority w:val="0"/>
    <w:rPr>
      <w:kern w:val="2"/>
      <w:sz w:val="21"/>
      <w:szCs w:val="24"/>
      <w:lang w:val="en-US" w:eastAsia="zh-CN" w:bidi="ar-SA"/>
    </w:rPr>
  </w:style>
  <w:style w:type="paragraph" w:customStyle="1" w:styleId="873">
    <w:name w:val="Test2"/>
    <w:basedOn w:val="3"/>
    <w:uiPriority w:val="0"/>
    <w:pPr>
      <w:widowControl/>
      <w:adjustRightInd w:val="0"/>
      <w:snapToGrid w:val="0"/>
      <w:spacing w:before="360" w:after="360" w:line="240" w:lineRule="atLeast"/>
    </w:pPr>
    <w:rPr>
      <w:rFonts w:ascii="宋体" w:hAnsi="Arial" w:eastAsia="宋体"/>
      <w:snapToGrid w:val="0"/>
      <w:kern w:val="0"/>
      <w:sz w:val="28"/>
      <w:szCs w:val="32"/>
      <w:lang w:val="en-US"/>
    </w:rPr>
  </w:style>
  <w:style w:type="paragraph" w:customStyle="1" w:styleId="874">
    <w:name w:val="Char Char Char 字元 字元"/>
    <w:basedOn w:val="1"/>
    <w:uiPriority w:val="0"/>
    <w:pPr>
      <w:adjustRightInd/>
      <w:spacing w:line="360" w:lineRule="auto"/>
      <w:ind w:firstLine="200" w:firstLineChars="200"/>
    </w:pPr>
    <w:rPr>
      <w:szCs w:val="20"/>
    </w:rPr>
  </w:style>
  <w:style w:type="paragraph" w:customStyle="1" w:styleId="875">
    <w:name w:val=" Char Char1 Char"/>
    <w:basedOn w:val="1"/>
    <w:uiPriority w:val="0"/>
    <w:rPr>
      <w:rFonts w:ascii="仿宋_GB2312" w:eastAsia="仿宋_GB2312"/>
      <w:b/>
      <w:sz w:val="32"/>
      <w:szCs w:val="32"/>
    </w:rPr>
  </w:style>
  <w:style w:type="paragraph" w:customStyle="1" w:styleId="876">
    <w:name w:val=" Char1 Char Char Char"/>
    <w:basedOn w:val="1"/>
    <w:uiPriority w:val="0"/>
    <w:rPr>
      <w:rFonts w:ascii="Tahoma" w:hAnsi="Tahoma"/>
      <w:sz w:val="24"/>
      <w:szCs w:val="20"/>
    </w:rPr>
  </w:style>
  <w:style w:type="paragraph" w:customStyle="1" w:styleId="877">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78">
    <w:name w:val="bullet"/>
    <w:basedOn w:val="1"/>
    <w:uiPriority w:val="0"/>
    <w:pPr>
      <w:tabs>
        <w:tab w:val="left" w:pos="840"/>
      </w:tabs>
      <w:adjustRightInd/>
      <w:ind w:left="840" w:hanging="420"/>
    </w:pPr>
  </w:style>
  <w:style w:type="paragraph" w:customStyle="1" w:styleId="879">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1">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882">
    <w:name w:val="方案正文无缩进"/>
    <w:qFormat/>
    <w:uiPriority w:val="0"/>
    <w:pPr>
      <w:spacing w:line="360" w:lineRule="auto"/>
    </w:pPr>
    <w:rPr>
      <w:rFonts w:ascii="Calibri" w:hAnsi="Calibri"/>
      <w:kern w:val="2"/>
      <w:sz w:val="24"/>
      <w:szCs w:val="24"/>
      <w:lang w:val="en-US" w:eastAsia="zh-CN" w:bidi="ar-SA"/>
    </w:rPr>
  </w:style>
  <w:style w:type="paragraph" w:customStyle="1" w:styleId="883">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84">
    <w:name w:val="Char3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885">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886">
    <w:name w:val="标准书眉_奇数页"/>
    <w:next w:val="1"/>
    <w:uiPriority w:val="0"/>
    <w:pPr>
      <w:tabs>
        <w:tab w:val="center" w:pos="4154"/>
        <w:tab w:val="right" w:pos="8306"/>
      </w:tabs>
      <w:spacing w:after="120"/>
      <w:jc w:val="right"/>
    </w:pPr>
    <w:rPr>
      <w:sz w:val="21"/>
      <w:lang w:val="en-US" w:eastAsia="zh-CN" w:bidi="ar-SA"/>
    </w:rPr>
  </w:style>
  <w:style w:type="paragraph" w:customStyle="1" w:styleId="887">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888">
    <w:name w:val="样式 样式 宋体 小四 段前: 7.8 磅 段后: 7.8 磅 行距: 1.5 倍行距 + 小二 首行缩进:  2 字符"/>
    <w:basedOn w:val="1"/>
    <w:uiPriority w:val="0"/>
    <w:pPr>
      <w:adjustRightInd/>
      <w:spacing w:line="360" w:lineRule="auto"/>
      <w:ind w:firstLine="480" w:firstLineChars="200"/>
    </w:pPr>
    <w:rPr>
      <w:rFonts w:ascii="宋体" w:hAnsi="宋体" w:cs="宋体"/>
      <w:sz w:val="24"/>
      <w:szCs w:val="20"/>
    </w:rPr>
  </w:style>
  <w:style w:type="paragraph" w:customStyle="1" w:styleId="8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90">
    <w:name w:val="xl55"/>
    <w:basedOn w:val="1"/>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91">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892">
    <w:name w:val="Char Char Char Char Char Char Char Char Char Char Char1 Char"/>
    <w:basedOn w:val="1"/>
    <w:uiPriority w:val="0"/>
    <w:pPr>
      <w:adjustRightInd/>
    </w:pPr>
    <w:rPr>
      <w:rFonts w:ascii="Tahoma" w:hAnsi="Tahoma"/>
      <w:sz w:val="24"/>
      <w:lang/>
    </w:rPr>
  </w:style>
  <w:style w:type="paragraph" w:customStyle="1" w:styleId="893">
    <w:name w:val="Char"/>
    <w:basedOn w:val="1"/>
    <w:qFormat/>
    <w:uiPriority w:val="0"/>
    <w:rPr>
      <w:rFonts w:ascii="仿宋_GB2312" w:eastAsia="仿宋_GB2312"/>
      <w:b/>
      <w:sz w:val="32"/>
      <w:szCs w:val="32"/>
    </w:rPr>
  </w:style>
  <w:style w:type="paragraph" w:customStyle="1" w:styleId="894">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895">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896">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897">
    <w:name w:val="4"/>
    <w:basedOn w:val="1"/>
    <w:next w:val="37"/>
    <w:uiPriority w:val="0"/>
    <w:pPr>
      <w:spacing w:after="120" w:afterLines="0" w:line="480" w:lineRule="auto"/>
      <w:ind w:left="420" w:leftChars="200"/>
    </w:pPr>
    <w:rPr>
      <w:sz w:val="24"/>
      <w:szCs w:val="20"/>
    </w:rPr>
  </w:style>
  <w:style w:type="paragraph" w:customStyle="1" w:styleId="898">
    <w:name w:val="Char Char11 Char Char Char Char Char Char Char Char Char"/>
    <w:basedOn w:val="1"/>
    <w:uiPriority w:val="0"/>
    <w:pPr>
      <w:spacing w:line="360" w:lineRule="auto"/>
    </w:pPr>
    <w:rPr>
      <w:szCs w:val="20"/>
    </w:rPr>
  </w:style>
  <w:style w:type="paragraph" w:customStyle="1" w:styleId="899">
    <w:name w:val="TOC 标题2"/>
    <w:basedOn w:val="2"/>
    <w:next w:val="1"/>
    <w:qFormat/>
    <w:uiPriority w:val="39"/>
    <w:pPr>
      <w:widowControl/>
      <w:numPr>
        <w:ilvl w:val="0"/>
        <w:numId w:val="0"/>
      </w:numPr>
      <w:tabs>
        <w:tab w:val="clear" w:pos="432"/>
      </w:tabs>
      <w:adjustRightInd/>
      <w:spacing w:before="480" w:after="0" w:line="276" w:lineRule="auto"/>
      <w:jc w:val="left"/>
      <w:outlineLvl w:val="9"/>
    </w:pPr>
    <w:rPr>
      <w:rFonts w:ascii="Cambria" w:hAnsi="Cambria"/>
      <w:color w:val="365F91"/>
      <w:kern w:val="0"/>
      <w:sz w:val="28"/>
      <w:szCs w:val="28"/>
      <w:lang w:val="en-US" w:eastAsia="zh-CN"/>
    </w:rPr>
  </w:style>
  <w:style w:type="paragraph" w:customStyle="1" w:styleId="900">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901">
    <w:name w:val="插图说明"/>
    <w:basedOn w:val="1"/>
    <w:uiPriority w:val="0"/>
    <w:pPr>
      <w:spacing w:after="240" w:afterLines="0"/>
      <w:ind w:firstLineChars="200"/>
      <w:jc w:val="center"/>
      <w:textAlignment w:val="baseline"/>
    </w:pPr>
    <w:rPr>
      <w:rFonts w:eastAsia="黑体"/>
      <w:sz w:val="24"/>
      <w:szCs w:val="20"/>
    </w:rPr>
  </w:style>
  <w:style w:type="paragraph" w:customStyle="1" w:styleId="902">
    <w:name w:val="带编号样式"/>
    <w:basedOn w:val="457"/>
    <w:qFormat/>
    <w:uiPriority w:val="0"/>
    <w:pPr>
      <w:tabs>
        <w:tab w:val="left" w:pos="840"/>
      </w:tabs>
      <w:snapToGrid w:val="0"/>
      <w:ind w:left="840" w:hanging="420" w:firstLineChars="0"/>
    </w:pPr>
    <w:rPr>
      <w:rFonts w:ascii="仿宋_GB2312" w:eastAsia="仿宋_GB2312"/>
      <w:color w:val="000000"/>
    </w:rPr>
  </w:style>
  <w:style w:type="paragraph" w:customStyle="1" w:styleId="903">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xl8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905">
    <w:name w:val="正文文字缩进2字"/>
    <w:basedOn w:val="24"/>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906">
    <w:name w:val=" Char Char Char Char Char Char Char Char"/>
    <w:basedOn w:val="1"/>
    <w:uiPriority w:val="0"/>
    <w:pPr>
      <w:tabs>
        <w:tab w:val="left" w:pos="360"/>
      </w:tabs>
    </w:pPr>
    <w:rPr>
      <w:sz w:val="24"/>
      <w:szCs w:val="20"/>
    </w:rPr>
  </w:style>
  <w:style w:type="paragraph" w:customStyle="1" w:styleId="907">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908">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909">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910">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TOC Heading"/>
    <w:basedOn w:val="2"/>
    <w:next w:val="1"/>
    <w:qFormat/>
    <w:uiPriority w:val="0"/>
    <w:pPr>
      <w:widowControl/>
      <w:numPr>
        <w:ilvl w:val="0"/>
        <w:numId w:val="0"/>
      </w:numPr>
      <w:tabs>
        <w:tab w:val="clear" w:pos="432"/>
      </w:tabs>
      <w:adjustRightInd/>
      <w:spacing w:before="480" w:after="0" w:line="276" w:lineRule="auto"/>
      <w:jc w:val="left"/>
      <w:outlineLvl w:val="9"/>
    </w:pPr>
    <w:rPr>
      <w:rFonts w:ascii="Cambria" w:hAnsi="Cambria"/>
      <w:color w:val="365F91"/>
      <w:kern w:val="0"/>
      <w:sz w:val="28"/>
      <w:szCs w:val="28"/>
      <w:lang w:val="en-US" w:eastAsia="zh-CN"/>
    </w:rPr>
  </w:style>
  <w:style w:type="paragraph" w:customStyle="1" w:styleId="913">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914">
    <w:name w:val="xl9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Char31"/>
    <w:basedOn w:val="1"/>
    <w:uiPriority w:val="0"/>
    <w:pPr>
      <w:adjustRightInd/>
    </w:pPr>
    <w:rPr>
      <w:rFonts w:ascii="仿宋_GB2312" w:eastAsia="仿宋_GB2312"/>
      <w:b/>
      <w:sz w:val="32"/>
      <w:szCs w:val="32"/>
    </w:rPr>
  </w:style>
  <w:style w:type="table" w:customStyle="1" w:styleId="916">
    <w:name w:val="Plain Table 2"/>
    <w:basedOn w:val="62"/>
    <w:uiPriority w:val="42"/>
    <w:rPr>
      <w:kern w:val="2"/>
      <w:sz w:val="21"/>
      <w:szCs w:val="22"/>
    </w:rPr>
    <w:tblPr>
      <w:tblStyle w:val="62"/>
      <w:tblStyleRowBandSize w:val="1"/>
      <w:tblStyleColBandSize w:val="1"/>
      <w:tblBorders>
        <w:top w:val="single" w:color="7F7F7F" w:sz="4" w:space="0"/>
        <w:bottom w:val="single" w:color="7F7F7F" w:sz="4" w:space="0"/>
      </w:tblBorders>
    </w:tblPr>
    <w:tblStylePr w:type="firstRow">
      <w:rPr>
        <w:b/>
        <w:bCs/>
      </w:rPr>
      <w:tblPr>
        <w:tblStyle w:val="62"/>
      </w:tblPr>
      <w:tcPr>
        <w:tcBorders>
          <w:top w:val="nil"/>
          <w:left w:val="single" w:color="7F7F7F" w:sz="4" w:space="0"/>
          <w:bottom w:val="nil"/>
          <w:right w:val="nil"/>
          <w:insideH w:val="nil"/>
          <w:insideV w:val="nil"/>
          <w:tl2br w:val="nil"/>
          <w:tr2bl w:val="nil"/>
        </w:tcBorders>
      </w:tcPr>
    </w:tblStylePr>
    <w:tblStylePr w:type="lastRow">
      <w:rPr>
        <w:b/>
        <w:bCs/>
      </w:rPr>
      <w:tblPr>
        <w:tblStyle w:val="62"/>
      </w:tbl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2"/>
      </w:tblPr>
      <w:tcPr>
        <w:tcBorders>
          <w:top w:val="nil"/>
          <w:left w:val="nil"/>
          <w:bottom w:val="single" w:color="7F7F7F" w:sz="4" w:space="0"/>
          <w:right w:val="single" w:color="7F7F7F" w:sz="4" w:space="0"/>
          <w:insideH w:val="nil"/>
          <w:insideV w:val="nil"/>
          <w:tl2br w:val="nil"/>
          <w:tr2bl w:val="nil"/>
        </w:tcBorders>
      </w:tcPr>
    </w:tblStylePr>
    <w:tblStylePr w:type="band2Vert">
      <w:tblPr>
        <w:tblStyle w:val="62"/>
      </w:tblPr>
      <w:tcPr>
        <w:tcBorders>
          <w:top w:val="nil"/>
          <w:left w:val="nil"/>
          <w:bottom w:val="single" w:color="7F7F7F" w:sz="4" w:space="0"/>
          <w:right w:val="single" w:color="7F7F7F" w:sz="4" w:space="0"/>
          <w:insideH w:val="nil"/>
          <w:insideV w:val="nil"/>
          <w:tl2br w:val="nil"/>
          <w:tr2bl w:val="nil"/>
        </w:tcBorders>
      </w:tcPr>
    </w:tblStylePr>
    <w:tblStylePr w:type="band1Horz">
      <w:tblPr>
        <w:tblStyle w:val="62"/>
      </w:tblPr>
      <w:tcPr>
        <w:tcBorders>
          <w:top w:val="single" w:color="7F7F7F" w:sz="4" w:space="0"/>
          <w:left w:val="single" w:color="7F7F7F" w:sz="4" w:space="0"/>
          <w:bottom w:val="nil"/>
          <w:right w:val="nil"/>
          <w:insideH w:val="nil"/>
          <w:insideV w:val="nil"/>
          <w:tl2br w:val="nil"/>
          <w:tr2bl w:val="nil"/>
        </w:tcBorders>
      </w:tcPr>
    </w:tblStylePr>
  </w:style>
  <w:style w:type="table" w:customStyle="1" w:styleId="917">
    <w:name w:val="Table Normal"/>
    <w:unhideWhenUsed/>
    <w:qFormat/>
    <w:uiPriority w:val="2"/>
    <w:pPr>
      <w:widowControl w:val="0"/>
    </w:pPr>
    <w:rPr>
      <w:rFonts w:ascii="Calibri" w:hAnsi="Calibri"/>
      <w:sz w:val="22"/>
      <w:szCs w:val="22"/>
      <w:lang w:val="en-US" w:eastAsia="en-US" w:bidi="ar-SA"/>
    </w:rPr>
    <w:tblPr>
      <w:tblStyle w:val="62"/>
      <w:tblCellMar>
        <w:top w:w="0" w:type="dxa"/>
        <w:left w:w="0" w:type="dxa"/>
        <w:bottom w:w="0" w:type="dxa"/>
        <w:right w:w="0" w:type="dxa"/>
      </w:tblCellMar>
    </w:tblPr>
  </w:style>
  <w:style w:type="table" w:customStyle="1" w:styleId="918">
    <w:name w:val="网格型1"/>
    <w:basedOn w:val="62"/>
    <w:uiPriority w:val="0"/>
    <w:pPr>
      <w:widowControl w:val="0"/>
      <w:jc w:val="both"/>
    </w:pPr>
    <w:rPr>
      <w:rFonts w:ascii="Calibri" w:hAnsi="Calibri"/>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6106</Words>
  <Characters>34807</Characters>
  <Lines>290</Lines>
  <Paragraphs>81</Paragraphs>
  <TotalTime>2</TotalTime>
  <ScaleCrop>false</ScaleCrop>
  <LinksUpToDate>false</LinksUpToDate>
  <CharactersWithSpaces>40832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WPS_1701756769</cp:lastModifiedBy>
  <cp:lastPrinted>2020-10-12T06:56:00Z</cp:lastPrinted>
  <dcterms:modified xsi:type="dcterms:W3CDTF">2024-02-22T09:05:21Z</dcterms:modified>
  <cp:revision>6</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DFAC167AAB7A4BB29B743064EA63EC0E_13</vt:lpwstr>
  </property>
</Properties>
</file>